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8869FE" w14:textId="77777777" w:rsidR="002F47FA" w:rsidRDefault="002F47FA" w:rsidP="00DE181C">
      <w:bookmarkStart w:id="0" w:name="_Hlk102054184"/>
    </w:p>
    <w:sdt>
      <w:sdtPr>
        <w:id w:val="1213083188"/>
        <w:docPartObj>
          <w:docPartGallery w:val="Cover Pages"/>
          <w:docPartUnique/>
        </w:docPartObj>
      </w:sdtPr>
      <w:sdtEndPr>
        <w:rPr>
          <w:noProof/>
          <w:lang w:eastAsia="en-GB"/>
        </w:rPr>
      </w:sdtEndPr>
      <w:sdtContent>
        <w:p w14:paraId="6BD5837B" w14:textId="61958126" w:rsidR="00DE181C" w:rsidRDefault="00DE181C" w:rsidP="00DE181C">
          <w:r>
            <w:rPr>
              <w:noProof/>
              <w:lang w:eastAsia="en-GB"/>
            </w:rPr>
            <mc:AlternateContent>
              <mc:Choice Requires="wps">
                <w:drawing>
                  <wp:anchor distT="0" distB="0" distL="114300" distR="114300" simplePos="0" relativeHeight="251674624" behindDoc="1" locked="0" layoutInCell="1" allowOverlap="1" wp14:anchorId="035FBA93" wp14:editId="0A8547C9">
                    <wp:simplePos x="0" y="0"/>
                    <wp:positionH relativeFrom="column">
                      <wp:posOffset>108767</wp:posOffset>
                    </wp:positionH>
                    <wp:positionV relativeFrom="paragraph">
                      <wp:posOffset>10341</wp:posOffset>
                    </wp:positionV>
                    <wp:extent cx="5648325" cy="5229225"/>
                    <wp:effectExtent l="0" t="0" r="28575" b="28575"/>
                    <wp:wrapNone/>
                    <wp:docPr id="101" name="Rectangle: Rounded Corners 101"/>
                    <wp:cNvGraphicFramePr/>
                    <a:graphic xmlns:a="http://schemas.openxmlformats.org/drawingml/2006/main">
                      <a:graphicData uri="http://schemas.microsoft.com/office/word/2010/wordprocessingShape">
                        <wps:wsp>
                          <wps:cNvSpPr/>
                          <wps:spPr>
                            <a:xfrm>
                              <a:off x="0" y="0"/>
                              <a:ext cx="5648325" cy="5229225"/>
                            </a:xfrm>
                            <a:prstGeom prst="roundRect">
                              <a:avLst/>
                            </a:prstGeom>
                            <a:solidFill>
                              <a:srgbClr val="00206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57E401" id="Rectangle: Rounded Corners 101" o:spid="_x0000_s1026" style="position:absolute;margin-left:8.55pt;margin-top:.8pt;width:444.75pt;height:411.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" fillcolor="#002060" strokecolor="#1f3763 [1604]" strokeweight="1pt">
                    <v:stroke joinstyle="miter"/>
                  </v:roundrect>
                </w:pict>
              </mc:Fallback>
            </mc:AlternateContent>
          </w:r>
        </w:p>
        <w:p w14:paraId="7921E657" w14:textId="77777777" w:rsidR="00DE181C" w:rsidRDefault="00DE181C" w:rsidP="00DE181C">
          <w:pPr>
            <w:rPr>
              <w:noProof/>
              <w:lang w:eastAsia="en-GB"/>
            </w:rPr>
          </w:pPr>
          <w:r>
            <w:rPr>
              <w:noProof/>
              <w:lang w:eastAsia="en-GB"/>
            </w:rPr>
            <mc:AlternateContent>
              <mc:Choice Requires="wps">
                <w:drawing>
                  <wp:anchor distT="45720" distB="45720" distL="114300" distR="114300" simplePos="0" relativeHeight="251675648" behindDoc="0" locked="0" layoutInCell="1" allowOverlap="1" wp14:anchorId="361FAE35" wp14:editId="786AE5F7">
                    <wp:simplePos x="0" y="0"/>
                    <wp:positionH relativeFrom="margin">
                      <wp:posOffset>824683</wp:posOffset>
                    </wp:positionH>
                    <wp:positionV relativeFrom="paragraph">
                      <wp:posOffset>704578</wp:posOffset>
                    </wp:positionV>
                    <wp:extent cx="4234543" cy="4844143"/>
                    <wp:effectExtent l="0" t="0" r="0" b="0"/>
                    <wp:wrapNone/>
                    <wp:docPr id="1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234543" cy="4844143"/>
                            </a:xfrm>
                            <a:prstGeom prst="rect">
                              <a:avLst/>
                            </a:prstGeom>
                            <a:noFill/>
                            <a:ln w="9525">
                              <a:noFill/>
                              <a:miter lim="800000"/>
                              <a:headEnd/>
                              <a:tailEnd/>
                            </a:ln>
                          </wps:spPr>
                          <wps:txbx>
                            <w:txbxContent>
                              <w:p w14:paraId="15A38639" w14:textId="77777777" w:rsidR="00BE0C20" w:rsidRPr="000A6DFE" w:rsidRDefault="00BE0C20" w:rsidP="00DE181C">
                                <w:pPr>
                                  <w:jc w:val="center"/>
                                  <w:rPr>
                                    <w:b/>
                                    <w:sz w:val="52"/>
                                    <w:szCs w:val="52"/>
                                  </w:rPr>
                                </w:pPr>
                                <w:r w:rsidRPr="000A6DFE">
                                  <w:rPr>
                                    <w:b/>
                                    <w:sz w:val="52"/>
                                    <w:szCs w:val="52"/>
                                  </w:rPr>
                                  <w:t xml:space="preserve">Cardiff and Value UHB </w:t>
                                </w:r>
                              </w:p>
                              <w:p w14:paraId="523F5D75" w14:textId="3FC57843" w:rsidR="00BE0C20" w:rsidRDefault="00BE0C20" w:rsidP="00DE181C">
                                <w:pPr>
                                  <w:jc w:val="center"/>
                                  <w:rPr>
                                    <w:b/>
                                    <w:sz w:val="144"/>
                                  </w:rPr>
                                </w:pPr>
                                <w:r w:rsidRPr="000A6DFE">
                                  <w:rPr>
                                    <w:b/>
                                    <w:sz w:val="96"/>
                                    <w:szCs w:val="96"/>
                                  </w:rPr>
                                  <w:t>Annual</w:t>
                                </w:r>
                                <w:r w:rsidRPr="00DE181C">
                                  <w:rPr>
                                    <w:b/>
                                    <w:sz w:val="144"/>
                                  </w:rPr>
                                  <w:t xml:space="preserve"> </w:t>
                                </w:r>
                                <w:r w:rsidRPr="000A6DFE">
                                  <w:rPr>
                                    <w:b/>
                                    <w:sz w:val="96"/>
                                    <w:szCs w:val="96"/>
                                  </w:rPr>
                                  <w:t>Report</w:t>
                                </w:r>
                                <w:r w:rsidRPr="00DE181C">
                                  <w:rPr>
                                    <w:b/>
                                    <w:sz w:val="144"/>
                                  </w:rPr>
                                  <w:t xml:space="preserve"> </w:t>
                                </w:r>
                              </w:p>
                              <w:p w14:paraId="63F143FE" w14:textId="5877D976" w:rsidR="00BE0C20" w:rsidRPr="00DE181C" w:rsidRDefault="00BE0C20" w:rsidP="00DE181C">
                                <w:pPr>
                                  <w:jc w:val="center"/>
                                  <w:rPr>
                                    <w:b/>
                                    <w:sz w:val="96"/>
                                  </w:rPr>
                                </w:pPr>
                                <w:r w:rsidRPr="00DE181C">
                                  <w:rPr>
                                    <w:b/>
                                    <w:sz w:val="96"/>
                                  </w:rPr>
                                  <w:t>202</w:t>
                                </w:r>
                                <w:r>
                                  <w:rPr>
                                    <w:b/>
                                    <w:sz w:val="96"/>
                                  </w:rPr>
                                  <w:t>2</w:t>
                                </w:r>
                                <w:r w:rsidRPr="00DE181C">
                                  <w:rPr>
                                    <w:b/>
                                    <w:sz w:val="96"/>
                                  </w:rPr>
                                  <w:t xml:space="preserve"> - 202</w:t>
                                </w:r>
                                <w:r>
                                  <w:rPr>
                                    <w:b/>
                                    <w:sz w:val="96"/>
                                  </w:rP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61FAE35" id="_x0000_t202" coordsize="21600,21600" o:spt="202" path="m,l,21600r21600,l21600,xe">
                    <v:stroke joinstyle="miter"/>
                    <v:path gradientshapeok="t" o:connecttype="rect"/>
                  </v:shapetype>
                  <v:shape id="Text Box 2" o:spid="_x0000_s1026" type="#_x0000_t202" style="position:absolute;margin-left:64.95pt;margin-top:55.5pt;width:333.45pt;height:381.45pt;z-index:25167564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" filled="f" stroked="f">
                    <v:textbox>
                      <w:txbxContent>
                        <w:p w14:paraId="15A38639" w14:textId="77777777" w:rsidR="00BE0C20" w:rsidRPr="000A6DFE" w:rsidRDefault="00BE0C20" w:rsidP="00DE181C">
                          <w:pPr>
                            <w:jc w:val="center"/>
                            <w:rPr>
                              <w:b/>
                              <w:sz w:val="52"/>
                              <w:szCs w:val="52"/>
                            </w:rPr>
                          </w:pPr>
                          <w:r w:rsidRPr="000A6DFE">
                            <w:rPr>
                              <w:b/>
                              <w:sz w:val="52"/>
                              <w:szCs w:val="52"/>
                            </w:rPr>
                            <w:t xml:space="preserve">Cardiff and Value UHB </w:t>
                          </w:r>
                        </w:p>
                        <w:p w14:paraId="523F5D75" w14:textId="3FC57843" w:rsidR="00BE0C20" w:rsidRDefault="00BE0C20" w:rsidP="00DE181C">
                          <w:pPr>
                            <w:jc w:val="center"/>
                            <w:rPr>
                              <w:b/>
                              <w:sz w:val="144"/>
                            </w:rPr>
                          </w:pPr>
                          <w:r w:rsidRPr="000A6DFE">
                            <w:rPr>
                              <w:b/>
                              <w:sz w:val="96"/>
                              <w:szCs w:val="96"/>
                            </w:rPr>
                            <w:t>Annual</w:t>
                          </w:r>
                          <w:r w:rsidRPr="00DE181C">
                            <w:rPr>
                              <w:b/>
                              <w:sz w:val="144"/>
                            </w:rPr>
                            <w:t xml:space="preserve"> </w:t>
                          </w:r>
                          <w:r w:rsidRPr="000A6DFE">
                            <w:rPr>
                              <w:b/>
                              <w:sz w:val="96"/>
                              <w:szCs w:val="96"/>
                            </w:rPr>
                            <w:t>Report</w:t>
                          </w:r>
                          <w:r w:rsidRPr="00DE181C">
                            <w:rPr>
                              <w:b/>
                              <w:sz w:val="144"/>
                            </w:rPr>
                            <w:t xml:space="preserve"> </w:t>
                          </w:r>
                        </w:p>
                        <w:p w14:paraId="63F143FE" w14:textId="5877D976" w:rsidR="00BE0C20" w:rsidRPr="00DE181C" w:rsidRDefault="00BE0C20" w:rsidP="00DE181C">
                          <w:pPr>
                            <w:jc w:val="center"/>
                            <w:rPr>
                              <w:b/>
                              <w:sz w:val="96"/>
                            </w:rPr>
                          </w:pPr>
                          <w:r w:rsidRPr="00DE181C">
                            <w:rPr>
                              <w:b/>
                              <w:sz w:val="96"/>
                            </w:rPr>
                            <w:t>202</w:t>
                          </w:r>
                          <w:r>
                            <w:rPr>
                              <w:b/>
                              <w:sz w:val="96"/>
                            </w:rPr>
                            <w:t>2</w:t>
                          </w:r>
                          <w:r w:rsidRPr="00DE181C">
                            <w:rPr>
                              <w:b/>
                              <w:sz w:val="96"/>
                            </w:rPr>
                            <w:t xml:space="preserve"> - 202</w:t>
                          </w:r>
                          <w:r>
                            <w:rPr>
                              <w:b/>
                              <w:sz w:val="96"/>
                            </w:rPr>
                            <w:t>3</w:t>
                          </w:r>
                        </w:p>
                      </w:txbxContent>
                    </v:textbox>
                    <w10:wrap anchorx="margin"/>
                  </v:shape>
                </w:pict>
              </mc:Fallback>
            </mc:AlternateContent>
          </w:r>
          <w:r>
            <w:rPr>
              <w:noProof/>
              <w:lang w:eastAsia="en-GB"/>
            </w:rPr>
            <mc:AlternateContent>
              <mc:Choice Requires="wps">
                <w:drawing>
                  <wp:anchor distT="0" distB="0" distL="114300" distR="114300" simplePos="0" relativeHeight="251673600" behindDoc="0" locked="0" layoutInCell="1" allowOverlap="1" wp14:anchorId="38053635" wp14:editId="3AFD644C">
                    <wp:simplePos x="0" y="0"/>
                    <wp:positionH relativeFrom="margin">
                      <wp:align>right</wp:align>
                    </wp:positionH>
                    <wp:positionV relativeFrom="paragraph">
                      <wp:posOffset>8164</wp:posOffset>
                    </wp:positionV>
                    <wp:extent cx="5212896" cy="5022396"/>
                    <wp:effectExtent l="0" t="0" r="26035" b="26035"/>
                    <wp:wrapNone/>
                    <wp:docPr id="99" name="Rectangle: Rounded Corners 99"/>
                    <wp:cNvGraphicFramePr/>
                    <a:graphic xmlns:a="http://schemas.openxmlformats.org/drawingml/2006/main">
                      <a:graphicData uri="http://schemas.microsoft.com/office/word/2010/wordprocessingShape">
                        <wps:wsp>
                          <wps:cNvSpPr/>
                          <wps:spPr>
                            <a:xfrm>
                              <a:off x="0" y="0"/>
                              <a:ext cx="5212896" cy="5022396"/>
                            </a:xfrm>
                            <a:prstGeom prst="roundRect">
                              <a:avLst/>
                            </a:prstGeom>
                            <a:solidFill>
                              <a:schemeClr val="tx2">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34F4618" id="Rectangle: Rounded Corners 99" o:spid="_x0000_s1026" style="position:absolute;margin-left:359.25pt;margin-top:.65pt;width:410.45pt;height:395.45pt;z-index:2516736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" fillcolor="#acb9ca [1311]" strokecolor="#1f3763 [1604]" strokeweight="1pt">
                    <v:stroke joinstyle="miter"/>
                    <w10:wrap anchorx="margin"/>
                  </v:roundrect>
                </w:pict>
              </mc:Fallback>
            </mc:AlternateContent>
          </w:r>
          <w:r w:rsidRPr="00D10069">
            <w:rPr>
              <w:rFonts w:ascii="Arial" w:hAnsi="Arial" w:cs="Arial"/>
              <w:b/>
              <w:noProof/>
              <w:u w:val="single"/>
              <w:lang w:eastAsia="en-GB"/>
            </w:rPr>
            <w:drawing>
              <wp:anchor distT="0" distB="0" distL="114300" distR="114300" simplePos="0" relativeHeight="251662336" behindDoc="1" locked="0" layoutInCell="1" allowOverlap="1" wp14:anchorId="25FD97AB" wp14:editId="0CB04FB8">
                <wp:simplePos x="0" y="0"/>
                <wp:positionH relativeFrom="margin">
                  <wp:align>center</wp:align>
                </wp:positionH>
                <wp:positionV relativeFrom="paragraph">
                  <wp:posOffset>6704965</wp:posOffset>
                </wp:positionV>
                <wp:extent cx="5883275" cy="677545"/>
                <wp:effectExtent l="0" t="0" r="3175" b="8255"/>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lum/>
                        </a:blip>
                        <a:srcRect/>
                        <a:stretch>
                          <a:fillRect/>
                        </a:stretch>
                      </pic:blipFill>
                      <pic:spPr bwMode="auto">
                        <a:xfrm>
                          <a:off x="0" y="0"/>
                          <a:ext cx="5883275" cy="67754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Pr>
              <w:b/>
              <w:noProof/>
              <w:color w:val="44546A" w:themeColor="text2"/>
              <w:sz w:val="72"/>
              <w:szCs w:val="72"/>
              <w:u w:val="single"/>
              <w:lang w:eastAsia="en-GB"/>
            </w:rPr>
            <w:drawing>
              <wp:anchor distT="0" distB="0" distL="114300" distR="114300" simplePos="0" relativeHeight="251667456" behindDoc="0" locked="0" layoutInCell="1" allowOverlap="1" wp14:anchorId="62EEFC17" wp14:editId="0549EBAE">
                <wp:simplePos x="0" y="0"/>
                <wp:positionH relativeFrom="margin">
                  <wp:posOffset>596900</wp:posOffset>
                </wp:positionH>
                <wp:positionV relativeFrom="paragraph">
                  <wp:posOffset>7183755</wp:posOffset>
                </wp:positionV>
                <wp:extent cx="7899400" cy="1383665"/>
                <wp:effectExtent l="0" t="0" r="6350" b="6985"/>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899400" cy="138366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br w:type="page"/>
          </w:r>
        </w:p>
      </w:sdtContent>
    </w:sdt>
    <w:p w14:paraId="248E7DBC" w14:textId="77777777" w:rsidR="00DE181C" w:rsidRPr="00464081" w:rsidRDefault="00DE181C" w:rsidP="00DE181C">
      <w:pPr>
        <w:rPr>
          <w:noProof/>
          <w:color w:val="2F5496" w:themeColor="accent1" w:themeShade="BF"/>
          <w:sz w:val="28"/>
          <w:szCs w:val="28"/>
          <w:lang w:eastAsia="en-GB"/>
        </w:rPr>
      </w:pPr>
      <w:r w:rsidRPr="00464081">
        <w:rPr>
          <w:rFonts w:ascii="Arial" w:hAnsi="Arial" w:cs="Arial"/>
          <w:b/>
          <w:bCs/>
          <w:color w:val="2F5496" w:themeColor="accent1" w:themeShade="BF"/>
          <w:sz w:val="28"/>
          <w:szCs w:val="28"/>
        </w:rPr>
        <w:lastRenderedPageBreak/>
        <w:t>About Us</w:t>
      </w:r>
    </w:p>
    <w:p w14:paraId="097A5EF4" w14:textId="3A395583" w:rsidR="00DE181C" w:rsidRPr="00926CD8" w:rsidRDefault="00DE181C" w:rsidP="00DE181C">
      <w:pPr>
        <w:rPr>
          <w:noProof/>
          <w:color w:val="2F5496" w:themeColor="accent1" w:themeShade="BF"/>
          <w:sz w:val="32"/>
          <w:szCs w:val="32"/>
          <w:lang w:eastAsia="en-GB"/>
        </w:rPr>
      </w:pPr>
      <w:r w:rsidRPr="00BB2781">
        <w:rPr>
          <w:rFonts w:ascii="Arial" w:hAnsi="Arial" w:cs="Arial"/>
          <w:sz w:val="24"/>
          <w:szCs w:val="24"/>
        </w:rPr>
        <w:t>Cardiff and Vale University Health Board</w:t>
      </w:r>
      <w:r>
        <w:rPr>
          <w:rFonts w:ascii="Arial" w:hAnsi="Arial" w:cs="Arial"/>
          <w:sz w:val="24"/>
          <w:szCs w:val="24"/>
        </w:rPr>
        <w:t>’s</w:t>
      </w:r>
      <w:r w:rsidRPr="00BB2781">
        <w:rPr>
          <w:rFonts w:ascii="Arial" w:hAnsi="Arial" w:cs="Arial"/>
          <w:sz w:val="24"/>
          <w:szCs w:val="24"/>
        </w:rPr>
        <w:t xml:space="preserve"> </w:t>
      </w:r>
      <w:r w:rsidR="000B39D7">
        <w:rPr>
          <w:rFonts w:ascii="Arial" w:hAnsi="Arial" w:cs="Arial"/>
          <w:sz w:val="24"/>
          <w:szCs w:val="24"/>
        </w:rPr>
        <w:t>purpose</w:t>
      </w:r>
      <w:r w:rsidRPr="00BB2781">
        <w:rPr>
          <w:rFonts w:ascii="Arial" w:hAnsi="Arial" w:cs="Arial"/>
          <w:sz w:val="24"/>
          <w:szCs w:val="24"/>
        </w:rPr>
        <w:t xml:space="preserve"> is to care for people and keep people well. The Annual Report will outline the work of Cardiff and Vale U</w:t>
      </w:r>
      <w:r>
        <w:rPr>
          <w:rFonts w:ascii="Arial" w:hAnsi="Arial" w:cs="Arial"/>
          <w:sz w:val="24"/>
          <w:szCs w:val="24"/>
        </w:rPr>
        <w:t>niversity Health Board (the Health Board)</w:t>
      </w:r>
      <w:r w:rsidRPr="00BB2781">
        <w:rPr>
          <w:rFonts w:ascii="Arial" w:hAnsi="Arial" w:cs="Arial"/>
          <w:sz w:val="24"/>
          <w:szCs w:val="24"/>
        </w:rPr>
        <w:t xml:space="preserve">, highlight some of our key achievements and demonstrate how we are listening to the views and needs of our population, implementing many of these as part of our ambitious 10-year strategy: “Shaping our Future Wellbeing Strategy”. Our priorities, key objectives and plans are set out in our </w:t>
      </w:r>
      <w:r>
        <w:rPr>
          <w:rFonts w:ascii="Arial" w:hAnsi="Arial" w:cs="Arial"/>
          <w:sz w:val="24"/>
          <w:szCs w:val="24"/>
        </w:rPr>
        <w:t xml:space="preserve"> plans and the reports presented to the Board and its Committees and provide </w:t>
      </w:r>
      <w:r w:rsidRPr="00BB2781">
        <w:rPr>
          <w:rFonts w:ascii="Arial" w:hAnsi="Arial" w:cs="Arial"/>
          <w:sz w:val="24"/>
          <w:szCs w:val="24"/>
        </w:rPr>
        <w:t>an overview of what we are doing well and how we are listening to our public, patients and staff in order to achieve the strategy.</w:t>
      </w:r>
    </w:p>
    <w:p w14:paraId="36997F52" w14:textId="77777777" w:rsidR="00DE181C" w:rsidRPr="00926CD8" w:rsidRDefault="00DE181C" w:rsidP="00DE181C">
      <w:pPr>
        <w:autoSpaceDE w:val="0"/>
        <w:autoSpaceDN w:val="0"/>
        <w:adjustRightInd w:val="0"/>
        <w:spacing w:after="0" w:line="240" w:lineRule="auto"/>
        <w:rPr>
          <w:rFonts w:ascii="Arial" w:hAnsi="Arial" w:cs="Arial"/>
          <w:b/>
          <w:bCs/>
          <w:color w:val="2F5496" w:themeColor="accent1" w:themeShade="BF"/>
          <w:sz w:val="20"/>
          <w:szCs w:val="32"/>
        </w:rPr>
      </w:pPr>
    </w:p>
    <w:p w14:paraId="39B64DF9" w14:textId="77777777" w:rsidR="00DE181C" w:rsidRPr="00464081"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464081">
        <w:rPr>
          <w:rFonts w:ascii="Arial" w:hAnsi="Arial" w:cs="Arial"/>
          <w:b/>
          <w:bCs/>
          <w:color w:val="2F5496" w:themeColor="accent1" w:themeShade="BF"/>
          <w:sz w:val="28"/>
          <w:szCs w:val="28"/>
        </w:rPr>
        <w:t>What’s in this Annual Report?</w:t>
      </w:r>
    </w:p>
    <w:p w14:paraId="21DA137D" w14:textId="77777777" w:rsidR="00DE181C" w:rsidRPr="00926CD8" w:rsidRDefault="00DE181C" w:rsidP="00DE181C">
      <w:pPr>
        <w:autoSpaceDE w:val="0"/>
        <w:autoSpaceDN w:val="0"/>
        <w:adjustRightInd w:val="0"/>
        <w:spacing w:after="0" w:line="240" w:lineRule="auto"/>
        <w:rPr>
          <w:rFonts w:ascii="Arial" w:hAnsi="Arial" w:cs="Arial"/>
          <w:color w:val="000000"/>
          <w:sz w:val="20"/>
          <w:szCs w:val="24"/>
        </w:rPr>
      </w:pPr>
    </w:p>
    <w:p w14:paraId="462A6792" w14:textId="32E9AE25"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Our Annual Report is part of a suite of documents that tell you about our organisation, the care we provide and what we do to plan, deliver and improve healthcare for you, in order to meet changing demands and future challenges. It provides information about our performance, what we have achieved in 202</w:t>
      </w:r>
      <w:r w:rsidR="001B0B12">
        <w:rPr>
          <w:rFonts w:ascii="Arial" w:hAnsi="Arial" w:cs="Arial"/>
          <w:color w:val="000000"/>
          <w:sz w:val="24"/>
          <w:szCs w:val="24"/>
        </w:rPr>
        <w:t>2</w:t>
      </w:r>
      <w:r w:rsidRPr="00C722CC">
        <w:rPr>
          <w:rFonts w:ascii="Arial" w:hAnsi="Arial" w:cs="Arial"/>
          <w:color w:val="000000"/>
          <w:sz w:val="24"/>
          <w:szCs w:val="24"/>
        </w:rPr>
        <w:t>-202</w:t>
      </w:r>
      <w:r w:rsidR="001B0B12">
        <w:rPr>
          <w:rFonts w:ascii="Arial" w:hAnsi="Arial" w:cs="Arial"/>
          <w:color w:val="000000"/>
          <w:sz w:val="24"/>
          <w:szCs w:val="24"/>
        </w:rPr>
        <w:t>3</w:t>
      </w:r>
      <w:r w:rsidRPr="00C722CC">
        <w:rPr>
          <w:rFonts w:ascii="Arial" w:hAnsi="Arial" w:cs="Arial"/>
          <w:color w:val="000000"/>
          <w:sz w:val="24"/>
          <w:szCs w:val="24"/>
        </w:rPr>
        <w:t xml:space="preserve"> and how we will improve next year. It also explains how important it is to work with you and listen to you to help you to take the best care of yourselves and to deliver better services that meet your needs and are provided as close to you as possible.</w:t>
      </w:r>
    </w:p>
    <w:p w14:paraId="63D4189D"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5AC1314D" w14:textId="57C0330C" w:rsidR="00DE181C" w:rsidRPr="002A58A7" w:rsidRDefault="00DE181C" w:rsidP="00DE181C">
      <w:pPr>
        <w:autoSpaceDE w:val="0"/>
        <w:autoSpaceDN w:val="0"/>
        <w:adjustRightInd w:val="0"/>
        <w:spacing w:after="0" w:line="240" w:lineRule="auto"/>
        <w:rPr>
          <w:rFonts w:ascii="Arial" w:hAnsi="Arial" w:cs="Arial"/>
          <w:color w:val="000000"/>
          <w:sz w:val="24"/>
          <w:szCs w:val="24"/>
        </w:rPr>
      </w:pPr>
      <w:r w:rsidRPr="002A58A7">
        <w:rPr>
          <w:rFonts w:ascii="Arial" w:hAnsi="Arial" w:cs="Arial"/>
          <w:color w:val="000000"/>
          <w:sz w:val="24"/>
          <w:szCs w:val="24"/>
        </w:rPr>
        <w:t>Our Annual Report for 202</w:t>
      </w:r>
      <w:r w:rsidR="001B0B12">
        <w:rPr>
          <w:rFonts w:ascii="Arial" w:hAnsi="Arial" w:cs="Arial"/>
          <w:color w:val="000000"/>
          <w:sz w:val="24"/>
          <w:szCs w:val="24"/>
        </w:rPr>
        <w:t>2</w:t>
      </w:r>
      <w:r w:rsidRPr="002A58A7">
        <w:rPr>
          <w:rFonts w:ascii="Arial" w:hAnsi="Arial" w:cs="Arial"/>
          <w:color w:val="000000"/>
          <w:sz w:val="24"/>
          <w:szCs w:val="24"/>
        </w:rPr>
        <w:t>-202</w:t>
      </w:r>
      <w:r w:rsidR="001B0B12">
        <w:rPr>
          <w:rFonts w:ascii="Arial" w:hAnsi="Arial" w:cs="Arial"/>
          <w:color w:val="000000"/>
          <w:sz w:val="24"/>
          <w:szCs w:val="24"/>
        </w:rPr>
        <w:t>3</w:t>
      </w:r>
      <w:r w:rsidRPr="002A58A7">
        <w:rPr>
          <w:rFonts w:ascii="Arial" w:hAnsi="Arial" w:cs="Arial"/>
          <w:color w:val="000000"/>
          <w:sz w:val="24"/>
          <w:szCs w:val="24"/>
        </w:rPr>
        <w:t xml:space="preserve"> includes:</w:t>
      </w:r>
    </w:p>
    <w:p w14:paraId="408D30E3"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03994D1C" w14:textId="77777777" w:rsidR="00DE181C" w:rsidRPr="00C95369"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Performance Report </w:t>
      </w:r>
      <w:r w:rsidRPr="00C95369">
        <w:rPr>
          <w:rFonts w:ascii="Arial" w:hAnsi="Arial" w:cs="Arial"/>
          <w:color w:val="000000"/>
          <w:sz w:val="24"/>
          <w:szCs w:val="24"/>
        </w:rPr>
        <w:t>which details how we have performed against our targets and actions planned to maintain or improve our performance.</w:t>
      </w:r>
    </w:p>
    <w:p w14:paraId="2B2FDA14" w14:textId="516566E5" w:rsidR="00DE181C" w:rsidRPr="00C95369"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Accountability Report </w:t>
      </w:r>
      <w:r w:rsidRPr="00C95369">
        <w:rPr>
          <w:rFonts w:ascii="Arial" w:hAnsi="Arial" w:cs="Arial"/>
          <w:color w:val="000000"/>
          <w:sz w:val="24"/>
          <w:szCs w:val="24"/>
        </w:rPr>
        <w:t>which details our key accountability requirements under the Companies Act 2006 and the Large and Medium-sized Companies and Groups (Accounts and Reports) Regulations 2008.  The Accountability Report includes our Annual Governance Statement (AGS) which provides information about how we manage and control our resources and risks, and comply with governance arrangements</w:t>
      </w:r>
      <w:r>
        <w:rPr>
          <w:rFonts w:ascii="Arial" w:hAnsi="Arial" w:cs="Arial"/>
          <w:color w:val="000000"/>
          <w:sz w:val="24"/>
          <w:szCs w:val="24"/>
        </w:rPr>
        <w:t xml:space="preserve">, the Renumeration and Staff Report, and the </w:t>
      </w:r>
      <w:r w:rsidR="0070709C">
        <w:rPr>
          <w:rFonts w:ascii="Arial" w:hAnsi="Arial" w:cs="Arial"/>
          <w:color w:val="000000"/>
          <w:sz w:val="24"/>
          <w:szCs w:val="24"/>
        </w:rPr>
        <w:t xml:space="preserve">Welsh </w:t>
      </w:r>
      <w:r>
        <w:rPr>
          <w:rFonts w:ascii="Arial" w:hAnsi="Arial" w:cs="Arial"/>
          <w:color w:val="000000"/>
          <w:sz w:val="24"/>
          <w:szCs w:val="24"/>
        </w:rPr>
        <w:t>Parliament Accountability and Audit Report.</w:t>
      </w:r>
    </w:p>
    <w:p w14:paraId="65CDFFDD" w14:textId="77777777" w:rsidR="00DE181C" w:rsidRDefault="00DE181C" w:rsidP="00DE181C">
      <w:pPr>
        <w:pStyle w:val="ListParagraph"/>
        <w:numPr>
          <w:ilvl w:val="0"/>
          <w:numId w:val="1"/>
        </w:numPr>
        <w:autoSpaceDE w:val="0"/>
        <w:autoSpaceDN w:val="0"/>
        <w:adjustRightInd w:val="0"/>
        <w:spacing w:after="0" w:line="240" w:lineRule="auto"/>
        <w:rPr>
          <w:rFonts w:ascii="Arial" w:hAnsi="Arial" w:cs="Arial"/>
          <w:color w:val="000000"/>
          <w:sz w:val="24"/>
          <w:szCs w:val="24"/>
        </w:rPr>
      </w:pPr>
      <w:r w:rsidRPr="00C95369">
        <w:rPr>
          <w:rFonts w:ascii="Arial" w:hAnsi="Arial" w:cs="Arial"/>
          <w:color w:val="000000"/>
          <w:sz w:val="24"/>
          <w:szCs w:val="24"/>
        </w:rPr>
        <w:t xml:space="preserve">Our </w:t>
      </w:r>
      <w:r w:rsidRPr="00492627">
        <w:rPr>
          <w:rFonts w:ascii="Arial" w:hAnsi="Arial" w:cs="Arial"/>
          <w:b/>
          <w:bCs/>
          <w:color w:val="2F5496" w:themeColor="accent1" w:themeShade="BF"/>
          <w:sz w:val="24"/>
          <w:szCs w:val="24"/>
        </w:rPr>
        <w:t xml:space="preserve">Financial Statements (Audited Accounts) </w:t>
      </w:r>
      <w:r w:rsidRPr="00C95369">
        <w:rPr>
          <w:rFonts w:ascii="Arial" w:hAnsi="Arial" w:cs="Arial"/>
          <w:color w:val="000000"/>
          <w:sz w:val="24"/>
          <w:szCs w:val="24"/>
        </w:rPr>
        <w:t>which detail how we have spent our money and met our obligations under the National Health Service Finance (Wales) Act 2014.</w:t>
      </w:r>
    </w:p>
    <w:p w14:paraId="2ADDAFE2" w14:textId="77777777" w:rsidR="00DE181C" w:rsidRPr="00C95369" w:rsidRDefault="00DE181C" w:rsidP="00DE181C">
      <w:pPr>
        <w:pStyle w:val="ListParagraph"/>
        <w:autoSpaceDE w:val="0"/>
        <w:autoSpaceDN w:val="0"/>
        <w:adjustRightInd w:val="0"/>
        <w:spacing w:after="0" w:line="240" w:lineRule="auto"/>
        <w:rPr>
          <w:rFonts w:ascii="Arial" w:hAnsi="Arial" w:cs="Arial"/>
          <w:color w:val="000000"/>
          <w:sz w:val="24"/>
          <w:szCs w:val="24"/>
        </w:rPr>
      </w:pPr>
    </w:p>
    <w:p w14:paraId="15B1287A" w14:textId="77777777" w:rsidR="00DE181C" w:rsidRPr="001318AF" w:rsidRDefault="00DE181C" w:rsidP="00DE181C">
      <w:pPr>
        <w:autoSpaceDE w:val="0"/>
        <w:autoSpaceDN w:val="0"/>
        <w:adjustRightInd w:val="0"/>
        <w:spacing w:after="0" w:line="240" w:lineRule="auto"/>
        <w:rPr>
          <w:rFonts w:ascii="Arial" w:hAnsi="Arial" w:cs="Arial"/>
          <w:color w:val="000000"/>
          <w:sz w:val="24"/>
          <w:szCs w:val="24"/>
        </w:rPr>
      </w:pPr>
      <w:r w:rsidRPr="001318AF">
        <w:rPr>
          <w:rFonts w:ascii="Arial" w:hAnsi="Arial" w:cs="Arial"/>
          <w:sz w:val="24"/>
          <w:szCs w:val="24"/>
        </w:rPr>
        <w:t>The Annual Report should be read in conjunction with other supporting documents, signposted by means of web-links within this document.</w:t>
      </w:r>
    </w:p>
    <w:p w14:paraId="486A8CB6"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3AA50B64" w14:textId="77777777" w:rsidR="00DE181C" w:rsidRPr="00464081" w:rsidRDefault="00DE181C" w:rsidP="00DE181C">
      <w:pPr>
        <w:autoSpaceDE w:val="0"/>
        <w:autoSpaceDN w:val="0"/>
        <w:adjustRightInd w:val="0"/>
        <w:spacing w:after="0" w:line="240" w:lineRule="auto"/>
        <w:rPr>
          <w:rFonts w:ascii="Arial" w:hAnsi="Arial" w:cs="Arial"/>
          <w:b/>
          <w:bCs/>
          <w:color w:val="2F5496" w:themeColor="accent1" w:themeShade="BF"/>
          <w:sz w:val="28"/>
          <w:szCs w:val="28"/>
        </w:rPr>
      </w:pPr>
      <w:r w:rsidRPr="00464081">
        <w:rPr>
          <w:rFonts w:ascii="Arial" w:hAnsi="Arial" w:cs="Arial"/>
          <w:b/>
          <w:bCs/>
          <w:color w:val="2F5496" w:themeColor="accent1" w:themeShade="BF"/>
          <w:sz w:val="28"/>
          <w:szCs w:val="28"/>
        </w:rPr>
        <w:t>Accessibility</w:t>
      </w:r>
    </w:p>
    <w:p w14:paraId="68B2DD08" w14:textId="77777777" w:rsidR="00DE181C" w:rsidRPr="00926CD8" w:rsidRDefault="00DE181C" w:rsidP="00DE181C">
      <w:pPr>
        <w:autoSpaceDE w:val="0"/>
        <w:autoSpaceDN w:val="0"/>
        <w:adjustRightInd w:val="0"/>
        <w:spacing w:after="0" w:line="240" w:lineRule="auto"/>
        <w:rPr>
          <w:rFonts w:ascii="Arial" w:hAnsi="Arial" w:cs="Arial"/>
          <w:b/>
          <w:bCs/>
          <w:color w:val="2F5496" w:themeColor="accent1" w:themeShade="BF"/>
          <w:sz w:val="20"/>
          <w:szCs w:val="32"/>
        </w:rPr>
      </w:pPr>
    </w:p>
    <w:p w14:paraId="30D676B7" w14:textId="77777777" w:rsidR="00DE181C" w:rsidRPr="001B0B12" w:rsidRDefault="00DE181C" w:rsidP="00DE181C">
      <w:pPr>
        <w:autoSpaceDE w:val="0"/>
        <w:autoSpaceDN w:val="0"/>
        <w:adjustRightInd w:val="0"/>
        <w:spacing w:after="0" w:line="240" w:lineRule="auto"/>
        <w:rPr>
          <w:rFonts w:ascii="Arial" w:hAnsi="Arial" w:cs="Arial"/>
          <w:sz w:val="24"/>
          <w:szCs w:val="24"/>
        </w:rPr>
      </w:pPr>
      <w:r w:rsidRPr="00C12C96">
        <w:rPr>
          <w:rFonts w:ascii="Arial" w:hAnsi="Arial" w:cs="Arial"/>
          <w:sz w:val="24"/>
          <w:szCs w:val="24"/>
        </w:rPr>
        <w:t>If you require additional copies of this document, it can be downloaded in both English and Welsh versions from our website. Alternatively, if you require the document in an alternative format, we can provide a summary of this document in different languages, larger print or Braille</w:t>
      </w:r>
      <w:r w:rsidRPr="001B0B12">
        <w:rPr>
          <w:rFonts w:ascii="Arial" w:hAnsi="Arial" w:cs="Arial"/>
          <w:sz w:val="24"/>
          <w:szCs w:val="24"/>
        </w:rPr>
        <w:t xml:space="preserve">, please contact us using the details below: </w:t>
      </w:r>
    </w:p>
    <w:p w14:paraId="2E951928" w14:textId="77777777" w:rsidR="00DE181C" w:rsidRPr="001B0B12" w:rsidRDefault="00DE181C" w:rsidP="00DE181C">
      <w:pPr>
        <w:autoSpaceDE w:val="0"/>
        <w:autoSpaceDN w:val="0"/>
        <w:adjustRightInd w:val="0"/>
        <w:spacing w:after="0" w:line="240" w:lineRule="auto"/>
        <w:rPr>
          <w:rFonts w:ascii="Arial" w:hAnsi="Arial" w:cs="Arial"/>
          <w:sz w:val="24"/>
          <w:szCs w:val="24"/>
        </w:rPr>
      </w:pPr>
    </w:p>
    <w:p w14:paraId="14457D64" w14:textId="77777777" w:rsidR="00F17792" w:rsidRDefault="00DE181C" w:rsidP="00DE181C">
      <w:pPr>
        <w:autoSpaceDE w:val="0"/>
        <w:autoSpaceDN w:val="0"/>
        <w:adjustRightInd w:val="0"/>
        <w:spacing w:after="0" w:line="240" w:lineRule="auto"/>
        <w:rPr>
          <w:rFonts w:ascii="Arial" w:hAnsi="Arial" w:cs="Arial"/>
          <w:sz w:val="24"/>
          <w:szCs w:val="24"/>
        </w:rPr>
      </w:pPr>
      <w:r w:rsidRPr="001B0B12">
        <w:rPr>
          <w:rFonts w:ascii="Arial" w:hAnsi="Arial" w:cs="Arial"/>
          <w:sz w:val="24"/>
          <w:szCs w:val="24"/>
        </w:rPr>
        <w:t>Corporate Governance Department Cardiff and Vale University Health Board, Corporate Headquarters</w:t>
      </w:r>
    </w:p>
    <w:p w14:paraId="78373AE4" w14:textId="77777777"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lastRenderedPageBreak/>
        <w:t xml:space="preserve">Woodland House </w:t>
      </w:r>
    </w:p>
    <w:p w14:paraId="697C5C57" w14:textId="77777777"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Maes-y-Coed Road </w:t>
      </w:r>
    </w:p>
    <w:p w14:paraId="149BF980" w14:textId="77777777" w:rsidR="00F17792"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Heath</w:t>
      </w:r>
    </w:p>
    <w:p w14:paraId="28F2E2BB" w14:textId="4CFFCBEC"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Cardiff CF14 4HH </w:t>
      </w:r>
    </w:p>
    <w:p w14:paraId="0C3F09C2" w14:textId="77777777" w:rsidR="00F17792" w:rsidRPr="007B5F83" w:rsidRDefault="00F17792" w:rsidP="00DE181C">
      <w:pPr>
        <w:autoSpaceDE w:val="0"/>
        <w:autoSpaceDN w:val="0"/>
        <w:adjustRightInd w:val="0"/>
        <w:spacing w:after="0" w:line="240" w:lineRule="auto"/>
        <w:rPr>
          <w:rFonts w:ascii="Arial" w:hAnsi="Arial" w:cs="Arial"/>
          <w:sz w:val="24"/>
          <w:szCs w:val="24"/>
        </w:rPr>
      </w:pPr>
    </w:p>
    <w:p w14:paraId="08F0F98D" w14:textId="3776ACA8" w:rsidR="00DE181C" w:rsidRPr="007B5F83" w:rsidRDefault="00DE181C" w:rsidP="00DE181C">
      <w:pPr>
        <w:autoSpaceDE w:val="0"/>
        <w:autoSpaceDN w:val="0"/>
        <w:adjustRightInd w:val="0"/>
        <w:spacing w:after="0" w:line="240" w:lineRule="auto"/>
        <w:rPr>
          <w:rFonts w:ascii="Arial" w:hAnsi="Arial" w:cs="Arial"/>
          <w:color w:val="000000"/>
          <w:sz w:val="24"/>
          <w:szCs w:val="24"/>
        </w:rPr>
      </w:pPr>
      <w:r w:rsidRPr="007B5F83">
        <w:rPr>
          <w:rFonts w:ascii="Arial" w:hAnsi="Arial" w:cs="Arial"/>
          <w:sz w:val="24"/>
          <w:szCs w:val="24"/>
        </w:rPr>
        <w:t xml:space="preserve">Email: </w:t>
      </w:r>
      <w:hyperlink r:id="rId10" w:history="1"/>
      <w:r w:rsidRPr="007B5F83">
        <w:rPr>
          <w:rFonts w:ascii="Arial" w:hAnsi="Arial" w:cs="Arial"/>
          <w:sz w:val="24"/>
          <w:szCs w:val="24"/>
        </w:rPr>
        <w:t xml:space="preserve"> </w:t>
      </w:r>
      <w:r w:rsidR="00E13E73" w:rsidRPr="007B5F83">
        <w:rPr>
          <w:rFonts w:ascii="Arial" w:hAnsi="Arial" w:cs="Arial"/>
          <w:color w:val="201F1E"/>
          <w:sz w:val="24"/>
          <w:szCs w:val="24"/>
          <w:shd w:val="clear" w:color="auto" w:fill="FFFFFF"/>
        </w:rPr>
        <w:t>Corporate.Meetingcav@wales.nhs.uk</w:t>
      </w:r>
    </w:p>
    <w:p w14:paraId="1FA252FE" w14:textId="77777777"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Website: </w:t>
      </w:r>
      <w:hyperlink r:id="rId11" w:history="1">
        <w:r w:rsidRPr="007B5F83">
          <w:rPr>
            <w:rStyle w:val="Hyperlink"/>
            <w:rFonts w:ascii="Arial" w:hAnsi="Arial" w:cs="Arial"/>
            <w:sz w:val="24"/>
            <w:szCs w:val="24"/>
          </w:rPr>
          <w:t>www.cardiffandvaleuhb.wales.nhs.uk/</w:t>
        </w:r>
      </w:hyperlink>
      <w:r w:rsidRPr="007B5F83">
        <w:rPr>
          <w:rFonts w:ascii="Arial" w:hAnsi="Arial" w:cs="Arial"/>
          <w:sz w:val="24"/>
          <w:szCs w:val="24"/>
        </w:rPr>
        <w:t xml:space="preserve"> </w:t>
      </w:r>
    </w:p>
    <w:p w14:paraId="315699AA" w14:textId="77777777"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A full PDF version is available on our website.</w:t>
      </w:r>
    </w:p>
    <w:p w14:paraId="6251DBDB" w14:textId="77777777" w:rsidR="00DE181C" w:rsidRPr="007B5F83" w:rsidRDefault="00DE181C" w:rsidP="00DE181C">
      <w:pPr>
        <w:autoSpaceDE w:val="0"/>
        <w:autoSpaceDN w:val="0"/>
        <w:adjustRightInd w:val="0"/>
        <w:spacing w:after="0" w:line="240" w:lineRule="auto"/>
        <w:rPr>
          <w:rFonts w:ascii="Arial" w:hAnsi="Arial" w:cs="Arial"/>
          <w:sz w:val="24"/>
          <w:szCs w:val="24"/>
        </w:rPr>
      </w:pPr>
    </w:p>
    <w:p w14:paraId="796C5D3C" w14:textId="77777777" w:rsidR="00DE181C" w:rsidRPr="007B5F83" w:rsidRDefault="00DE181C" w:rsidP="00DE181C">
      <w:pPr>
        <w:autoSpaceDE w:val="0"/>
        <w:autoSpaceDN w:val="0"/>
        <w:adjustRightInd w:val="0"/>
        <w:spacing w:after="0" w:line="240" w:lineRule="auto"/>
        <w:rPr>
          <w:rFonts w:ascii="Arial" w:hAnsi="Arial" w:cs="Arial"/>
          <w:b/>
          <w:bCs/>
          <w:color w:val="354972"/>
          <w:sz w:val="24"/>
          <w:szCs w:val="24"/>
        </w:rPr>
      </w:pPr>
      <w:r w:rsidRPr="007B5F83">
        <w:rPr>
          <w:rFonts w:ascii="Arial" w:hAnsi="Arial" w:cs="Arial"/>
          <w:b/>
          <w:bCs/>
          <w:color w:val="354972"/>
          <w:sz w:val="24"/>
          <w:szCs w:val="24"/>
        </w:rPr>
        <w:t>Contact Us</w:t>
      </w:r>
    </w:p>
    <w:p w14:paraId="4D41D097" w14:textId="77777777"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Email: </w:t>
      </w:r>
      <w:hyperlink r:id="rId12" w:history="1">
        <w:r w:rsidRPr="007B5F83">
          <w:rPr>
            <w:rStyle w:val="Hyperlink"/>
            <w:rFonts w:ascii="Arial" w:hAnsi="Arial" w:cs="Arial"/>
            <w:sz w:val="24"/>
            <w:szCs w:val="24"/>
          </w:rPr>
          <w:t>news@wales.nhs.uk</w:t>
        </w:r>
      </w:hyperlink>
      <w:r w:rsidRPr="007B5F83">
        <w:rPr>
          <w:rFonts w:ascii="Arial" w:hAnsi="Arial" w:cs="Arial"/>
          <w:sz w:val="24"/>
          <w:szCs w:val="24"/>
        </w:rPr>
        <w:t xml:space="preserve"> </w:t>
      </w:r>
    </w:p>
    <w:p w14:paraId="70EC0C31" w14:textId="77777777"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Website: </w:t>
      </w:r>
      <w:hyperlink r:id="rId13" w:history="1">
        <w:r w:rsidRPr="007B5F83">
          <w:rPr>
            <w:rStyle w:val="Hyperlink"/>
            <w:rFonts w:ascii="Arial" w:hAnsi="Arial" w:cs="Arial"/>
            <w:sz w:val="24"/>
            <w:szCs w:val="24"/>
          </w:rPr>
          <w:t>http://www.cavuhb.nhs.wales/</w:t>
        </w:r>
      </w:hyperlink>
      <w:r w:rsidRPr="007B5F83">
        <w:rPr>
          <w:rFonts w:ascii="Arial" w:hAnsi="Arial" w:cs="Arial"/>
          <w:sz w:val="24"/>
          <w:szCs w:val="24"/>
        </w:rPr>
        <w:t xml:space="preserve"> </w:t>
      </w:r>
    </w:p>
    <w:p w14:paraId="2A9C9DC0" w14:textId="77777777" w:rsidR="00DE181C" w:rsidRPr="007B5F83" w:rsidRDefault="00DE181C" w:rsidP="00DE181C">
      <w:pPr>
        <w:autoSpaceDE w:val="0"/>
        <w:autoSpaceDN w:val="0"/>
        <w:adjustRightInd w:val="0"/>
        <w:spacing w:after="0" w:line="240" w:lineRule="auto"/>
        <w:rPr>
          <w:rFonts w:ascii="Arial" w:hAnsi="Arial" w:cs="Arial"/>
          <w:sz w:val="24"/>
          <w:szCs w:val="24"/>
        </w:rPr>
      </w:pPr>
      <w:r w:rsidRPr="007B5F83">
        <w:rPr>
          <w:rFonts w:ascii="Arial" w:hAnsi="Arial" w:cs="Arial"/>
          <w:sz w:val="24"/>
          <w:szCs w:val="24"/>
        </w:rPr>
        <w:t xml:space="preserve">Twitter: @CV_UHB </w:t>
      </w:r>
    </w:p>
    <w:p w14:paraId="555CA298" w14:textId="77777777" w:rsidR="00DE181C" w:rsidRPr="007B5F83" w:rsidRDefault="00DE181C" w:rsidP="00DE181C">
      <w:pPr>
        <w:autoSpaceDE w:val="0"/>
        <w:autoSpaceDN w:val="0"/>
        <w:adjustRightInd w:val="0"/>
        <w:spacing w:after="0" w:line="240" w:lineRule="auto"/>
        <w:rPr>
          <w:rFonts w:ascii="Arial" w:hAnsi="Arial" w:cs="Arial"/>
          <w:color w:val="000000"/>
          <w:sz w:val="24"/>
          <w:szCs w:val="24"/>
        </w:rPr>
      </w:pPr>
      <w:r w:rsidRPr="007B5F83">
        <w:rPr>
          <w:rFonts w:ascii="Arial" w:hAnsi="Arial" w:cs="Arial"/>
          <w:sz w:val="24"/>
          <w:szCs w:val="24"/>
        </w:rPr>
        <w:t>Facebook: www.facebook.com/cardiffandvaleuhb</w:t>
      </w:r>
    </w:p>
    <w:p w14:paraId="5DD684DF" w14:textId="77777777" w:rsidR="00DE181C" w:rsidRDefault="00DE181C" w:rsidP="00DE181C">
      <w:pPr>
        <w:autoSpaceDE w:val="0"/>
        <w:autoSpaceDN w:val="0"/>
        <w:adjustRightInd w:val="0"/>
        <w:spacing w:after="0" w:line="240" w:lineRule="auto"/>
        <w:rPr>
          <w:rFonts w:ascii="Arial" w:hAnsi="Arial" w:cs="Arial"/>
          <w:b/>
          <w:color w:val="000000"/>
          <w:sz w:val="23"/>
          <w:szCs w:val="23"/>
        </w:rPr>
      </w:pPr>
    </w:p>
    <w:p w14:paraId="09B44F2F" w14:textId="53633C75" w:rsidR="00DE181C" w:rsidRDefault="00DE181C" w:rsidP="00DE181C">
      <w:pPr>
        <w:autoSpaceDE w:val="0"/>
        <w:autoSpaceDN w:val="0"/>
        <w:adjustRightInd w:val="0"/>
        <w:spacing w:after="0" w:line="240" w:lineRule="auto"/>
        <w:rPr>
          <w:rFonts w:ascii="Arial" w:hAnsi="Arial" w:cs="Arial"/>
          <w:b/>
          <w:color w:val="000000"/>
          <w:sz w:val="23"/>
          <w:szCs w:val="23"/>
        </w:rPr>
      </w:pPr>
      <w:r w:rsidRPr="003960D8">
        <w:rPr>
          <w:rFonts w:ascii="Arial" w:hAnsi="Arial" w:cs="Arial"/>
          <w:b/>
          <w:color w:val="000000"/>
          <w:sz w:val="23"/>
          <w:szCs w:val="23"/>
        </w:rPr>
        <w:t>Contents</w:t>
      </w:r>
      <w:r>
        <w:rPr>
          <w:rFonts w:ascii="Arial" w:hAnsi="Arial" w:cs="Arial"/>
          <w:b/>
          <w:color w:val="000000"/>
          <w:sz w:val="23"/>
          <w:szCs w:val="23"/>
        </w:rPr>
        <w:t xml:space="preserve"> </w:t>
      </w:r>
      <w:r w:rsidR="001F050A">
        <w:rPr>
          <w:rFonts w:ascii="Arial" w:hAnsi="Arial" w:cs="Arial"/>
          <w:color w:val="000000"/>
          <w:sz w:val="23"/>
          <w:szCs w:val="23"/>
          <w:highlight w:val="yellow"/>
        </w:rPr>
        <w:t>(</w:t>
      </w:r>
      <w:r w:rsidR="00223F13">
        <w:rPr>
          <w:rFonts w:ascii="Arial" w:hAnsi="Arial" w:cs="Arial"/>
          <w:color w:val="000000"/>
          <w:sz w:val="23"/>
          <w:szCs w:val="23"/>
          <w:highlight w:val="yellow"/>
        </w:rPr>
        <w:t>page numbering to be inserted once graphic work completed</w:t>
      </w:r>
      <w:r w:rsidRPr="00694417">
        <w:rPr>
          <w:rFonts w:ascii="Arial" w:hAnsi="Arial" w:cs="Arial"/>
          <w:color w:val="000000"/>
          <w:sz w:val="23"/>
          <w:szCs w:val="23"/>
          <w:highlight w:val="yellow"/>
        </w:rPr>
        <w:t>)</w:t>
      </w:r>
    </w:p>
    <w:p w14:paraId="654E6E53" w14:textId="77777777" w:rsidR="00DE181C" w:rsidRPr="003960D8" w:rsidRDefault="00DE181C" w:rsidP="00DE181C">
      <w:pPr>
        <w:autoSpaceDE w:val="0"/>
        <w:autoSpaceDN w:val="0"/>
        <w:adjustRightInd w:val="0"/>
        <w:spacing w:after="0" w:line="240" w:lineRule="auto"/>
        <w:jc w:val="center"/>
        <w:rPr>
          <w:rFonts w:ascii="Arial" w:hAnsi="Arial" w:cs="Arial"/>
          <w:b/>
          <w:color w:val="000000"/>
          <w:sz w:val="23"/>
          <w:szCs w:val="23"/>
        </w:rPr>
      </w:pPr>
    </w:p>
    <w:tbl>
      <w:tblPr>
        <w:tblStyle w:val="TableGrid3"/>
        <w:tblW w:w="0" w:type="auto"/>
        <w:tblLook w:val="04A0" w:firstRow="1" w:lastRow="0" w:firstColumn="1" w:lastColumn="0" w:noHBand="0" w:noVBand="1"/>
      </w:tblPr>
      <w:tblGrid>
        <w:gridCol w:w="7274"/>
        <w:gridCol w:w="1742"/>
      </w:tblGrid>
      <w:tr w:rsidR="009773EE" w:rsidRPr="0009232B" w14:paraId="3ED122A3" w14:textId="77777777" w:rsidTr="00B459E9">
        <w:trPr>
          <w:trHeight w:val="287"/>
        </w:trPr>
        <w:tc>
          <w:tcPr>
            <w:tcW w:w="7274" w:type="dxa"/>
            <w:shd w:val="clear" w:color="auto" w:fill="B4C6E7" w:themeFill="accent1" w:themeFillTint="66"/>
          </w:tcPr>
          <w:p w14:paraId="0CEB6575" w14:textId="77777777" w:rsidR="00DE181C" w:rsidRPr="0009232B" w:rsidRDefault="00DE181C" w:rsidP="00DE181C">
            <w:pPr>
              <w:autoSpaceDE w:val="0"/>
              <w:autoSpaceDN w:val="0"/>
              <w:adjustRightInd w:val="0"/>
              <w:jc w:val="center"/>
              <w:rPr>
                <w:rFonts w:ascii="Arial" w:hAnsi="Arial" w:cs="Arial"/>
                <w:b/>
                <w:color w:val="000000"/>
                <w:sz w:val="23"/>
                <w:szCs w:val="23"/>
              </w:rPr>
            </w:pPr>
          </w:p>
        </w:tc>
        <w:tc>
          <w:tcPr>
            <w:tcW w:w="1742" w:type="dxa"/>
            <w:shd w:val="clear" w:color="auto" w:fill="B4C6E7" w:themeFill="accent1" w:themeFillTint="66"/>
          </w:tcPr>
          <w:p w14:paraId="3DA00448" w14:textId="77777777" w:rsidR="00DE181C" w:rsidRPr="0009232B" w:rsidRDefault="00DE181C" w:rsidP="00DE181C">
            <w:pPr>
              <w:autoSpaceDE w:val="0"/>
              <w:autoSpaceDN w:val="0"/>
              <w:adjustRightInd w:val="0"/>
              <w:jc w:val="center"/>
              <w:rPr>
                <w:rFonts w:ascii="Arial" w:hAnsi="Arial" w:cs="Arial"/>
                <w:b/>
                <w:color w:val="000000"/>
                <w:sz w:val="23"/>
                <w:szCs w:val="23"/>
              </w:rPr>
            </w:pPr>
            <w:r w:rsidRPr="0009232B">
              <w:rPr>
                <w:rFonts w:ascii="Arial" w:hAnsi="Arial" w:cs="Arial"/>
                <w:b/>
                <w:color w:val="000000"/>
                <w:sz w:val="23"/>
                <w:szCs w:val="23"/>
              </w:rPr>
              <w:t>Page</w:t>
            </w:r>
          </w:p>
        </w:tc>
      </w:tr>
      <w:tr w:rsidR="009773EE" w:rsidRPr="0009232B" w14:paraId="7A836872" w14:textId="77777777" w:rsidTr="00B459E9">
        <w:trPr>
          <w:trHeight w:val="265"/>
        </w:trPr>
        <w:tc>
          <w:tcPr>
            <w:tcW w:w="7274" w:type="dxa"/>
          </w:tcPr>
          <w:p w14:paraId="782A90F1" w14:textId="77777777" w:rsidR="00DE181C" w:rsidRPr="007B5F83" w:rsidRDefault="00DE181C"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1.Welcome from Chair and Chief Executive</w:t>
            </w:r>
          </w:p>
        </w:tc>
        <w:tc>
          <w:tcPr>
            <w:tcW w:w="1742" w:type="dxa"/>
          </w:tcPr>
          <w:p w14:paraId="14076391"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510D2959" w14:textId="77777777" w:rsidTr="005318C8">
        <w:trPr>
          <w:trHeight w:val="2529"/>
        </w:trPr>
        <w:tc>
          <w:tcPr>
            <w:tcW w:w="7274" w:type="dxa"/>
          </w:tcPr>
          <w:p w14:paraId="1E4AD527" w14:textId="0FCCF74E" w:rsidR="00DE181C" w:rsidRPr="007B5F83" w:rsidRDefault="00DE181C"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 xml:space="preserve">2.Cardiff and Vale </w:t>
            </w:r>
            <w:r w:rsidR="00701936" w:rsidRPr="007B5F83">
              <w:rPr>
                <w:rFonts w:ascii="Arial" w:hAnsi="Arial" w:cs="Arial"/>
                <w:b/>
                <w:color w:val="000000"/>
                <w:sz w:val="24"/>
                <w:szCs w:val="24"/>
              </w:rPr>
              <w:t>Health Board</w:t>
            </w:r>
            <w:r w:rsidR="00701936" w:rsidRPr="007B5F83">
              <w:rPr>
                <w:b/>
                <w:color w:val="000000"/>
                <w:sz w:val="24"/>
                <w:szCs w:val="24"/>
              </w:rPr>
              <w:t xml:space="preserve"> </w:t>
            </w:r>
            <w:r w:rsidRPr="007B5F83">
              <w:rPr>
                <w:rFonts w:ascii="Arial" w:hAnsi="Arial" w:cs="Arial"/>
                <w:b/>
                <w:color w:val="000000"/>
                <w:sz w:val="24"/>
                <w:szCs w:val="24"/>
              </w:rPr>
              <w:t>Profile</w:t>
            </w:r>
          </w:p>
          <w:p w14:paraId="37DFF6D6" w14:textId="77777777"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2.1 About Us</w:t>
            </w:r>
          </w:p>
          <w:p w14:paraId="260D3607" w14:textId="77777777"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2.2 Our Mission and Vision</w:t>
            </w:r>
          </w:p>
          <w:p w14:paraId="63DE6C8E" w14:textId="77777777"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2.3 Our Board</w:t>
            </w:r>
          </w:p>
          <w:p w14:paraId="66F75E66" w14:textId="77777777"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2.4 Our Structure</w:t>
            </w:r>
          </w:p>
          <w:p w14:paraId="3AED4E97" w14:textId="7F945046"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 xml:space="preserve">2.5 </w:t>
            </w:r>
            <w:r w:rsidR="00701936" w:rsidRPr="007B5F83">
              <w:rPr>
                <w:rFonts w:ascii="Arial" w:hAnsi="Arial" w:cs="Arial"/>
                <w:color w:val="000000"/>
                <w:sz w:val="24"/>
                <w:szCs w:val="24"/>
              </w:rPr>
              <w:t xml:space="preserve">The </w:t>
            </w:r>
            <w:r w:rsidRPr="007B5F83">
              <w:rPr>
                <w:rFonts w:ascii="Arial" w:hAnsi="Arial" w:cs="Arial"/>
                <w:color w:val="000000"/>
                <w:sz w:val="24"/>
                <w:szCs w:val="24"/>
              </w:rPr>
              <w:t>Population</w:t>
            </w:r>
            <w:r w:rsidR="00701936" w:rsidRPr="007B5F83">
              <w:rPr>
                <w:rFonts w:ascii="Arial" w:hAnsi="Arial" w:cs="Arial"/>
                <w:color w:val="000000"/>
                <w:sz w:val="24"/>
                <w:szCs w:val="24"/>
              </w:rPr>
              <w:t xml:space="preserve"> We Serve</w:t>
            </w:r>
          </w:p>
          <w:p w14:paraId="3CECC109" w14:textId="77777777"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2.6 Principles of Remedy</w:t>
            </w:r>
          </w:p>
          <w:p w14:paraId="29295F7C" w14:textId="2F9AE0B5" w:rsidR="00DE181C" w:rsidRPr="007B5F83" w:rsidRDefault="00DE181C"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2.7 Our Strategy</w:t>
            </w:r>
          </w:p>
          <w:p w14:paraId="5B9279E6" w14:textId="3443D043" w:rsidR="00DE181C" w:rsidRPr="007B5F83" w:rsidRDefault="00DE181C"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2.9 Research, Development, Innovation and Partnerships</w:t>
            </w:r>
          </w:p>
        </w:tc>
        <w:tc>
          <w:tcPr>
            <w:tcW w:w="1742" w:type="dxa"/>
          </w:tcPr>
          <w:p w14:paraId="1D5B425A" w14:textId="77777777" w:rsidR="00DE181C" w:rsidRPr="0009232B" w:rsidRDefault="00DE181C" w:rsidP="00DE181C">
            <w:pPr>
              <w:autoSpaceDE w:val="0"/>
              <w:autoSpaceDN w:val="0"/>
              <w:adjustRightInd w:val="0"/>
              <w:rPr>
                <w:rFonts w:ascii="Arial" w:hAnsi="Arial" w:cs="Arial"/>
                <w:color w:val="000000"/>
                <w:sz w:val="23"/>
                <w:szCs w:val="23"/>
              </w:rPr>
            </w:pPr>
          </w:p>
        </w:tc>
      </w:tr>
      <w:tr w:rsidR="00DE181C" w:rsidRPr="0009232B" w14:paraId="471A98A0" w14:textId="77777777" w:rsidTr="00B459E9">
        <w:trPr>
          <w:trHeight w:val="287"/>
        </w:trPr>
        <w:tc>
          <w:tcPr>
            <w:tcW w:w="9016" w:type="dxa"/>
            <w:gridSpan w:val="2"/>
            <w:shd w:val="clear" w:color="auto" w:fill="B4C6E7" w:themeFill="accent1" w:themeFillTint="66"/>
          </w:tcPr>
          <w:p w14:paraId="00F80D15" w14:textId="77777777" w:rsidR="00DE181C" w:rsidRPr="007B5F83" w:rsidRDefault="00DE181C"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 xml:space="preserve">Part 1 – Performance Report </w:t>
            </w:r>
          </w:p>
        </w:tc>
      </w:tr>
      <w:tr w:rsidR="009773EE" w:rsidRPr="0009232B" w14:paraId="4CBF3BFB" w14:textId="77777777" w:rsidTr="00B459E9">
        <w:trPr>
          <w:trHeight w:val="287"/>
        </w:trPr>
        <w:tc>
          <w:tcPr>
            <w:tcW w:w="7274" w:type="dxa"/>
          </w:tcPr>
          <w:p w14:paraId="625DFC3A" w14:textId="77A62CEF" w:rsidR="00DE181C" w:rsidRPr="007B5F83" w:rsidRDefault="00DE181C"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3</w:t>
            </w:r>
            <w:r w:rsidR="00BF14A8" w:rsidRPr="007B5F83">
              <w:rPr>
                <w:rFonts w:ascii="Arial" w:hAnsi="Arial" w:cs="Arial"/>
                <w:b/>
                <w:color w:val="000000"/>
                <w:sz w:val="24"/>
                <w:szCs w:val="24"/>
              </w:rPr>
              <w:t>.</w:t>
            </w:r>
            <w:r w:rsidRPr="007B5F83">
              <w:rPr>
                <w:rFonts w:ascii="Arial" w:hAnsi="Arial" w:cs="Arial"/>
                <w:b/>
                <w:color w:val="000000"/>
                <w:sz w:val="24"/>
                <w:szCs w:val="24"/>
              </w:rPr>
              <w:t xml:space="preserve"> </w:t>
            </w:r>
            <w:r w:rsidR="00701936" w:rsidRPr="007B5F83">
              <w:rPr>
                <w:rFonts w:ascii="Arial" w:hAnsi="Arial" w:cs="Arial"/>
                <w:b/>
                <w:color w:val="000000"/>
                <w:sz w:val="24"/>
                <w:szCs w:val="24"/>
              </w:rPr>
              <w:t xml:space="preserve"> </w:t>
            </w:r>
            <w:r w:rsidRPr="007B5F83">
              <w:rPr>
                <w:rFonts w:ascii="Arial" w:hAnsi="Arial" w:cs="Arial"/>
                <w:b/>
                <w:color w:val="000000"/>
                <w:sz w:val="24"/>
                <w:szCs w:val="24"/>
              </w:rPr>
              <w:t xml:space="preserve">Performance Overview </w:t>
            </w:r>
          </w:p>
        </w:tc>
        <w:tc>
          <w:tcPr>
            <w:tcW w:w="1742" w:type="dxa"/>
          </w:tcPr>
          <w:p w14:paraId="4AA23B06"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7720B624" w14:textId="77777777" w:rsidTr="00B459E9">
        <w:trPr>
          <w:trHeight w:val="287"/>
        </w:trPr>
        <w:tc>
          <w:tcPr>
            <w:tcW w:w="7274" w:type="dxa"/>
          </w:tcPr>
          <w:p w14:paraId="23378191" w14:textId="4CDA03A4" w:rsidR="00701936" w:rsidRPr="007B5F83" w:rsidRDefault="00701936"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3.1</w:t>
            </w:r>
            <w:r w:rsidR="005318C8" w:rsidRPr="007B5F83">
              <w:rPr>
                <w:rFonts w:ascii="Arial" w:hAnsi="Arial" w:cs="Arial"/>
                <w:color w:val="000000"/>
                <w:sz w:val="24"/>
                <w:szCs w:val="24"/>
              </w:rPr>
              <w:t xml:space="preserve"> Introduction</w:t>
            </w:r>
          </w:p>
        </w:tc>
        <w:tc>
          <w:tcPr>
            <w:tcW w:w="1742" w:type="dxa"/>
          </w:tcPr>
          <w:p w14:paraId="2372688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7850F92B" w14:textId="77777777" w:rsidTr="00B459E9">
        <w:trPr>
          <w:trHeight w:val="287"/>
        </w:trPr>
        <w:tc>
          <w:tcPr>
            <w:tcW w:w="7274" w:type="dxa"/>
          </w:tcPr>
          <w:p w14:paraId="19C111D1" w14:textId="12E4B14E" w:rsidR="00701936" w:rsidRPr="007B5F83" w:rsidRDefault="00701936"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 xml:space="preserve">3.2  </w:t>
            </w:r>
            <w:r w:rsidR="005318C8" w:rsidRPr="007B5F83">
              <w:rPr>
                <w:rFonts w:ascii="Arial" w:hAnsi="Arial" w:cs="Arial"/>
                <w:color w:val="000000"/>
                <w:sz w:val="24"/>
                <w:szCs w:val="24"/>
              </w:rPr>
              <w:t>Statement from the Chief Executive</w:t>
            </w:r>
          </w:p>
        </w:tc>
        <w:tc>
          <w:tcPr>
            <w:tcW w:w="1742" w:type="dxa"/>
          </w:tcPr>
          <w:p w14:paraId="1ED54F54"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5CFB8B1A" w14:textId="77777777" w:rsidTr="00B459E9">
        <w:trPr>
          <w:trHeight w:val="287"/>
        </w:trPr>
        <w:tc>
          <w:tcPr>
            <w:tcW w:w="7274" w:type="dxa"/>
          </w:tcPr>
          <w:p w14:paraId="3ED91CB2" w14:textId="3E5E7720" w:rsidR="00701936" w:rsidRPr="007B5F83" w:rsidRDefault="00701936"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 xml:space="preserve">3.3  </w:t>
            </w:r>
            <w:r w:rsidR="005318C8" w:rsidRPr="007B5F83">
              <w:rPr>
                <w:rFonts w:ascii="Arial" w:hAnsi="Arial" w:cs="Arial"/>
                <w:color w:val="000000"/>
                <w:sz w:val="24"/>
                <w:szCs w:val="24"/>
              </w:rPr>
              <w:t>Integrated Medium Term Plan (IMTP)</w:t>
            </w:r>
          </w:p>
        </w:tc>
        <w:tc>
          <w:tcPr>
            <w:tcW w:w="1742" w:type="dxa"/>
          </w:tcPr>
          <w:p w14:paraId="2A2EB5A7" w14:textId="77777777" w:rsidR="00701936" w:rsidRPr="0009232B" w:rsidRDefault="00701936" w:rsidP="00DE181C">
            <w:pPr>
              <w:autoSpaceDE w:val="0"/>
              <w:autoSpaceDN w:val="0"/>
              <w:adjustRightInd w:val="0"/>
              <w:rPr>
                <w:rFonts w:ascii="Arial" w:hAnsi="Arial" w:cs="Arial"/>
                <w:color w:val="000000"/>
                <w:sz w:val="23"/>
                <w:szCs w:val="23"/>
              </w:rPr>
            </w:pPr>
          </w:p>
        </w:tc>
      </w:tr>
      <w:tr w:rsidR="005276E9" w:rsidRPr="0009232B" w14:paraId="2CAB78EE" w14:textId="77777777" w:rsidTr="00B459E9">
        <w:trPr>
          <w:trHeight w:val="287"/>
        </w:trPr>
        <w:tc>
          <w:tcPr>
            <w:tcW w:w="7274" w:type="dxa"/>
          </w:tcPr>
          <w:p w14:paraId="4681AF1E" w14:textId="3937F00A" w:rsidR="005276E9" w:rsidRPr="007B5F83" w:rsidRDefault="005276E9" w:rsidP="00DE181C">
            <w:pPr>
              <w:autoSpaceDE w:val="0"/>
              <w:autoSpaceDN w:val="0"/>
              <w:adjustRightInd w:val="0"/>
              <w:rPr>
                <w:rFonts w:ascii="Arial" w:hAnsi="Arial" w:cs="Arial"/>
                <w:color w:val="000000"/>
                <w:sz w:val="24"/>
                <w:szCs w:val="24"/>
              </w:rPr>
            </w:pPr>
            <w:r>
              <w:rPr>
                <w:rFonts w:ascii="Arial" w:hAnsi="Arial" w:cs="Arial"/>
                <w:color w:val="000000"/>
                <w:sz w:val="24"/>
                <w:szCs w:val="24"/>
              </w:rPr>
              <w:t>3.4  Financial Performance Trends</w:t>
            </w:r>
          </w:p>
        </w:tc>
        <w:tc>
          <w:tcPr>
            <w:tcW w:w="1742" w:type="dxa"/>
          </w:tcPr>
          <w:p w14:paraId="7827DF39" w14:textId="77777777" w:rsidR="005276E9" w:rsidRPr="0009232B" w:rsidRDefault="005276E9" w:rsidP="00DE181C">
            <w:pPr>
              <w:autoSpaceDE w:val="0"/>
              <w:autoSpaceDN w:val="0"/>
              <w:adjustRightInd w:val="0"/>
              <w:rPr>
                <w:rFonts w:ascii="Arial" w:hAnsi="Arial" w:cs="Arial"/>
                <w:color w:val="000000"/>
                <w:sz w:val="23"/>
                <w:szCs w:val="23"/>
              </w:rPr>
            </w:pPr>
          </w:p>
        </w:tc>
      </w:tr>
      <w:tr w:rsidR="009773EE" w:rsidRPr="0009232B" w14:paraId="4BCD2AC3" w14:textId="77777777" w:rsidTr="00B459E9">
        <w:trPr>
          <w:trHeight w:val="287"/>
        </w:trPr>
        <w:tc>
          <w:tcPr>
            <w:tcW w:w="7274" w:type="dxa"/>
          </w:tcPr>
          <w:p w14:paraId="202AD882" w14:textId="5AEB8A04" w:rsidR="00701936" w:rsidRPr="007B5F83" w:rsidRDefault="00701936"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5</w:t>
            </w:r>
            <w:r w:rsidRPr="007B5F83">
              <w:rPr>
                <w:rFonts w:ascii="Arial" w:hAnsi="Arial" w:cs="Arial"/>
                <w:color w:val="000000"/>
                <w:sz w:val="24"/>
                <w:szCs w:val="24"/>
              </w:rPr>
              <w:t xml:space="preserve"> </w:t>
            </w:r>
            <w:r w:rsidR="005318C8" w:rsidRPr="007B5F83">
              <w:rPr>
                <w:rFonts w:ascii="Arial" w:hAnsi="Arial" w:cs="Arial"/>
                <w:color w:val="000000"/>
                <w:sz w:val="24"/>
                <w:szCs w:val="24"/>
              </w:rPr>
              <w:t xml:space="preserve"> Performance Appraisal</w:t>
            </w:r>
          </w:p>
        </w:tc>
        <w:tc>
          <w:tcPr>
            <w:tcW w:w="1742" w:type="dxa"/>
          </w:tcPr>
          <w:p w14:paraId="26C0C187"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54A067D1" w14:textId="77777777" w:rsidTr="00B459E9">
        <w:trPr>
          <w:trHeight w:val="287"/>
        </w:trPr>
        <w:tc>
          <w:tcPr>
            <w:tcW w:w="7274" w:type="dxa"/>
          </w:tcPr>
          <w:p w14:paraId="6E9BCC81" w14:textId="2B00D9E1" w:rsidR="00701936" w:rsidRPr="007B5F83" w:rsidRDefault="00701936"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6</w:t>
            </w:r>
            <w:r w:rsidRPr="007B5F83">
              <w:rPr>
                <w:rFonts w:ascii="Arial" w:hAnsi="Arial" w:cs="Arial"/>
                <w:color w:val="000000"/>
                <w:sz w:val="24"/>
                <w:szCs w:val="24"/>
              </w:rPr>
              <w:t xml:space="preserve"> </w:t>
            </w:r>
            <w:r w:rsidR="005318C8" w:rsidRPr="007B5F83">
              <w:rPr>
                <w:rFonts w:ascii="Arial" w:hAnsi="Arial" w:cs="Arial"/>
                <w:color w:val="000000"/>
                <w:sz w:val="24"/>
                <w:szCs w:val="24"/>
              </w:rPr>
              <w:t xml:space="preserve"> Performance Assessment</w:t>
            </w:r>
          </w:p>
        </w:tc>
        <w:tc>
          <w:tcPr>
            <w:tcW w:w="1742" w:type="dxa"/>
          </w:tcPr>
          <w:p w14:paraId="6A0172DD" w14:textId="77777777" w:rsidR="00701936" w:rsidRPr="0009232B" w:rsidRDefault="00701936" w:rsidP="00DE181C">
            <w:pPr>
              <w:autoSpaceDE w:val="0"/>
              <w:autoSpaceDN w:val="0"/>
              <w:adjustRightInd w:val="0"/>
              <w:rPr>
                <w:rFonts w:ascii="Arial" w:hAnsi="Arial" w:cs="Arial"/>
                <w:color w:val="000000"/>
                <w:sz w:val="23"/>
                <w:szCs w:val="23"/>
              </w:rPr>
            </w:pPr>
          </w:p>
        </w:tc>
      </w:tr>
      <w:tr w:rsidR="009773EE" w:rsidRPr="0009232B" w14:paraId="3E5AD707" w14:textId="77777777" w:rsidTr="00B459E9">
        <w:trPr>
          <w:trHeight w:val="287"/>
        </w:trPr>
        <w:tc>
          <w:tcPr>
            <w:tcW w:w="7274" w:type="dxa"/>
          </w:tcPr>
          <w:p w14:paraId="33F4B276" w14:textId="2B319E74" w:rsidR="00701936" w:rsidRPr="007B5F83" w:rsidRDefault="00701936"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7</w:t>
            </w:r>
            <w:r w:rsidRPr="007B5F83">
              <w:rPr>
                <w:rFonts w:ascii="Arial" w:hAnsi="Arial" w:cs="Arial"/>
                <w:color w:val="000000"/>
                <w:sz w:val="24"/>
                <w:szCs w:val="24"/>
              </w:rPr>
              <w:t xml:space="preserve">  </w:t>
            </w:r>
            <w:r w:rsidR="005318C8" w:rsidRPr="007B5F83">
              <w:rPr>
                <w:rFonts w:ascii="Arial" w:hAnsi="Arial" w:cs="Arial"/>
                <w:color w:val="000000"/>
                <w:sz w:val="24"/>
                <w:szCs w:val="24"/>
              </w:rPr>
              <w:t>Delivery and Performance Analysis</w:t>
            </w:r>
          </w:p>
        </w:tc>
        <w:tc>
          <w:tcPr>
            <w:tcW w:w="1742" w:type="dxa"/>
          </w:tcPr>
          <w:p w14:paraId="4D6F3541" w14:textId="77777777" w:rsidR="00701936" w:rsidRPr="0009232B" w:rsidRDefault="00701936" w:rsidP="00DE181C">
            <w:pPr>
              <w:autoSpaceDE w:val="0"/>
              <w:autoSpaceDN w:val="0"/>
              <w:adjustRightInd w:val="0"/>
              <w:rPr>
                <w:rFonts w:ascii="Arial" w:hAnsi="Arial" w:cs="Arial"/>
                <w:color w:val="000000"/>
                <w:sz w:val="23"/>
                <w:szCs w:val="23"/>
              </w:rPr>
            </w:pPr>
          </w:p>
        </w:tc>
      </w:tr>
      <w:tr w:rsidR="00E5673B" w:rsidRPr="0009232B" w14:paraId="2E103709" w14:textId="77777777" w:rsidTr="00B459E9">
        <w:trPr>
          <w:trHeight w:val="287"/>
        </w:trPr>
        <w:tc>
          <w:tcPr>
            <w:tcW w:w="7274" w:type="dxa"/>
          </w:tcPr>
          <w:p w14:paraId="0DD759CD" w14:textId="5DD31FA4"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7</w:t>
            </w:r>
            <w:r w:rsidRPr="007B5F83">
              <w:rPr>
                <w:rFonts w:ascii="Arial" w:hAnsi="Arial" w:cs="Arial"/>
                <w:color w:val="000000"/>
                <w:sz w:val="24"/>
                <w:szCs w:val="24"/>
              </w:rPr>
              <w:t>.1 Monitoring our Performance</w:t>
            </w:r>
          </w:p>
        </w:tc>
        <w:tc>
          <w:tcPr>
            <w:tcW w:w="1742" w:type="dxa"/>
          </w:tcPr>
          <w:p w14:paraId="199CC3CC"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521CE73B" w14:textId="77777777" w:rsidTr="00B459E9">
        <w:trPr>
          <w:trHeight w:val="287"/>
        </w:trPr>
        <w:tc>
          <w:tcPr>
            <w:tcW w:w="7274" w:type="dxa"/>
          </w:tcPr>
          <w:p w14:paraId="5BE733B5" w14:textId="31F98E7B"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7</w:t>
            </w:r>
            <w:r w:rsidRPr="007B5F83">
              <w:rPr>
                <w:rFonts w:ascii="Arial" w:hAnsi="Arial" w:cs="Arial"/>
                <w:color w:val="000000"/>
                <w:sz w:val="24"/>
                <w:szCs w:val="24"/>
              </w:rPr>
              <w:t>.2  Operational Performance Analysis</w:t>
            </w:r>
          </w:p>
        </w:tc>
        <w:tc>
          <w:tcPr>
            <w:tcW w:w="1742" w:type="dxa"/>
          </w:tcPr>
          <w:p w14:paraId="4FB79D5D"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387DBF16" w14:textId="77777777" w:rsidTr="00B459E9">
        <w:trPr>
          <w:trHeight w:val="287"/>
        </w:trPr>
        <w:tc>
          <w:tcPr>
            <w:tcW w:w="7274" w:type="dxa"/>
          </w:tcPr>
          <w:p w14:paraId="34A28552" w14:textId="051A41B2"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5276E9">
              <w:rPr>
                <w:rFonts w:ascii="Arial" w:hAnsi="Arial" w:cs="Arial"/>
                <w:color w:val="000000"/>
                <w:sz w:val="24"/>
                <w:szCs w:val="24"/>
              </w:rPr>
              <w:t>7</w:t>
            </w:r>
            <w:r w:rsidRPr="007B5F83">
              <w:rPr>
                <w:rFonts w:ascii="Arial" w:hAnsi="Arial" w:cs="Arial"/>
                <w:color w:val="000000"/>
                <w:sz w:val="24"/>
                <w:szCs w:val="24"/>
              </w:rPr>
              <w:t>.3  Quality Performance Analysis</w:t>
            </w:r>
          </w:p>
        </w:tc>
        <w:tc>
          <w:tcPr>
            <w:tcW w:w="1742" w:type="dxa"/>
          </w:tcPr>
          <w:p w14:paraId="59E16F75"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397FE5B3" w14:textId="77777777" w:rsidTr="00B459E9">
        <w:trPr>
          <w:trHeight w:val="287"/>
        </w:trPr>
        <w:tc>
          <w:tcPr>
            <w:tcW w:w="7274" w:type="dxa"/>
          </w:tcPr>
          <w:p w14:paraId="026A81FB" w14:textId="5BFD626E"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2E7C5E">
              <w:rPr>
                <w:rFonts w:ascii="Arial" w:hAnsi="Arial" w:cs="Arial"/>
                <w:color w:val="000000"/>
                <w:sz w:val="24"/>
                <w:szCs w:val="24"/>
              </w:rPr>
              <w:t>7</w:t>
            </w:r>
            <w:r w:rsidRPr="007B5F83">
              <w:rPr>
                <w:rFonts w:ascii="Arial" w:hAnsi="Arial" w:cs="Arial"/>
                <w:color w:val="000000"/>
                <w:sz w:val="24"/>
                <w:szCs w:val="24"/>
              </w:rPr>
              <w:t>.4  Putting Things Right (PTR)</w:t>
            </w:r>
          </w:p>
        </w:tc>
        <w:tc>
          <w:tcPr>
            <w:tcW w:w="1742" w:type="dxa"/>
          </w:tcPr>
          <w:p w14:paraId="4B09293D"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7584F397" w14:textId="77777777" w:rsidTr="00B459E9">
        <w:trPr>
          <w:trHeight w:val="287"/>
        </w:trPr>
        <w:tc>
          <w:tcPr>
            <w:tcW w:w="7274" w:type="dxa"/>
          </w:tcPr>
          <w:p w14:paraId="7CC27166" w14:textId="3C2455F6"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2E7C5E">
              <w:rPr>
                <w:rFonts w:ascii="Arial" w:hAnsi="Arial" w:cs="Arial"/>
                <w:color w:val="000000"/>
                <w:sz w:val="24"/>
                <w:szCs w:val="24"/>
              </w:rPr>
              <w:t>7</w:t>
            </w:r>
            <w:r w:rsidRPr="007B5F83">
              <w:rPr>
                <w:rFonts w:ascii="Arial" w:hAnsi="Arial" w:cs="Arial"/>
                <w:color w:val="000000"/>
                <w:sz w:val="24"/>
                <w:szCs w:val="24"/>
              </w:rPr>
              <w:t xml:space="preserve">.5  The Duties of Quality and Candour </w:t>
            </w:r>
          </w:p>
        </w:tc>
        <w:tc>
          <w:tcPr>
            <w:tcW w:w="1742" w:type="dxa"/>
          </w:tcPr>
          <w:p w14:paraId="4A8543C0"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160609ED" w14:textId="77777777" w:rsidTr="00B459E9">
        <w:trPr>
          <w:trHeight w:val="287"/>
        </w:trPr>
        <w:tc>
          <w:tcPr>
            <w:tcW w:w="7274" w:type="dxa"/>
          </w:tcPr>
          <w:p w14:paraId="3C1B9492" w14:textId="5744B271" w:rsidR="00E5673B" w:rsidRPr="007B5F83" w:rsidRDefault="00E5673B" w:rsidP="005318C8">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2E7C5E">
              <w:rPr>
                <w:rFonts w:ascii="Arial" w:hAnsi="Arial" w:cs="Arial"/>
                <w:color w:val="000000"/>
                <w:sz w:val="24"/>
                <w:szCs w:val="24"/>
              </w:rPr>
              <w:t>7.</w:t>
            </w:r>
            <w:r w:rsidRPr="007B5F83">
              <w:rPr>
                <w:rFonts w:ascii="Arial" w:hAnsi="Arial" w:cs="Arial"/>
                <w:color w:val="000000"/>
                <w:sz w:val="24"/>
                <w:szCs w:val="24"/>
              </w:rPr>
              <w:t>6  Improving safety – Learning from serious incidents, safeguarding issues and independent reviews</w:t>
            </w:r>
          </w:p>
        </w:tc>
        <w:tc>
          <w:tcPr>
            <w:tcW w:w="1742" w:type="dxa"/>
          </w:tcPr>
          <w:p w14:paraId="091F6F85" w14:textId="77777777" w:rsidR="00E5673B" w:rsidRPr="0009232B" w:rsidRDefault="00E5673B" w:rsidP="00DE181C">
            <w:pPr>
              <w:autoSpaceDE w:val="0"/>
              <w:autoSpaceDN w:val="0"/>
              <w:adjustRightInd w:val="0"/>
              <w:rPr>
                <w:rFonts w:ascii="Arial" w:hAnsi="Arial" w:cs="Arial"/>
                <w:color w:val="000000"/>
                <w:sz w:val="23"/>
                <w:szCs w:val="23"/>
              </w:rPr>
            </w:pPr>
          </w:p>
        </w:tc>
      </w:tr>
      <w:tr w:rsidR="009773EE" w:rsidRPr="0009232B" w14:paraId="5078EA94" w14:textId="77777777" w:rsidTr="00B459E9">
        <w:trPr>
          <w:trHeight w:val="287"/>
        </w:trPr>
        <w:tc>
          <w:tcPr>
            <w:tcW w:w="7274" w:type="dxa"/>
          </w:tcPr>
          <w:p w14:paraId="3F67C4D8" w14:textId="6AEAC7EC" w:rsidR="00701936" w:rsidRPr="007B5F83" w:rsidRDefault="00B3432E"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3.</w:t>
            </w:r>
            <w:r w:rsidR="002E7C5E">
              <w:rPr>
                <w:rFonts w:ascii="Arial" w:hAnsi="Arial" w:cs="Arial"/>
                <w:color w:val="000000"/>
                <w:sz w:val="24"/>
                <w:szCs w:val="24"/>
              </w:rPr>
              <w:t>8</w:t>
            </w:r>
            <w:r w:rsidRPr="007B5F83">
              <w:rPr>
                <w:rFonts w:ascii="Arial" w:hAnsi="Arial" w:cs="Arial"/>
                <w:color w:val="000000"/>
                <w:sz w:val="24"/>
                <w:szCs w:val="24"/>
              </w:rPr>
              <w:t xml:space="preserve"> Delivery</w:t>
            </w:r>
            <w:r w:rsidR="00701936" w:rsidRPr="007B5F83">
              <w:rPr>
                <w:rFonts w:ascii="Arial" w:hAnsi="Arial" w:cs="Arial"/>
                <w:color w:val="000000"/>
                <w:sz w:val="24"/>
                <w:szCs w:val="24"/>
              </w:rPr>
              <w:t xml:space="preserve"> of essential services</w:t>
            </w:r>
          </w:p>
        </w:tc>
        <w:tc>
          <w:tcPr>
            <w:tcW w:w="1742" w:type="dxa"/>
          </w:tcPr>
          <w:p w14:paraId="0AF768B7" w14:textId="77777777" w:rsidR="00701936" w:rsidRPr="0009232B" w:rsidRDefault="00701936" w:rsidP="00DE181C">
            <w:pPr>
              <w:autoSpaceDE w:val="0"/>
              <w:autoSpaceDN w:val="0"/>
              <w:adjustRightInd w:val="0"/>
              <w:rPr>
                <w:rFonts w:ascii="Arial" w:hAnsi="Arial" w:cs="Arial"/>
                <w:color w:val="000000"/>
                <w:sz w:val="23"/>
                <w:szCs w:val="23"/>
              </w:rPr>
            </w:pPr>
          </w:p>
        </w:tc>
      </w:tr>
      <w:tr w:rsidR="00C766CB" w:rsidRPr="0009232B" w14:paraId="252A343D" w14:textId="77777777" w:rsidTr="00B459E9">
        <w:trPr>
          <w:trHeight w:val="287"/>
        </w:trPr>
        <w:tc>
          <w:tcPr>
            <w:tcW w:w="7274" w:type="dxa"/>
          </w:tcPr>
          <w:p w14:paraId="640D7300" w14:textId="77777777" w:rsidR="00C766CB" w:rsidRPr="00C766CB" w:rsidRDefault="00C766CB" w:rsidP="00DE181C">
            <w:pPr>
              <w:autoSpaceDE w:val="0"/>
              <w:autoSpaceDN w:val="0"/>
              <w:adjustRightInd w:val="0"/>
              <w:rPr>
                <w:rFonts w:ascii="Arial" w:hAnsi="Arial" w:cs="Arial"/>
                <w:color w:val="000000"/>
                <w:sz w:val="23"/>
                <w:szCs w:val="23"/>
              </w:rPr>
            </w:pPr>
          </w:p>
        </w:tc>
        <w:tc>
          <w:tcPr>
            <w:tcW w:w="1742" w:type="dxa"/>
          </w:tcPr>
          <w:p w14:paraId="7301BFDB" w14:textId="77777777" w:rsidR="00C766CB" w:rsidRPr="0009232B" w:rsidRDefault="00C766CB" w:rsidP="00DE181C">
            <w:pPr>
              <w:autoSpaceDE w:val="0"/>
              <w:autoSpaceDN w:val="0"/>
              <w:adjustRightInd w:val="0"/>
              <w:rPr>
                <w:rFonts w:ascii="Arial" w:hAnsi="Arial" w:cs="Arial"/>
                <w:color w:val="000000"/>
                <w:sz w:val="23"/>
                <w:szCs w:val="23"/>
              </w:rPr>
            </w:pPr>
          </w:p>
        </w:tc>
      </w:tr>
      <w:tr w:rsidR="009773EE" w:rsidRPr="0009232B" w14:paraId="0C240F05" w14:textId="77777777" w:rsidTr="00B459E9">
        <w:trPr>
          <w:trHeight w:val="287"/>
        </w:trPr>
        <w:tc>
          <w:tcPr>
            <w:tcW w:w="7274" w:type="dxa"/>
          </w:tcPr>
          <w:p w14:paraId="7A8B37E6" w14:textId="720E2152" w:rsidR="00701936" w:rsidRPr="007B5F83" w:rsidRDefault="00E5673B"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4. Quality Governance Arrangements</w:t>
            </w:r>
          </w:p>
        </w:tc>
        <w:tc>
          <w:tcPr>
            <w:tcW w:w="1742" w:type="dxa"/>
          </w:tcPr>
          <w:p w14:paraId="49EC5FCD" w14:textId="77777777" w:rsidR="00701936" w:rsidRPr="0009232B" w:rsidRDefault="00701936" w:rsidP="00DE181C">
            <w:pPr>
              <w:autoSpaceDE w:val="0"/>
              <w:autoSpaceDN w:val="0"/>
              <w:adjustRightInd w:val="0"/>
              <w:rPr>
                <w:rFonts w:ascii="Arial" w:hAnsi="Arial" w:cs="Arial"/>
                <w:color w:val="000000"/>
                <w:sz w:val="23"/>
                <w:szCs w:val="23"/>
              </w:rPr>
            </w:pPr>
          </w:p>
        </w:tc>
      </w:tr>
      <w:tr w:rsidR="00C766CB" w:rsidRPr="0009232B" w14:paraId="04883677" w14:textId="77777777" w:rsidTr="00B459E9">
        <w:trPr>
          <w:trHeight w:val="287"/>
        </w:trPr>
        <w:tc>
          <w:tcPr>
            <w:tcW w:w="7274" w:type="dxa"/>
          </w:tcPr>
          <w:p w14:paraId="38EE95D0" w14:textId="77777777" w:rsidR="00C766CB" w:rsidRPr="007B5F83" w:rsidRDefault="00C766CB" w:rsidP="00DE181C">
            <w:pPr>
              <w:autoSpaceDE w:val="0"/>
              <w:autoSpaceDN w:val="0"/>
              <w:adjustRightInd w:val="0"/>
              <w:rPr>
                <w:rFonts w:ascii="Arial" w:hAnsi="Arial" w:cs="Arial"/>
                <w:color w:val="000000"/>
                <w:sz w:val="24"/>
                <w:szCs w:val="24"/>
              </w:rPr>
            </w:pPr>
          </w:p>
        </w:tc>
        <w:tc>
          <w:tcPr>
            <w:tcW w:w="1742" w:type="dxa"/>
          </w:tcPr>
          <w:p w14:paraId="33F62222" w14:textId="77777777" w:rsidR="00C766CB" w:rsidRPr="0009232B" w:rsidRDefault="00C766CB" w:rsidP="00DE181C">
            <w:pPr>
              <w:autoSpaceDE w:val="0"/>
              <w:autoSpaceDN w:val="0"/>
              <w:adjustRightInd w:val="0"/>
              <w:rPr>
                <w:rFonts w:ascii="Arial" w:hAnsi="Arial" w:cs="Arial"/>
                <w:color w:val="000000"/>
                <w:sz w:val="23"/>
                <w:szCs w:val="23"/>
              </w:rPr>
            </w:pPr>
          </w:p>
        </w:tc>
      </w:tr>
      <w:tr w:rsidR="009773EE" w:rsidRPr="0009232B" w14:paraId="6A5641C6" w14:textId="77777777" w:rsidTr="00B459E9">
        <w:trPr>
          <w:trHeight w:val="287"/>
        </w:trPr>
        <w:tc>
          <w:tcPr>
            <w:tcW w:w="7274" w:type="dxa"/>
          </w:tcPr>
          <w:p w14:paraId="5F6CEE1D" w14:textId="4DF83818" w:rsidR="00DE181C" w:rsidRPr="007B5F83" w:rsidRDefault="00E5673B"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lastRenderedPageBreak/>
              <w:t>5</w:t>
            </w:r>
            <w:r w:rsidR="00BF14A8" w:rsidRPr="007B5F83">
              <w:rPr>
                <w:rFonts w:ascii="Arial" w:hAnsi="Arial" w:cs="Arial"/>
                <w:b/>
                <w:color w:val="000000"/>
                <w:sz w:val="24"/>
                <w:szCs w:val="24"/>
              </w:rPr>
              <w:t>.</w:t>
            </w:r>
            <w:r w:rsidR="00DE181C" w:rsidRPr="007B5F83">
              <w:rPr>
                <w:rFonts w:ascii="Arial" w:hAnsi="Arial" w:cs="Arial"/>
                <w:b/>
                <w:color w:val="000000"/>
                <w:sz w:val="24"/>
                <w:szCs w:val="24"/>
              </w:rPr>
              <w:t xml:space="preserve"> </w:t>
            </w:r>
            <w:r w:rsidRPr="007B5F83">
              <w:rPr>
                <w:rFonts w:ascii="Arial" w:hAnsi="Arial" w:cs="Arial"/>
                <w:b/>
                <w:color w:val="000000"/>
                <w:sz w:val="24"/>
                <w:szCs w:val="24"/>
              </w:rPr>
              <w:t>Covid-19 Vaccination and test/tract/protect</w:t>
            </w:r>
          </w:p>
        </w:tc>
        <w:tc>
          <w:tcPr>
            <w:tcW w:w="1742" w:type="dxa"/>
          </w:tcPr>
          <w:p w14:paraId="70F7B7E2" w14:textId="77777777" w:rsidR="00DE181C" w:rsidRPr="0009232B" w:rsidRDefault="00DE181C" w:rsidP="00DE181C">
            <w:pPr>
              <w:autoSpaceDE w:val="0"/>
              <w:autoSpaceDN w:val="0"/>
              <w:adjustRightInd w:val="0"/>
              <w:rPr>
                <w:rFonts w:ascii="Arial" w:hAnsi="Arial" w:cs="Arial"/>
                <w:color w:val="000000"/>
                <w:sz w:val="23"/>
                <w:szCs w:val="23"/>
              </w:rPr>
            </w:pPr>
          </w:p>
        </w:tc>
      </w:tr>
      <w:tr w:rsidR="00C766CB" w:rsidRPr="0009232B" w14:paraId="21D5C913" w14:textId="77777777" w:rsidTr="00B459E9">
        <w:trPr>
          <w:trHeight w:val="287"/>
        </w:trPr>
        <w:tc>
          <w:tcPr>
            <w:tcW w:w="7274" w:type="dxa"/>
          </w:tcPr>
          <w:p w14:paraId="3FD9E714" w14:textId="77777777" w:rsidR="00C766CB" w:rsidRPr="007B5F83" w:rsidRDefault="00C766CB" w:rsidP="00DE181C">
            <w:pPr>
              <w:autoSpaceDE w:val="0"/>
              <w:autoSpaceDN w:val="0"/>
              <w:adjustRightInd w:val="0"/>
              <w:rPr>
                <w:rFonts w:ascii="Arial" w:hAnsi="Arial" w:cs="Arial"/>
                <w:color w:val="000000"/>
                <w:sz w:val="24"/>
                <w:szCs w:val="24"/>
              </w:rPr>
            </w:pPr>
          </w:p>
        </w:tc>
        <w:tc>
          <w:tcPr>
            <w:tcW w:w="1742" w:type="dxa"/>
          </w:tcPr>
          <w:p w14:paraId="2582B13A" w14:textId="77777777" w:rsidR="00C766CB" w:rsidRPr="0009232B" w:rsidRDefault="00C766CB" w:rsidP="00DE181C">
            <w:pPr>
              <w:autoSpaceDE w:val="0"/>
              <w:autoSpaceDN w:val="0"/>
              <w:adjustRightInd w:val="0"/>
              <w:rPr>
                <w:rFonts w:ascii="Arial" w:hAnsi="Arial" w:cs="Arial"/>
                <w:color w:val="000000"/>
                <w:sz w:val="23"/>
                <w:szCs w:val="23"/>
              </w:rPr>
            </w:pPr>
          </w:p>
        </w:tc>
      </w:tr>
      <w:tr w:rsidR="009773EE" w:rsidRPr="0009232B" w14:paraId="0597F459" w14:textId="77777777" w:rsidTr="00B459E9">
        <w:trPr>
          <w:trHeight w:val="265"/>
        </w:trPr>
        <w:tc>
          <w:tcPr>
            <w:tcW w:w="7274" w:type="dxa"/>
          </w:tcPr>
          <w:p w14:paraId="0A263FB2" w14:textId="20DC51CA" w:rsidR="00DE181C" w:rsidRPr="007B5F83" w:rsidRDefault="00E5673B"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6</w:t>
            </w:r>
            <w:r w:rsidR="00BF14A8" w:rsidRPr="007B5F83">
              <w:rPr>
                <w:rFonts w:ascii="Arial" w:hAnsi="Arial" w:cs="Arial"/>
                <w:b/>
                <w:color w:val="000000"/>
                <w:sz w:val="24"/>
                <w:szCs w:val="24"/>
              </w:rPr>
              <w:t>.</w:t>
            </w:r>
            <w:r w:rsidR="00DE181C" w:rsidRPr="007B5F83">
              <w:rPr>
                <w:rFonts w:ascii="Arial" w:hAnsi="Arial" w:cs="Arial"/>
                <w:b/>
                <w:color w:val="000000"/>
                <w:sz w:val="24"/>
                <w:szCs w:val="24"/>
              </w:rPr>
              <w:t xml:space="preserve"> </w:t>
            </w:r>
            <w:r w:rsidR="00701936" w:rsidRPr="007B5F83">
              <w:rPr>
                <w:rFonts w:ascii="Arial" w:hAnsi="Arial" w:cs="Arial"/>
                <w:b/>
                <w:color w:val="000000"/>
                <w:sz w:val="24"/>
                <w:szCs w:val="24"/>
              </w:rPr>
              <w:t xml:space="preserve"> Delivering in Partnership</w:t>
            </w:r>
          </w:p>
        </w:tc>
        <w:tc>
          <w:tcPr>
            <w:tcW w:w="1742" w:type="dxa"/>
          </w:tcPr>
          <w:p w14:paraId="78663F51" w14:textId="77777777" w:rsidR="00DE181C" w:rsidRPr="0009232B" w:rsidRDefault="00DE181C" w:rsidP="00DE181C">
            <w:pPr>
              <w:autoSpaceDE w:val="0"/>
              <w:autoSpaceDN w:val="0"/>
              <w:adjustRightInd w:val="0"/>
              <w:rPr>
                <w:rFonts w:ascii="Arial" w:hAnsi="Arial" w:cs="Arial"/>
                <w:color w:val="000000"/>
                <w:sz w:val="23"/>
                <w:szCs w:val="23"/>
              </w:rPr>
            </w:pPr>
          </w:p>
        </w:tc>
      </w:tr>
      <w:tr w:rsidR="00C766CB" w:rsidRPr="0009232B" w14:paraId="28EC2D30" w14:textId="77777777" w:rsidTr="00B459E9">
        <w:trPr>
          <w:trHeight w:val="265"/>
        </w:trPr>
        <w:tc>
          <w:tcPr>
            <w:tcW w:w="7274" w:type="dxa"/>
          </w:tcPr>
          <w:p w14:paraId="12DB69FE" w14:textId="77777777" w:rsidR="00C766CB" w:rsidRPr="007B5F83" w:rsidRDefault="00C766CB" w:rsidP="00DE181C">
            <w:pPr>
              <w:autoSpaceDE w:val="0"/>
              <w:autoSpaceDN w:val="0"/>
              <w:adjustRightInd w:val="0"/>
              <w:rPr>
                <w:rFonts w:ascii="Arial" w:hAnsi="Arial" w:cs="Arial"/>
                <w:b/>
                <w:color w:val="000000"/>
                <w:sz w:val="24"/>
                <w:szCs w:val="24"/>
              </w:rPr>
            </w:pPr>
          </w:p>
        </w:tc>
        <w:tc>
          <w:tcPr>
            <w:tcW w:w="1742" w:type="dxa"/>
          </w:tcPr>
          <w:p w14:paraId="067DF351" w14:textId="77777777" w:rsidR="00C766CB" w:rsidRPr="0009232B" w:rsidRDefault="00C766CB" w:rsidP="00DE181C">
            <w:pPr>
              <w:autoSpaceDE w:val="0"/>
              <w:autoSpaceDN w:val="0"/>
              <w:adjustRightInd w:val="0"/>
              <w:rPr>
                <w:rFonts w:ascii="Arial" w:hAnsi="Arial" w:cs="Arial"/>
                <w:color w:val="000000"/>
                <w:sz w:val="23"/>
                <w:szCs w:val="23"/>
              </w:rPr>
            </w:pPr>
          </w:p>
        </w:tc>
      </w:tr>
      <w:tr w:rsidR="009773EE" w:rsidRPr="0009232B" w14:paraId="03901D2A" w14:textId="77777777" w:rsidTr="00B459E9">
        <w:trPr>
          <w:trHeight w:val="287"/>
        </w:trPr>
        <w:tc>
          <w:tcPr>
            <w:tcW w:w="7274" w:type="dxa"/>
          </w:tcPr>
          <w:p w14:paraId="3185BFCB" w14:textId="40C6BF0C" w:rsidR="00DE181C" w:rsidRPr="007B5F83" w:rsidRDefault="00E5673B"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7</w:t>
            </w:r>
            <w:r w:rsidR="00BF14A8" w:rsidRPr="007B5F83">
              <w:rPr>
                <w:rFonts w:ascii="Arial" w:hAnsi="Arial" w:cs="Arial"/>
                <w:b/>
                <w:color w:val="000000"/>
                <w:sz w:val="24"/>
                <w:szCs w:val="24"/>
              </w:rPr>
              <w:t>.</w:t>
            </w:r>
            <w:r w:rsidR="00DE181C" w:rsidRPr="007B5F83">
              <w:rPr>
                <w:rFonts w:ascii="Arial" w:hAnsi="Arial" w:cs="Arial"/>
                <w:b/>
                <w:color w:val="000000"/>
                <w:sz w:val="24"/>
                <w:szCs w:val="24"/>
              </w:rPr>
              <w:t xml:space="preserve"> </w:t>
            </w:r>
            <w:r w:rsidR="00393C87" w:rsidRPr="007B5F83">
              <w:rPr>
                <w:rFonts w:ascii="Arial" w:hAnsi="Arial" w:cs="Arial"/>
                <w:b/>
                <w:color w:val="000000"/>
                <w:sz w:val="24"/>
                <w:szCs w:val="24"/>
              </w:rPr>
              <w:t xml:space="preserve"> Workforce Management and Wellbeing</w:t>
            </w:r>
          </w:p>
        </w:tc>
        <w:tc>
          <w:tcPr>
            <w:tcW w:w="1742" w:type="dxa"/>
          </w:tcPr>
          <w:p w14:paraId="731B90D4"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1990513" w14:textId="77777777" w:rsidTr="00B459E9">
        <w:trPr>
          <w:trHeight w:val="287"/>
        </w:trPr>
        <w:tc>
          <w:tcPr>
            <w:tcW w:w="7274" w:type="dxa"/>
          </w:tcPr>
          <w:p w14:paraId="4ABB8962" w14:textId="12972CE6" w:rsidR="00DE181C"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w:t>
            </w:r>
            <w:r w:rsidR="00393C87" w:rsidRPr="007B5F83">
              <w:rPr>
                <w:rFonts w:ascii="Arial" w:hAnsi="Arial" w:cs="Arial"/>
                <w:color w:val="000000"/>
                <w:sz w:val="24"/>
                <w:szCs w:val="24"/>
              </w:rPr>
              <w:t xml:space="preserve">.1  </w:t>
            </w:r>
            <w:r w:rsidRPr="007B5F83">
              <w:rPr>
                <w:rFonts w:ascii="Arial" w:hAnsi="Arial" w:cs="Arial"/>
                <w:color w:val="000000"/>
                <w:sz w:val="24"/>
                <w:szCs w:val="24"/>
              </w:rPr>
              <w:t>People and Culture</w:t>
            </w:r>
          </w:p>
        </w:tc>
        <w:tc>
          <w:tcPr>
            <w:tcW w:w="1742" w:type="dxa"/>
          </w:tcPr>
          <w:p w14:paraId="17924620"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7B386DFD" w14:textId="77777777" w:rsidTr="00B459E9">
        <w:trPr>
          <w:trHeight w:val="265"/>
        </w:trPr>
        <w:tc>
          <w:tcPr>
            <w:tcW w:w="7274" w:type="dxa"/>
          </w:tcPr>
          <w:p w14:paraId="4664A6BC" w14:textId="52FDCA0E" w:rsidR="00DE181C"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w:t>
            </w:r>
            <w:r w:rsidR="00393C87" w:rsidRPr="007B5F83">
              <w:rPr>
                <w:rFonts w:ascii="Arial" w:hAnsi="Arial" w:cs="Arial"/>
                <w:color w:val="000000"/>
                <w:sz w:val="24"/>
                <w:szCs w:val="24"/>
              </w:rPr>
              <w:t xml:space="preserve">.2  </w:t>
            </w:r>
            <w:r w:rsidRPr="007B5F83">
              <w:rPr>
                <w:rFonts w:ascii="Arial" w:hAnsi="Arial" w:cs="Arial"/>
                <w:color w:val="000000"/>
                <w:sz w:val="24"/>
                <w:szCs w:val="24"/>
              </w:rPr>
              <w:t>Attract and Recruit</w:t>
            </w:r>
          </w:p>
        </w:tc>
        <w:tc>
          <w:tcPr>
            <w:tcW w:w="1742" w:type="dxa"/>
          </w:tcPr>
          <w:p w14:paraId="1E5D454D"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54921219" w14:textId="77777777" w:rsidTr="00B459E9">
        <w:trPr>
          <w:trHeight w:val="265"/>
        </w:trPr>
        <w:tc>
          <w:tcPr>
            <w:tcW w:w="7274" w:type="dxa"/>
          </w:tcPr>
          <w:p w14:paraId="3590C8ED" w14:textId="0C909D1B" w:rsidR="00393C87"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w:t>
            </w:r>
            <w:r w:rsidR="00393C87" w:rsidRPr="007B5F83">
              <w:rPr>
                <w:rFonts w:ascii="Arial" w:hAnsi="Arial" w:cs="Arial"/>
                <w:color w:val="000000"/>
                <w:sz w:val="24"/>
                <w:szCs w:val="24"/>
              </w:rPr>
              <w:t xml:space="preserve">.3  </w:t>
            </w:r>
            <w:r w:rsidRPr="007B5F83">
              <w:rPr>
                <w:rFonts w:ascii="Arial" w:hAnsi="Arial" w:cs="Arial"/>
                <w:color w:val="000000"/>
                <w:sz w:val="24"/>
                <w:szCs w:val="24"/>
              </w:rPr>
              <w:t>Retaining our People</w:t>
            </w:r>
          </w:p>
        </w:tc>
        <w:tc>
          <w:tcPr>
            <w:tcW w:w="1742" w:type="dxa"/>
          </w:tcPr>
          <w:p w14:paraId="0E790A70" w14:textId="77777777" w:rsidR="00393C87" w:rsidRPr="0009232B" w:rsidRDefault="00393C87" w:rsidP="00DE181C">
            <w:pPr>
              <w:autoSpaceDE w:val="0"/>
              <w:autoSpaceDN w:val="0"/>
              <w:adjustRightInd w:val="0"/>
              <w:rPr>
                <w:rFonts w:ascii="Arial" w:hAnsi="Arial" w:cs="Arial"/>
                <w:color w:val="000000"/>
                <w:sz w:val="23"/>
                <w:szCs w:val="23"/>
              </w:rPr>
            </w:pPr>
          </w:p>
        </w:tc>
      </w:tr>
      <w:tr w:rsidR="00E5673B" w:rsidRPr="0009232B" w14:paraId="146DF500" w14:textId="77777777" w:rsidTr="00B459E9">
        <w:trPr>
          <w:trHeight w:val="265"/>
        </w:trPr>
        <w:tc>
          <w:tcPr>
            <w:tcW w:w="7274" w:type="dxa"/>
          </w:tcPr>
          <w:p w14:paraId="0C793999" w14:textId="632EEACD" w:rsidR="00E5673B"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7.4  Staff Wellbeing</w:t>
            </w:r>
          </w:p>
        </w:tc>
        <w:tc>
          <w:tcPr>
            <w:tcW w:w="1742" w:type="dxa"/>
          </w:tcPr>
          <w:p w14:paraId="21A36532"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22B1F734" w14:textId="77777777" w:rsidTr="00B459E9">
        <w:trPr>
          <w:trHeight w:val="265"/>
        </w:trPr>
        <w:tc>
          <w:tcPr>
            <w:tcW w:w="7274" w:type="dxa"/>
          </w:tcPr>
          <w:p w14:paraId="05A6451D" w14:textId="52E0E3E7" w:rsidR="00E5673B"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7.5  Leadership and Management Development</w:t>
            </w:r>
          </w:p>
        </w:tc>
        <w:tc>
          <w:tcPr>
            <w:tcW w:w="1742" w:type="dxa"/>
          </w:tcPr>
          <w:p w14:paraId="56B6178A" w14:textId="77777777" w:rsidR="00E5673B" w:rsidRPr="0009232B" w:rsidRDefault="00E5673B" w:rsidP="00DE181C">
            <w:pPr>
              <w:autoSpaceDE w:val="0"/>
              <w:autoSpaceDN w:val="0"/>
              <w:adjustRightInd w:val="0"/>
              <w:rPr>
                <w:rFonts w:ascii="Arial" w:hAnsi="Arial" w:cs="Arial"/>
                <w:color w:val="000000"/>
                <w:sz w:val="23"/>
                <w:szCs w:val="23"/>
              </w:rPr>
            </w:pPr>
          </w:p>
        </w:tc>
      </w:tr>
      <w:tr w:rsidR="009773EE" w:rsidRPr="0009232B" w14:paraId="79992AC6" w14:textId="77777777" w:rsidTr="00B459E9">
        <w:trPr>
          <w:trHeight w:val="265"/>
        </w:trPr>
        <w:tc>
          <w:tcPr>
            <w:tcW w:w="7274" w:type="dxa"/>
          </w:tcPr>
          <w:p w14:paraId="13AE4B5C" w14:textId="6A1F3105" w:rsidR="00393C87"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w:t>
            </w:r>
            <w:r w:rsidR="00393C87" w:rsidRPr="007B5F83">
              <w:rPr>
                <w:rFonts w:ascii="Arial" w:hAnsi="Arial" w:cs="Arial"/>
                <w:color w:val="000000"/>
                <w:sz w:val="24"/>
                <w:szCs w:val="24"/>
              </w:rPr>
              <w:t>.</w:t>
            </w:r>
            <w:r w:rsidRPr="007B5F83">
              <w:rPr>
                <w:rFonts w:ascii="Arial" w:hAnsi="Arial" w:cs="Arial"/>
                <w:color w:val="000000"/>
                <w:sz w:val="24"/>
                <w:szCs w:val="24"/>
              </w:rPr>
              <w:t>6</w:t>
            </w:r>
            <w:r w:rsidR="00393C87" w:rsidRPr="007B5F83">
              <w:rPr>
                <w:rFonts w:ascii="Arial" w:hAnsi="Arial" w:cs="Arial"/>
                <w:color w:val="000000"/>
                <w:sz w:val="24"/>
                <w:szCs w:val="24"/>
              </w:rPr>
              <w:t xml:space="preserve">  Equ</w:t>
            </w:r>
            <w:r w:rsidRPr="007B5F83">
              <w:rPr>
                <w:rFonts w:ascii="Arial" w:hAnsi="Arial" w:cs="Arial"/>
                <w:color w:val="000000"/>
                <w:sz w:val="24"/>
                <w:szCs w:val="24"/>
              </w:rPr>
              <w:t>ity, Inclusion and Welsh Language</w:t>
            </w:r>
          </w:p>
        </w:tc>
        <w:tc>
          <w:tcPr>
            <w:tcW w:w="1742" w:type="dxa"/>
          </w:tcPr>
          <w:p w14:paraId="208DC3B1" w14:textId="77777777" w:rsidR="00393C87" w:rsidRPr="0009232B" w:rsidRDefault="00393C87" w:rsidP="00DE181C">
            <w:pPr>
              <w:autoSpaceDE w:val="0"/>
              <w:autoSpaceDN w:val="0"/>
              <w:adjustRightInd w:val="0"/>
              <w:rPr>
                <w:rFonts w:ascii="Arial" w:hAnsi="Arial" w:cs="Arial"/>
                <w:color w:val="000000"/>
                <w:sz w:val="23"/>
                <w:szCs w:val="23"/>
              </w:rPr>
            </w:pPr>
          </w:p>
        </w:tc>
      </w:tr>
      <w:tr w:rsidR="00E5673B" w:rsidRPr="0009232B" w14:paraId="4F5BE75A" w14:textId="77777777" w:rsidTr="00B459E9">
        <w:trPr>
          <w:trHeight w:val="265"/>
        </w:trPr>
        <w:tc>
          <w:tcPr>
            <w:tcW w:w="7274" w:type="dxa"/>
          </w:tcPr>
          <w:p w14:paraId="7B713A60" w14:textId="1C7B8D0A" w:rsidR="00E5673B"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7.7  Shaping our Future Workforce</w:t>
            </w:r>
          </w:p>
        </w:tc>
        <w:tc>
          <w:tcPr>
            <w:tcW w:w="1742" w:type="dxa"/>
          </w:tcPr>
          <w:p w14:paraId="41D97B4C"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142E1262" w14:textId="77777777" w:rsidTr="00B459E9">
        <w:trPr>
          <w:trHeight w:val="265"/>
        </w:trPr>
        <w:tc>
          <w:tcPr>
            <w:tcW w:w="7274" w:type="dxa"/>
          </w:tcPr>
          <w:p w14:paraId="52187477" w14:textId="5A150D4E" w:rsidR="00E5673B"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7.8  People and Culture Plan in 2023/2024</w:t>
            </w:r>
          </w:p>
        </w:tc>
        <w:tc>
          <w:tcPr>
            <w:tcW w:w="1742" w:type="dxa"/>
          </w:tcPr>
          <w:p w14:paraId="0F38E176" w14:textId="77777777" w:rsidR="00E5673B" w:rsidRPr="0009232B" w:rsidRDefault="00E5673B" w:rsidP="00DE181C">
            <w:pPr>
              <w:autoSpaceDE w:val="0"/>
              <w:autoSpaceDN w:val="0"/>
              <w:adjustRightInd w:val="0"/>
              <w:rPr>
                <w:rFonts w:ascii="Arial" w:hAnsi="Arial" w:cs="Arial"/>
                <w:color w:val="000000"/>
                <w:sz w:val="23"/>
                <w:szCs w:val="23"/>
              </w:rPr>
            </w:pPr>
          </w:p>
        </w:tc>
      </w:tr>
      <w:tr w:rsidR="00E5673B" w:rsidRPr="0009232B" w14:paraId="07F51DB1" w14:textId="77777777" w:rsidTr="00B459E9">
        <w:trPr>
          <w:trHeight w:val="265"/>
        </w:trPr>
        <w:tc>
          <w:tcPr>
            <w:tcW w:w="7274" w:type="dxa"/>
          </w:tcPr>
          <w:p w14:paraId="0674EABD" w14:textId="18CECE89" w:rsidR="00E5673B"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7.9  Local Partnership Forum and Other Employee Engagement Groups</w:t>
            </w:r>
          </w:p>
        </w:tc>
        <w:tc>
          <w:tcPr>
            <w:tcW w:w="1742" w:type="dxa"/>
          </w:tcPr>
          <w:p w14:paraId="4E5E0510" w14:textId="77777777" w:rsidR="00E5673B" w:rsidRPr="0009232B" w:rsidRDefault="00E5673B" w:rsidP="00DE181C">
            <w:pPr>
              <w:autoSpaceDE w:val="0"/>
              <w:autoSpaceDN w:val="0"/>
              <w:adjustRightInd w:val="0"/>
              <w:rPr>
                <w:rFonts w:ascii="Arial" w:hAnsi="Arial" w:cs="Arial"/>
                <w:color w:val="000000"/>
                <w:sz w:val="23"/>
                <w:szCs w:val="23"/>
              </w:rPr>
            </w:pPr>
          </w:p>
        </w:tc>
      </w:tr>
      <w:tr w:rsidR="009773EE" w:rsidRPr="0009232B" w14:paraId="5A23A7EA" w14:textId="77777777" w:rsidTr="00B459E9">
        <w:trPr>
          <w:trHeight w:val="265"/>
        </w:trPr>
        <w:tc>
          <w:tcPr>
            <w:tcW w:w="7274" w:type="dxa"/>
          </w:tcPr>
          <w:p w14:paraId="3A626F1F" w14:textId="508ED86F" w:rsidR="00393C87" w:rsidRPr="007B5F83" w:rsidRDefault="00E5673B"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 xml:space="preserve">7.10 </w:t>
            </w:r>
            <w:r w:rsidR="00393C87" w:rsidRPr="007B5F83">
              <w:rPr>
                <w:rFonts w:ascii="Arial" w:hAnsi="Arial" w:cs="Arial"/>
                <w:color w:val="000000"/>
                <w:sz w:val="24"/>
                <w:szCs w:val="24"/>
              </w:rPr>
              <w:t xml:space="preserve"> Well-being of Future Generations (Wales) Act </w:t>
            </w:r>
            <w:r w:rsidRPr="007B5F83">
              <w:rPr>
                <w:rFonts w:ascii="Arial" w:hAnsi="Arial" w:cs="Arial"/>
                <w:color w:val="000000"/>
                <w:sz w:val="24"/>
                <w:szCs w:val="24"/>
              </w:rPr>
              <w:t>Wellbeing Statement and Annual Reporting</w:t>
            </w:r>
          </w:p>
        </w:tc>
        <w:tc>
          <w:tcPr>
            <w:tcW w:w="1742" w:type="dxa"/>
          </w:tcPr>
          <w:p w14:paraId="6D4DBB9F" w14:textId="77777777" w:rsidR="00393C87" w:rsidRPr="0009232B" w:rsidRDefault="00393C87" w:rsidP="00DE181C">
            <w:pPr>
              <w:autoSpaceDE w:val="0"/>
              <w:autoSpaceDN w:val="0"/>
              <w:adjustRightInd w:val="0"/>
              <w:rPr>
                <w:rFonts w:ascii="Arial" w:hAnsi="Arial" w:cs="Arial"/>
                <w:color w:val="000000"/>
                <w:sz w:val="23"/>
                <w:szCs w:val="23"/>
              </w:rPr>
            </w:pPr>
          </w:p>
        </w:tc>
      </w:tr>
      <w:tr w:rsidR="00C766CB" w:rsidRPr="0009232B" w14:paraId="66330170" w14:textId="77777777" w:rsidTr="00B459E9">
        <w:trPr>
          <w:trHeight w:val="265"/>
        </w:trPr>
        <w:tc>
          <w:tcPr>
            <w:tcW w:w="7274" w:type="dxa"/>
          </w:tcPr>
          <w:p w14:paraId="508E1042" w14:textId="77777777" w:rsidR="00C766CB" w:rsidRPr="007B5F83" w:rsidRDefault="00C766CB" w:rsidP="00DE181C">
            <w:pPr>
              <w:autoSpaceDE w:val="0"/>
              <w:autoSpaceDN w:val="0"/>
              <w:adjustRightInd w:val="0"/>
              <w:rPr>
                <w:rFonts w:ascii="Arial" w:hAnsi="Arial" w:cs="Arial"/>
                <w:color w:val="000000"/>
                <w:sz w:val="24"/>
                <w:szCs w:val="24"/>
              </w:rPr>
            </w:pPr>
          </w:p>
        </w:tc>
        <w:tc>
          <w:tcPr>
            <w:tcW w:w="1742" w:type="dxa"/>
          </w:tcPr>
          <w:p w14:paraId="75129D8C" w14:textId="77777777" w:rsidR="00C766CB" w:rsidRPr="0009232B" w:rsidRDefault="00C766CB" w:rsidP="00DE181C">
            <w:pPr>
              <w:autoSpaceDE w:val="0"/>
              <w:autoSpaceDN w:val="0"/>
              <w:adjustRightInd w:val="0"/>
              <w:rPr>
                <w:rFonts w:ascii="Arial" w:hAnsi="Arial" w:cs="Arial"/>
                <w:color w:val="000000"/>
                <w:sz w:val="23"/>
                <w:szCs w:val="23"/>
              </w:rPr>
            </w:pPr>
          </w:p>
        </w:tc>
      </w:tr>
      <w:tr w:rsidR="009773EE" w:rsidRPr="0009232B" w14:paraId="498FF9DF" w14:textId="77777777" w:rsidTr="00B459E9">
        <w:trPr>
          <w:trHeight w:val="287"/>
        </w:trPr>
        <w:tc>
          <w:tcPr>
            <w:tcW w:w="7274" w:type="dxa"/>
          </w:tcPr>
          <w:p w14:paraId="058537D4" w14:textId="3455F0B5" w:rsidR="00DE181C" w:rsidRPr="007B5F83" w:rsidRDefault="00393C87"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 xml:space="preserve">8. </w:t>
            </w:r>
            <w:r w:rsidR="00DE181C" w:rsidRPr="007B5F83">
              <w:rPr>
                <w:rFonts w:ascii="Arial" w:hAnsi="Arial" w:cs="Arial"/>
                <w:b/>
                <w:color w:val="000000"/>
                <w:sz w:val="24"/>
                <w:szCs w:val="24"/>
              </w:rPr>
              <w:t>Sustainability Report</w:t>
            </w:r>
          </w:p>
        </w:tc>
        <w:tc>
          <w:tcPr>
            <w:tcW w:w="1742" w:type="dxa"/>
          </w:tcPr>
          <w:p w14:paraId="62BB6148" w14:textId="77777777" w:rsidR="00DE181C" w:rsidRPr="0009232B" w:rsidRDefault="00DE181C" w:rsidP="00DE181C">
            <w:pPr>
              <w:autoSpaceDE w:val="0"/>
              <w:autoSpaceDN w:val="0"/>
              <w:adjustRightInd w:val="0"/>
              <w:rPr>
                <w:rFonts w:ascii="Arial" w:hAnsi="Arial" w:cs="Arial"/>
                <w:color w:val="000000"/>
                <w:sz w:val="23"/>
                <w:szCs w:val="23"/>
              </w:rPr>
            </w:pPr>
          </w:p>
        </w:tc>
      </w:tr>
      <w:tr w:rsidR="00C766CB" w:rsidRPr="0009232B" w14:paraId="5E776918" w14:textId="77777777" w:rsidTr="00B459E9">
        <w:trPr>
          <w:trHeight w:val="287"/>
        </w:trPr>
        <w:tc>
          <w:tcPr>
            <w:tcW w:w="7274" w:type="dxa"/>
          </w:tcPr>
          <w:p w14:paraId="5619D8D1" w14:textId="77777777" w:rsidR="00C766CB" w:rsidRPr="00C766CB" w:rsidRDefault="00C766CB" w:rsidP="00DE181C">
            <w:pPr>
              <w:autoSpaceDE w:val="0"/>
              <w:autoSpaceDN w:val="0"/>
              <w:adjustRightInd w:val="0"/>
              <w:rPr>
                <w:rFonts w:ascii="Arial" w:hAnsi="Arial" w:cs="Arial"/>
                <w:color w:val="000000"/>
                <w:sz w:val="23"/>
                <w:szCs w:val="23"/>
              </w:rPr>
            </w:pPr>
          </w:p>
        </w:tc>
        <w:tc>
          <w:tcPr>
            <w:tcW w:w="1742" w:type="dxa"/>
          </w:tcPr>
          <w:p w14:paraId="389F9DD9" w14:textId="77777777" w:rsidR="00C766CB" w:rsidRPr="0009232B" w:rsidRDefault="00C766CB" w:rsidP="00DE181C">
            <w:pPr>
              <w:autoSpaceDE w:val="0"/>
              <w:autoSpaceDN w:val="0"/>
              <w:adjustRightInd w:val="0"/>
              <w:rPr>
                <w:rFonts w:ascii="Arial" w:hAnsi="Arial" w:cs="Arial"/>
                <w:color w:val="000000"/>
                <w:sz w:val="23"/>
                <w:szCs w:val="23"/>
              </w:rPr>
            </w:pPr>
          </w:p>
        </w:tc>
      </w:tr>
      <w:tr w:rsidR="00B459E9" w:rsidRPr="0009232B" w14:paraId="75E6E495" w14:textId="77777777" w:rsidTr="00B459E9">
        <w:trPr>
          <w:trHeight w:val="287"/>
        </w:trPr>
        <w:tc>
          <w:tcPr>
            <w:tcW w:w="7274" w:type="dxa"/>
          </w:tcPr>
          <w:p w14:paraId="3E2D859A" w14:textId="4FF83DCA" w:rsidR="00B459E9" w:rsidRPr="007B5F83" w:rsidRDefault="00B459E9"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9. Conclusion and Forward Look</w:t>
            </w:r>
          </w:p>
        </w:tc>
        <w:tc>
          <w:tcPr>
            <w:tcW w:w="1742" w:type="dxa"/>
          </w:tcPr>
          <w:p w14:paraId="736B4945" w14:textId="77777777" w:rsidR="00B459E9" w:rsidRPr="0009232B" w:rsidRDefault="00B459E9" w:rsidP="00DE181C">
            <w:pPr>
              <w:autoSpaceDE w:val="0"/>
              <w:autoSpaceDN w:val="0"/>
              <w:adjustRightInd w:val="0"/>
              <w:rPr>
                <w:rFonts w:ascii="Arial" w:hAnsi="Arial" w:cs="Arial"/>
                <w:color w:val="000000"/>
                <w:sz w:val="23"/>
                <w:szCs w:val="23"/>
              </w:rPr>
            </w:pPr>
          </w:p>
        </w:tc>
      </w:tr>
      <w:tr w:rsidR="007B5F83" w:rsidRPr="0009232B" w14:paraId="21C5E4F7" w14:textId="77777777" w:rsidTr="00B459E9">
        <w:trPr>
          <w:trHeight w:val="287"/>
        </w:trPr>
        <w:tc>
          <w:tcPr>
            <w:tcW w:w="7274" w:type="dxa"/>
          </w:tcPr>
          <w:p w14:paraId="7FA00562" w14:textId="77777777" w:rsidR="007B5F83" w:rsidRPr="007B5F83" w:rsidRDefault="007B5F83" w:rsidP="00DE181C">
            <w:pPr>
              <w:autoSpaceDE w:val="0"/>
              <w:autoSpaceDN w:val="0"/>
              <w:adjustRightInd w:val="0"/>
              <w:rPr>
                <w:rFonts w:ascii="Arial" w:hAnsi="Arial" w:cs="Arial"/>
                <w:b/>
                <w:color w:val="000000"/>
                <w:sz w:val="24"/>
                <w:szCs w:val="24"/>
              </w:rPr>
            </w:pPr>
          </w:p>
        </w:tc>
        <w:tc>
          <w:tcPr>
            <w:tcW w:w="1742" w:type="dxa"/>
          </w:tcPr>
          <w:p w14:paraId="38FB750A" w14:textId="77777777" w:rsidR="007B5F83" w:rsidRPr="0009232B" w:rsidRDefault="007B5F83" w:rsidP="00DE181C">
            <w:pPr>
              <w:autoSpaceDE w:val="0"/>
              <w:autoSpaceDN w:val="0"/>
              <w:adjustRightInd w:val="0"/>
              <w:rPr>
                <w:rFonts w:ascii="Arial" w:hAnsi="Arial" w:cs="Arial"/>
                <w:color w:val="000000"/>
                <w:sz w:val="23"/>
                <w:szCs w:val="23"/>
              </w:rPr>
            </w:pPr>
          </w:p>
        </w:tc>
      </w:tr>
      <w:tr w:rsidR="00DE181C" w:rsidRPr="0009232B" w14:paraId="2D7ACBCA" w14:textId="77777777" w:rsidTr="00B459E9">
        <w:trPr>
          <w:trHeight w:val="287"/>
        </w:trPr>
        <w:tc>
          <w:tcPr>
            <w:tcW w:w="9016" w:type="dxa"/>
            <w:gridSpan w:val="2"/>
            <w:shd w:val="clear" w:color="auto" w:fill="B4C6E7" w:themeFill="accent1" w:themeFillTint="66"/>
          </w:tcPr>
          <w:p w14:paraId="3371BD60" w14:textId="46250C3C" w:rsidR="00DE181C" w:rsidRPr="007B5F83" w:rsidRDefault="00DE181C"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Part 2 Accountability Report</w:t>
            </w:r>
          </w:p>
        </w:tc>
      </w:tr>
      <w:tr w:rsidR="009773EE" w:rsidRPr="0009232B" w14:paraId="31BB4A05" w14:textId="77777777" w:rsidTr="00B459E9">
        <w:trPr>
          <w:trHeight w:val="265"/>
        </w:trPr>
        <w:tc>
          <w:tcPr>
            <w:tcW w:w="7274" w:type="dxa"/>
            <w:shd w:val="clear" w:color="auto" w:fill="8EAADB" w:themeFill="accent1" w:themeFillTint="99"/>
          </w:tcPr>
          <w:p w14:paraId="5AE8DBE6" w14:textId="47147BD3" w:rsidR="00DE181C" w:rsidRPr="007B5F83" w:rsidRDefault="00B459E9"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10</w:t>
            </w:r>
            <w:r w:rsidR="00DE181C" w:rsidRPr="007B5F83">
              <w:rPr>
                <w:rFonts w:ascii="Arial" w:hAnsi="Arial" w:cs="Arial"/>
                <w:b/>
                <w:color w:val="000000"/>
                <w:sz w:val="24"/>
                <w:szCs w:val="24"/>
              </w:rPr>
              <w:t>.</w:t>
            </w:r>
            <w:r w:rsidR="009773EE" w:rsidRPr="007B5F83">
              <w:rPr>
                <w:rFonts w:ascii="Arial" w:hAnsi="Arial" w:cs="Arial"/>
                <w:b/>
                <w:color w:val="000000"/>
                <w:sz w:val="24"/>
                <w:szCs w:val="24"/>
              </w:rPr>
              <w:t xml:space="preserve">  Part 2a </w:t>
            </w:r>
            <w:r w:rsidR="00DE181C" w:rsidRPr="007B5F83">
              <w:rPr>
                <w:rFonts w:ascii="Arial" w:hAnsi="Arial" w:cs="Arial"/>
                <w:b/>
                <w:color w:val="000000"/>
                <w:sz w:val="24"/>
                <w:szCs w:val="24"/>
              </w:rPr>
              <w:t>Corporate Governance Report</w:t>
            </w:r>
          </w:p>
        </w:tc>
        <w:tc>
          <w:tcPr>
            <w:tcW w:w="1742" w:type="dxa"/>
            <w:shd w:val="clear" w:color="auto" w:fill="8EAADB" w:themeFill="accent1" w:themeFillTint="99"/>
          </w:tcPr>
          <w:p w14:paraId="3248E664"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239ABCDD" w14:textId="77777777" w:rsidTr="00B459E9">
        <w:trPr>
          <w:trHeight w:val="265"/>
        </w:trPr>
        <w:tc>
          <w:tcPr>
            <w:tcW w:w="7274" w:type="dxa"/>
          </w:tcPr>
          <w:p w14:paraId="33380B00" w14:textId="7C18BEE2" w:rsidR="00393C87" w:rsidRPr="007B5F83" w:rsidRDefault="00B459E9"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10</w:t>
            </w:r>
            <w:r w:rsidR="00393C87" w:rsidRPr="007B5F83">
              <w:rPr>
                <w:rFonts w:ascii="Arial" w:hAnsi="Arial" w:cs="Arial"/>
                <w:b/>
                <w:color w:val="000000"/>
                <w:sz w:val="24"/>
                <w:szCs w:val="24"/>
              </w:rPr>
              <w:t>.1 Directors Report</w:t>
            </w:r>
          </w:p>
        </w:tc>
        <w:tc>
          <w:tcPr>
            <w:tcW w:w="1742" w:type="dxa"/>
          </w:tcPr>
          <w:p w14:paraId="080ADBB1"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497F71AD" w14:textId="77777777" w:rsidTr="00B459E9">
        <w:trPr>
          <w:trHeight w:val="287"/>
        </w:trPr>
        <w:tc>
          <w:tcPr>
            <w:tcW w:w="7274" w:type="dxa"/>
          </w:tcPr>
          <w:p w14:paraId="7913646D" w14:textId="32B39025" w:rsidR="00DE181C"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.1.1 The Composition of the Board</w:t>
            </w:r>
          </w:p>
        </w:tc>
        <w:tc>
          <w:tcPr>
            <w:tcW w:w="1742" w:type="dxa"/>
          </w:tcPr>
          <w:p w14:paraId="780095CA"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13A88F98" w14:textId="77777777" w:rsidTr="00B459E9">
        <w:trPr>
          <w:trHeight w:val="287"/>
        </w:trPr>
        <w:tc>
          <w:tcPr>
            <w:tcW w:w="7274" w:type="dxa"/>
          </w:tcPr>
          <w:p w14:paraId="0B122EC0" w14:textId="4B4BE9A1"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.1.2  Voting Members of the Board During 202</w:t>
            </w:r>
            <w:r w:rsidR="00C766CB" w:rsidRPr="007B5F83">
              <w:rPr>
                <w:rFonts w:ascii="Arial" w:hAnsi="Arial" w:cs="Arial"/>
                <w:color w:val="000000"/>
                <w:sz w:val="24"/>
                <w:szCs w:val="24"/>
              </w:rPr>
              <w:t>2</w:t>
            </w:r>
            <w:r w:rsidR="00393C87" w:rsidRPr="007B5F83">
              <w:rPr>
                <w:rFonts w:ascii="Arial" w:hAnsi="Arial" w:cs="Arial"/>
                <w:color w:val="000000"/>
                <w:sz w:val="24"/>
                <w:szCs w:val="24"/>
              </w:rPr>
              <w:t>-202</w:t>
            </w:r>
            <w:r w:rsidR="00C766CB" w:rsidRPr="007B5F83">
              <w:rPr>
                <w:rFonts w:ascii="Arial" w:hAnsi="Arial" w:cs="Arial"/>
                <w:color w:val="000000"/>
                <w:sz w:val="24"/>
                <w:szCs w:val="24"/>
              </w:rPr>
              <w:t>3</w:t>
            </w:r>
          </w:p>
        </w:tc>
        <w:tc>
          <w:tcPr>
            <w:tcW w:w="1742" w:type="dxa"/>
          </w:tcPr>
          <w:p w14:paraId="53984554"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236B1C81" w14:textId="77777777" w:rsidTr="00B459E9">
        <w:trPr>
          <w:trHeight w:val="287"/>
        </w:trPr>
        <w:tc>
          <w:tcPr>
            <w:tcW w:w="7274" w:type="dxa"/>
          </w:tcPr>
          <w:p w14:paraId="1CDE56D7" w14:textId="67FD2716"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.1.3 Audit and Assurance Committee</w:t>
            </w:r>
          </w:p>
        </w:tc>
        <w:tc>
          <w:tcPr>
            <w:tcW w:w="1742" w:type="dxa"/>
          </w:tcPr>
          <w:p w14:paraId="18B64469"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4635065B" w14:textId="77777777" w:rsidTr="00B459E9">
        <w:trPr>
          <w:trHeight w:val="287"/>
        </w:trPr>
        <w:tc>
          <w:tcPr>
            <w:tcW w:w="7274" w:type="dxa"/>
          </w:tcPr>
          <w:p w14:paraId="376A56A7" w14:textId="6CEF4C07"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.1.4 Declaration of Interests</w:t>
            </w:r>
          </w:p>
        </w:tc>
        <w:tc>
          <w:tcPr>
            <w:tcW w:w="1742" w:type="dxa"/>
          </w:tcPr>
          <w:p w14:paraId="058B25C7"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3096962" w14:textId="77777777" w:rsidTr="00B459E9">
        <w:trPr>
          <w:trHeight w:val="287"/>
        </w:trPr>
        <w:tc>
          <w:tcPr>
            <w:tcW w:w="7274" w:type="dxa"/>
          </w:tcPr>
          <w:p w14:paraId="0295EEAE" w14:textId="55D10512"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.1.5 Personal Data Related Incidents</w:t>
            </w:r>
          </w:p>
        </w:tc>
        <w:tc>
          <w:tcPr>
            <w:tcW w:w="1742" w:type="dxa"/>
          </w:tcPr>
          <w:p w14:paraId="4CF235DE"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C6CBC23" w14:textId="77777777" w:rsidTr="00B459E9">
        <w:trPr>
          <w:trHeight w:val="287"/>
        </w:trPr>
        <w:tc>
          <w:tcPr>
            <w:tcW w:w="7274" w:type="dxa"/>
          </w:tcPr>
          <w:p w14:paraId="47881F29" w14:textId="277D32E2"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.1.6 Environmental, Social and Community Benefits</w:t>
            </w:r>
          </w:p>
        </w:tc>
        <w:tc>
          <w:tcPr>
            <w:tcW w:w="1742" w:type="dxa"/>
          </w:tcPr>
          <w:p w14:paraId="4C20410F"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5F82C711" w14:textId="77777777" w:rsidTr="00B459E9">
        <w:trPr>
          <w:trHeight w:val="287"/>
        </w:trPr>
        <w:tc>
          <w:tcPr>
            <w:tcW w:w="7274" w:type="dxa"/>
          </w:tcPr>
          <w:p w14:paraId="40693C86" w14:textId="6E6D923F" w:rsidR="00393C87" w:rsidRPr="007B5F83" w:rsidRDefault="00B459E9"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10</w:t>
            </w:r>
            <w:r w:rsidR="00393C87" w:rsidRPr="007B5F83">
              <w:rPr>
                <w:rFonts w:ascii="Arial" w:hAnsi="Arial" w:cs="Arial"/>
                <w:color w:val="000000"/>
                <w:sz w:val="24"/>
                <w:szCs w:val="24"/>
              </w:rPr>
              <w:t>.1.7 Statement of Public Sector Information Holders</w:t>
            </w:r>
          </w:p>
        </w:tc>
        <w:tc>
          <w:tcPr>
            <w:tcW w:w="1742" w:type="dxa"/>
          </w:tcPr>
          <w:p w14:paraId="2043AE4F"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08365A13" w14:textId="77777777" w:rsidTr="00B459E9">
        <w:trPr>
          <w:trHeight w:val="287"/>
        </w:trPr>
        <w:tc>
          <w:tcPr>
            <w:tcW w:w="7274" w:type="dxa"/>
          </w:tcPr>
          <w:p w14:paraId="2869D7F1" w14:textId="2FB8CBB4" w:rsidR="00393C87" w:rsidRPr="007B5F83" w:rsidRDefault="00393C87" w:rsidP="00393C87">
            <w:pPr>
              <w:autoSpaceDE w:val="0"/>
              <w:autoSpaceDN w:val="0"/>
              <w:adjustRightInd w:val="0"/>
              <w:contextualSpacing/>
              <w:rPr>
                <w:rFonts w:ascii="Arial" w:hAnsi="Arial" w:cs="Arial"/>
                <w:i/>
                <w:color w:val="000000"/>
                <w:sz w:val="24"/>
                <w:szCs w:val="24"/>
              </w:rPr>
            </w:pPr>
          </w:p>
        </w:tc>
        <w:tc>
          <w:tcPr>
            <w:tcW w:w="1742" w:type="dxa"/>
          </w:tcPr>
          <w:p w14:paraId="7F8E1130" w14:textId="77777777" w:rsidR="00393C87" w:rsidRPr="0009232B" w:rsidRDefault="00393C87" w:rsidP="00DE181C">
            <w:pPr>
              <w:autoSpaceDE w:val="0"/>
              <w:autoSpaceDN w:val="0"/>
              <w:adjustRightInd w:val="0"/>
              <w:rPr>
                <w:rFonts w:ascii="Arial" w:hAnsi="Arial" w:cs="Arial"/>
                <w:color w:val="000000"/>
                <w:sz w:val="23"/>
                <w:szCs w:val="23"/>
              </w:rPr>
            </w:pPr>
          </w:p>
        </w:tc>
      </w:tr>
      <w:tr w:rsidR="009773EE" w:rsidRPr="0009232B" w14:paraId="69A63BF8" w14:textId="77777777" w:rsidTr="00B459E9">
        <w:trPr>
          <w:trHeight w:val="574"/>
        </w:trPr>
        <w:tc>
          <w:tcPr>
            <w:tcW w:w="7274" w:type="dxa"/>
          </w:tcPr>
          <w:p w14:paraId="3938C719" w14:textId="4E087084" w:rsidR="00DE181C" w:rsidRPr="007B5F83" w:rsidRDefault="00393C87"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1</w:t>
            </w:r>
            <w:r w:rsidRPr="007B5F83">
              <w:rPr>
                <w:rFonts w:ascii="Arial" w:hAnsi="Arial" w:cs="Arial"/>
                <w:b/>
                <w:color w:val="000000"/>
                <w:sz w:val="24"/>
                <w:szCs w:val="24"/>
              </w:rPr>
              <w:t>.</w:t>
            </w:r>
            <w:r w:rsidR="00DE181C" w:rsidRPr="007B5F83">
              <w:rPr>
                <w:rFonts w:ascii="Arial" w:hAnsi="Arial" w:cs="Arial"/>
                <w:b/>
                <w:color w:val="000000"/>
                <w:sz w:val="24"/>
                <w:szCs w:val="24"/>
              </w:rPr>
              <w:t xml:space="preserve">Statement of </w:t>
            </w:r>
            <w:r w:rsidRPr="007B5F83">
              <w:rPr>
                <w:rFonts w:ascii="Arial" w:hAnsi="Arial" w:cs="Arial"/>
                <w:b/>
                <w:color w:val="000000"/>
                <w:sz w:val="24"/>
                <w:szCs w:val="24"/>
              </w:rPr>
              <w:t xml:space="preserve">the Chief Executive’s Responsibilities as the </w:t>
            </w:r>
            <w:r w:rsidR="00DE181C" w:rsidRPr="007B5F83">
              <w:rPr>
                <w:rFonts w:ascii="Arial" w:hAnsi="Arial" w:cs="Arial"/>
                <w:b/>
                <w:color w:val="000000"/>
                <w:sz w:val="24"/>
                <w:szCs w:val="24"/>
              </w:rPr>
              <w:t>Accountable Officer</w:t>
            </w:r>
            <w:r w:rsidRPr="007B5F83">
              <w:rPr>
                <w:rFonts w:ascii="Arial" w:hAnsi="Arial" w:cs="Arial"/>
                <w:b/>
                <w:color w:val="000000"/>
                <w:sz w:val="24"/>
                <w:szCs w:val="24"/>
              </w:rPr>
              <w:t xml:space="preserve"> of the Health Board</w:t>
            </w:r>
          </w:p>
          <w:p w14:paraId="523AEE56" w14:textId="77777777" w:rsidR="00DE181C" w:rsidRPr="007B5F83" w:rsidRDefault="00DE181C" w:rsidP="00DE181C">
            <w:pPr>
              <w:autoSpaceDE w:val="0"/>
              <w:autoSpaceDN w:val="0"/>
              <w:adjustRightInd w:val="0"/>
              <w:rPr>
                <w:rFonts w:ascii="Arial" w:hAnsi="Arial" w:cs="Arial"/>
                <w:i/>
                <w:color w:val="000000"/>
                <w:sz w:val="24"/>
                <w:szCs w:val="24"/>
              </w:rPr>
            </w:pPr>
          </w:p>
        </w:tc>
        <w:tc>
          <w:tcPr>
            <w:tcW w:w="1742" w:type="dxa"/>
          </w:tcPr>
          <w:p w14:paraId="39D6346E"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3309A7C" w14:textId="77777777" w:rsidTr="00B459E9">
        <w:trPr>
          <w:trHeight w:val="287"/>
        </w:trPr>
        <w:tc>
          <w:tcPr>
            <w:tcW w:w="7274" w:type="dxa"/>
          </w:tcPr>
          <w:p w14:paraId="29579B65" w14:textId="5D5E28DD" w:rsidR="00DE181C" w:rsidRPr="007B5F83" w:rsidRDefault="00393C87"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2</w:t>
            </w:r>
            <w:r w:rsidRPr="007B5F83">
              <w:rPr>
                <w:rFonts w:ascii="Arial" w:hAnsi="Arial" w:cs="Arial"/>
                <w:b/>
                <w:color w:val="000000"/>
                <w:sz w:val="24"/>
                <w:szCs w:val="24"/>
              </w:rPr>
              <w:t>.Statement of Directors’ Responsibilities in Respect of the Accounts</w:t>
            </w:r>
          </w:p>
        </w:tc>
        <w:tc>
          <w:tcPr>
            <w:tcW w:w="1742" w:type="dxa"/>
          </w:tcPr>
          <w:p w14:paraId="20F146AA" w14:textId="77777777" w:rsidR="00DE181C" w:rsidRPr="0009232B" w:rsidRDefault="00DE181C" w:rsidP="00DE181C">
            <w:pPr>
              <w:autoSpaceDE w:val="0"/>
              <w:autoSpaceDN w:val="0"/>
              <w:adjustRightInd w:val="0"/>
              <w:rPr>
                <w:rFonts w:ascii="Arial" w:hAnsi="Arial" w:cs="Arial"/>
                <w:color w:val="000000"/>
                <w:sz w:val="23"/>
                <w:szCs w:val="23"/>
              </w:rPr>
            </w:pPr>
          </w:p>
        </w:tc>
      </w:tr>
      <w:tr w:rsidR="00C766CB" w:rsidRPr="0009232B" w14:paraId="516898C6" w14:textId="77777777" w:rsidTr="00B459E9">
        <w:trPr>
          <w:trHeight w:val="287"/>
        </w:trPr>
        <w:tc>
          <w:tcPr>
            <w:tcW w:w="7274" w:type="dxa"/>
          </w:tcPr>
          <w:p w14:paraId="345B327A" w14:textId="77777777" w:rsidR="00C766CB" w:rsidRPr="00C766CB" w:rsidRDefault="00C766CB" w:rsidP="00393C87">
            <w:pPr>
              <w:autoSpaceDE w:val="0"/>
              <w:autoSpaceDN w:val="0"/>
              <w:adjustRightInd w:val="0"/>
              <w:contextualSpacing/>
              <w:rPr>
                <w:rFonts w:ascii="Arial" w:hAnsi="Arial" w:cs="Arial"/>
                <w:b/>
                <w:color w:val="000000"/>
                <w:sz w:val="23"/>
                <w:szCs w:val="23"/>
              </w:rPr>
            </w:pPr>
          </w:p>
        </w:tc>
        <w:tc>
          <w:tcPr>
            <w:tcW w:w="1742" w:type="dxa"/>
          </w:tcPr>
          <w:p w14:paraId="29AC4891" w14:textId="77777777" w:rsidR="00C766CB" w:rsidRPr="0009232B" w:rsidRDefault="00C766CB" w:rsidP="00DE181C">
            <w:pPr>
              <w:autoSpaceDE w:val="0"/>
              <w:autoSpaceDN w:val="0"/>
              <w:adjustRightInd w:val="0"/>
              <w:rPr>
                <w:rFonts w:ascii="Arial" w:hAnsi="Arial" w:cs="Arial"/>
                <w:color w:val="000000"/>
                <w:sz w:val="23"/>
                <w:szCs w:val="23"/>
              </w:rPr>
            </w:pPr>
          </w:p>
        </w:tc>
      </w:tr>
      <w:tr w:rsidR="00A04276" w:rsidRPr="0009232B" w14:paraId="718D97C2" w14:textId="77777777" w:rsidTr="00B459E9">
        <w:trPr>
          <w:trHeight w:val="287"/>
        </w:trPr>
        <w:tc>
          <w:tcPr>
            <w:tcW w:w="7274" w:type="dxa"/>
          </w:tcPr>
          <w:p w14:paraId="3A29F734" w14:textId="7C0F2EFF" w:rsidR="00A04276" w:rsidRPr="007B5F83" w:rsidRDefault="00A04276"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3</w:t>
            </w:r>
            <w:r w:rsidRPr="007B5F83">
              <w:rPr>
                <w:rFonts w:ascii="Arial" w:hAnsi="Arial" w:cs="Arial"/>
                <w:b/>
                <w:color w:val="000000"/>
                <w:sz w:val="24"/>
                <w:szCs w:val="24"/>
              </w:rPr>
              <w:t>. Annual Governance Statement</w:t>
            </w:r>
          </w:p>
        </w:tc>
        <w:tc>
          <w:tcPr>
            <w:tcW w:w="1742" w:type="dxa"/>
          </w:tcPr>
          <w:p w14:paraId="76FD6160"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5601F38" w14:textId="77777777" w:rsidTr="00B459E9">
        <w:trPr>
          <w:trHeight w:val="287"/>
        </w:trPr>
        <w:tc>
          <w:tcPr>
            <w:tcW w:w="7274" w:type="dxa"/>
          </w:tcPr>
          <w:p w14:paraId="6FC1407D" w14:textId="02FAF348"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 Scope of Responsibility</w:t>
            </w:r>
          </w:p>
        </w:tc>
        <w:tc>
          <w:tcPr>
            <w:tcW w:w="1742" w:type="dxa"/>
          </w:tcPr>
          <w:p w14:paraId="63D3F4B8"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05A46966" w14:textId="77777777" w:rsidTr="00B459E9">
        <w:trPr>
          <w:trHeight w:val="287"/>
        </w:trPr>
        <w:tc>
          <w:tcPr>
            <w:tcW w:w="7274" w:type="dxa"/>
          </w:tcPr>
          <w:p w14:paraId="51EEC6EE" w14:textId="57AE57E8"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.2 Escalation and Intervention Arrangements</w:t>
            </w:r>
          </w:p>
        </w:tc>
        <w:tc>
          <w:tcPr>
            <w:tcW w:w="1742" w:type="dxa"/>
          </w:tcPr>
          <w:p w14:paraId="50527020"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CE24D20" w14:textId="77777777" w:rsidTr="00B459E9">
        <w:trPr>
          <w:trHeight w:val="287"/>
        </w:trPr>
        <w:tc>
          <w:tcPr>
            <w:tcW w:w="7274" w:type="dxa"/>
          </w:tcPr>
          <w:p w14:paraId="66475748" w14:textId="042E6918"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.3 Integrated Medium Term Plan (IMTP)</w:t>
            </w:r>
          </w:p>
        </w:tc>
        <w:tc>
          <w:tcPr>
            <w:tcW w:w="1742" w:type="dxa"/>
          </w:tcPr>
          <w:p w14:paraId="59EC64C2"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784B359D" w14:textId="77777777" w:rsidTr="00B459E9">
        <w:trPr>
          <w:trHeight w:val="287"/>
        </w:trPr>
        <w:tc>
          <w:tcPr>
            <w:tcW w:w="7274" w:type="dxa"/>
          </w:tcPr>
          <w:p w14:paraId="6CB9B810" w14:textId="3C1575AB"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.4 Standing Orders and Scheme of Reservation and Delegation</w:t>
            </w:r>
          </w:p>
        </w:tc>
        <w:tc>
          <w:tcPr>
            <w:tcW w:w="1742" w:type="dxa"/>
          </w:tcPr>
          <w:p w14:paraId="2BD728F6"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60B5C4FB" w14:textId="77777777" w:rsidTr="00B459E9">
        <w:trPr>
          <w:trHeight w:val="287"/>
        </w:trPr>
        <w:tc>
          <w:tcPr>
            <w:tcW w:w="7274" w:type="dxa"/>
          </w:tcPr>
          <w:p w14:paraId="66689E43" w14:textId="7B225AA4"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.5 The Board and its Committees</w:t>
            </w:r>
          </w:p>
        </w:tc>
        <w:tc>
          <w:tcPr>
            <w:tcW w:w="1742" w:type="dxa"/>
          </w:tcPr>
          <w:p w14:paraId="568C556B"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47387E8C" w14:textId="77777777" w:rsidTr="00B459E9">
        <w:trPr>
          <w:trHeight w:val="287"/>
        </w:trPr>
        <w:tc>
          <w:tcPr>
            <w:tcW w:w="7274" w:type="dxa"/>
          </w:tcPr>
          <w:p w14:paraId="5C77E2BB" w14:textId="5586B6AB"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w:t>
            </w:r>
            <w:r w:rsidR="00C766CB" w:rsidRPr="007B5F83">
              <w:rPr>
                <w:rFonts w:ascii="Arial" w:hAnsi="Arial" w:cs="Arial"/>
                <w:color w:val="000000"/>
                <w:sz w:val="24"/>
                <w:szCs w:val="24"/>
              </w:rPr>
              <w:t>6</w:t>
            </w:r>
            <w:r w:rsidRPr="007B5F83">
              <w:rPr>
                <w:rFonts w:ascii="Arial" w:hAnsi="Arial" w:cs="Arial"/>
                <w:color w:val="000000"/>
                <w:sz w:val="24"/>
                <w:szCs w:val="24"/>
              </w:rPr>
              <w:t xml:space="preserve"> Board and Committee meetings during COVID-19 </w:t>
            </w:r>
          </w:p>
        </w:tc>
        <w:tc>
          <w:tcPr>
            <w:tcW w:w="1742" w:type="dxa"/>
          </w:tcPr>
          <w:p w14:paraId="7E420EA3"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5A80B3E7" w14:textId="77777777" w:rsidTr="00B459E9">
        <w:trPr>
          <w:trHeight w:val="287"/>
        </w:trPr>
        <w:tc>
          <w:tcPr>
            <w:tcW w:w="7274" w:type="dxa"/>
          </w:tcPr>
          <w:p w14:paraId="553801C9" w14:textId="137E0775"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w:t>
            </w:r>
            <w:r w:rsidR="00C766CB" w:rsidRPr="007B5F83">
              <w:rPr>
                <w:rFonts w:ascii="Arial" w:hAnsi="Arial" w:cs="Arial"/>
                <w:color w:val="000000"/>
                <w:sz w:val="24"/>
                <w:szCs w:val="24"/>
              </w:rPr>
              <w:t>7</w:t>
            </w:r>
            <w:r w:rsidRPr="007B5F83">
              <w:rPr>
                <w:rFonts w:ascii="Arial" w:hAnsi="Arial" w:cs="Arial"/>
                <w:color w:val="000000"/>
                <w:sz w:val="24"/>
                <w:szCs w:val="24"/>
              </w:rPr>
              <w:t xml:space="preserve"> Composition of the Board</w:t>
            </w:r>
          </w:p>
        </w:tc>
        <w:tc>
          <w:tcPr>
            <w:tcW w:w="1742" w:type="dxa"/>
          </w:tcPr>
          <w:p w14:paraId="60A95076" w14:textId="77777777" w:rsidR="00A04276" w:rsidRPr="0009232B" w:rsidRDefault="00A04276" w:rsidP="00DE181C">
            <w:pPr>
              <w:autoSpaceDE w:val="0"/>
              <w:autoSpaceDN w:val="0"/>
              <w:adjustRightInd w:val="0"/>
              <w:rPr>
                <w:rFonts w:ascii="Arial" w:hAnsi="Arial" w:cs="Arial"/>
                <w:color w:val="000000"/>
                <w:sz w:val="23"/>
                <w:szCs w:val="23"/>
              </w:rPr>
            </w:pPr>
          </w:p>
        </w:tc>
      </w:tr>
      <w:tr w:rsidR="00A04276" w:rsidRPr="0009232B" w14:paraId="7F3CE665" w14:textId="77777777" w:rsidTr="00B459E9">
        <w:trPr>
          <w:trHeight w:val="287"/>
        </w:trPr>
        <w:tc>
          <w:tcPr>
            <w:tcW w:w="7274" w:type="dxa"/>
          </w:tcPr>
          <w:p w14:paraId="6B5AA4CC" w14:textId="0322A777" w:rsidR="00A04276" w:rsidRPr="007B5F83" w:rsidRDefault="00A04276"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lastRenderedPageBreak/>
              <w:t>1</w:t>
            </w:r>
            <w:r w:rsidR="00B459E9" w:rsidRPr="007B5F83">
              <w:rPr>
                <w:rFonts w:ascii="Arial" w:hAnsi="Arial" w:cs="Arial"/>
                <w:color w:val="000000"/>
                <w:sz w:val="24"/>
                <w:szCs w:val="24"/>
              </w:rPr>
              <w:t>3</w:t>
            </w:r>
            <w:r w:rsidRPr="007B5F83">
              <w:rPr>
                <w:rFonts w:ascii="Arial" w:hAnsi="Arial" w:cs="Arial"/>
                <w:color w:val="000000"/>
                <w:sz w:val="24"/>
                <w:szCs w:val="24"/>
              </w:rPr>
              <w:t>.</w:t>
            </w:r>
            <w:r w:rsidR="00C766CB" w:rsidRPr="007B5F83">
              <w:rPr>
                <w:rFonts w:ascii="Arial" w:hAnsi="Arial" w:cs="Arial"/>
                <w:color w:val="000000"/>
                <w:sz w:val="24"/>
                <w:szCs w:val="24"/>
              </w:rPr>
              <w:t>8</w:t>
            </w:r>
            <w:r w:rsidRPr="007B5F83">
              <w:rPr>
                <w:rFonts w:ascii="Arial" w:hAnsi="Arial" w:cs="Arial"/>
                <w:color w:val="000000"/>
                <w:sz w:val="24"/>
                <w:szCs w:val="24"/>
              </w:rPr>
              <w:t xml:space="preserve"> Committees</w:t>
            </w:r>
          </w:p>
        </w:tc>
        <w:tc>
          <w:tcPr>
            <w:tcW w:w="1742" w:type="dxa"/>
          </w:tcPr>
          <w:p w14:paraId="0F710E43" w14:textId="77777777" w:rsidR="00A04276" w:rsidRPr="0009232B" w:rsidRDefault="00A04276" w:rsidP="00DE181C">
            <w:pPr>
              <w:autoSpaceDE w:val="0"/>
              <w:autoSpaceDN w:val="0"/>
              <w:adjustRightInd w:val="0"/>
              <w:rPr>
                <w:rFonts w:ascii="Arial" w:hAnsi="Arial" w:cs="Arial"/>
                <w:color w:val="000000"/>
                <w:sz w:val="23"/>
                <w:szCs w:val="23"/>
              </w:rPr>
            </w:pPr>
          </w:p>
        </w:tc>
      </w:tr>
      <w:tr w:rsidR="00F4770D" w:rsidRPr="0009232B" w14:paraId="09CB3654" w14:textId="77777777" w:rsidTr="00B459E9">
        <w:trPr>
          <w:trHeight w:val="287"/>
        </w:trPr>
        <w:tc>
          <w:tcPr>
            <w:tcW w:w="7274" w:type="dxa"/>
          </w:tcPr>
          <w:p w14:paraId="265DD8B9" w14:textId="2E50D95D"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w:t>
            </w:r>
            <w:r w:rsidR="00C766CB" w:rsidRPr="007B5F83">
              <w:rPr>
                <w:rFonts w:ascii="Arial" w:hAnsi="Arial" w:cs="Arial"/>
                <w:color w:val="000000"/>
                <w:sz w:val="24"/>
                <w:szCs w:val="24"/>
              </w:rPr>
              <w:t>9</w:t>
            </w:r>
            <w:r w:rsidRPr="007B5F83">
              <w:rPr>
                <w:rFonts w:ascii="Arial" w:hAnsi="Arial" w:cs="Arial"/>
                <w:color w:val="000000"/>
                <w:sz w:val="24"/>
                <w:szCs w:val="24"/>
              </w:rPr>
              <w:t xml:space="preserve"> Advisory Groups &amp; Joint Committees</w:t>
            </w:r>
          </w:p>
        </w:tc>
        <w:tc>
          <w:tcPr>
            <w:tcW w:w="1742" w:type="dxa"/>
          </w:tcPr>
          <w:p w14:paraId="794FE9DA"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5BB137E" w14:textId="77777777" w:rsidTr="00B459E9">
        <w:trPr>
          <w:trHeight w:val="287"/>
        </w:trPr>
        <w:tc>
          <w:tcPr>
            <w:tcW w:w="7274" w:type="dxa"/>
          </w:tcPr>
          <w:p w14:paraId="659A9D98" w14:textId="5F34D686"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0</w:t>
            </w:r>
            <w:r w:rsidRPr="007B5F83">
              <w:rPr>
                <w:rFonts w:ascii="Arial" w:hAnsi="Arial" w:cs="Arial"/>
                <w:color w:val="000000"/>
                <w:sz w:val="24"/>
                <w:szCs w:val="24"/>
              </w:rPr>
              <w:t xml:space="preserve"> Public Appointments</w:t>
            </w:r>
          </w:p>
        </w:tc>
        <w:tc>
          <w:tcPr>
            <w:tcW w:w="1742" w:type="dxa"/>
          </w:tcPr>
          <w:p w14:paraId="779CCEEB"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2F2699DD" w14:textId="77777777" w:rsidTr="00B459E9">
        <w:trPr>
          <w:trHeight w:val="287"/>
        </w:trPr>
        <w:tc>
          <w:tcPr>
            <w:tcW w:w="7274" w:type="dxa"/>
          </w:tcPr>
          <w:p w14:paraId="7AE62B24" w14:textId="48C51AE1"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1</w:t>
            </w:r>
            <w:r w:rsidRPr="007B5F83">
              <w:rPr>
                <w:rFonts w:ascii="Arial" w:hAnsi="Arial" w:cs="Arial"/>
                <w:color w:val="000000"/>
                <w:sz w:val="24"/>
                <w:szCs w:val="24"/>
              </w:rPr>
              <w:t xml:space="preserve"> Public Interest Declaration</w:t>
            </w:r>
          </w:p>
        </w:tc>
        <w:tc>
          <w:tcPr>
            <w:tcW w:w="1742" w:type="dxa"/>
          </w:tcPr>
          <w:p w14:paraId="6B12111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0ECFF52" w14:textId="77777777" w:rsidTr="00B459E9">
        <w:trPr>
          <w:trHeight w:val="287"/>
        </w:trPr>
        <w:tc>
          <w:tcPr>
            <w:tcW w:w="7274" w:type="dxa"/>
          </w:tcPr>
          <w:p w14:paraId="7F4992FE" w14:textId="5EE762F2"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2</w:t>
            </w:r>
            <w:r w:rsidRPr="007B5F83">
              <w:rPr>
                <w:rFonts w:ascii="Arial" w:hAnsi="Arial" w:cs="Arial"/>
                <w:color w:val="000000"/>
                <w:sz w:val="24"/>
                <w:szCs w:val="24"/>
              </w:rPr>
              <w:t xml:space="preserve"> Board and Committee Membership and Attendance 202</w:t>
            </w:r>
            <w:r w:rsidR="00C766CB" w:rsidRPr="007B5F83">
              <w:rPr>
                <w:rFonts w:ascii="Arial" w:hAnsi="Arial" w:cs="Arial"/>
                <w:color w:val="000000"/>
                <w:sz w:val="24"/>
                <w:szCs w:val="24"/>
              </w:rPr>
              <w:t>2</w:t>
            </w:r>
            <w:r w:rsidRPr="007B5F83">
              <w:rPr>
                <w:rFonts w:ascii="Arial" w:hAnsi="Arial" w:cs="Arial"/>
                <w:color w:val="000000"/>
                <w:sz w:val="24"/>
                <w:szCs w:val="24"/>
              </w:rPr>
              <w:t>-202</w:t>
            </w:r>
            <w:r w:rsidR="00C766CB" w:rsidRPr="007B5F83">
              <w:rPr>
                <w:rFonts w:ascii="Arial" w:hAnsi="Arial" w:cs="Arial"/>
                <w:color w:val="000000"/>
                <w:sz w:val="24"/>
                <w:szCs w:val="24"/>
              </w:rPr>
              <w:t>3</w:t>
            </w:r>
          </w:p>
        </w:tc>
        <w:tc>
          <w:tcPr>
            <w:tcW w:w="1742" w:type="dxa"/>
          </w:tcPr>
          <w:p w14:paraId="44991CA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BCDB498" w14:textId="77777777" w:rsidTr="00B459E9">
        <w:trPr>
          <w:trHeight w:val="287"/>
        </w:trPr>
        <w:tc>
          <w:tcPr>
            <w:tcW w:w="7274" w:type="dxa"/>
          </w:tcPr>
          <w:p w14:paraId="6124A19F" w14:textId="5BB44042"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3</w:t>
            </w:r>
            <w:r w:rsidRPr="007B5F83">
              <w:rPr>
                <w:rFonts w:ascii="Arial" w:hAnsi="Arial" w:cs="Arial"/>
                <w:color w:val="000000"/>
                <w:sz w:val="24"/>
                <w:szCs w:val="24"/>
              </w:rPr>
              <w:t xml:space="preserve"> The Purpose of the System of Internal Control</w:t>
            </w:r>
          </w:p>
        </w:tc>
        <w:tc>
          <w:tcPr>
            <w:tcW w:w="1742" w:type="dxa"/>
          </w:tcPr>
          <w:p w14:paraId="55593EDE"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B820A19" w14:textId="77777777" w:rsidTr="00B459E9">
        <w:trPr>
          <w:trHeight w:val="287"/>
        </w:trPr>
        <w:tc>
          <w:tcPr>
            <w:tcW w:w="7274" w:type="dxa"/>
          </w:tcPr>
          <w:p w14:paraId="39BAC2C9" w14:textId="257CB586"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4</w:t>
            </w:r>
            <w:r w:rsidRPr="007B5F83">
              <w:rPr>
                <w:rFonts w:ascii="Arial" w:hAnsi="Arial" w:cs="Arial"/>
                <w:color w:val="000000"/>
                <w:sz w:val="24"/>
                <w:szCs w:val="24"/>
              </w:rPr>
              <w:t xml:space="preserve"> Capacity to handle risk</w:t>
            </w:r>
          </w:p>
        </w:tc>
        <w:tc>
          <w:tcPr>
            <w:tcW w:w="1742" w:type="dxa"/>
          </w:tcPr>
          <w:p w14:paraId="4CCF65D2"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344ADFD3" w14:textId="77777777" w:rsidTr="00B459E9">
        <w:trPr>
          <w:trHeight w:val="287"/>
        </w:trPr>
        <w:tc>
          <w:tcPr>
            <w:tcW w:w="7274" w:type="dxa"/>
          </w:tcPr>
          <w:p w14:paraId="1FE7F9EB" w14:textId="7C097042"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3</w:t>
            </w:r>
            <w:r w:rsidRPr="007B5F83">
              <w:rPr>
                <w:rFonts w:ascii="Arial" w:hAnsi="Arial" w:cs="Arial"/>
                <w:color w:val="000000"/>
                <w:sz w:val="24"/>
                <w:szCs w:val="24"/>
              </w:rPr>
              <w:t>.1</w:t>
            </w:r>
            <w:r w:rsidR="00C766CB" w:rsidRPr="007B5F83">
              <w:rPr>
                <w:rFonts w:ascii="Arial" w:hAnsi="Arial" w:cs="Arial"/>
                <w:color w:val="000000"/>
                <w:sz w:val="24"/>
                <w:szCs w:val="24"/>
              </w:rPr>
              <w:t>5</w:t>
            </w:r>
            <w:r w:rsidRPr="007B5F83">
              <w:rPr>
                <w:rFonts w:ascii="Arial" w:hAnsi="Arial" w:cs="Arial"/>
                <w:color w:val="000000"/>
                <w:sz w:val="24"/>
                <w:szCs w:val="24"/>
              </w:rPr>
              <w:t xml:space="preserve"> Management of Risk</w:t>
            </w:r>
          </w:p>
        </w:tc>
        <w:tc>
          <w:tcPr>
            <w:tcW w:w="1742" w:type="dxa"/>
          </w:tcPr>
          <w:p w14:paraId="216B8144"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2F3CA635" w14:textId="77777777" w:rsidTr="00B459E9">
        <w:trPr>
          <w:trHeight w:val="287"/>
        </w:trPr>
        <w:tc>
          <w:tcPr>
            <w:tcW w:w="7274" w:type="dxa"/>
          </w:tcPr>
          <w:p w14:paraId="16DAB24A" w14:textId="1124A185" w:rsidR="00F4770D" w:rsidRPr="007B5F83" w:rsidRDefault="00F4770D" w:rsidP="00393C87">
            <w:pPr>
              <w:autoSpaceDE w:val="0"/>
              <w:autoSpaceDN w:val="0"/>
              <w:adjustRightInd w:val="0"/>
              <w:contextualSpacing/>
              <w:rPr>
                <w:rFonts w:ascii="Arial" w:hAnsi="Arial" w:cs="Arial"/>
                <w:i/>
                <w:color w:val="000000"/>
                <w:sz w:val="24"/>
                <w:szCs w:val="24"/>
              </w:rPr>
            </w:pPr>
          </w:p>
        </w:tc>
        <w:tc>
          <w:tcPr>
            <w:tcW w:w="1742" w:type="dxa"/>
          </w:tcPr>
          <w:p w14:paraId="5EF6703C"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3F9A9053" w14:textId="77777777" w:rsidTr="00B459E9">
        <w:trPr>
          <w:trHeight w:val="287"/>
        </w:trPr>
        <w:tc>
          <w:tcPr>
            <w:tcW w:w="7274" w:type="dxa"/>
          </w:tcPr>
          <w:p w14:paraId="062C3F29" w14:textId="05FA3F04" w:rsidR="00F4770D" w:rsidRPr="007B5F83" w:rsidRDefault="00F4770D"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4.</w:t>
            </w:r>
            <w:r w:rsidRPr="007B5F83">
              <w:rPr>
                <w:rFonts w:ascii="Arial" w:hAnsi="Arial" w:cs="Arial"/>
                <w:b/>
                <w:color w:val="000000"/>
                <w:sz w:val="24"/>
                <w:szCs w:val="24"/>
              </w:rPr>
              <w:t xml:space="preserve"> Planning Arrangements</w:t>
            </w:r>
          </w:p>
        </w:tc>
        <w:tc>
          <w:tcPr>
            <w:tcW w:w="1742" w:type="dxa"/>
          </w:tcPr>
          <w:p w14:paraId="6A7FB047" w14:textId="77777777" w:rsidR="00F4770D" w:rsidRPr="0009232B" w:rsidRDefault="00F4770D" w:rsidP="00DE181C">
            <w:pPr>
              <w:autoSpaceDE w:val="0"/>
              <w:autoSpaceDN w:val="0"/>
              <w:adjustRightInd w:val="0"/>
              <w:rPr>
                <w:rFonts w:ascii="Arial" w:hAnsi="Arial" w:cs="Arial"/>
                <w:color w:val="000000"/>
                <w:sz w:val="23"/>
                <w:szCs w:val="23"/>
              </w:rPr>
            </w:pPr>
          </w:p>
        </w:tc>
      </w:tr>
      <w:tr w:rsidR="002B0488" w:rsidRPr="0009232B" w14:paraId="5C0D282D" w14:textId="77777777" w:rsidTr="00B459E9">
        <w:trPr>
          <w:trHeight w:val="287"/>
        </w:trPr>
        <w:tc>
          <w:tcPr>
            <w:tcW w:w="7274" w:type="dxa"/>
          </w:tcPr>
          <w:p w14:paraId="42E83E7B" w14:textId="77777777" w:rsidR="002B0488" w:rsidRPr="007B5F83" w:rsidRDefault="002B0488" w:rsidP="00393C87">
            <w:pPr>
              <w:autoSpaceDE w:val="0"/>
              <w:autoSpaceDN w:val="0"/>
              <w:adjustRightInd w:val="0"/>
              <w:contextualSpacing/>
              <w:rPr>
                <w:rFonts w:ascii="Arial" w:hAnsi="Arial" w:cs="Arial"/>
                <w:i/>
                <w:color w:val="000000"/>
                <w:sz w:val="24"/>
                <w:szCs w:val="24"/>
              </w:rPr>
            </w:pPr>
          </w:p>
        </w:tc>
        <w:tc>
          <w:tcPr>
            <w:tcW w:w="1742" w:type="dxa"/>
          </w:tcPr>
          <w:p w14:paraId="62B1DA36" w14:textId="77777777" w:rsidR="002B0488" w:rsidRPr="0009232B" w:rsidRDefault="002B0488" w:rsidP="00DE181C">
            <w:pPr>
              <w:autoSpaceDE w:val="0"/>
              <w:autoSpaceDN w:val="0"/>
              <w:adjustRightInd w:val="0"/>
              <w:rPr>
                <w:rFonts w:ascii="Arial" w:hAnsi="Arial" w:cs="Arial"/>
                <w:color w:val="000000"/>
                <w:sz w:val="23"/>
                <w:szCs w:val="23"/>
              </w:rPr>
            </w:pPr>
          </w:p>
        </w:tc>
      </w:tr>
      <w:tr w:rsidR="00F4770D" w:rsidRPr="0009232B" w14:paraId="63659CDD" w14:textId="77777777" w:rsidTr="00B459E9">
        <w:trPr>
          <w:trHeight w:val="287"/>
        </w:trPr>
        <w:tc>
          <w:tcPr>
            <w:tcW w:w="7274" w:type="dxa"/>
          </w:tcPr>
          <w:p w14:paraId="7F727AC5" w14:textId="6C502DD4" w:rsidR="00F4770D" w:rsidRPr="007B5F83" w:rsidRDefault="00F4770D"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5.</w:t>
            </w:r>
            <w:r w:rsidRPr="007B5F83">
              <w:rPr>
                <w:rFonts w:ascii="Arial" w:hAnsi="Arial" w:cs="Arial"/>
                <w:b/>
                <w:color w:val="000000"/>
                <w:sz w:val="24"/>
                <w:szCs w:val="24"/>
              </w:rPr>
              <w:t xml:space="preserve"> Mandatory Disclosures</w:t>
            </w:r>
          </w:p>
        </w:tc>
        <w:tc>
          <w:tcPr>
            <w:tcW w:w="1742" w:type="dxa"/>
          </w:tcPr>
          <w:p w14:paraId="65DCD1B3"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10ADC35E" w14:textId="77777777" w:rsidTr="00B459E9">
        <w:trPr>
          <w:trHeight w:val="287"/>
        </w:trPr>
        <w:tc>
          <w:tcPr>
            <w:tcW w:w="7274" w:type="dxa"/>
          </w:tcPr>
          <w:p w14:paraId="4F09ABDC" w14:textId="6D0B4FF3"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 xml:space="preserve">.1 Health and Care Standards </w:t>
            </w:r>
          </w:p>
        </w:tc>
        <w:tc>
          <w:tcPr>
            <w:tcW w:w="1742" w:type="dxa"/>
          </w:tcPr>
          <w:p w14:paraId="4112FE2C"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451CDBBC" w14:textId="77777777" w:rsidTr="00B459E9">
        <w:trPr>
          <w:trHeight w:val="287"/>
        </w:trPr>
        <w:tc>
          <w:tcPr>
            <w:tcW w:w="7274" w:type="dxa"/>
          </w:tcPr>
          <w:p w14:paraId="7A7FE183" w14:textId="38C9779A"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.2 Equality, Diversity and Human Rights</w:t>
            </w:r>
          </w:p>
        </w:tc>
        <w:tc>
          <w:tcPr>
            <w:tcW w:w="1742" w:type="dxa"/>
          </w:tcPr>
          <w:p w14:paraId="16FB634A"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579D5B5" w14:textId="77777777" w:rsidTr="00B459E9">
        <w:trPr>
          <w:trHeight w:val="287"/>
        </w:trPr>
        <w:tc>
          <w:tcPr>
            <w:tcW w:w="7274" w:type="dxa"/>
          </w:tcPr>
          <w:p w14:paraId="3E3A9E45" w14:textId="68C894AE"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.3 Welsh Language Regulations – the Welsh Language Standards (No.7) Regulations 2018</w:t>
            </w:r>
          </w:p>
        </w:tc>
        <w:tc>
          <w:tcPr>
            <w:tcW w:w="1742" w:type="dxa"/>
          </w:tcPr>
          <w:p w14:paraId="69D68359"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3D90D9F" w14:textId="77777777" w:rsidTr="00B459E9">
        <w:trPr>
          <w:trHeight w:val="287"/>
        </w:trPr>
        <w:tc>
          <w:tcPr>
            <w:tcW w:w="7274" w:type="dxa"/>
          </w:tcPr>
          <w:p w14:paraId="767E5A00" w14:textId="09E9C5D1"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.4 Emergency Preparedness</w:t>
            </w:r>
          </w:p>
        </w:tc>
        <w:tc>
          <w:tcPr>
            <w:tcW w:w="1742" w:type="dxa"/>
          </w:tcPr>
          <w:p w14:paraId="684FAE2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9A2647B" w14:textId="77777777" w:rsidTr="00B459E9">
        <w:trPr>
          <w:trHeight w:val="287"/>
        </w:trPr>
        <w:tc>
          <w:tcPr>
            <w:tcW w:w="7274" w:type="dxa"/>
          </w:tcPr>
          <w:p w14:paraId="3591C7C5" w14:textId="5B9E4D0E"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.5 Environmental, Social and Community Issues</w:t>
            </w:r>
          </w:p>
        </w:tc>
        <w:tc>
          <w:tcPr>
            <w:tcW w:w="1742" w:type="dxa"/>
          </w:tcPr>
          <w:p w14:paraId="34A99ABF"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CB088C1" w14:textId="77777777" w:rsidTr="00B459E9">
        <w:trPr>
          <w:trHeight w:val="287"/>
        </w:trPr>
        <w:tc>
          <w:tcPr>
            <w:tcW w:w="7274" w:type="dxa"/>
          </w:tcPr>
          <w:p w14:paraId="2E30CB92" w14:textId="6C11CDB6"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.6 Carbon Reduction Delivery Plans</w:t>
            </w:r>
          </w:p>
        </w:tc>
        <w:tc>
          <w:tcPr>
            <w:tcW w:w="1742" w:type="dxa"/>
          </w:tcPr>
          <w:p w14:paraId="20FE73E3"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4E301ED" w14:textId="77777777" w:rsidTr="00B459E9">
        <w:trPr>
          <w:trHeight w:val="287"/>
        </w:trPr>
        <w:tc>
          <w:tcPr>
            <w:tcW w:w="7274" w:type="dxa"/>
          </w:tcPr>
          <w:p w14:paraId="5AD461FB" w14:textId="61D69C8A"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.7 Quality Governance Arrangements</w:t>
            </w:r>
          </w:p>
        </w:tc>
        <w:tc>
          <w:tcPr>
            <w:tcW w:w="1742" w:type="dxa"/>
          </w:tcPr>
          <w:p w14:paraId="20BFB081"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C1092B9" w14:textId="77777777" w:rsidTr="00B459E9">
        <w:trPr>
          <w:trHeight w:val="287"/>
        </w:trPr>
        <w:tc>
          <w:tcPr>
            <w:tcW w:w="7274" w:type="dxa"/>
          </w:tcPr>
          <w:p w14:paraId="09E7F2CA" w14:textId="179DDA0E"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.8 Ministerial Directions and Welsh Health Circulars (WHCs)</w:t>
            </w:r>
          </w:p>
        </w:tc>
        <w:tc>
          <w:tcPr>
            <w:tcW w:w="1742" w:type="dxa"/>
          </w:tcPr>
          <w:p w14:paraId="2259DA18"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F553041" w14:textId="77777777" w:rsidTr="00B459E9">
        <w:trPr>
          <w:trHeight w:val="287"/>
        </w:trPr>
        <w:tc>
          <w:tcPr>
            <w:tcW w:w="7274" w:type="dxa"/>
          </w:tcPr>
          <w:p w14:paraId="39E2522D" w14:textId="60B788ED"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.9 Regulatory and Inspection Reports</w:t>
            </w:r>
          </w:p>
        </w:tc>
        <w:tc>
          <w:tcPr>
            <w:tcW w:w="1742" w:type="dxa"/>
          </w:tcPr>
          <w:p w14:paraId="3A775719"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5630FC11" w14:textId="77777777" w:rsidTr="00B459E9">
        <w:trPr>
          <w:trHeight w:val="287"/>
        </w:trPr>
        <w:tc>
          <w:tcPr>
            <w:tcW w:w="7274" w:type="dxa"/>
          </w:tcPr>
          <w:p w14:paraId="6BABE1E7" w14:textId="1515FBAA"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.10 Data Security and Information Governance</w:t>
            </w:r>
          </w:p>
        </w:tc>
        <w:tc>
          <w:tcPr>
            <w:tcW w:w="1742" w:type="dxa"/>
          </w:tcPr>
          <w:p w14:paraId="3C063BCD"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3739DD1" w14:textId="77777777" w:rsidTr="00B459E9">
        <w:trPr>
          <w:trHeight w:val="287"/>
        </w:trPr>
        <w:tc>
          <w:tcPr>
            <w:tcW w:w="7274" w:type="dxa"/>
          </w:tcPr>
          <w:p w14:paraId="777FD99B" w14:textId="341B8E77"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.11 NHS Pension Scheme</w:t>
            </w:r>
          </w:p>
        </w:tc>
        <w:tc>
          <w:tcPr>
            <w:tcW w:w="1742" w:type="dxa"/>
          </w:tcPr>
          <w:p w14:paraId="7ECC01F2"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630D370C" w14:textId="77777777" w:rsidTr="00B459E9">
        <w:trPr>
          <w:trHeight w:val="287"/>
        </w:trPr>
        <w:tc>
          <w:tcPr>
            <w:tcW w:w="7274" w:type="dxa"/>
          </w:tcPr>
          <w:p w14:paraId="1F2075EF" w14:textId="3462EF56"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.12 UK Corporate Governance Code</w:t>
            </w:r>
          </w:p>
        </w:tc>
        <w:tc>
          <w:tcPr>
            <w:tcW w:w="1742" w:type="dxa"/>
          </w:tcPr>
          <w:p w14:paraId="3B5911D0"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8972B73" w14:textId="77777777" w:rsidTr="00B459E9">
        <w:trPr>
          <w:trHeight w:val="287"/>
        </w:trPr>
        <w:tc>
          <w:tcPr>
            <w:tcW w:w="7274" w:type="dxa"/>
          </w:tcPr>
          <w:p w14:paraId="68F132F1" w14:textId="40CC5BFE"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.13 Review of Effectiveness</w:t>
            </w:r>
          </w:p>
        </w:tc>
        <w:tc>
          <w:tcPr>
            <w:tcW w:w="1742" w:type="dxa"/>
          </w:tcPr>
          <w:p w14:paraId="083C33AD"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04E7DDD4" w14:textId="77777777" w:rsidTr="00B459E9">
        <w:trPr>
          <w:trHeight w:val="287"/>
        </w:trPr>
        <w:tc>
          <w:tcPr>
            <w:tcW w:w="7274" w:type="dxa"/>
          </w:tcPr>
          <w:p w14:paraId="6BD32BF6" w14:textId="30F15392"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 xml:space="preserve">.14 Board and Committee Effectiveness </w:t>
            </w:r>
          </w:p>
        </w:tc>
        <w:tc>
          <w:tcPr>
            <w:tcW w:w="1742" w:type="dxa"/>
          </w:tcPr>
          <w:p w14:paraId="1F4A6A97" w14:textId="77777777" w:rsidR="00F4770D" w:rsidRPr="0009232B" w:rsidRDefault="00F4770D" w:rsidP="00DE181C">
            <w:pPr>
              <w:autoSpaceDE w:val="0"/>
              <w:autoSpaceDN w:val="0"/>
              <w:adjustRightInd w:val="0"/>
              <w:rPr>
                <w:rFonts w:ascii="Arial" w:hAnsi="Arial" w:cs="Arial"/>
                <w:color w:val="000000"/>
                <w:sz w:val="23"/>
                <w:szCs w:val="23"/>
              </w:rPr>
            </w:pPr>
          </w:p>
        </w:tc>
      </w:tr>
      <w:tr w:rsidR="00F4770D" w:rsidRPr="0009232B" w14:paraId="7EB8ECFA" w14:textId="77777777" w:rsidTr="00B459E9">
        <w:trPr>
          <w:trHeight w:val="287"/>
        </w:trPr>
        <w:tc>
          <w:tcPr>
            <w:tcW w:w="7274" w:type="dxa"/>
          </w:tcPr>
          <w:p w14:paraId="068E6E7D" w14:textId="1F40F36B" w:rsidR="00F4770D" w:rsidRPr="007B5F83" w:rsidRDefault="00F4770D"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.15 Committee Effectiveness Survey</w:t>
            </w:r>
          </w:p>
        </w:tc>
        <w:tc>
          <w:tcPr>
            <w:tcW w:w="1742" w:type="dxa"/>
          </w:tcPr>
          <w:p w14:paraId="2131633D" w14:textId="77777777" w:rsidR="00F4770D" w:rsidRPr="0009232B" w:rsidRDefault="00F4770D" w:rsidP="00DE181C">
            <w:pPr>
              <w:autoSpaceDE w:val="0"/>
              <w:autoSpaceDN w:val="0"/>
              <w:adjustRightInd w:val="0"/>
              <w:rPr>
                <w:rFonts w:ascii="Arial" w:hAnsi="Arial" w:cs="Arial"/>
                <w:color w:val="000000"/>
                <w:sz w:val="23"/>
                <w:szCs w:val="23"/>
              </w:rPr>
            </w:pPr>
          </w:p>
        </w:tc>
      </w:tr>
      <w:tr w:rsidR="009773EE" w:rsidRPr="0009232B" w14:paraId="5A79D12B" w14:textId="77777777" w:rsidTr="00B459E9">
        <w:trPr>
          <w:trHeight w:val="287"/>
        </w:trPr>
        <w:tc>
          <w:tcPr>
            <w:tcW w:w="7274" w:type="dxa"/>
          </w:tcPr>
          <w:p w14:paraId="6DA166FC" w14:textId="04FA6670" w:rsidR="009773EE" w:rsidRPr="007B5F83" w:rsidRDefault="009773EE"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5</w:t>
            </w:r>
            <w:r w:rsidRPr="007B5F83">
              <w:rPr>
                <w:rFonts w:ascii="Arial" w:hAnsi="Arial" w:cs="Arial"/>
                <w:color w:val="000000"/>
                <w:sz w:val="24"/>
                <w:szCs w:val="24"/>
              </w:rPr>
              <w:t>.16 Escalation and Intervention Arrangements</w:t>
            </w:r>
          </w:p>
        </w:tc>
        <w:tc>
          <w:tcPr>
            <w:tcW w:w="1742" w:type="dxa"/>
          </w:tcPr>
          <w:p w14:paraId="63F8CA68"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5B402B93" w14:textId="77777777" w:rsidTr="00B459E9">
        <w:trPr>
          <w:trHeight w:val="287"/>
        </w:trPr>
        <w:tc>
          <w:tcPr>
            <w:tcW w:w="7274" w:type="dxa"/>
          </w:tcPr>
          <w:p w14:paraId="6B5911A8" w14:textId="77777777" w:rsidR="002B0488" w:rsidRPr="00482FAE" w:rsidRDefault="002B0488" w:rsidP="00393C87">
            <w:pPr>
              <w:autoSpaceDE w:val="0"/>
              <w:autoSpaceDN w:val="0"/>
              <w:adjustRightInd w:val="0"/>
              <w:contextualSpacing/>
              <w:rPr>
                <w:rFonts w:ascii="Arial" w:hAnsi="Arial" w:cs="Arial"/>
                <w:i/>
                <w:color w:val="000000"/>
                <w:sz w:val="23"/>
                <w:szCs w:val="23"/>
              </w:rPr>
            </w:pPr>
          </w:p>
        </w:tc>
        <w:tc>
          <w:tcPr>
            <w:tcW w:w="1742" w:type="dxa"/>
          </w:tcPr>
          <w:p w14:paraId="53075477" w14:textId="77777777" w:rsidR="002B0488" w:rsidRPr="0009232B" w:rsidRDefault="002B0488" w:rsidP="00DE181C">
            <w:pPr>
              <w:autoSpaceDE w:val="0"/>
              <w:autoSpaceDN w:val="0"/>
              <w:adjustRightInd w:val="0"/>
              <w:rPr>
                <w:rFonts w:ascii="Arial" w:hAnsi="Arial" w:cs="Arial"/>
                <w:color w:val="000000"/>
                <w:sz w:val="23"/>
                <w:szCs w:val="23"/>
              </w:rPr>
            </w:pPr>
          </w:p>
        </w:tc>
      </w:tr>
      <w:tr w:rsidR="009773EE" w:rsidRPr="0009232B" w14:paraId="00AFD77B" w14:textId="77777777" w:rsidTr="00B459E9">
        <w:trPr>
          <w:trHeight w:val="287"/>
        </w:trPr>
        <w:tc>
          <w:tcPr>
            <w:tcW w:w="7274" w:type="dxa"/>
          </w:tcPr>
          <w:p w14:paraId="40021979" w14:textId="32AC5ADD" w:rsidR="009773EE" w:rsidRPr="007B5F83" w:rsidRDefault="009773EE"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6</w:t>
            </w:r>
            <w:r w:rsidRPr="007B5F83">
              <w:rPr>
                <w:rFonts w:ascii="Arial" w:hAnsi="Arial" w:cs="Arial"/>
                <w:b/>
                <w:color w:val="000000"/>
                <w:sz w:val="24"/>
                <w:szCs w:val="24"/>
              </w:rPr>
              <w:t>. Internal Audit</w:t>
            </w:r>
          </w:p>
        </w:tc>
        <w:tc>
          <w:tcPr>
            <w:tcW w:w="1742" w:type="dxa"/>
          </w:tcPr>
          <w:p w14:paraId="2B97FC1E"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79911470" w14:textId="77777777" w:rsidTr="00B459E9">
        <w:trPr>
          <w:trHeight w:val="287"/>
        </w:trPr>
        <w:tc>
          <w:tcPr>
            <w:tcW w:w="7274" w:type="dxa"/>
          </w:tcPr>
          <w:p w14:paraId="6B0AAA10" w14:textId="7C73129F" w:rsidR="009773EE" w:rsidRPr="007B5F83" w:rsidRDefault="009773EE"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6</w:t>
            </w:r>
            <w:r w:rsidRPr="007B5F83">
              <w:rPr>
                <w:rFonts w:ascii="Arial" w:hAnsi="Arial" w:cs="Arial"/>
                <w:color w:val="000000"/>
                <w:sz w:val="24"/>
                <w:szCs w:val="24"/>
              </w:rPr>
              <w:t>.1 The Head of Internal Audit Opinion</w:t>
            </w:r>
          </w:p>
        </w:tc>
        <w:tc>
          <w:tcPr>
            <w:tcW w:w="1742" w:type="dxa"/>
          </w:tcPr>
          <w:p w14:paraId="132B2758"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15825ED8" w14:textId="77777777" w:rsidTr="00B459E9">
        <w:trPr>
          <w:trHeight w:val="287"/>
        </w:trPr>
        <w:tc>
          <w:tcPr>
            <w:tcW w:w="7274" w:type="dxa"/>
          </w:tcPr>
          <w:p w14:paraId="5D69B25B" w14:textId="046E422D" w:rsidR="009773EE" w:rsidRPr="007B5F83" w:rsidRDefault="009773EE"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6</w:t>
            </w:r>
            <w:r w:rsidRPr="007B5F83">
              <w:rPr>
                <w:rFonts w:ascii="Arial" w:hAnsi="Arial" w:cs="Arial"/>
                <w:color w:val="000000"/>
                <w:sz w:val="24"/>
                <w:szCs w:val="24"/>
              </w:rPr>
              <w:t xml:space="preserve">.2 Limited Assurance </w:t>
            </w:r>
          </w:p>
        </w:tc>
        <w:tc>
          <w:tcPr>
            <w:tcW w:w="1742" w:type="dxa"/>
          </w:tcPr>
          <w:p w14:paraId="3AEC4791"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7D965219" w14:textId="77777777" w:rsidTr="00B459E9">
        <w:trPr>
          <w:trHeight w:val="287"/>
        </w:trPr>
        <w:tc>
          <w:tcPr>
            <w:tcW w:w="7274" w:type="dxa"/>
          </w:tcPr>
          <w:p w14:paraId="6C5AF6AC" w14:textId="77777777" w:rsidR="002B0488" w:rsidRPr="007B5F83" w:rsidRDefault="002B0488" w:rsidP="00393C87">
            <w:pPr>
              <w:autoSpaceDE w:val="0"/>
              <w:autoSpaceDN w:val="0"/>
              <w:adjustRightInd w:val="0"/>
              <w:contextualSpacing/>
              <w:rPr>
                <w:rFonts w:ascii="Arial" w:hAnsi="Arial" w:cs="Arial"/>
                <w:i/>
                <w:color w:val="000000"/>
                <w:sz w:val="24"/>
                <w:szCs w:val="24"/>
              </w:rPr>
            </w:pPr>
          </w:p>
        </w:tc>
        <w:tc>
          <w:tcPr>
            <w:tcW w:w="1742" w:type="dxa"/>
          </w:tcPr>
          <w:p w14:paraId="78B61D7E" w14:textId="77777777" w:rsidR="002B0488" w:rsidRPr="0009232B" w:rsidRDefault="002B0488" w:rsidP="00DE181C">
            <w:pPr>
              <w:autoSpaceDE w:val="0"/>
              <w:autoSpaceDN w:val="0"/>
              <w:adjustRightInd w:val="0"/>
              <w:rPr>
                <w:rFonts w:ascii="Arial" w:hAnsi="Arial" w:cs="Arial"/>
                <w:color w:val="000000"/>
                <w:sz w:val="23"/>
                <w:szCs w:val="23"/>
              </w:rPr>
            </w:pPr>
          </w:p>
        </w:tc>
      </w:tr>
      <w:tr w:rsidR="009773EE" w:rsidRPr="0009232B" w14:paraId="532772F1" w14:textId="77777777" w:rsidTr="00B459E9">
        <w:trPr>
          <w:trHeight w:val="287"/>
        </w:trPr>
        <w:tc>
          <w:tcPr>
            <w:tcW w:w="7274" w:type="dxa"/>
          </w:tcPr>
          <w:p w14:paraId="4B46BE81" w14:textId="7242FB59" w:rsidR="009773EE" w:rsidRPr="007B5F83" w:rsidRDefault="009773EE"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7</w:t>
            </w:r>
            <w:r w:rsidRPr="007B5F83">
              <w:rPr>
                <w:rFonts w:ascii="Arial" w:hAnsi="Arial" w:cs="Arial"/>
                <w:b/>
                <w:color w:val="000000"/>
                <w:sz w:val="24"/>
                <w:szCs w:val="24"/>
              </w:rPr>
              <w:t>. External Audit – Audit Wales</w:t>
            </w:r>
          </w:p>
        </w:tc>
        <w:tc>
          <w:tcPr>
            <w:tcW w:w="1742" w:type="dxa"/>
          </w:tcPr>
          <w:p w14:paraId="74073274"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25ADAF24" w14:textId="77777777" w:rsidTr="00B459E9">
        <w:trPr>
          <w:trHeight w:val="287"/>
        </w:trPr>
        <w:tc>
          <w:tcPr>
            <w:tcW w:w="7274" w:type="dxa"/>
          </w:tcPr>
          <w:p w14:paraId="222DE816" w14:textId="2D20A969" w:rsidR="009773EE" w:rsidRPr="007B5F83" w:rsidRDefault="009773EE"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7</w:t>
            </w:r>
            <w:r w:rsidRPr="007B5F83">
              <w:rPr>
                <w:rFonts w:ascii="Arial" w:hAnsi="Arial" w:cs="Arial"/>
                <w:color w:val="000000"/>
                <w:sz w:val="24"/>
                <w:szCs w:val="24"/>
              </w:rPr>
              <w:t>.1 The Annual Audit Report for 202</w:t>
            </w:r>
            <w:r w:rsidR="002B0488" w:rsidRPr="007B5F83">
              <w:rPr>
                <w:rFonts w:ascii="Arial" w:hAnsi="Arial" w:cs="Arial"/>
                <w:color w:val="000000"/>
                <w:sz w:val="24"/>
                <w:szCs w:val="24"/>
              </w:rPr>
              <w:t>2</w:t>
            </w:r>
          </w:p>
        </w:tc>
        <w:tc>
          <w:tcPr>
            <w:tcW w:w="1742" w:type="dxa"/>
          </w:tcPr>
          <w:p w14:paraId="562D5F4B"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3243748A" w14:textId="77777777" w:rsidTr="00B459E9">
        <w:trPr>
          <w:trHeight w:val="287"/>
        </w:trPr>
        <w:tc>
          <w:tcPr>
            <w:tcW w:w="7274" w:type="dxa"/>
          </w:tcPr>
          <w:p w14:paraId="1C950CF2" w14:textId="279B6D0C" w:rsidR="009773EE" w:rsidRPr="007B5F83" w:rsidRDefault="009773EE" w:rsidP="00393C87">
            <w:pPr>
              <w:autoSpaceDE w:val="0"/>
              <w:autoSpaceDN w:val="0"/>
              <w:adjustRightInd w:val="0"/>
              <w:contextualSpacing/>
              <w:rPr>
                <w:rFonts w:ascii="Arial" w:hAnsi="Arial" w:cs="Arial"/>
                <w:color w:val="000000"/>
                <w:sz w:val="24"/>
                <w:szCs w:val="24"/>
              </w:rPr>
            </w:pPr>
            <w:r w:rsidRPr="007B5F83">
              <w:rPr>
                <w:rFonts w:ascii="Arial" w:hAnsi="Arial" w:cs="Arial"/>
                <w:color w:val="000000"/>
                <w:sz w:val="24"/>
                <w:szCs w:val="24"/>
              </w:rPr>
              <w:t>1</w:t>
            </w:r>
            <w:r w:rsidR="00B459E9" w:rsidRPr="007B5F83">
              <w:rPr>
                <w:rFonts w:ascii="Arial" w:hAnsi="Arial" w:cs="Arial"/>
                <w:color w:val="000000"/>
                <w:sz w:val="24"/>
                <w:szCs w:val="24"/>
              </w:rPr>
              <w:t>7</w:t>
            </w:r>
            <w:r w:rsidRPr="007B5F83">
              <w:rPr>
                <w:rFonts w:ascii="Arial" w:hAnsi="Arial" w:cs="Arial"/>
                <w:color w:val="000000"/>
                <w:sz w:val="24"/>
                <w:szCs w:val="24"/>
              </w:rPr>
              <w:t>.2 Cardiff and Vale University Health Board – Structured Assessment</w:t>
            </w:r>
          </w:p>
        </w:tc>
        <w:tc>
          <w:tcPr>
            <w:tcW w:w="1742" w:type="dxa"/>
          </w:tcPr>
          <w:p w14:paraId="1D1E6633"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0470DA95" w14:textId="77777777" w:rsidTr="00B459E9">
        <w:trPr>
          <w:trHeight w:val="287"/>
        </w:trPr>
        <w:tc>
          <w:tcPr>
            <w:tcW w:w="7274" w:type="dxa"/>
          </w:tcPr>
          <w:p w14:paraId="6D66F915" w14:textId="77777777" w:rsidR="002B0488" w:rsidRPr="007B5F83" w:rsidRDefault="002B0488" w:rsidP="00393C87">
            <w:pPr>
              <w:autoSpaceDE w:val="0"/>
              <w:autoSpaceDN w:val="0"/>
              <w:adjustRightInd w:val="0"/>
              <w:contextualSpacing/>
              <w:rPr>
                <w:rFonts w:ascii="Arial" w:hAnsi="Arial" w:cs="Arial"/>
                <w:color w:val="000000"/>
                <w:sz w:val="24"/>
                <w:szCs w:val="24"/>
              </w:rPr>
            </w:pPr>
          </w:p>
        </w:tc>
        <w:tc>
          <w:tcPr>
            <w:tcW w:w="1742" w:type="dxa"/>
          </w:tcPr>
          <w:p w14:paraId="226E81A8" w14:textId="77777777" w:rsidR="002B0488" w:rsidRPr="0009232B" w:rsidRDefault="002B0488" w:rsidP="00DE181C">
            <w:pPr>
              <w:autoSpaceDE w:val="0"/>
              <w:autoSpaceDN w:val="0"/>
              <w:adjustRightInd w:val="0"/>
              <w:rPr>
                <w:rFonts w:ascii="Arial" w:hAnsi="Arial" w:cs="Arial"/>
                <w:color w:val="000000"/>
                <w:sz w:val="23"/>
                <w:szCs w:val="23"/>
              </w:rPr>
            </w:pPr>
          </w:p>
        </w:tc>
      </w:tr>
      <w:tr w:rsidR="009773EE" w:rsidRPr="0009232B" w14:paraId="71A31E82" w14:textId="77777777" w:rsidTr="00B459E9">
        <w:trPr>
          <w:trHeight w:val="287"/>
        </w:trPr>
        <w:tc>
          <w:tcPr>
            <w:tcW w:w="7274" w:type="dxa"/>
          </w:tcPr>
          <w:p w14:paraId="1EBA2E20" w14:textId="08378AD2" w:rsidR="009773EE" w:rsidRPr="007B5F83" w:rsidRDefault="009773EE"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8.</w:t>
            </w:r>
            <w:r w:rsidRPr="007B5F83">
              <w:rPr>
                <w:rFonts w:ascii="Arial" w:hAnsi="Arial" w:cs="Arial"/>
                <w:b/>
                <w:color w:val="000000"/>
                <w:sz w:val="24"/>
                <w:szCs w:val="24"/>
              </w:rPr>
              <w:t xml:space="preserve"> Modern Slavery Act 2015 – Transparency in Supply Chains</w:t>
            </w:r>
          </w:p>
        </w:tc>
        <w:tc>
          <w:tcPr>
            <w:tcW w:w="1742" w:type="dxa"/>
          </w:tcPr>
          <w:p w14:paraId="678843EF"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3E86AFF2" w14:textId="77777777" w:rsidTr="00B459E9">
        <w:trPr>
          <w:trHeight w:val="287"/>
        </w:trPr>
        <w:tc>
          <w:tcPr>
            <w:tcW w:w="7274" w:type="dxa"/>
          </w:tcPr>
          <w:p w14:paraId="4A3E0DE3" w14:textId="77777777" w:rsidR="002B0488" w:rsidRPr="007B5F83" w:rsidRDefault="002B0488" w:rsidP="00393C87">
            <w:pPr>
              <w:autoSpaceDE w:val="0"/>
              <w:autoSpaceDN w:val="0"/>
              <w:adjustRightInd w:val="0"/>
              <w:contextualSpacing/>
              <w:rPr>
                <w:rFonts w:ascii="Arial" w:hAnsi="Arial" w:cs="Arial"/>
                <w:b/>
                <w:color w:val="000000"/>
                <w:sz w:val="24"/>
                <w:szCs w:val="24"/>
              </w:rPr>
            </w:pPr>
          </w:p>
        </w:tc>
        <w:tc>
          <w:tcPr>
            <w:tcW w:w="1742" w:type="dxa"/>
          </w:tcPr>
          <w:p w14:paraId="49A79EDF" w14:textId="77777777" w:rsidR="002B0488" w:rsidRPr="0009232B" w:rsidRDefault="002B0488" w:rsidP="00DE181C">
            <w:pPr>
              <w:autoSpaceDE w:val="0"/>
              <w:autoSpaceDN w:val="0"/>
              <w:adjustRightInd w:val="0"/>
              <w:rPr>
                <w:rFonts w:ascii="Arial" w:hAnsi="Arial" w:cs="Arial"/>
                <w:color w:val="000000"/>
                <w:sz w:val="23"/>
                <w:szCs w:val="23"/>
              </w:rPr>
            </w:pPr>
          </w:p>
        </w:tc>
      </w:tr>
      <w:tr w:rsidR="009773EE" w:rsidRPr="0009232B" w14:paraId="505711C8" w14:textId="77777777" w:rsidTr="00B459E9">
        <w:trPr>
          <w:trHeight w:val="287"/>
        </w:trPr>
        <w:tc>
          <w:tcPr>
            <w:tcW w:w="7274" w:type="dxa"/>
          </w:tcPr>
          <w:p w14:paraId="07FEAE11" w14:textId="3D581A21" w:rsidR="009773EE" w:rsidRPr="007B5F83" w:rsidRDefault="009773EE" w:rsidP="00393C87">
            <w:pPr>
              <w:autoSpaceDE w:val="0"/>
              <w:autoSpaceDN w:val="0"/>
              <w:adjustRightInd w:val="0"/>
              <w:contextualSpacing/>
              <w:rPr>
                <w:rFonts w:ascii="Arial" w:hAnsi="Arial" w:cs="Arial"/>
                <w:b/>
                <w:color w:val="000000"/>
                <w:sz w:val="24"/>
                <w:szCs w:val="24"/>
              </w:rPr>
            </w:pPr>
            <w:r w:rsidRPr="007B5F83">
              <w:rPr>
                <w:rFonts w:ascii="Arial" w:hAnsi="Arial" w:cs="Arial"/>
                <w:b/>
                <w:color w:val="000000"/>
                <w:sz w:val="24"/>
                <w:szCs w:val="24"/>
              </w:rPr>
              <w:t>1</w:t>
            </w:r>
            <w:r w:rsidR="00B459E9" w:rsidRPr="007B5F83">
              <w:rPr>
                <w:rFonts w:ascii="Arial" w:hAnsi="Arial" w:cs="Arial"/>
                <w:b/>
                <w:color w:val="000000"/>
                <w:sz w:val="24"/>
                <w:szCs w:val="24"/>
              </w:rPr>
              <w:t>9.</w:t>
            </w:r>
            <w:r w:rsidRPr="007B5F83">
              <w:rPr>
                <w:rFonts w:ascii="Arial" w:hAnsi="Arial" w:cs="Arial"/>
                <w:b/>
                <w:color w:val="000000"/>
                <w:sz w:val="24"/>
                <w:szCs w:val="24"/>
              </w:rPr>
              <w:t xml:space="preserve"> Conclusion</w:t>
            </w:r>
          </w:p>
        </w:tc>
        <w:tc>
          <w:tcPr>
            <w:tcW w:w="1742" w:type="dxa"/>
          </w:tcPr>
          <w:p w14:paraId="5068677D"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3EA8F363" w14:textId="77777777" w:rsidTr="00B459E9">
        <w:trPr>
          <w:trHeight w:val="287"/>
        </w:trPr>
        <w:tc>
          <w:tcPr>
            <w:tcW w:w="7274" w:type="dxa"/>
          </w:tcPr>
          <w:p w14:paraId="30C6176B" w14:textId="77777777" w:rsidR="002B0488" w:rsidRPr="007B5F83" w:rsidRDefault="002B0488" w:rsidP="002B0488">
            <w:pPr>
              <w:spacing w:after="200" w:line="276" w:lineRule="auto"/>
              <w:rPr>
                <w:rFonts w:ascii="Arial" w:hAnsi="Arial" w:cs="Arial"/>
                <w:b/>
                <w:sz w:val="24"/>
                <w:szCs w:val="24"/>
              </w:rPr>
            </w:pPr>
            <w:r w:rsidRPr="007B5F83">
              <w:rPr>
                <w:rFonts w:ascii="Arial" w:hAnsi="Arial" w:cs="Arial"/>
                <w:b/>
                <w:sz w:val="24"/>
                <w:szCs w:val="24"/>
              </w:rPr>
              <w:t>Appendices</w:t>
            </w:r>
          </w:p>
          <w:p w14:paraId="3A7D334C" w14:textId="77777777" w:rsidR="002B0488" w:rsidRPr="007B5F83" w:rsidRDefault="002B0488" w:rsidP="002B0488">
            <w:pPr>
              <w:autoSpaceDE w:val="0"/>
              <w:autoSpaceDN w:val="0"/>
              <w:adjustRightInd w:val="0"/>
              <w:rPr>
                <w:rFonts w:ascii="Arial" w:hAnsi="Arial" w:cs="Arial"/>
                <w:bCs/>
                <w:sz w:val="24"/>
                <w:szCs w:val="24"/>
              </w:rPr>
            </w:pPr>
            <w:r w:rsidRPr="007B5F83">
              <w:rPr>
                <w:rFonts w:ascii="Arial" w:hAnsi="Arial" w:cs="Arial"/>
                <w:sz w:val="24"/>
                <w:szCs w:val="24"/>
              </w:rPr>
              <w:lastRenderedPageBreak/>
              <w:t xml:space="preserve">Appendix 1 - Dates of Board and Committee meetings held during </w:t>
            </w:r>
            <w:r w:rsidRPr="007B5F83">
              <w:rPr>
                <w:rFonts w:ascii="Arial" w:hAnsi="Arial" w:cs="Arial"/>
                <w:bCs/>
                <w:sz w:val="24"/>
                <w:szCs w:val="24"/>
              </w:rPr>
              <w:t>2022-2023</w:t>
            </w:r>
          </w:p>
          <w:p w14:paraId="7025B2C3" w14:textId="77777777" w:rsidR="002B0488" w:rsidRPr="007B5F83" w:rsidRDefault="002B0488" w:rsidP="002B0488">
            <w:pPr>
              <w:autoSpaceDE w:val="0"/>
              <w:autoSpaceDN w:val="0"/>
              <w:adjustRightInd w:val="0"/>
              <w:rPr>
                <w:rFonts w:ascii="Arial" w:hAnsi="Arial" w:cs="Arial"/>
                <w:b/>
                <w:sz w:val="24"/>
                <w:szCs w:val="24"/>
                <w:u w:val="single"/>
              </w:rPr>
            </w:pPr>
          </w:p>
          <w:p w14:paraId="7147DFF8" w14:textId="77777777" w:rsidR="002B0488" w:rsidRPr="007B5F83" w:rsidRDefault="002B0488" w:rsidP="002B0488">
            <w:pPr>
              <w:spacing w:after="200" w:line="276" w:lineRule="auto"/>
              <w:rPr>
                <w:rFonts w:ascii="Arial" w:hAnsi="Arial" w:cs="Arial"/>
                <w:sz w:val="24"/>
                <w:szCs w:val="24"/>
              </w:rPr>
            </w:pPr>
            <w:r w:rsidRPr="007B5F83">
              <w:rPr>
                <w:rFonts w:ascii="Arial" w:hAnsi="Arial" w:cs="Arial"/>
                <w:sz w:val="24"/>
                <w:szCs w:val="24"/>
              </w:rPr>
              <w:t>Appendix 2 – Dates of Board and Committee meetings held during 2022-2023</w:t>
            </w:r>
          </w:p>
          <w:p w14:paraId="6D6CBE99" w14:textId="6D68141E" w:rsidR="002B0488" w:rsidRPr="007B5F83" w:rsidRDefault="002B0488" w:rsidP="002B0488">
            <w:pPr>
              <w:autoSpaceDE w:val="0"/>
              <w:autoSpaceDN w:val="0"/>
              <w:adjustRightInd w:val="0"/>
              <w:contextualSpacing/>
              <w:rPr>
                <w:rFonts w:ascii="Arial" w:hAnsi="Arial" w:cs="Arial"/>
                <w:b/>
                <w:color w:val="000000"/>
                <w:sz w:val="24"/>
                <w:szCs w:val="24"/>
              </w:rPr>
            </w:pPr>
            <w:r w:rsidRPr="007B5F83">
              <w:rPr>
                <w:rFonts w:ascii="Arial" w:hAnsi="Arial" w:cs="Arial"/>
                <w:sz w:val="24"/>
                <w:szCs w:val="24"/>
              </w:rPr>
              <w:t>Appendix 3 – Ministerial Directions and Welsh Health Circulars</w:t>
            </w:r>
          </w:p>
        </w:tc>
        <w:tc>
          <w:tcPr>
            <w:tcW w:w="1742" w:type="dxa"/>
          </w:tcPr>
          <w:p w14:paraId="7FD8E3D2" w14:textId="77777777" w:rsidR="002B0488" w:rsidRPr="0009232B" w:rsidRDefault="002B0488" w:rsidP="00DE181C">
            <w:pPr>
              <w:autoSpaceDE w:val="0"/>
              <w:autoSpaceDN w:val="0"/>
              <w:adjustRightInd w:val="0"/>
              <w:rPr>
                <w:rFonts w:ascii="Arial" w:hAnsi="Arial" w:cs="Arial"/>
                <w:color w:val="000000"/>
                <w:sz w:val="23"/>
                <w:szCs w:val="23"/>
              </w:rPr>
            </w:pPr>
          </w:p>
        </w:tc>
      </w:tr>
      <w:tr w:rsidR="00DE181C" w:rsidRPr="0009232B" w14:paraId="489D9814" w14:textId="77777777" w:rsidTr="00B459E9">
        <w:trPr>
          <w:trHeight w:val="265"/>
        </w:trPr>
        <w:tc>
          <w:tcPr>
            <w:tcW w:w="9016" w:type="dxa"/>
            <w:gridSpan w:val="2"/>
            <w:shd w:val="clear" w:color="auto" w:fill="B4C6E7" w:themeFill="accent1" w:themeFillTint="66"/>
          </w:tcPr>
          <w:p w14:paraId="5AA35FC3" w14:textId="7FC82C4A" w:rsidR="00DE181C" w:rsidRPr="007B5F83" w:rsidRDefault="00B459E9" w:rsidP="00DE181C">
            <w:pPr>
              <w:autoSpaceDE w:val="0"/>
              <w:autoSpaceDN w:val="0"/>
              <w:adjustRightInd w:val="0"/>
              <w:rPr>
                <w:rFonts w:ascii="Arial" w:hAnsi="Arial" w:cs="Arial"/>
                <w:b/>
                <w:color w:val="000000"/>
                <w:sz w:val="24"/>
                <w:szCs w:val="24"/>
              </w:rPr>
            </w:pPr>
            <w:r w:rsidRPr="007B5F83">
              <w:rPr>
                <w:rFonts w:ascii="Arial" w:hAnsi="Arial" w:cs="Arial"/>
                <w:b/>
                <w:color w:val="000000"/>
                <w:sz w:val="24"/>
                <w:szCs w:val="24"/>
              </w:rPr>
              <w:t>20</w:t>
            </w:r>
            <w:r w:rsidR="009773EE" w:rsidRPr="007B5F83">
              <w:rPr>
                <w:rFonts w:ascii="Arial" w:hAnsi="Arial" w:cs="Arial"/>
                <w:b/>
                <w:color w:val="000000"/>
                <w:sz w:val="24"/>
                <w:szCs w:val="24"/>
              </w:rPr>
              <w:t xml:space="preserve">. </w:t>
            </w:r>
            <w:r w:rsidR="00DE181C" w:rsidRPr="007B5F83">
              <w:rPr>
                <w:rFonts w:ascii="Arial" w:hAnsi="Arial" w:cs="Arial"/>
                <w:b/>
                <w:color w:val="000000"/>
                <w:sz w:val="24"/>
                <w:szCs w:val="24"/>
              </w:rPr>
              <w:t>Part 2b Remuneration and Staff Report</w:t>
            </w:r>
          </w:p>
        </w:tc>
      </w:tr>
      <w:tr w:rsidR="009773EE" w:rsidRPr="0009232B" w14:paraId="4E251E7D" w14:textId="77777777" w:rsidTr="00B459E9">
        <w:trPr>
          <w:trHeight w:val="287"/>
        </w:trPr>
        <w:tc>
          <w:tcPr>
            <w:tcW w:w="7274" w:type="dxa"/>
          </w:tcPr>
          <w:p w14:paraId="60E001BE" w14:textId="1505228D" w:rsidR="00DE181C"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.1 Staff Numbers</w:t>
            </w:r>
            <w:r w:rsidR="00DE181C" w:rsidRPr="007B5F83">
              <w:rPr>
                <w:rFonts w:ascii="Arial" w:hAnsi="Arial" w:cs="Arial"/>
                <w:color w:val="000000"/>
                <w:sz w:val="24"/>
                <w:szCs w:val="24"/>
              </w:rPr>
              <w:t xml:space="preserve"> </w:t>
            </w:r>
          </w:p>
        </w:tc>
        <w:tc>
          <w:tcPr>
            <w:tcW w:w="1742" w:type="dxa"/>
          </w:tcPr>
          <w:p w14:paraId="0CAFC4FF" w14:textId="77777777" w:rsidR="00DE181C" w:rsidRPr="0009232B" w:rsidRDefault="00DE181C" w:rsidP="00DE181C">
            <w:pPr>
              <w:autoSpaceDE w:val="0"/>
              <w:autoSpaceDN w:val="0"/>
              <w:adjustRightInd w:val="0"/>
              <w:rPr>
                <w:rFonts w:ascii="Arial" w:hAnsi="Arial" w:cs="Arial"/>
                <w:color w:val="000000"/>
                <w:sz w:val="23"/>
                <w:szCs w:val="23"/>
              </w:rPr>
            </w:pPr>
          </w:p>
        </w:tc>
      </w:tr>
      <w:tr w:rsidR="009773EE" w:rsidRPr="0009232B" w14:paraId="6D8F6154" w14:textId="77777777" w:rsidTr="00B459E9">
        <w:trPr>
          <w:trHeight w:val="287"/>
        </w:trPr>
        <w:tc>
          <w:tcPr>
            <w:tcW w:w="7274" w:type="dxa"/>
          </w:tcPr>
          <w:p w14:paraId="7FC68EE8" w14:textId="5C5B6EAE"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.2 Staff Composition</w:t>
            </w:r>
          </w:p>
        </w:tc>
        <w:tc>
          <w:tcPr>
            <w:tcW w:w="1742" w:type="dxa"/>
          </w:tcPr>
          <w:p w14:paraId="7F655589"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49D67073" w14:textId="77777777" w:rsidTr="00B459E9">
        <w:trPr>
          <w:trHeight w:val="287"/>
        </w:trPr>
        <w:tc>
          <w:tcPr>
            <w:tcW w:w="7274" w:type="dxa"/>
          </w:tcPr>
          <w:p w14:paraId="3E7327A9" w14:textId="642EDADE"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.3 Sickness Absence Data</w:t>
            </w:r>
          </w:p>
        </w:tc>
        <w:tc>
          <w:tcPr>
            <w:tcW w:w="1742" w:type="dxa"/>
          </w:tcPr>
          <w:p w14:paraId="62C56592"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15D785EB" w14:textId="77777777" w:rsidTr="00B459E9">
        <w:trPr>
          <w:trHeight w:val="287"/>
        </w:trPr>
        <w:tc>
          <w:tcPr>
            <w:tcW w:w="7274" w:type="dxa"/>
          </w:tcPr>
          <w:p w14:paraId="7D472C59" w14:textId="4D559D86"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.4 Staff Policies</w:t>
            </w:r>
          </w:p>
        </w:tc>
        <w:tc>
          <w:tcPr>
            <w:tcW w:w="1742" w:type="dxa"/>
          </w:tcPr>
          <w:p w14:paraId="2E7D3E9B"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0D7B2231" w14:textId="77777777" w:rsidTr="00B459E9">
        <w:trPr>
          <w:trHeight w:val="287"/>
        </w:trPr>
        <w:tc>
          <w:tcPr>
            <w:tcW w:w="7274" w:type="dxa"/>
          </w:tcPr>
          <w:p w14:paraId="5A732D73" w14:textId="2150E338"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.5 Salary and Pension Entitlements of Senior Managers 202</w:t>
            </w:r>
            <w:r w:rsidR="002B0488" w:rsidRPr="007B5F83">
              <w:rPr>
                <w:rFonts w:ascii="Arial" w:hAnsi="Arial" w:cs="Arial"/>
                <w:color w:val="000000"/>
                <w:sz w:val="24"/>
                <w:szCs w:val="24"/>
              </w:rPr>
              <w:t>2</w:t>
            </w:r>
            <w:r w:rsidR="009773EE" w:rsidRPr="007B5F83">
              <w:rPr>
                <w:rFonts w:ascii="Arial" w:hAnsi="Arial" w:cs="Arial"/>
                <w:color w:val="000000"/>
                <w:sz w:val="24"/>
                <w:szCs w:val="24"/>
              </w:rPr>
              <w:t>-202</w:t>
            </w:r>
            <w:r w:rsidR="002B0488" w:rsidRPr="007B5F83">
              <w:rPr>
                <w:rFonts w:ascii="Arial" w:hAnsi="Arial" w:cs="Arial"/>
                <w:color w:val="000000"/>
                <w:sz w:val="24"/>
                <w:szCs w:val="24"/>
              </w:rPr>
              <w:t>3</w:t>
            </w:r>
          </w:p>
        </w:tc>
        <w:tc>
          <w:tcPr>
            <w:tcW w:w="1742" w:type="dxa"/>
          </w:tcPr>
          <w:p w14:paraId="0FA3798F"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4B167517" w14:textId="77777777" w:rsidTr="00B459E9">
        <w:trPr>
          <w:trHeight w:val="287"/>
        </w:trPr>
        <w:tc>
          <w:tcPr>
            <w:tcW w:w="7274" w:type="dxa"/>
          </w:tcPr>
          <w:p w14:paraId="06F95116" w14:textId="0F9572B5"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.6 Consultancy Expenditure</w:t>
            </w:r>
          </w:p>
        </w:tc>
        <w:tc>
          <w:tcPr>
            <w:tcW w:w="1742" w:type="dxa"/>
          </w:tcPr>
          <w:p w14:paraId="25A87829" w14:textId="77777777" w:rsidR="009773EE" w:rsidRPr="0009232B" w:rsidRDefault="009773EE" w:rsidP="00DE181C">
            <w:pPr>
              <w:autoSpaceDE w:val="0"/>
              <w:autoSpaceDN w:val="0"/>
              <w:adjustRightInd w:val="0"/>
              <w:rPr>
                <w:rFonts w:ascii="Arial" w:hAnsi="Arial" w:cs="Arial"/>
                <w:color w:val="000000"/>
                <w:sz w:val="23"/>
                <w:szCs w:val="23"/>
              </w:rPr>
            </w:pPr>
          </w:p>
        </w:tc>
      </w:tr>
      <w:tr w:rsidR="009773EE" w:rsidRPr="0009232B" w14:paraId="5C344482" w14:textId="77777777" w:rsidTr="00B459E9">
        <w:trPr>
          <w:trHeight w:val="287"/>
        </w:trPr>
        <w:tc>
          <w:tcPr>
            <w:tcW w:w="7274" w:type="dxa"/>
          </w:tcPr>
          <w:p w14:paraId="584F398D" w14:textId="71DE2DB7" w:rsidR="009773EE" w:rsidRPr="007B5F83" w:rsidRDefault="00B459E9" w:rsidP="00DE181C">
            <w:pPr>
              <w:autoSpaceDE w:val="0"/>
              <w:autoSpaceDN w:val="0"/>
              <w:adjustRightInd w:val="0"/>
              <w:rPr>
                <w:rFonts w:ascii="Arial" w:hAnsi="Arial" w:cs="Arial"/>
                <w:color w:val="000000"/>
                <w:sz w:val="24"/>
                <w:szCs w:val="24"/>
              </w:rPr>
            </w:pPr>
            <w:r w:rsidRPr="007B5F83">
              <w:rPr>
                <w:rFonts w:ascii="Arial" w:hAnsi="Arial" w:cs="Arial"/>
                <w:color w:val="000000"/>
                <w:sz w:val="24"/>
                <w:szCs w:val="24"/>
              </w:rPr>
              <w:t>20</w:t>
            </w:r>
            <w:r w:rsidR="009773EE" w:rsidRPr="007B5F83">
              <w:rPr>
                <w:rFonts w:ascii="Arial" w:hAnsi="Arial" w:cs="Arial"/>
                <w:color w:val="000000"/>
                <w:sz w:val="24"/>
                <w:szCs w:val="24"/>
              </w:rPr>
              <w:t>.7 Tax Assurance for Off-payroll Appointees</w:t>
            </w:r>
          </w:p>
        </w:tc>
        <w:tc>
          <w:tcPr>
            <w:tcW w:w="1742" w:type="dxa"/>
          </w:tcPr>
          <w:p w14:paraId="725FB1C8" w14:textId="77777777" w:rsidR="009773EE" w:rsidRPr="0009232B" w:rsidRDefault="009773EE" w:rsidP="00DE181C">
            <w:pPr>
              <w:autoSpaceDE w:val="0"/>
              <w:autoSpaceDN w:val="0"/>
              <w:adjustRightInd w:val="0"/>
              <w:rPr>
                <w:rFonts w:ascii="Arial" w:hAnsi="Arial" w:cs="Arial"/>
                <w:color w:val="000000"/>
                <w:sz w:val="23"/>
                <w:szCs w:val="23"/>
              </w:rPr>
            </w:pPr>
          </w:p>
        </w:tc>
      </w:tr>
      <w:tr w:rsidR="002B0488" w:rsidRPr="0009232B" w14:paraId="5AD5FE76" w14:textId="77777777" w:rsidTr="00B459E9">
        <w:trPr>
          <w:trHeight w:val="287"/>
        </w:trPr>
        <w:tc>
          <w:tcPr>
            <w:tcW w:w="7274" w:type="dxa"/>
          </w:tcPr>
          <w:p w14:paraId="2E3C2FA6" w14:textId="5C141B0B" w:rsidR="002B0488" w:rsidRPr="00482FAE" w:rsidRDefault="002B0488" w:rsidP="002B0488">
            <w:pPr>
              <w:autoSpaceDE w:val="0"/>
              <w:autoSpaceDN w:val="0"/>
              <w:adjustRightInd w:val="0"/>
              <w:rPr>
                <w:rFonts w:ascii="Arial" w:hAnsi="Arial" w:cs="Arial"/>
                <w:i/>
                <w:color w:val="000000"/>
                <w:sz w:val="23"/>
                <w:szCs w:val="23"/>
              </w:rPr>
            </w:pPr>
          </w:p>
        </w:tc>
        <w:tc>
          <w:tcPr>
            <w:tcW w:w="1742" w:type="dxa"/>
          </w:tcPr>
          <w:p w14:paraId="55FCB5C4" w14:textId="77777777" w:rsidR="002B0488" w:rsidRPr="0009232B" w:rsidRDefault="002B0488" w:rsidP="00DE181C">
            <w:pPr>
              <w:autoSpaceDE w:val="0"/>
              <w:autoSpaceDN w:val="0"/>
              <w:adjustRightInd w:val="0"/>
              <w:rPr>
                <w:rFonts w:ascii="Arial" w:hAnsi="Arial" w:cs="Arial"/>
                <w:color w:val="000000"/>
                <w:sz w:val="23"/>
                <w:szCs w:val="23"/>
              </w:rPr>
            </w:pPr>
          </w:p>
        </w:tc>
      </w:tr>
      <w:tr w:rsidR="009773EE" w:rsidRPr="0009232B" w14:paraId="0703CFB0" w14:textId="77777777" w:rsidTr="00B459E9">
        <w:trPr>
          <w:trHeight w:val="597"/>
        </w:trPr>
        <w:tc>
          <w:tcPr>
            <w:tcW w:w="7274" w:type="dxa"/>
          </w:tcPr>
          <w:p w14:paraId="1F0E483A" w14:textId="77777777" w:rsidR="009773EE" w:rsidRPr="007B5F83" w:rsidRDefault="009773EE" w:rsidP="00DE181C">
            <w:pPr>
              <w:rPr>
                <w:rFonts w:ascii="Arial" w:hAnsi="Arial" w:cs="Arial"/>
                <w:color w:val="000000" w:themeColor="text1"/>
                <w:sz w:val="24"/>
                <w:szCs w:val="24"/>
              </w:rPr>
            </w:pPr>
          </w:p>
          <w:p w14:paraId="010F6F91" w14:textId="20075AFC" w:rsidR="00DE181C" w:rsidRPr="007B5F83" w:rsidRDefault="009773EE" w:rsidP="00F7722F">
            <w:pPr>
              <w:shd w:val="clear" w:color="auto" w:fill="8EAADB" w:themeFill="accent1" w:themeFillTint="99"/>
              <w:rPr>
                <w:rFonts w:ascii="Arial" w:hAnsi="Arial" w:cs="Arial"/>
                <w:b/>
                <w:color w:val="000000" w:themeColor="text1"/>
                <w:sz w:val="24"/>
                <w:szCs w:val="24"/>
              </w:rPr>
            </w:pPr>
            <w:r w:rsidRPr="007B5F83">
              <w:rPr>
                <w:rFonts w:ascii="Arial" w:hAnsi="Arial" w:cs="Arial"/>
                <w:b/>
                <w:color w:val="000000" w:themeColor="text1"/>
                <w:sz w:val="24"/>
                <w:szCs w:val="24"/>
              </w:rPr>
              <w:t>2</w:t>
            </w:r>
            <w:r w:rsidR="00B459E9" w:rsidRPr="007B5F83">
              <w:rPr>
                <w:rFonts w:ascii="Arial" w:hAnsi="Arial" w:cs="Arial"/>
                <w:b/>
                <w:color w:val="000000" w:themeColor="text1"/>
                <w:sz w:val="24"/>
                <w:szCs w:val="24"/>
              </w:rPr>
              <w:t>1</w:t>
            </w:r>
            <w:r w:rsidR="00F7722F" w:rsidRPr="007B5F83">
              <w:rPr>
                <w:rFonts w:ascii="Arial" w:hAnsi="Arial" w:cs="Arial"/>
                <w:b/>
                <w:color w:val="000000" w:themeColor="text1"/>
                <w:sz w:val="24"/>
                <w:szCs w:val="24"/>
              </w:rPr>
              <w:t>.</w:t>
            </w:r>
            <w:r w:rsidRPr="007B5F83">
              <w:rPr>
                <w:rFonts w:ascii="Arial" w:hAnsi="Arial" w:cs="Arial"/>
                <w:b/>
                <w:color w:val="000000" w:themeColor="text1"/>
                <w:sz w:val="24"/>
                <w:szCs w:val="24"/>
              </w:rPr>
              <w:t xml:space="preserve"> Part 2c </w:t>
            </w:r>
            <w:r w:rsidR="007B2E69" w:rsidRPr="007B5F83">
              <w:rPr>
                <w:rFonts w:ascii="Arial" w:hAnsi="Arial" w:cs="Arial"/>
                <w:b/>
                <w:color w:val="000000" w:themeColor="text1"/>
                <w:sz w:val="24"/>
                <w:szCs w:val="24"/>
              </w:rPr>
              <w:t xml:space="preserve">Senedd </w:t>
            </w:r>
            <w:r w:rsidR="00AD2366" w:rsidRPr="007B5F83">
              <w:rPr>
                <w:rFonts w:ascii="Arial" w:hAnsi="Arial" w:cs="Arial"/>
                <w:b/>
                <w:color w:val="000000" w:themeColor="text1"/>
                <w:sz w:val="24"/>
                <w:szCs w:val="24"/>
              </w:rPr>
              <w:t>Cymru</w:t>
            </w:r>
            <w:r w:rsidR="007B2E69" w:rsidRPr="007B5F83">
              <w:rPr>
                <w:rFonts w:ascii="Arial" w:hAnsi="Arial" w:cs="Arial"/>
                <w:b/>
                <w:color w:val="000000" w:themeColor="text1"/>
                <w:sz w:val="24"/>
                <w:szCs w:val="24"/>
              </w:rPr>
              <w:t xml:space="preserve">/Welsh </w:t>
            </w:r>
            <w:r w:rsidRPr="007B5F83">
              <w:rPr>
                <w:rFonts w:ascii="Arial" w:hAnsi="Arial" w:cs="Arial"/>
                <w:b/>
                <w:color w:val="000000" w:themeColor="text1"/>
                <w:sz w:val="24"/>
                <w:szCs w:val="24"/>
              </w:rPr>
              <w:t xml:space="preserve">Parliament </w:t>
            </w:r>
            <w:r w:rsidR="00DE181C" w:rsidRPr="007B5F83">
              <w:rPr>
                <w:rFonts w:ascii="Arial" w:hAnsi="Arial" w:cs="Arial"/>
                <w:b/>
                <w:color w:val="000000" w:themeColor="text1"/>
                <w:sz w:val="24"/>
                <w:szCs w:val="24"/>
              </w:rPr>
              <w:t>Accountability &amp; Audit Report</w:t>
            </w:r>
          </w:p>
          <w:p w14:paraId="4837AC19" w14:textId="77777777" w:rsidR="00DE181C" w:rsidRPr="007B5F83" w:rsidRDefault="00DE181C" w:rsidP="00DE181C">
            <w:pPr>
              <w:autoSpaceDE w:val="0"/>
              <w:autoSpaceDN w:val="0"/>
              <w:adjustRightInd w:val="0"/>
              <w:rPr>
                <w:rFonts w:ascii="Arial" w:hAnsi="Arial" w:cs="Arial"/>
                <w:color w:val="000000" w:themeColor="text1"/>
                <w:sz w:val="24"/>
                <w:szCs w:val="24"/>
              </w:rPr>
            </w:pPr>
          </w:p>
        </w:tc>
        <w:tc>
          <w:tcPr>
            <w:tcW w:w="1742" w:type="dxa"/>
          </w:tcPr>
          <w:p w14:paraId="1AD20B2F" w14:textId="77777777" w:rsidR="00DE181C" w:rsidRPr="0009232B" w:rsidRDefault="00DE181C" w:rsidP="00DE181C">
            <w:pPr>
              <w:autoSpaceDE w:val="0"/>
              <w:autoSpaceDN w:val="0"/>
              <w:adjustRightInd w:val="0"/>
              <w:rPr>
                <w:rFonts w:ascii="Arial" w:hAnsi="Arial" w:cs="Arial"/>
                <w:color w:val="000000" w:themeColor="text1"/>
                <w:sz w:val="24"/>
                <w:szCs w:val="24"/>
              </w:rPr>
            </w:pPr>
          </w:p>
        </w:tc>
      </w:tr>
      <w:tr w:rsidR="00CE5DC3" w:rsidRPr="0009232B" w14:paraId="19B7F33D" w14:textId="77777777" w:rsidTr="00B459E9">
        <w:trPr>
          <w:trHeight w:val="597"/>
        </w:trPr>
        <w:tc>
          <w:tcPr>
            <w:tcW w:w="7274" w:type="dxa"/>
          </w:tcPr>
          <w:p w14:paraId="482FA89E" w14:textId="2EC1E90F"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.1 Regularity of Expenditure</w:t>
            </w:r>
          </w:p>
        </w:tc>
        <w:tc>
          <w:tcPr>
            <w:tcW w:w="1742" w:type="dxa"/>
          </w:tcPr>
          <w:p w14:paraId="67649BC0"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6C9154D0" w14:textId="77777777" w:rsidTr="00B459E9">
        <w:trPr>
          <w:trHeight w:val="597"/>
        </w:trPr>
        <w:tc>
          <w:tcPr>
            <w:tcW w:w="7274" w:type="dxa"/>
          </w:tcPr>
          <w:p w14:paraId="5A5C26BD" w14:textId="61AEE426"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.2 Fees and Charges</w:t>
            </w:r>
          </w:p>
        </w:tc>
        <w:tc>
          <w:tcPr>
            <w:tcW w:w="1742" w:type="dxa"/>
          </w:tcPr>
          <w:p w14:paraId="1C470B83"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58430D2A" w14:textId="77777777" w:rsidTr="00B459E9">
        <w:trPr>
          <w:trHeight w:val="597"/>
        </w:trPr>
        <w:tc>
          <w:tcPr>
            <w:tcW w:w="7274" w:type="dxa"/>
          </w:tcPr>
          <w:p w14:paraId="13D780AB" w14:textId="237E712F"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.3 Managing Public Money</w:t>
            </w:r>
          </w:p>
        </w:tc>
        <w:tc>
          <w:tcPr>
            <w:tcW w:w="1742" w:type="dxa"/>
          </w:tcPr>
          <w:p w14:paraId="4D6FE222"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703F78E9" w14:textId="77777777" w:rsidTr="00B459E9">
        <w:trPr>
          <w:trHeight w:val="597"/>
        </w:trPr>
        <w:tc>
          <w:tcPr>
            <w:tcW w:w="7274" w:type="dxa"/>
          </w:tcPr>
          <w:p w14:paraId="33193046" w14:textId="6BBED222"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.4 Material remote contingent liabilities</w:t>
            </w:r>
          </w:p>
        </w:tc>
        <w:tc>
          <w:tcPr>
            <w:tcW w:w="1742" w:type="dxa"/>
          </w:tcPr>
          <w:p w14:paraId="685DC445"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1D44B30E" w14:textId="77777777" w:rsidTr="00B459E9">
        <w:trPr>
          <w:trHeight w:val="597"/>
        </w:trPr>
        <w:tc>
          <w:tcPr>
            <w:tcW w:w="7274" w:type="dxa"/>
          </w:tcPr>
          <w:p w14:paraId="0D5214D6" w14:textId="484CD178"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.5 The Certificate of the Auditor General for Wales to the Senedd</w:t>
            </w:r>
          </w:p>
        </w:tc>
        <w:tc>
          <w:tcPr>
            <w:tcW w:w="1742" w:type="dxa"/>
          </w:tcPr>
          <w:p w14:paraId="20F6205F"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CE5DC3" w:rsidRPr="0009232B" w14:paraId="4C370B67" w14:textId="77777777" w:rsidTr="00B459E9">
        <w:trPr>
          <w:trHeight w:val="597"/>
        </w:trPr>
        <w:tc>
          <w:tcPr>
            <w:tcW w:w="7274" w:type="dxa"/>
          </w:tcPr>
          <w:p w14:paraId="19045B63" w14:textId="710D9F32" w:rsidR="00CE5DC3"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1</w:t>
            </w:r>
            <w:r w:rsidRPr="007B5F83">
              <w:rPr>
                <w:rFonts w:ascii="Arial" w:hAnsi="Arial" w:cs="Arial"/>
                <w:color w:val="000000" w:themeColor="text1"/>
                <w:sz w:val="24"/>
                <w:szCs w:val="24"/>
              </w:rPr>
              <w:t>.6 Report of the Auditor General to the Senedd</w:t>
            </w:r>
          </w:p>
        </w:tc>
        <w:tc>
          <w:tcPr>
            <w:tcW w:w="1742" w:type="dxa"/>
          </w:tcPr>
          <w:p w14:paraId="5732A028" w14:textId="77777777" w:rsidR="00CE5DC3" w:rsidRPr="0009232B" w:rsidRDefault="00CE5DC3" w:rsidP="00DE181C">
            <w:pPr>
              <w:autoSpaceDE w:val="0"/>
              <w:autoSpaceDN w:val="0"/>
              <w:adjustRightInd w:val="0"/>
              <w:rPr>
                <w:rFonts w:ascii="Arial" w:hAnsi="Arial" w:cs="Arial"/>
                <w:color w:val="000000" w:themeColor="text1"/>
                <w:sz w:val="24"/>
                <w:szCs w:val="24"/>
              </w:rPr>
            </w:pPr>
          </w:p>
        </w:tc>
      </w:tr>
      <w:tr w:rsidR="00DE181C" w:rsidRPr="0009232B" w14:paraId="06789320" w14:textId="77777777" w:rsidTr="00B459E9">
        <w:trPr>
          <w:trHeight w:val="287"/>
        </w:trPr>
        <w:tc>
          <w:tcPr>
            <w:tcW w:w="9016" w:type="dxa"/>
            <w:gridSpan w:val="2"/>
            <w:shd w:val="clear" w:color="auto" w:fill="B4C6E7" w:themeFill="accent1" w:themeFillTint="66"/>
          </w:tcPr>
          <w:p w14:paraId="38433C99" w14:textId="77777777" w:rsidR="00DE181C" w:rsidRPr="007B5F83" w:rsidRDefault="00DE181C" w:rsidP="00DE181C">
            <w:pPr>
              <w:autoSpaceDE w:val="0"/>
              <w:autoSpaceDN w:val="0"/>
              <w:adjustRightInd w:val="0"/>
              <w:rPr>
                <w:rFonts w:ascii="Arial" w:hAnsi="Arial" w:cs="Arial"/>
                <w:b/>
                <w:i/>
                <w:color w:val="000000"/>
                <w:sz w:val="24"/>
                <w:szCs w:val="24"/>
              </w:rPr>
            </w:pPr>
            <w:r w:rsidRPr="007B5F83">
              <w:rPr>
                <w:rFonts w:ascii="Arial" w:hAnsi="Arial" w:cs="Arial"/>
                <w:b/>
                <w:color w:val="000000"/>
                <w:sz w:val="24"/>
                <w:szCs w:val="24"/>
              </w:rPr>
              <w:t>Part 3 Audited Financial Statement (Annual Accounts)</w:t>
            </w:r>
          </w:p>
        </w:tc>
      </w:tr>
      <w:tr w:rsidR="009773EE" w:rsidRPr="0009232B" w14:paraId="2E873BE6" w14:textId="77777777" w:rsidTr="00B459E9">
        <w:trPr>
          <w:trHeight w:val="287"/>
        </w:trPr>
        <w:tc>
          <w:tcPr>
            <w:tcW w:w="7274" w:type="dxa"/>
          </w:tcPr>
          <w:p w14:paraId="5AB0E86C" w14:textId="6B2B14CC" w:rsidR="00DE181C" w:rsidRPr="007B5F83" w:rsidRDefault="00CE5DC3" w:rsidP="00DE181C">
            <w:pPr>
              <w:rPr>
                <w:rFonts w:ascii="Arial" w:hAnsi="Arial" w:cs="Arial"/>
                <w:color w:val="000000" w:themeColor="text1"/>
                <w:sz w:val="24"/>
                <w:szCs w:val="24"/>
              </w:rPr>
            </w:pPr>
            <w:r w:rsidRPr="007B5F83">
              <w:rPr>
                <w:rFonts w:ascii="Arial" w:hAnsi="Arial" w:cs="Arial"/>
                <w:color w:val="000000" w:themeColor="text1"/>
                <w:sz w:val="24"/>
                <w:szCs w:val="24"/>
              </w:rPr>
              <w:t>2</w:t>
            </w:r>
            <w:r w:rsidR="00B459E9" w:rsidRPr="007B5F83">
              <w:rPr>
                <w:rFonts w:ascii="Arial" w:hAnsi="Arial" w:cs="Arial"/>
                <w:color w:val="000000" w:themeColor="text1"/>
                <w:sz w:val="24"/>
                <w:szCs w:val="24"/>
              </w:rPr>
              <w:t>2</w:t>
            </w:r>
            <w:r w:rsidRPr="007B5F83">
              <w:rPr>
                <w:rFonts w:ascii="Arial" w:hAnsi="Arial" w:cs="Arial"/>
                <w:color w:val="000000" w:themeColor="text1"/>
                <w:sz w:val="24"/>
                <w:szCs w:val="24"/>
              </w:rPr>
              <w:t xml:space="preserve">. </w:t>
            </w:r>
            <w:r w:rsidR="00DE181C" w:rsidRPr="007B5F83">
              <w:rPr>
                <w:rFonts w:ascii="Arial" w:hAnsi="Arial" w:cs="Arial"/>
                <w:color w:val="000000" w:themeColor="text1"/>
                <w:sz w:val="24"/>
                <w:szCs w:val="24"/>
              </w:rPr>
              <w:t>Financial Statements</w:t>
            </w:r>
          </w:p>
        </w:tc>
        <w:tc>
          <w:tcPr>
            <w:tcW w:w="1742" w:type="dxa"/>
          </w:tcPr>
          <w:p w14:paraId="4FD1611B" w14:textId="77777777" w:rsidR="00DE181C" w:rsidRPr="0009232B" w:rsidRDefault="00DE181C" w:rsidP="00DE181C">
            <w:pPr>
              <w:autoSpaceDE w:val="0"/>
              <w:autoSpaceDN w:val="0"/>
              <w:adjustRightInd w:val="0"/>
              <w:rPr>
                <w:rFonts w:ascii="Arial" w:hAnsi="Arial" w:cs="Arial"/>
                <w:color w:val="000000"/>
                <w:sz w:val="23"/>
                <w:szCs w:val="23"/>
              </w:rPr>
            </w:pPr>
          </w:p>
        </w:tc>
      </w:tr>
      <w:tr w:rsidR="00DE181C" w:rsidRPr="0009232B" w14:paraId="650EB45C" w14:textId="77777777" w:rsidTr="00B459E9">
        <w:trPr>
          <w:trHeight w:val="287"/>
        </w:trPr>
        <w:tc>
          <w:tcPr>
            <w:tcW w:w="9016" w:type="dxa"/>
            <w:gridSpan w:val="2"/>
            <w:shd w:val="clear" w:color="auto" w:fill="E7E6E6" w:themeFill="background2"/>
          </w:tcPr>
          <w:p w14:paraId="1511C066" w14:textId="77777777" w:rsidR="00DE181C" w:rsidRPr="00482FAE" w:rsidRDefault="00DE181C" w:rsidP="00DE181C">
            <w:pPr>
              <w:autoSpaceDE w:val="0"/>
              <w:autoSpaceDN w:val="0"/>
              <w:adjustRightInd w:val="0"/>
              <w:rPr>
                <w:rFonts w:ascii="Arial" w:hAnsi="Arial" w:cs="Arial"/>
                <w:i/>
                <w:color w:val="000000"/>
                <w:sz w:val="23"/>
                <w:szCs w:val="23"/>
              </w:rPr>
            </w:pPr>
          </w:p>
        </w:tc>
      </w:tr>
      <w:tr w:rsidR="009773EE" w:rsidRPr="0009232B" w14:paraId="0E5E9C36" w14:textId="77777777" w:rsidTr="007B5F83">
        <w:trPr>
          <w:trHeight w:val="794"/>
        </w:trPr>
        <w:tc>
          <w:tcPr>
            <w:tcW w:w="7274" w:type="dxa"/>
          </w:tcPr>
          <w:p w14:paraId="1159F598" w14:textId="7959327E" w:rsidR="0053190E" w:rsidRPr="00482FAE" w:rsidRDefault="0053190E" w:rsidP="00701936">
            <w:pPr>
              <w:spacing w:after="200" w:line="276" w:lineRule="auto"/>
              <w:rPr>
                <w:rFonts w:ascii="Arial" w:hAnsi="Arial" w:cs="Arial"/>
                <w:i/>
                <w:sz w:val="20"/>
                <w:szCs w:val="20"/>
              </w:rPr>
            </w:pPr>
          </w:p>
        </w:tc>
        <w:tc>
          <w:tcPr>
            <w:tcW w:w="1742" w:type="dxa"/>
          </w:tcPr>
          <w:p w14:paraId="432F7314" w14:textId="77777777" w:rsidR="00DE181C" w:rsidRPr="0009232B" w:rsidRDefault="00DE181C" w:rsidP="00DE181C">
            <w:pPr>
              <w:autoSpaceDE w:val="0"/>
              <w:autoSpaceDN w:val="0"/>
              <w:adjustRightInd w:val="0"/>
              <w:rPr>
                <w:rFonts w:ascii="Arial" w:hAnsi="Arial" w:cs="Arial"/>
                <w:color w:val="000000"/>
                <w:sz w:val="23"/>
                <w:szCs w:val="23"/>
              </w:rPr>
            </w:pPr>
          </w:p>
        </w:tc>
      </w:tr>
    </w:tbl>
    <w:p w14:paraId="5E9B8434"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0F2BAEC3" w14:textId="77777777" w:rsidR="00DE181C" w:rsidRDefault="00DE181C" w:rsidP="00DE181C">
      <w:pPr>
        <w:autoSpaceDE w:val="0"/>
        <w:autoSpaceDN w:val="0"/>
        <w:adjustRightInd w:val="0"/>
        <w:spacing w:after="0" w:line="240" w:lineRule="auto"/>
        <w:rPr>
          <w:rFonts w:ascii="Arial" w:hAnsi="Arial" w:cs="Arial"/>
          <w:color w:val="000000"/>
          <w:sz w:val="23"/>
          <w:szCs w:val="23"/>
        </w:rPr>
      </w:pPr>
    </w:p>
    <w:p w14:paraId="19DC2996" w14:textId="062980E5" w:rsidR="00DE181C" w:rsidRDefault="00DE181C" w:rsidP="00DE181C">
      <w:pPr>
        <w:autoSpaceDE w:val="0"/>
        <w:autoSpaceDN w:val="0"/>
        <w:adjustRightInd w:val="0"/>
        <w:spacing w:after="0" w:line="240" w:lineRule="auto"/>
        <w:rPr>
          <w:rFonts w:ascii="Arial" w:hAnsi="Arial" w:cs="Arial"/>
          <w:color w:val="000000"/>
          <w:sz w:val="23"/>
          <w:szCs w:val="23"/>
        </w:rPr>
      </w:pPr>
    </w:p>
    <w:p w14:paraId="014285A5" w14:textId="700DC41C" w:rsidR="00CE5DC3" w:rsidRDefault="00CE5DC3" w:rsidP="00DE181C">
      <w:pPr>
        <w:autoSpaceDE w:val="0"/>
        <w:autoSpaceDN w:val="0"/>
        <w:adjustRightInd w:val="0"/>
        <w:spacing w:after="0" w:line="240" w:lineRule="auto"/>
        <w:rPr>
          <w:rFonts w:ascii="Arial" w:hAnsi="Arial" w:cs="Arial"/>
          <w:color w:val="000000"/>
          <w:sz w:val="23"/>
          <w:szCs w:val="23"/>
        </w:rPr>
      </w:pPr>
    </w:p>
    <w:p w14:paraId="5B2956B7" w14:textId="5BF0891D" w:rsidR="00CE5DC3" w:rsidRDefault="00CE5DC3" w:rsidP="00DE181C">
      <w:pPr>
        <w:autoSpaceDE w:val="0"/>
        <w:autoSpaceDN w:val="0"/>
        <w:adjustRightInd w:val="0"/>
        <w:spacing w:after="0" w:line="240" w:lineRule="auto"/>
        <w:rPr>
          <w:rFonts w:ascii="Arial" w:hAnsi="Arial" w:cs="Arial"/>
          <w:color w:val="000000"/>
          <w:sz w:val="23"/>
          <w:szCs w:val="23"/>
        </w:rPr>
      </w:pPr>
    </w:p>
    <w:p w14:paraId="35C9072F" w14:textId="62AB3E35" w:rsidR="00CE5DC3" w:rsidRDefault="00CE5DC3" w:rsidP="00DE181C">
      <w:pPr>
        <w:autoSpaceDE w:val="0"/>
        <w:autoSpaceDN w:val="0"/>
        <w:adjustRightInd w:val="0"/>
        <w:spacing w:after="0" w:line="240" w:lineRule="auto"/>
        <w:rPr>
          <w:rFonts w:ascii="Arial" w:hAnsi="Arial" w:cs="Arial"/>
          <w:color w:val="000000"/>
          <w:sz w:val="23"/>
          <w:szCs w:val="23"/>
        </w:rPr>
      </w:pPr>
    </w:p>
    <w:p w14:paraId="5E7E7189" w14:textId="33D67F65" w:rsidR="003E6AA4" w:rsidRDefault="003E6AA4" w:rsidP="00DE181C">
      <w:pPr>
        <w:autoSpaceDE w:val="0"/>
        <w:autoSpaceDN w:val="0"/>
        <w:adjustRightInd w:val="0"/>
        <w:spacing w:after="0" w:line="240" w:lineRule="auto"/>
        <w:rPr>
          <w:rFonts w:ascii="Arial" w:hAnsi="Arial" w:cs="Arial"/>
          <w:color w:val="000000"/>
          <w:sz w:val="23"/>
          <w:szCs w:val="23"/>
        </w:rPr>
      </w:pPr>
    </w:p>
    <w:p w14:paraId="46E20B60" w14:textId="77777777" w:rsidR="003E6AA4" w:rsidRDefault="003E6AA4" w:rsidP="00DE181C">
      <w:pPr>
        <w:autoSpaceDE w:val="0"/>
        <w:autoSpaceDN w:val="0"/>
        <w:adjustRightInd w:val="0"/>
        <w:spacing w:after="0" w:line="240" w:lineRule="auto"/>
        <w:rPr>
          <w:rFonts w:ascii="Arial" w:hAnsi="Arial" w:cs="Arial"/>
          <w:color w:val="000000"/>
          <w:sz w:val="23"/>
          <w:szCs w:val="23"/>
        </w:rPr>
      </w:pPr>
    </w:p>
    <w:p w14:paraId="43E9EE2E" w14:textId="00632B43" w:rsidR="00CE5DC3" w:rsidRDefault="00CE5DC3" w:rsidP="00DE181C">
      <w:pPr>
        <w:autoSpaceDE w:val="0"/>
        <w:autoSpaceDN w:val="0"/>
        <w:adjustRightInd w:val="0"/>
        <w:spacing w:after="0" w:line="240" w:lineRule="auto"/>
        <w:rPr>
          <w:rFonts w:ascii="Arial" w:hAnsi="Arial" w:cs="Arial"/>
          <w:color w:val="000000"/>
          <w:sz w:val="23"/>
          <w:szCs w:val="23"/>
        </w:rPr>
      </w:pPr>
    </w:p>
    <w:p w14:paraId="777F66EE" w14:textId="6D9C9E23" w:rsidR="00CE5DC3" w:rsidRDefault="00CE5DC3" w:rsidP="00DE181C">
      <w:pPr>
        <w:autoSpaceDE w:val="0"/>
        <w:autoSpaceDN w:val="0"/>
        <w:adjustRightInd w:val="0"/>
        <w:spacing w:after="0" w:line="240" w:lineRule="auto"/>
        <w:rPr>
          <w:rFonts w:ascii="Arial" w:hAnsi="Arial" w:cs="Arial"/>
          <w:color w:val="000000"/>
          <w:sz w:val="23"/>
          <w:szCs w:val="23"/>
        </w:rPr>
      </w:pPr>
    </w:p>
    <w:p w14:paraId="2C6B9FAC" w14:textId="37D9662C" w:rsidR="00CE5DC3" w:rsidRDefault="00CE5DC3" w:rsidP="00DE181C">
      <w:pPr>
        <w:autoSpaceDE w:val="0"/>
        <w:autoSpaceDN w:val="0"/>
        <w:adjustRightInd w:val="0"/>
        <w:spacing w:after="0" w:line="240" w:lineRule="auto"/>
        <w:rPr>
          <w:rFonts w:ascii="Arial" w:hAnsi="Arial" w:cs="Arial"/>
          <w:color w:val="000000"/>
          <w:sz w:val="23"/>
          <w:szCs w:val="23"/>
        </w:rPr>
      </w:pPr>
    </w:p>
    <w:p w14:paraId="2A3173E9" w14:textId="463887E3" w:rsidR="00CE5DC3" w:rsidRDefault="00CE5DC3" w:rsidP="00DE181C">
      <w:pPr>
        <w:autoSpaceDE w:val="0"/>
        <w:autoSpaceDN w:val="0"/>
        <w:adjustRightInd w:val="0"/>
        <w:spacing w:after="0" w:line="240" w:lineRule="auto"/>
        <w:rPr>
          <w:rFonts w:ascii="Arial" w:hAnsi="Arial" w:cs="Arial"/>
          <w:color w:val="000000"/>
          <w:sz w:val="23"/>
          <w:szCs w:val="23"/>
        </w:rPr>
      </w:pPr>
    </w:p>
    <w:p w14:paraId="2E34228E" w14:textId="7F00B48F" w:rsidR="00DE181C" w:rsidRPr="00464081" w:rsidRDefault="00DE181C" w:rsidP="007B1AA3">
      <w:pPr>
        <w:pStyle w:val="ListParagraph"/>
        <w:numPr>
          <w:ilvl w:val="0"/>
          <w:numId w:val="14"/>
        </w:numPr>
        <w:autoSpaceDE w:val="0"/>
        <w:autoSpaceDN w:val="0"/>
        <w:adjustRightInd w:val="0"/>
        <w:spacing w:after="0" w:line="240" w:lineRule="auto"/>
        <w:rPr>
          <w:rFonts w:ascii="Arial" w:hAnsi="Arial" w:cs="Arial"/>
          <w:color w:val="2F5496" w:themeColor="accent1" w:themeShade="BF"/>
          <w:sz w:val="28"/>
          <w:szCs w:val="28"/>
          <w:highlight w:val="yellow"/>
        </w:rPr>
      </w:pPr>
      <w:r w:rsidRPr="00464081">
        <w:rPr>
          <w:rFonts w:ascii="Arial" w:hAnsi="Arial" w:cs="Arial"/>
          <w:b/>
          <w:bCs/>
          <w:color w:val="2F5496" w:themeColor="accent1" w:themeShade="BF"/>
          <w:sz w:val="28"/>
          <w:szCs w:val="28"/>
          <w:highlight w:val="yellow"/>
        </w:rPr>
        <w:t>Welcome from our Chair and Chief Executive</w:t>
      </w:r>
      <w:r w:rsidR="001835E3" w:rsidRPr="00464081">
        <w:rPr>
          <w:rFonts w:ascii="Arial" w:hAnsi="Arial" w:cs="Arial"/>
          <w:b/>
          <w:bCs/>
          <w:color w:val="2F5496" w:themeColor="accent1" w:themeShade="BF"/>
          <w:sz w:val="28"/>
          <w:szCs w:val="28"/>
          <w:highlight w:val="yellow"/>
        </w:rPr>
        <w:t xml:space="preserve"> to be added</w:t>
      </w:r>
      <w:r w:rsidR="001E7465">
        <w:rPr>
          <w:rFonts w:ascii="Arial" w:hAnsi="Arial" w:cs="Arial"/>
          <w:b/>
          <w:bCs/>
          <w:color w:val="2F5496" w:themeColor="accent1" w:themeShade="BF"/>
          <w:sz w:val="28"/>
          <w:szCs w:val="28"/>
          <w:highlight w:val="yellow"/>
        </w:rPr>
        <w:t xml:space="preserve"> (Ceri Knight)</w:t>
      </w:r>
    </w:p>
    <w:p w14:paraId="5C6C849E" w14:textId="77777777" w:rsidR="00DE181C" w:rsidRPr="000E2BFD" w:rsidRDefault="00DE181C" w:rsidP="00DE181C">
      <w:pPr>
        <w:autoSpaceDE w:val="0"/>
        <w:autoSpaceDN w:val="0"/>
        <w:adjustRightInd w:val="0"/>
        <w:spacing w:after="0" w:line="240" w:lineRule="auto"/>
        <w:rPr>
          <w:rFonts w:ascii="Arial" w:hAnsi="Arial" w:cs="Arial"/>
          <w:color w:val="000000"/>
          <w:sz w:val="32"/>
          <w:szCs w:val="32"/>
        </w:rPr>
      </w:pPr>
    </w:p>
    <w:p w14:paraId="4A288FEB" w14:textId="172F57AE" w:rsidR="00DE181C" w:rsidRPr="00464081" w:rsidRDefault="00DE181C" w:rsidP="007B1AA3">
      <w:pPr>
        <w:pStyle w:val="ListParagraph"/>
        <w:numPr>
          <w:ilvl w:val="0"/>
          <w:numId w:val="14"/>
        </w:numPr>
        <w:autoSpaceDE w:val="0"/>
        <w:autoSpaceDN w:val="0"/>
        <w:adjustRightInd w:val="0"/>
        <w:spacing w:after="0" w:line="240" w:lineRule="auto"/>
        <w:rPr>
          <w:rFonts w:ascii="Arial" w:hAnsi="Arial" w:cs="Arial"/>
          <w:color w:val="2F5496" w:themeColor="accent1" w:themeShade="BF"/>
          <w:sz w:val="28"/>
          <w:szCs w:val="28"/>
        </w:rPr>
      </w:pPr>
      <w:r w:rsidRPr="00464081">
        <w:rPr>
          <w:rFonts w:ascii="Arial" w:hAnsi="Arial" w:cs="Arial"/>
          <w:b/>
          <w:bCs/>
          <w:color w:val="2F5496" w:themeColor="accent1" w:themeShade="BF"/>
          <w:sz w:val="28"/>
          <w:szCs w:val="28"/>
        </w:rPr>
        <w:t>Cardiff and Vale Health Board Profile</w:t>
      </w:r>
    </w:p>
    <w:p w14:paraId="11260124" w14:textId="77777777" w:rsidR="00DE181C" w:rsidRPr="00492627" w:rsidRDefault="00DE181C" w:rsidP="00DE181C">
      <w:pPr>
        <w:autoSpaceDE w:val="0"/>
        <w:autoSpaceDN w:val="0"/>
        <w:adjustRightInd w:val="0"/>
        <w:spacing w:after="0" w:line="240" w:lineRule="auto"/>
        <w:ind w:left="-142"/>
        <w:rPr>
          <w:rFonts w:ascii="Arial" w:hAnsi="Arial" w:cs="Arial"/>
          <w:color w:val="2F5496" w:themeColor="accent1" w:themeShade="BF"/>
          <w:sz w:val="24"/>
          <w:szCs w:val="24"/>
        </w:rPr>
      </w:pPr>
    </w:p>
    <w:p w14:paraId="7A068297" w14:textId="77777777" w:rsidR="00DE181C" w:rsidRPr="00464081" w:rsidRDefault="00DE181C" w:rsidP="00DE181C">
      <w:pPr>
        <w:autoSpaceDE w:val="0"/>
        <w:autoSpaceDN w:val="0"/>
        <w:adjustRightInd w:val="0"/>
        <w:spacing w:after="0" w:line="240" w:lineRule="auto"/>
        <w:ind w:left="-142"/>
        <w:rPr>
          <w:rFonts w:ascii="Arial" w:hAnsi="Arial" w:cs="Arial"/>
          <w:b/>
          <w:color w:val="0070C0"/>
          <w:sz w:val="24"/>
          <w:szCs w:val="24"/>
        </w:rPr>
      </w:pPr>
      <w:r w:rsidRPr="00464081">
        <w:rPr>
          <w:rFonts w:ascii="Arial" w:hAnsi="Arial" w:cs="Arial"/>
          <w:b/>
          <w:color w:val="0070C0"/>
          <w:sz w:val="24"/>
          <w:szCs w:val="24"/>
        </w:rPr>
        <w:t>2.1 About Us</w:t>
      </w:r>
    </w:p>
    <w:p w14:paraId="66CCC3C1" w14:textId="77777777" w:rsidR="00DE181C" w:rsidRPr="001C751D" w:rsidRDefault="00DE181C" w:rsidP="00DE181C">
      <w:pPr>
        <w:autoSpaceDE w:val="0"/>
        <w:autoSpaceDN w:val="0"/>
        <w:adjustRightInd w:val="0"/>
        <w:spacing w:after="0" w:line="240" w:lineRule="auto"/>
        <w:ind w:left="-142"/>
        <w:rPr>
          <w:rFonts w:ascii="Arial" w:hAnsi="Arial" w:cs="Arial"/>
          <w:b/>
          <w:color w:val="00B0F0"/>
          <w:sz w:val="28"/>
          <w:szCs w:val="28"/>
        </w:rPr>
      </w:pPr>
    </w:p>
    <w:p w14:paraId="587EA857" w14:textId="2D647086" w:rsidR="00DE181C" w:rsidRPr="002D264F" w:rsidRDefault="00DE181C" w:rsidP="00DE181C">
      <w:pPr>
        <w:rPr>
          <w:rFonts w:ascii="Arial" w:hAnsi="Arial" w:cs="Arial"/>
          <w:sz w:val="24"/>
          <w:szCs w:val="24"/>
        </w:rPr>
      </w:pPr>
      <w:r w:rsidRPr="002D264F">
        <w:rPr>
          <w:rFonts w:ascii="Arial" w:hAnsi="Arial" w:cs="Arial"/>
          <w:sz w:val="24"/>
          <w:szCs w:val="24"/>
        </w:rPr>
        <w:t>Cardiff and Vale U</w:t>
      </w:r>
      <w:r>
        <w:rPr>
          <w:rFonts w:ascii="Arial" w:hAnsi="Arial" w:cs="Arial"/>
          <w:sz w:val="24"/>
          <w:szCs w:val="24"/>
        </w:rPr>
        <w:t xml:space="preserve">niversity </w:t>
      </w:r>
      <w:r w:rsidRPr="002D264F">
        <w:rPr>
          <w:rFonts w:ascii="Arial" w:hAnsi="Arial" w:cs="Arial"/>
          <w:sz w:val="24"/>
          <w:szCs w:val="24"/>
        </w:rPr>
        <w:t>H</w:t>
      </w:r>
      <w:r>
        <w:rPr>
          <w:rFonts w:ascii="Arial" w:hAnsi="Arial" w:cs="Arial"/>
          <w:sz w:val="24"/>
          <w:szCs w:val="24"/>
        </w:rPr>
        <w:t xml:space="preserve">ealth </w:t>
      </w:r>
      <w:r w:rsidRPr="002D264F">
        <w:rPr>
          <w:rFonts w:ascii="Arial" w:hAnsi="Arial" w:cs="Arial"/>
          <w:sz w:val="24"/>
          <w:szCs w:val="24"/>
        </w:rPr>
        <w:t>B</w:t>
      </w:r>
      <w:r>
        <w:rPr>
          <w:rFonts w:ascii="Arial" w:hAnsi="Arial" w:cs="Arial"/>
          <w:sz w:val="24"/>
          <w:szCs w:val="24"/>
        </w:rPr>
        <w:t>oard</w:t>
      </w:r>
      <w:r w:rsidRPr="002D264F">
        <w:rPr>
          <w:rFonts w:ascii="Arial" w:hAnsi="Arial" w:cs="Arial"/>
          <w:sz w:val="24"/>
          <w:szCs w:val="24"/>
        </w:rPr>
        <w:t xml:space="preserve"> is one of the largest NHS organisations in Europe. </w:t>
      </w:r>
      <w:r>
        <w:rPr>
          <w:rFonts w:ascii="Arial" w:hAnsi="Arial" w:cs="Arial"/>
          <w:sz w:val="24"/>
          <w:szCs w:val="24"/>
        </w:rPr>
        <w:t>Established i</w:t>
      </w:r>
      <w:r w:rsidRPr="002D264F">
        <w:rPr>
          <w:rFonts w:ascii="Arial" w:hAnsi="Arial" w:cs="Arial"/>
          <w:sz w:val="24"/>
          <w:szCs w:val="24"/>
        </w:rPr>
        <w:t xml:space="preserve">n 2009, it provides a range of health and wellbeing services to its population. We spend around </w:t>
      </w:r>
      <w:r w:rsidRPr="00BD3D14">
        <w:rPr>
          <w:rFonts w:ascii="Arial" w:hAnsi="Arial" w:cs="Arial"/>
          <w:sz w:val="24"/>
          <w:szCs w:val="24"/>
        </w:rPr>
        <w:t>£1.</w:t>
      </w:r>
      <w:r w:rsidR="008379A7" w:rsidRPr="00BD3D14">
        <w:rPr>
          <w:rFonts w:ascii="Arial" w:hAnsi="Arial" w:cs="Arial"/>
          <w:sz w:val="24"/>
          <w:szCs w:val="24"/>
        </w:rPr>
        <w:t>86</w:t>
      </w:r>
      <w:r w:rsidRPr="00BD3D14">
        <w:rPr>
          <w:rFonts w:ascii="Arial" w:hAnsi="Arial" w:cs="Arial"/>
          <w:sz w:val="24"/>
          <w:szCs w:val="24"/>
        </w:rPr>
        <w:t xml:space="preserve"> billion</w:t>
      </w:r>
      <w:r w:rsidRPr="002D264F">
        <w:rPr>
          <w:rFonts w:ascii="Arial" w:hAnsi="Arial" w:cs="Arial"/>
          <w:sz w:val="24"/>
          <w:szCs w:val="24"/>
        </w:rPr>
        <w:t xml:space="preserve"> every year on providing our communities with the full</w:t>
      </w:r>
      <w:r>
        <w:rPr>
          <w:rFonts w:ascii="Arial" w:hAnsi="Arial" w:cs="Arial"/>
          <w:sz w:val="24"/>
          <w:szCs w:val="24"/>
        </w:rPr>
        <w:t xml:space="preserve"> </w:t>
      </w:r>
      <w:r w:rsidRPr="002D264F">
        <w:rPr>
          <w:rFonts w:ascii="Arial" w:hAnsi="Arial" w:cs="Arial"/>
          <w:sz w:val="24"/>
          <w:szCs w:val="24"/>
        </w:rPr>
        <w:t>range of health and wellbeing services including:</w:t>
      </w:r>
    </w:p>
    <w:p w14:paraId="0E0CFAA9" w14:textId="713B271C" w:rsidR="00DE181C" w:rsidRPr="002D264F" w:rsidRDefault="00DE181C" w:rsidP="007B1AA3">
      <w:pPr>
        <w:pStyle w:val="ListParagraph"/>
        <w:numPr>
          <w:ilvl w:val="0"/>
          <w:numId w:val="7"/>
        </w:numPr>
        <w:rPr>
          <w:rFonts w:ascii="Arial" w:hAnsi="Arial" w:cs="Arial"/>
          <w:sz w:val="24"/>
          <w:szCs w:val="24"/>
        </w:rPr>
      </w:pPr>
      <w:r w:rsidRPr="002A58A7">
        <w:rPr>
          <w:rFonts w:ascii="Arial" w:hAnsi="Arial" w:cs="Arial"/>
          <w:b/>
          <w:sz w:val="24"/>
          <w:szCs w:val="24"/>
        </w:rPr>
        <w:t>Primary and community-based services</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GP practices, Dentists, Pharmacy and Optometry and a host of community led therapy services via community health teams.</w:t>
      </w:r>
      <w:r w:rsidR="000B39D7">
        <w:rPr>
          <w:rFonts w:ascii="Arial" w:hAnsi="Arial" w:cs="Arial"/>
          <w:sz w:val="24"/>
          <w:szCs w:val="24"/>
        </w:rPr>
        <w:t xml:space="preserve">  </w:t>
      </w:r>
      <w:r w:rsidR="000B39D7" w:rsidRPr="5785F75B">
        <w:rPr>
          <w:rFonts w:ascii="Arial" w:hAnsi="Arial" w:cs="Arial"/>
          <w:sz w:val="24"/>
          <w:szCs w:val="24"/>
        </w:rPr>
        <w:t>We also provide step-down, step-up community hospital care from St Davids and Barry Hospitals</w:t>
      </w:r>
      <w:r w:rsidR="000B39D7">
        <w:rPr>
          <w:rFonts w:ascii="Arial" w:hAnsi="Arial" w:cs="Arial"/>
          <w:sz w:val="24"/>
          <w:szCs w:val="24"/>
        </w:rPr>
        <w:t>.</w:t>
      </w:r>
    </w:p>
    <w:p w14:paraId="22F8CBD6" w14:textId="21B350E3" w:rsidR="00DE181C" w:rsidRPr="002D264F" w:rsidRDefault="00DE181C" w:rsidP="007B1AA3">
      <w:pPr>
        <w:pStyle w:val="ListParagraph"/>
        <w:numPr>
          <w:ilvl w:val="0"/>
          <w:numId w:val="7"/>
        </w:numPr>
        <w:rPr>
          <w:rFonts w:ascii="Arial" w:hAnsi="Arial" w:cs="Arial"/>
          <w:sz w:val="24"/>
          <w:szCs w:val="24"/>
        </w:rPr>
      </w:pPr>
      <w:r w:rsidRPr="002A58A7">
        <w:rPr>
          <w:rFonts w:ascii="Arial" w:hAnsi="Arial" w:cs="Arial"/>
          <w:b/>
          <w:sz w:val="24"/>
          <w:szCs w:val="24"/>
        </w:rPr>
        <w:t>Acute services through our two main University Hospitals and Children’s Hospital</w:t>
      </w:r>
      <w:r w:rsidRPr="003634B0">
        <w:rPr>
          <w:rFonts w:ascii="Arial" w:hAnsi="Arial" w:cs="Arial"/>
          <w:sz w:val="24"/>
          <w:szCs w:val="24"/>
        </w:rPr>
        <w:t xml:space="preserve">: </w:t>
      </w:r>
      <w:r w:rsidRPr="002D264F">
        <w:rPr>
          <w:rFonts w:ascii="Arial" w:hAnsi="Arial" w:cs="Arial"/>
          <w:sz w:val="24"/>
          <w:szCs w:val="24"/>
        </w:rPr>
        <w:t>providing a</w:t>
      </w:r>
      <w:r w:rsidR="003E411F">
        <w:rPr>
          <w:rFonts w:ascii="Arial" w:hAnsi="Arial" w:cs="Arial"/>
          <w:sz w:val="24"/>
          <w:szCs w:val="24"/>
        </w:rPr>
        <w:t xml:space="preserve"> </w:t>
      </w:r>
      <w:r w:rsidRPr="002D264F">
        <w:rPr>
          <w:rFonts w:ascii="Arial" w:hAnsi="Arial" w:cs="Arial"/>
          <w:sz w:val="24"/>
          <w:szCs w:val="24"/>
        </w:rPr>
        <w:t>broad range of medical and surgical treatments and interventions.</w:t>
      </w:r>
    </w:p>
    <w:p w14:paraId="3DB08B30" w14:textId="77777777" w:rsidR="00DE181C" w:rsidRPr="002D264F" w:rsidRDefault="00DE181C" w:rsidP="007B1AA3">
      <w:pPr>
        <w:pStyle w:val="ListParagraph"/>
        <w:numPr>
          <w:ilvl w:val="0"/>
          <w:numId w:val="7"/>
        </w:numPr>
        <w:rPr>
          <w:rFonts w:ascii="Arial" w:hAnsi="Arial" w:cs="Arial"/>
          <w:sz w:val="24"/>
          <w:szCs w:val="24"/>
        </w:rPr>
      </w:pPr>
      <w:r w:rsidRPr="002A58A7">
        <w:rPr>
          <w:rFonts w:ascii="Arial" w:hAnsi="Arial" w:cs="Arial"/>
          <w:b/>
          <w:sz w:val="24"/>
          <w:szCs w:val="24"/>
        </w:rPr>
        <w:t>Public Health</w:t>
      </w:r>
      <w:r w:rsidRPr="002D264F">
        <w:rPr>
          <w:rFonts w:ascii="Arial" w:hAnsi="Arial" w:cs="Arial"/>
          <w:color w:val="44546A" w:themeColor="text2"/>
          <w:sz w:val="24"/>
          <w:szCs w:val="24"/>
        </w:rPr>
        <w:t xml:space="preserve">: </w:t>
      </w:r>
      <w:r w:rsidRPr="002D264F">
        <w:rPr>
          <w:rFonts w:ascii="Arial" w:hAnsi="Arial" w:cs="Arial"/>
          <w:sz w:val="24"/>
          <w:szCs w:val="24"/>
        </w:rPr>
        <w:t>we support the communities of Cardiff and Vale with a range of public health and preventative health advice and guidance.</w:t>
      </w:r>
    </w:p>
    <w:p w14:paraId="38D87DFD" w14:textId="3192674D" w:rsidR="00DE181C" w:rsidRDefault="00DE181C" w:rsidP="007B1AA3">
      <w:pPr>
        <w:pStyle w:val="ListParagraph"/>
        <w:numPr>
          <w:ilvl w:val="0"/>
          <w:numId w:val="7"/>
        </w:numPr>
        <w:rPr>
          <w:rFonts w:ascii="Arial" w:hAnsi="Arial" w:cs="Arial"/>
          <w:sz w:val="24"/>
          <w:szCs w:val="24"/>
        </w:rPr>
      </w:pPr>
      <w:r w:rsidRPr="002A58A7">
        <w:rPr>
          <w:rFonts w:ascii="Arial" w:hAnsi="Arial" w:cs="Arial"/>
          <w:b/>
          <w:sz w:val="24"/>
          <w:szCs w:val="24"/>
        </w:rPr>
        <w:t>Tertiary centre</w:t>
      </w:r>
      <w:r w:rsidRPr="002D264F">
        <w:rPr>
          <w:rFonts w:ascii="Arial" w:hAnsi="Arial" w:cs="Arial"/>
          <w:b/>
          <w:color w:val="44546A" w:themeColor="text2"/>
          <w:sz w:val="24"/>
          <w:szCs w:val="24"/>
        </w:rPr>
        <w:t>:</w:t>
      </w:r>
      <w:r w:rsidRPr="002D264F">
        <w:rPr>
          <w:rFonts w:ascii="Arial" w:hAnsi="Arial" w:cs="Arial"/>
          <w:color w:val="44546A" w:themeColor="text2"/>
          <w:sz w:val="24"/>
          <w:szCs w:val="24"/>
        </w:rPr>
        <w:t xml:space="preserve"> </w:t>
      </w:r>
      <w:r w:rsidRPr="002D264F">
        <w:rPr>
          <w:rFonts w:ascii="Arial" w:hAnsi="Arial" w:cs="Arial"/>
          <w:sz w:val="24"/>
          <w:szCs w:val="24"/>
        </w:rPr>
        <w:t>we also serve a wider population across Wales and often the UK with specialist treatment and complex services such as neurosurgery and cardiac services.</w:t>
      </w:r>
    </w:p>
    <w:p w14:paraId="5891BBC7" w14:textId="1100BAE8" w:rsidR="001835E3" w:rsidRPr="001835E3" w:rsidRDefault="001835E3" w:rsidP="001835E3">
      <w:pPr>
        <w:rPr>
          <w:rFonts w:ascii="Arial" w:hAnsi="Arial" w:cs="Arial"/>
          <w:sz w:val="24"/>
          <w:szCs w:val="24"/>
        </w:rPr>
      </w:pPr>
      <w:r>
        <w:rPr>
          <w:rFonts w:ascii="Arial" w:hAnsi="Arial" w:cs="Arial"/>
          <w:sz w:val="24"/>
          <w:szCs w:val="24"/>
        </w:rPr>
        <w:t>The diagram below illustrates the various services we provide.</w:t>
      </w:r>
    </w:p>
    <w:p w14:paraId="64662CAC" w14:textId="77777777" w:rsidR="00DE181C" w:rsidRPr="00D06EDC" w:rsidRDefault="00DE181C" w:rsidP="00DE181C">
      <w:pPr>
        <w:rPr>
          <w:rFonts w:ascii="Arial" w:hAnsi="Arial" w:cs="Arial"/>
          <w:sz w:val="24"/>
          <w:szCs w:val="24"/>
        </w:rPr>
      </w:pPr>
      <w:r>
        <w:rPr>
          <w:noProof/>
          <w:lang w:eastAsia="en-GB"/>
        </w:rPr>
        <w:lastRenderedPageBreak/>
        <w:drawing>
          <wp:anchor distT="0" distB="0" distL="114300" distR="114300" simplePos="0" relativeHeight="251670528" behindDoc="0" locked="0" layoutInCell="1" allowOverlap="1" wp14:anchorId="7FE32635" wp14:editId="483DC1B4">
            <wp:simplePos x="0" y="0"/>
            <wp:positionH relativeFrom="margin">
              <wp:posOffset>-380456</wp:posOffset>
            </wp:positionH>
            <wp:positionV relativeFrom="paragraph">
              <wp:posOffset>0</wp:posOffset>
            </wp:positionV>
            <wp:extent cx="6634480" cy="4308475"/>
            <wp:effectExtent l="0" t="0" r="0" b="0"/>
            <wp:wrapTopAndBottom/>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34480" cy="4308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CCB38D" w14:textId="77777777" w:rsidR="00DE181C" w:rsidRDefault="00DE181C" w:rsidP="00DE181C">
      <w:pPr>
        <w:autoSpaceDE w:val="0"/>
        <w:autoSpaceDN w:val="0"/>
        <w:adjustRightInd w:val="0"/>
        <w:spacing w:after="0" w:line="240" w:lineRule="auto"/>
        <w:rPr>
          <w:rFonts w:ascii="Arial" w:hAnsi="Arial" w:cs="Arial"/>
          <w:b/>
          <w:bCs/>
          <w:color w:val="00B0F0"/>
          <w:sz w:val="28"/>
          <w:szCs w:val="28"/>
        </w:rPr>
      </w:pPr>
    </w:p>
    <w:p w14:paraId="4E1105BC" w14:textId="77777777" w:rsidR="00DE181C" w:rsidRDefault="00DE181C" w:rsidP="00DE181C">
      <w:pPr>
        <w:autoSpaceDE w:val="0"/>
        <w:autoSpaceDN w:val="0"/>
        <w:adjustRightInd w:val="0"/>
        <w:spacing w:after="0" w:line="240" w:lineRule="auto"/>
        <w:rPr>
          <w:rFonts w:ascii="Arial" w:hAnsi="Arial" w:cs="Arial"/>
          <w:b/>
          <w:bCs/>
          <w:color w:val="00B0F0"/>
          <w:sz w:val="28"/>
          <w:szCs w:val="28"/>
        </w:rPr>
      </w:pPr>
    </w:p>
    <w:p w14:paraId="7E15CB25" w14:textId="77777777"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2.2 Our Mission and Vision</w:t>
      </w:r>
    </w:p>
    <w:p w14:paraId="251F4015" w14:textId="77777777" w:rsidR="00DE181C" w:rsidRPr="001C751D" w:rsidRDefault="00DE181C" w:rsidP="00DE181C">
      <w:pPr>
        <w:autoSpaceDE w:val="0"/>
        <w:autoSpaceDN w:val="0"/>
        <w:adjustRightInd w:val="0"/>
        <w:spacing w:after="0" w:line="240" w:lineRule="auto"/>
        <w:rPr>
          <w:rFonts w:ascii="Arial" w:hAnsi="Arial" w:cs="Arial"/>
          <w:b/>
          <w:bCs/>
          <w:color w:val="00B0F0"/>
          <w:sz w:val="28"/>
          <w:szCs w:val="28"/>
        </w:rPr>
      </w:pPr>
    </w:p>
    <w:p w14:paraId="3AEA2000" w14:textId="77777777" w:rsidR="00DE181C" w:rsidRPr="002D264F" w:rsidRDefault="00DE181C" w:rsidP="00DE181C">
      <w:pPr>
        <w:shd w:val="clear" w:color="auto" w:fill="FFFFFF"/>
        <w:spacing w:after="100" w:afterAutospacing="1" w:line="240" w:lineRule="auto"/>
        <w:rPr>
          <w:rFonts w:ascii="Arial" w:eastAsia="Times New Roman" w:hAnsi="Arial" w:cs="Arial"/>
          <w:color w:val="212529"/>
          <w:sz w:val="24"/>
          <w:szCs w:val="24"/>
          <w:lang w:eastAsia="en-GB"/>
        </w:rPr>
      </w:pPr>
      <w:r w:rsidRPr="002D264F">
        <w:rPr>
          <w:rFonts w:ascii="Arial" w:eastAsia="Times New Roman" w:hAnsi="Arial" w:cs="Arial"/>
          <w:color w:val="212529"/>
          <w:sz w:val="24"/>
          <w:szCs w:val="24"/>
          <w:lang w:eastAsia="en-GB"/>
        </w:rPr>
        <w:t>Our mission is </w:t>
      </w:r>
      <w:r w:rsidRPr="002D264F">
        <w:rPr>
          <w:rFonts w:ascii="Arial" w:eastAsia="Times New Roman" w:hAnsi="Arial" w:cs="Arial"/>
          <w:b/>
          <w:bCs/>
          <w:color w:val="44546A" w:themeColor="text2"/>
          <w:sz w:val="24"/>
          <w:szCs w:val="24"/>
          <w:lang w:eastAsia="en-GB"/>
        </w:rPr>
        <w:t>“Caring for People, Keeping People Well”,</w:t>
      </w:r>
      <w:r w:rsidRPr="002D264F">
        <w:rPr>
          <w:rFonts w:ascii="Arial" w:eastAsia="Times New Roman" w:hAnsi="Arial" w:cs="Arial"/>
          <w:color w:val="44546A" w:themeColor="text2"/>
          <w:sz w:val="24"/>
          <w:szCs w:val="24"/>
          <w:lang w:eastAsia="en-GB"/>
        </w:rPr>
        <w:t> </w:t>
      </w:r>
      <w:r w:rsidRPr="002D264F">
        <w:rPr>
          <w:rFonts w:ascii="Arial" w:eastAsia="Times New Roman" w:hAnsi="Arial" w:cs="Arial"/>
          <w:color w:val="212529"/>
          <w:sz w:val="24"/>
          <w:szCs w:val="24"/>
          <w:lang w:eastAsia="en-GB"/>
        </w:rPr>
        <w:t xml:space="preserve">and our vision </w:t>
      </w:r>
      <w:r>
        <w:rPr>
          <w:rFonts w:ascii="Arial" w:eastAsia="Times New Roman" w:hAnsi="Arial" w:cs="Arial"/>
          <w:color w:val="212529"/>
          <w:sz w:val="24"/>
          <w:szCs w:val="24"/>
          <w:lang w:eastAsia="en-GB"/>
        </w:rPr>
        <w:t>for the people we serve</w:t>
      </w:r>
      <w:r w:rsidRPr="002D264F">
        <w:rPr>
          <w:rFonts w:ascii="Arial" w:eastAsia="Times New Roman" w:hAnsi="Arial" w:cs="Arial"/>
          <w:color w:val="212529"/>
          <w:sz w:val="24"/>
          <w:szCs w:val="24"/>
          <w:lang w:eastAsia="en-GB"/>
        </w:rPr>
        <w:t xml:space="preserve"> is that </w:t>
      </w:r>
      <w:r>
        <w:rPr>
          <w:rFonts w:ascii="Arial" w:eastAsia="Times New Roman" w:hAnsi="Arial" w:cs="Arial"/>
          <w:color w:val="212529"/>
          <w:sz w:val="24"/>
          <w:szCs w:val="24"/>
          <w:lang w:eastAsia="en-GB"/>
        </w:rPr>
        <w:t>everyone</w:t>
      </w:r>
      <w:r w:rsidRPr="002D264F">
        <w:rPr>
          <w:rFonts w:ascii="Arial" w:eastAsia="Times New Roman" w:hAnsi="Arial" w:cs="Arial"/>
          <w:color w:val="212529"/>
          <w:sz w:val="24"/>
          <w:szCs w:val="24"/>
          <w:lang w:eastAsia="en-GB"/>
        </w:rPr>
        <w:t>’s chance of leading a healthy life should be the same wherever they live and whoever they are. </w:t>
      </w:r>
    </w:p>
    <w:p w14:paraId="42DA6695" w14:textId="4576773A" w:rsidR="00DE181C" w:rsidRPr="002D264F" w:rsidRDefault="00DE181C" w:rsidP="00DE181C">
      <w:pPr>
        <w:shd w:val="clear" w:color="auto" w:fill="FFFFFF"/>
        <w:spacing w:after="100" w:afterAutospacing="1" w:line="240" w:lineRule="auto"/>
        <w:rPr>
          <w:rFonts w:ascii="Arial" w:eastAsia="Times New Roman" w:hAnsi="Arial" w:cs="Arial"/>
          <w:color w:val="212529"/>
          <w:sz w:val="24"/>
          <w:szCs w:val="24"/>
          <w:lang w:eastAsia="en-GB"/>
        </w:rPr>
      </w:pPr>
      <w:r>
        <w:rPr>
          <w:rFonts w:ascii="Arial" w:eastAsia="Times New Roman" w:hAnsi="Arial" w:cs="Arial"/>
          <w:color w:val="212529"/>
          <w:sz w:val="24"/>
          <w:szCs w:val="24"/>
          <w:lang w:eastAsia="en-GB"/>
        </w:rPr>
        <w:t xml:space="preserve">The </w:t>
      </w:r>
      <w:r w:rsidRPr="002D264F">
        <w:rPr>
          <w:rFonts w:ascii="Arial" w:eastAsia="Times New Roman" w:hAnsi="Arial" w:cs="Arial"/>
          <w:color w:val="212529"/>
          <w:sz w:val="24"/>
          <w:szCs w:val="24"/>
          <w:lang w:eastAsia="en-GB"/>
        </w:rPr>
        <w:t>Health Board's 10-year transformation and improvement strategy, Shaping Our Future Wellbeing</w:t>
      </w:r>
      <w:r w:rsidR="007B2490">
        <w:rPr>
          <w:rFonts w:ascii="Arial" w:eastAsia="Times New Roman" w:hAnsi="Arial" w:cs="Arial"/>
          <w:color w:val="212529"/>
          <w:sz w:val="24"/>
          <w:szCs w:val="24"/>
          <w:lang w:eastAsia="en-GB"/>
        </w:rPr>
        <w:t xml:space="preserve"> (“our Strategy”)</w:t>
      </w:r>
      <w:r w:rsidRPr="002D264F">
        <w:rPr>
          <w:rFonts w:ascii="Arial" w:eastAsia="Times New Roman" w:hAnsi="Arial" w:cs="Arial"/>
          <w:color w:val="212529"/>
          <w:sz w:val="24"/>
          <w:szCs w:val="24"/>
          <w:lang w:eastAsia="en-GB"/>
        </w:rPr>
        <w:t xml:space="preserve">, is our chance to work collaboratively with the public and the </w:t>
      </w:r>
      <w:r>
        <w:rPr>
          <w:rFonts w:ascii="Arial" w:eastAsia="Times New Roman" w:hAnsi="Arial" w:cs="Arial"/>
          <w:color w:val="212529"/>
          <w:sz w:val="24"/>
          <w:szCs w:val="24"/>
          <w:lang w:eastAsia="en-GB"/>
        </w:rPr>
        <w:t>Health Board’s</w:t>
      </w:r>
      <w:r w:rsidRPr="002D264F">
        <w:rPr>
          <w:rFonts w:ascii="Arial" w:eastAsia="Times New Roman" w:hAnsi="Arial" w:cs="Arial"/>
          <w:color w:val="212529"/>
          <w:sz w:val="24"/>
          <w:szCs w:val="24"/>
          <w:lang w:eastAsia="en-GB"/>
        </w:rPr>
        <w:t xml:space="preserve"> workforce to make our health board more sustainable for the future. Together, we can improve equity for all of our patients - both today and tomorrow.</w:t>
      </w:r>
    </w:p>
    <w:p w14:paraId="4F9E4003" w14:textId="17C0E09F" w:rsidR="00DE181C" w:rsidRPr="00295BE7" w:rsidRDefault="00DE181C" w:rsidP="00DE181C">
      <w:pPr>
        <w:autoSpaceDE w:val="0"/>
        <w:autoSpaceDN w:val="0"/>
        <w:adjustRightInd w:val="0"/>
        <w:spacing w:after="0" w:line="240" w:lineRule="auto"/>
        <w:rPr>
          <w:rStyle w:val="Hyperlink"/>
          <w:rFonts w:ascii="Arial" w:hAnsi="Arial" w:cs="Arial"/>
          <w:bCs/>
          <w:color w:val="00B0F0"/>
          <w:sz w:val="24"/>
          <w:szCs w:val="24"/>
          <w:shd w:val="clear" w:color="auto" w:fill="FFFFFF"/>
        </w:rPr>
      </w:pPr>
      <w:r w:rsidRPr="002D264F">
        <w:rPr>
          <w:rFonts w:ascii="Arial" w:hAnsi="Arial" w:cs="Arial"/>
          <w:bCs/>
          <w:color w:val="212529"/>
          <w:sz w:val="24"/>
          <w:szCs w:val="24"/>
          <w:shd w:val="clear" w:color="auto" w:fill="FFFFFF"/>
        </w:rPr>
        <w:t>To find out more</w:t>
      </w:r>
      <w:r w:rsidR="00846FD8" w:rsidRPr="00295BE7">
        <w:rPr>
          <w:rFonts w:ascii="Arial" w:hAnsi="Arial" w:cs="Arial"/>
          <w:bCs/>
          <w:color w:val="00B0F0"/>
          <w:sz w:val="24"/>
          <w:szCs w:val="24"/>
          <w:shd w:val="clear" w:color="auto" w:fill="FFFFFF"/>
        </w:rPr>
        <w:t>:</w:t>
      </w:r>
      <w:r w:rsidRPr="00295BE7">
        <w:rPr>
          <w:rFonts w:ascii="Arial" w:hAnsi="Arial" w:cs="Arial"/>
          <w:b/>
          <w:bCs/>
          <w:color w:val="00B0F0"/>
          <w:sz w:val="24"/>
          <w:szCs w:val="24"/>
          <w:shd w:val="clear" w:color="auto" w:fill="FFFFFF"/>
        </w:rPr>
        <w:t> </w:t>
      </w:r>
      <w:r w:rsidR="00026FB0" w:rsidRPr="00295BE7">
        <w:rPr>
          <w:rFonts w:ascii="Arial" w:hAnsi="Arial" w:cs="Arial"/>
          <w:b/>
          <w:bCs/>
          <w:color w:val="00B0F0"/>
          <w:sz w:val="24"/>
          <w:szCs w:val="24"/>
          <w:shd w:val="clear" w:color="auto" w:fill="FFFFFF"/>
        </w:rPr>
        <w:t xml:space="preserve">  </w:t>
      </w:r>
      <w:hyperlink r:id="rId15" w:history="1">
        <w:r w:rsidR="00026FB0" w:rsidRPr="00295BE7">
          <w:rPr>
            <w:rStyle w:val="Hyperlink"/>
            <w:rFonts w:ascii="Arial" w:hAnsi="Arial" w:cs="Arial"/>
            <w:bCs/>
            <w:color w:val="00B0F0"/>
            <w:sz w:val="24"/>
            <w:szCs w:val="24"/>
            <w:shd w:val="clear" w:color="auto" w:fill="FFFFFF"/>
          </w:rPr>
          <w:t>https://cavuhb.nhs.wales/about-us/our-mission-vision/shaping-our-future-wellbeing-strategy/</w:t>
        </w:r>
      </w:hyperlink>
    </w:p>
    <w:p w14:paraId="0A93A764" w14:textId="5D89703B" w:rsidR="007B2490" w:rsidRDefault="007B2490" w:rsidP="00DE181C">
      <w:pPr>
        <w:autoSpaceDE w:val="0"/>
        <w:autoSpaceDN w:val="0"/>
        <w:adjustRightInd w:val="0"/>
        <w:spacing w:after="0" w:line="240" w:lineRule="auto"/>
        <w:rPr>
          <w:rFonts w:ascii="Arial" w:hAnsi="Arial" w:cs="Arial"/>
          <w:bCs/>
          <w:sz w:val="24"/>
          <w:szCs w:val="24"/>
          <w:u w:val="single"/>
          <w:shd w:val="clear" w:color="auto" w:fill="FFFFFF"/>
        </w:rPr>
      </w:pPr>
    </w:p>
    <w:p w14:paraId="34E9EA03" w14:textId="77777777" w:rsidR="000B39D7" w:rsidRPr="000B39D7" w:rsidRDefault="007B2490" w:rsidP="000B39D7">
      <w:pPr>
        <w:spacing w:after="0" w:line="240" w:lineRule="auto"/>
        <w:rPr>
          <w:rFonts w:ascii="Arial" w:hAnsi="Arial" w:cs="Arial"/>
          <w:sz w:val="24"/>
          <w:szCs w:val="24"/>
        </w:rPr>
      </w:pPr>
      <w:r w:rsidRPr="000B39D7">
        <w:rPr>
          <w:rFonts w:ascii="Arial" w:hAnsi="Arial" w:cs="Arial"/>
          <w:bCs/>
          <w:sz w:val="24"/>
          <w:szCs w:val="24"/>
          <w:shd w:val="clear" w:color="auto" w:fill="FFFFFF"/>
        </w:rPr>
        <w:t xml:space="preserve">This year we have been reviewing our Strategy, and at the time of writing this Annual Report, </w:t>
      </w:r>
      <w:r w:rsidR="000B39D7" w:rsidRPr="000B39D7">
        <w:rPr>
          <w:rFonts w:ascii="Arial" w:hAnsi="Arial" w:cs="Arial"/>
          <w:sz w:val="24"/>
          <w:szCs w:val="24"/>
        </w:rPr>
        <w:t xml:space="preserve">we have completed the first phase of engagement to enable our communities, colleagues and key stakeholders help us shape the next iteration of our strategy. </w:t>
      </w:r>
    </w:p>
    <w:p w14:paraId="050AA3C9" w14:textId="77777777" w:rsidR="00DE181C" w:rsidRPr="007B2490" w:rsidRDefault="00DE181C" w:rsidP="00DE181C">
      <w:pPr>
        <w:autoSpaceDE w:val="0"/>
        <w:autoSpaceDN w:val="0"/>
        <w:adjustRightInd w:val="0"/>
        <w:spacing w:after="0" w:line="240" w:lineRule="auto"/>
        <w:rPr>
          <w:rFonts w:ascii="Arial" w:hAnsi="Arial" w:cs="Arial"/>
          <w:b/>
          <w:color w:val="2F5496" w:themeColor="accent1" w:themeShade="BF"/>
          <w:sz w:val="28"/>
          <w:szCs w:val="28"/>
        </w:rPr>
      </w:pPr>
    </w:p>
    <w:p w14:paraId="043A10B1" w14:textId="77777777" w:rsidR="00DE181C" w:rsidRPr="00492627" w:rsidRDefault="00DE181C" w:rsidP="00DE181C">
      <w:pPr>
        <w:autoSpaceDE w:val="0"/>
        <w:autoSpaceDN w:val="0"/>
        <w:adjustRightInd w:val="0"/>
        <w:spacing w:after="0" w:line="240" w:lineRule="auto"/>
        <w:rPr>
          <w:rFonts w:ascii="Arial" w:hAnsi="Arial" w:cs="Arial"/>
          <w:b/>
          <w:color w:val="2F5496" w:themeColor="accent1" w:themeShade="BF"/>
          <w:sz w:val="28"/>
          <w:szCs w:val="28"/>
        </w:rPr>
      </w:pPr>
    </w:p>
    <w:p w14:paraId="429F1265" w14:textId="77777777"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lastRenderedPageBreak/>
        <w:t>2.3 Our Board</w:t>
      </w:r>
    </w:p>
    <w:p w14:paraId="6B917A17" w14:textId="77777777"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4705B68C" w14:textId="77777777" w:rsidR="00DE181C" w:rsidRPr="0036625F" w:rsidRDefault="00DE181C" w:rsidP="00DE181C">
      <w:pPr>
        <w:autoSpaceDE w:val="0"/>
        <w:autoSpaceDN w:val="0"/>
        <w:adjustRightInd w:val="0"/>
        <w:spacing w:after="0" w:line="240" w:lineRule="auto"/>
        <w:rPr>
          <w:rFonts w:ascii="Arial" w:hAnsi="Arial" w:cs="Arial"/>
          <w:sz w:val="24"/>
          <w:szCs w:val="24"/>
        </w:rPr>
      </w:pPr>
      <w:r w:rsidRPr="0036625F">
        <w:rPr>
          <w:rFonts w:ascii="Arial" w:hAnsi="Arial" w:cs="Arial"/>
          <w:color w:val="000000"/>
          <w:sz w:val="24"/>
          <w:szCs w:val="24"/>
        </w:rPr>
        <w:t>Our Board consists of 2</w:t>
      </w:r>
      <w:r>
        <w:rPr>
          <w:rFonts w:ascii="Arial" w:hAnsi="Arial" w:cs="Arial"/>
          <w:color w:val="000000"/>
          <w:sz w:val="24"/>
          <w:szCs w:val="24"/>
        </w:rPr>
        <w:t>5</w:t>
      </w:r>
      <w:r w:rsidRPr="0036625F">
        <w:rPr>
          <w:rFonts w:ascii="Arial" w:hAnsi="Arial" w:cs="Arial"/>
          <w:color w:val="000000"/>
          <w:sz w:val="24"/>
          <w:szCs w:val="24"/>
        </w:rPr>
        <w:t xml:space="preserve"> members</w:t>
      </w:r>
      <w:r w:rsidRPr="0036625F">
        <w:rPr>
          <w:rFonts w:ascii="Arial" w:hAnsi="Arial" w:cs="Arial"/>
          <w:sz w:val="24"/>
          <w:szCs w:val="24"/>
        </w:rPr>
        <w:t>, including Chair, Vice Chair and Chief Executive. The</w:t>
      </w:r>
      <w:r>
        <w:rPr>
          <w:rFonts w:ascii="Arial" w:hAnsi="Arial" w:cs="Arial"/>
          <w:sz w:val="24"/>
          <w:szCs w:val="24"/>
        </w:rPr>
        <w:t xml:space="preserve"> Health Board </w:t>
      </w:r>
      <w:r w:rsidRPr="0036625F">
        <w:rPr>
          <w:rFonts w:ascii="Arial" w:hAnsi="Arial" w:cs="Arial"/>
          <w:sz w:val="24"/>
          <w:szCs w:val="24"/>
        </w:rPr>
        <w:t xml:space="preserve">has </w:t>
      </w:r>
      <w:r>
        <w:rPr>
          <w:rFonts w:ascii="Arial" w:hAnsi="Arial" w:cs="Arial"/>
          <w:sz w:val="24"/>
          <w:szCs w:val="24"/>
        </w:rPr>
        <w:t>9</w:t>
      </w:r>
      <w:r w:rsidRPr="0036625F">
        <w:rPr>
          <w:rFonts w:ascii="Arial" w:hAnsi="Arial" w:cs="Arial"/>
          <w:sz w:val="24"/>
          <w:szCs w:val="24"/>
        </w:rPr>
        <w:t xml:space="preserve"> Independent Members, all of whom are appointed by the Minister for Health and Social Services</w:t>
      </w:r>
      <w:r>
        <w:rPr>
          <w:rFonts w:ascii="Arial" w:hAnsi="Arial" w:cs="Arial"/>
          <w:sz w:val="24"/>
          <w:szCs w:val="24"/>
        </w:rPr>
        <w:t>,</w:t>
      </w:r>
      <w:r w:rsidRPr="0036625F">
        <w:rPr>
          <w:rFonts w:ascii="Arial" w:hAnsi="Arial" w:cs="Arial"/>
          <w:sz w:val="24"/>
          <w:szCs w:val="24"/>
        </w:rPr>
        <w:t xml:space="preserve"> and three Associate Members.</w:t>
      </w:r>
    </w:p>
    <w:p w14:paraId="4138EBCE" w14:textId="77777777" w:rsidR="00DE181C" w:rsidRPr="0036625F" w:rsidRDefault="00DE181C" w:rsidP="00DE181C">
      <w:pPr>
        <w:autoSpaceDE w:val="0"/>
        <w:autoSpaceDN w:val="0"/>
        <w:adjustRightInd w:val="0"/>
        <w:spacing w:after="0" w:line="240" w:lineRule="auto"/>
        <w:rPr>
          <w:rFonts w:ascii="Arial" w:hAnsi="Arial" w:cs="Arial"/>
          <w:sz w:val="24"/>
          <w:szCs w:val="24"/>
        </w:rPr>
      </w:pPr>
    </w:p>
    <w:p w14:paraId="3FBB1A99" w14:textId="3C65FAD9" w:rsidR="00DE181C" w:rsidRPr="0036625F" w:rsidRDefault="00DE181C" w:rsidP="00DE181C">
      <w:pPr>
        <w:autoSpaceDE w:val="0"/>
        <w:autoSpaceDN w:val="0"/>
        <w:adjustRightInd w:val="0"/>
        <w:spacing w:after="0" w:line="240" w:lineRule="auto"/>
        <w:rPr>
          <w:rFonts w:ascii="Arial" w:hAnsi="Arial" w:cs="Arial"/>
          <w:sz w:val="24"/>
          <w:szCs w:val="24"/>
        </w:rPr>
      </w:pPr>
      <w:r w:rsidRPr="0036625F">
        <w:rPr>
          <w:rFonts w:ascii="Arial" w:hAnsi="Arial" w:cs="Arial"/>
          <w:sz w:val="24"/>
          <w:szCs w:val="24"/>
        </w:rPr>
        <w:t>The Board provides leadership and direction to the organisation and is responsible for governance, scrutiny and public accountability, ensuring that its work is open and transparent by holding its meetings in public.</w:t>
      </w:r>
    </w:p>
    <w:p w14:paraId="07F8347B"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5801FE71"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In addition to responsibilities and accountabilities set out in terms and conditions of</w:t>
      </w:r>
    </w:p>
    <w:p w14:paraId="5F8B11E3"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appointment, Board members also fulfil a number of Champion roles where they act</w:t>
      </w:r>
    </w:p>
    <w:p w14:paraId="753A0D53" w14:textId="77777777"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as ambassadors for these matters.</w:t>
      </w:r>
    </w:p>
    <w:p w14:paraId="4F1E1D84"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318BACAC" w14:textId="62B69106" w:rsidR="00A3019F" w:rsidRDefault="00DE181C" w:rsidP="00261AB8">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 xml:space="preserve">The Board is supported by a number of Committees, each chaired by an Independent Member. </w:t>
      </w:r>
    </w:p>
    <w:p w14:paraId="0A906476" w14:textId="77777777" w:rsidR="00A3019F" w:rsidRDefault="00A3019F" w:rsidP="00261AB8">
      <w:pPr>
        <w:autoSpaceDE w:val="0"/>
        <w:autoSpaceDN w:val="0"/>
        <w:adjustRightInd w:val="0"/>
        <w:spacing w:after="0" w:line="240" w:lineRule="auto"/>
        <w:rPr>
          <w:rFonts w:ascii="Arial" w:hAnsi="Arial" w:cs="Arial"/>
          <w:iCs/>
          <w:sz w:val="24"/>
          <w:szCs w:val="24"/>
        </w:rPr>
      </w:pPr>
    </w:p>
    <w:p w14:paraId="6A8F05AC" w14:textId="77777777" w:rsidR="000510B4" w:rsidRDefault="00261AB8" w:rsidP="000510B4">
      <w:pPr>
        <w:autoSpaceDE w:val="0"/>
        <w:autoSpaceDN w:val="0"/>
        <w:adjustRightInd w:val="0"/>
        <w:spacing w:after="0" w:line="240" w:lineRule="auto"/>
        <w:rPr>
          <w:rFonts w:ascii="Arial" w:hAnsi="Arial" w:cs="Arial"/>
          <w:sz w:val="24"/>
          <w:szCs w:val="24"/>
        </w:rPr>
      </w:pPr>
      <w:r w:rsidRPr="00A071CA">
        <w:rPr>
          <w:rFonts w:ascii="Arial" w:hAnsi="Arial" w:cs="Arial"/>
          <w:iCs/>
          <w:sz w:val="24"/>
          <w:szCs w:val="24"/>
        </w:rPr>
        <w:t xml:space="preserve">Our Committee meetings have continued to be held virtually during the year. </w:t>
      </w:r>
      <w:r w:rsidR="00A3019F" w:rsidRPr="00A071CA">
        <w:rPr>
          <w:rFonts w:ascii="Arial" w:hAnsi="Arial" w:cs="Arial"/>
          <w:iCs/>
          <w:sz w:val="24"/>
          <w:szCs w:val="24"/>
        </w:rPr>
        <w:t xml:space="preserve">Members of the public have been able to view recordings of </w:t>
      </w:r>
      <w:r w:rsidR="00A3019F">
        <w:rPr>
          <w:rFonts w:ascii="Arial" w:hAnsi="Arial" w:cs="Arial"/>
          <w:iCs/>
          <w:sz w:val="24"/>
          <w:szCs w:val="24"/>
        </w:rPr>
        <w:t xml:space="preserve">our </w:t>
      </w:r>
      <w:r w:rsidR="00A3019F" w:rsidRPr="00A071CA">
        <w:rPr>
          <w:rFonts w:ascii="Arial" w:hAnsi="Arial" w:cs="Arial"/>
          <w:iCs/>
          <w:sz w:val="24"/>
          <w:szCs w:val="24"/>
        </w:rPr>
        <w:t>virtual Committee meetings since February 202</w:t>
      </w:r>
      <w:r w:rsidR="00A3019F">
        <w:rPr>
          <w:rFonts w:ascii="Arial" w:hAnsi="Arial" w:cs="Arial"/>
          <w:iCs/>
          <w:sz w:val="24"/>
          <w:szCs w:val="24"/>
        </w:rPr>
        <w:t xml:space="preserve">2 via our website.  </w:t>
      </w:r>
      <w:r w:rsidR="000510B4" w:rsidRPr="002D264F">
        <w:rPr>
          <w:rFonts w:ascii="Arial" w:hAnsi="Arial" w:cs="Arial"/>
          <w:sz w:val="24"/>
          <w:szCs w:val="24"/>
        </w:rPr>
        <w:t>The Committees, which meet in public, provide their minutes to each Board meeting that contribute to its assessment of assurance and provide scrutiny against the delivery of objectives.</w:t>
      </w:r>
    </w:p>
    <w:p w14:paraId="7D1AE54F" w14:textId="00E2FDA9" w:rsidR="00A3019F" w:rsidRDefault="00A3019F" w:rsidP="00261AB8">
      <w:pPr>
        <w:autoSpaceDE w:val="0"/>
        <w:autoSpaceDN w:val="0"/>
        <w:adjustRightInd w:val="0"/>
        <w:spacing w:after="0" w:line="240" w:lineRule="auto"/>
        <w:rPr>
          <w:rFonts w:ascii="Arial" w:hAnsi="Arial" w:cs="Arial"/>
          <w:iCs/>
          <w:sz w:val="24"/>
          <w:szCs w:val="24"/>
        </w:rPr>
      </w:pPr>
    </w:p>
    <w:p w14:paraId="11CF0A30" w14:textId="77777777" w:rsidR="00A3019F" w:rsidRDefault="00A3019F" w:rsidP="00261AB8">
      <w:pPr>
        <w:autoSpaceDE w:val="0"/>
        <w:autoSpaceDN w:val="0"/>
        <w:adjustRightInd w:val="0"/>
        <w:spacing w:after="0" w:line="240" w:lineRule="auto"/>
        <w:rPr>
          <w:rFonts w:ascii="Arial" w:hAnsi="Arial" w:cs="Arial"/>
          <w:iCs/>
          <w:sz w:val="24"/>
          <w:szCs w:val="24"/>
        </w:rPr>
      </w:pPr>
    </w:p>
    <w:p w14:paraId="515F2E3D" w14:textId="0BD990CC" w:rsidR="00DE181C" w:rsidRDefault="00A3019F" w:rsidP="000510B4">
      <w:pPr>
        <w:autoSpaceDE w:val="0"/>
        <w:autoSpaceDN w:val="0"/>
        <w:adjustRightInd w:val="0"/>
        <w:spacing w:after="0" w:line="240" w:lineRule="auto"/>
        <w:rPr>
          <w:rFonts w:ascii="Arial" w:hAnsi="Arial" w:cs="Arial"/>
          <w:sz w:val="24"/>
          <w:szCs w:val="24"/>
        </w:rPr>
      </w:pPr>
      <w:r>
        <w:rPr>
          <w:rFonts w:ascii="Arial" w:hAnsi="Arial" w:cs="Arial"/>
          <w:iCs/>
          <w:sz w:val="24"/>
          <w:szCs w:val="24"/>
        </w:rPr>
        <w:t xml:space="preserve">From May 2022 we resumed holding our Board meetings in public, with members of the public being </w:t>
      </w:r>
      <w:r w:rsidR="00261AB8" w:rsidRPr="00A071CA">
        <w:rPr>
          <w:rFonts w:ascii="Arial" w:hAnsi="Arial" w:cs="Arial"/>
          <w:iCs/>
          <w:sz w:val="24"/>
          <w:szCs w:val="24"/>
        </w:rPr>
        <w:t xml:space="preserve">able to </w:t>
      </w:r>
      <w:r>
        <w:rPr>
          <w:rFonts w:ascii="Arial" w:hAnsi="Arial" w:cs="Arial"/>
          <w:iCs/>
          <w:sz w:val="24"/>
          <w:szCs w:val="24"/>
        </w:rPr>
        <w:t>observe</w:t>
      </w:r>
      <w:r w:rsidR="00261AB8" w:rsidRPr="00A071CA">
        <w:rPr>
          <w:rFonts w:ascii="Arial" w:hAnsi="Arial" w:cs="Arial"/>
          <w:iCs/>
          <w:sz w:val="24"/>
          <w:szCs w:val="24"/>
        </w:rPr>
        <w:t xml:space="preserve"> public meetings of the Board in person </w:t>
      </w:r>
      <w:r>
        <w:rPr>
          <w:rFonts w:ascii="Arial" w:hAnsi="Arial" w:cs="Arial"/>
          <w:iCs/>
          <w:sz w:val="24"/>
          <w:szCs w:val="24"/>
        </w:rPr>
        <w:t>since 26</w:t>
      </w:r>
      <w:r w:rsidR="00261AB8" w:rsidRPr="00A071CA">
        <w:rPr>
          <w:rFonts w:ascii="Arial" w:hAnsi="Arial" w:cs="Arial"/>
          <w:iCs/>
          <w:sz w:val="24"/>
          <w:szCs w:val="24"/>
        </w:rPr>
        <w:t xml:space="preserve"> May 2022. </w:t>
      </w:r>
    </w:p>
    <w:p w14:paraId="4B7DB978" w14:textId="77777777" w:rsidR="00DE181C" w:rsidRPr="002D264F" w:rsidRDefault="00DE181C" w:rsidP="00DE181C">
      <w:pPr>
        <w:autoSpaceDE w:val="0"/>
        <w:autoSpaceDN w:val="0"/>
        <w:adjustRightInd w:val="0"/>
        <w:spacing w:after="0" w:line="240" w:lineRule="auto"/>
        <w:rPr>
          <w:rFonts w:ascii="Arial" w:hAnsi="Arial" w:cs="Arial"/>
          <w:sz w:val="24"/>
          <w:szCs w:val="24"/>
        </w:rPr>
      </w:pPr>
    </w:p>
    <w:p w14:paraId="31410C3B" w14:textId="1A2B60A4"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Copies of the papers and minutes are available from the Director of Corporate Governance and are also on the Health Board’s website</w:t>
      </w:r>
      <w:r w:rsidR="003E411F">
        <w:rPr>
          <w:rFonts w:ascii="Arial" w:hAnsi="Arial" w:cs="Arial"/>
          <w:sz w:val="24"/>
          <w:szCs w:val="24"/>
        </w:rPr>
        <w:t xml:space="preserve"> (see link:  </w:t>
      </w:r>
      <w:hyperlink r:id="rId16" w:history="1">
        <w:r w:rsidR="003E411F" w:rsidRPr="00464081">
          <w:rPr>
            <w:rStyle w:val="Hyperlink"/>
            <w:rFonts w:ascii="Arial" w:hAnsi="Arial" w:cs="Arial"/>
            <w:color w:val="00B0F0"/>
            <w:sz w:val="24"/>
            <w:szCs w:val="24"/>
          </w:rPr>
          <w:t>https://cavuhb.nhs.wales/about-us/governance-and-assurance/board-meetings/</w:t>
        </w:r>
      </w:hyperlink>
      <w:r w:rsidR="003E411F" w:rsidRPr="00464081">
        <w:rPr>
          <w:rFonts w:ascii="Arial" w:hAnsi="Arial" w:cs="Arial"/>
          <w:color w:val="00B0F0"/>
          <w:sz w:val="24"/>
          <w:szCs w:val="24"/>
        </w:rPr>
        <w:t xml:space="preserve">).    </w:t>
      </w:r>
      <w:r w:rsidR="003E411F">
        <w:rPr>
          <w:rFonts w:ascii="Arial" w:hAnsi="Arial" w:cs="Arial"/>
          <w:sz w:val="24"/>
          <w:szCs w:val="24"/>
        </w:rPr>
        <w:t>The website also contains a su</w:t>
      </w:r>
      <w:r w:rsidRPr="002D264F">
        <w:rPr>
          <w:rFonts w:ascii="Arial" w:hAnsi="Arial" w:cs="Arial"/>
          <w:sz w:val="24"/>
          <w:szCs w:val="24"/>
        </w:rPr>
        <w:t>mmary of each Committee’s responsibilities and Terms of Reference. All action</w:t>
      </w:r>
      <w:r>
        <w:rPr>
          <w:rFonts w:ascii="Arial" w:hAnsi="Arial" w:cs="Arial"/>
          <w:sz w:val="24"/>
          <w:szCs w:val="24"/>
        </w:rPr>
        <w:t>s</w:t>
      </w:r>
      <w:r w:rsidRPr="002D264F">
        <w:rPr>
          <w:rFonts w:ascii="Arial" w:hAnsi="Arial" w:cs="Arial"/>
          <w:sz w:val="24"/>
          <w:szCs w:val="24"/>
        </w:rPr>
        <w:t xml:space="preserve"> required by the Board and Committees are included on an Action Log and at each meeting progress is monitored</w:t>
      </w:r>
      <w:r>
        <w:rPr>
          <w:rFonts w:ascii="Arial" w:hAnsi="Arial" w:cs="Arial"/>
          <w:sz w:val="24"/>
          <w:szCs w:val="24"/>
        </w:rPr>
        <w:t>.  T</w:t>
      </w:r>
      <w:r w:rsidRPr="002D264F">
        <w:rPr>
          <w:rFonts w:ascii="Arial" w:hAnsi="Arial" w:cs="Arial"/>
          <w:sz w:val="24"/>
          <w:szCs w:val="24"/>
        </w:rPr>
        <w:t>hese Action Logs are also published on the Health Board’s website.</w:t>
      </w:r>
    </w:p>
    <w:p w14:paraId="277F12E5" w14:textId="06A249B3" w:rsidR="00DE181C" w:rsidRPr="002D264F" w:rsidRDefault="00DE181C" w:rsidP="00DE181C">
      <w:pPr>
        <w:autoSpaceDE w:val="0"/>
        <w:autoSpaceDN w:val="0"/>
        <w:adjustRightInd w:val="0"/>
        <w:spacing w:after="0" w:line="240" w:lineRule="auto"/>
        <w:rPr>
          <w:rFonts w:ascii="Arial" w:hAnsi="Arial" w:cs="Arial"/>
          <w:sz w:val="24"/>
          <w:szCs w:val="24"/>
        </w:rPr>
      </w:pPr>
    </w:p>
    <w:p w14:paraId="51049E67" w14:textId="7D5D0155" w:rsidR="00DE181C" w:rsidRPr="002D264F"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All Committees annually review their Terms of Reference and Work Plans to support</w:t>
      </w:r>
    </w:p>
    <w:p w14:paraId="18ED63CA" w14:textId="4F394CC0" w:rsidR="00390FD2" w:rsidRDefault="00DE181C" w:rsidP="00DE181C">
      <w:pPr>
        <w:autoSpaceDE w:val="0"/>
        <w:autoSpaceDN w:val="0"/>
        <w:adjustRightInd w:val="0"/>
        <w:spacing w:after="0" w:line="240" w:lineRule="auto"/>
        <w:rPr>
          <w:rFonts w:ascii="Arial" w:hAnsi="Arial" w:cs="Arial"/>
          <w:sz w:val="24"/>
          <w:szCs w:val="24"/>
        </w:rPr>
      </w:pPr>
      <w:r w:rsidRPr="002D264F">
        <w:rPr>
          <w:rFonts w:ascii="Arial" w:hAnsi="Arial" w:cs="Arial"/>
          <w:sz w:val="24"/>
          <w:szCs w:val="24"/>
        </w:rPr>
        <w:t>the Board’s business</w:t>
      </w:r>
      <w:r>
        <w:rPr>
          <w:rFonts w:ascii="Arial" w:hAnsi="Arial" w:cs="Arial"/>
          <w:sz w:val="24"/>
          <w:szCs w:val="24"/>
        </w:rPr>
        <w:t xml:space="preserve"> in addition to producing an Annual Report to demonstrate compliance with their respective Terms of Reference</w:t>
      </w:r>
      <w:r w:rsidRPr="002D264F">
        <w:rPr>
          <w:rFonts w:ascii="Arial" w:hAnsi="Arial" w:cs="Arial"/>
          <w:sz w:val="24"/>
          <w:szCs w:val="24"/>
        </w:rPr>
        <w:t>. Committees also work together on behalf of t</w:t>
      </w:r>
      <w:r>
        <w:rPr>
          <w:rFonts w:ascii="Arial" w:hAnsi="Arial" w:cs="Arial"/>
          <w:sz w:val="24"/>
          <w:szCs w:val="24"/>
        </w:rPr>
        <w:t xml:space="preserve">he Board to ensure that work is </w:t>
      </w:r>
      <w:r w:rsidRPr="002D264F">
        <w:rPr>
          <w:rFonts w:ascii="Arial" w:hAnsi="Arial" w:cs="Arial"/>
          <w:sz w:val="24"/>
          <w:szCs w:val="24"/>
        </w:rPr>
        <w:t xml:space="preserve">planned cohesively and focusses on matters of greatest risk that would prevent us from meeting our mission and objectives. To ensure consistency and links between Committees, the Health Board has a Governance Co-ordinating Group, chaired by the Chair of the </w:t>
      </w:r>
      <w:r>
        <w:rPr>
          <w:rFonts w:ascii="Arial" w:hAnsi="Arial" w:cs="Arial"/>
          <w:sz w:val="24"/>
          <w:szCs w:val="24"/>
        </w:rPr>
        <w:t>Health Board</w:t>
      </w:r>
      <w:r w:rsidRPr="002D264F">
        <w:rPr>
          <w:rFonts w:ascii="Arial" w:hAnsi="Arial" w:cs="Arial"/>
          <w:sz w:val="24"/>
          <w:szCs w:val="24"/>
        </w:rPr>
        <w:t>.</w:t>
      </w:r>
    </w:p>
    <w:p w14:paraId="0E414382" w14:textId="78C78B65" w:rsidR="00390FD2" w:rsidRDefault="00390FD2" w:rsidP="00DE181C">
      <w:pPr>
        <w:autoSpaceDE w:val="0"/>
        <w:autoSpaceDN w:val="0"/>
        <w:adjustRightInd w:val="0"/>
        <w:spacing w:after="0" w:line="240" w:lineRule="auto"/>
        <w:rPr>
          <w:rFonts w:ascii="Arial" w:hAnsi="Arial" w:cs="Arial"/>
          <w:sz w:val="24"/>
          <w:szCs w:val="24"/>
        </w:rPr>
      </w:pPr>
    </w:p>
    <w:p w14:paraId="2129E4F7" w14:textId="34F3E41A" w:rsidR="00390FD2" w:rsidRDefault="00390FD2" w:rsidP="00DE181C">
      <w:pPr>
        <w:autoSpaceDE w:val="0"/>
        <w:autoSpaceDN w:val="0"/>
        <w:adjustRightInd w:val="0"/>
        <w:spacing w:after="0" w:line="240" w:lineRule="auto"/>
        <w:rPr>
          <w:rFonts w:ascii="Arial" w:hAnsi="Arial" w:cs="Arial"/>
          <w:sz w:val="24"/>
          <w:szCs w:val="24"/>
        </w:rPr>
      </w:pPr>
    </w:p>
    <w:p w14:paraId="79ABA235" w14:textId="29D7FA86" w:rsidR="004F2F20" w:rsidRDefault="004F2F20" w:rsidP="00DE181C">
      <w:pPr>
        <w:autoSpaceDE w:val="0"/>
        <w:autoSpaceDN w:val="0"/>
        <w:adjustRightInd w:val="0"/>
        <w:spacing w:after="0" w:line="240" w:lineRule="auto"/>
        <w:rPr>
          <w:rFonts w:ascii="Arial" w:hAnsi="Arial" w:cs="Arial"/>
          <w:noProof/>
          <w:sz w:val="24"/>
          <w:szCs w:val="24"/>
        </w:rPr>
      </w:pPr>
    </w:p>
    <w:p w14:paraId="24F25309" w14:textId="7F683757" w:rsidR="00593C36" w:rsidRDefault="00593C36" w:rsidP="00DE181C">
      <w:pPr>
        <w:autoSpaceDE w:val="0"/>
        <w:autoSpaceDN w:val="0"/>
        <w:adjustRightInd w:val="0"/>
        <w:spacing w:after="0" w:line="240" w:lineRule="auto"/>
        <w:rPr>
          <w:rFonts w:ascii="Arial" w:hAnsi="Arial" w:cs="Arial"/>
          <w:sz w:val="24"/>
          <w:szCs w:val="24"/>
        </w:rPr>
      </w:pPr>
    </w:p>
    <w:p w14:paraId="5C1FF1D9" w14:textId="77777777" w:rsidR="00593C36" w:rsidRDefault="00593C36" w:rsidP="00DE181C">
      <w:pPr>
        <w:autoSpaceDE w:val="0"/>
        <w:autoSpaceDN w:val="0"/>
        <w:adjustRightInd w:val="0"/>
        <w:spacing w:after="0" w:line="240" w:lineRule="auto"/>
        <w:rPr>
          <w:rFonts w:ascii="Arial" w:hAnsi="Arial" w:cs="Arial"/>
          <w:sz w:val="24"/>
          <w:szCs w:val="24"/>
        </w:rPr>
      </w:pPr>
    </w:p>
    <w:p w14:paraId="2A0428DB" w14:textId="4E9994D9"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r>
        <w:rPr>
          <w:rFonts w:ascii="Arial" w:hAnsi="Arial" w:cs="Arial"/>
          <w:b/>
          <w:noProof/>
          <w:color w:val="2F5496" w:themeColor="accent1" w:themeShade="BF"/>
          <w:sz w:val="28"/>
          <w:szCs w:val="28"/>
          <w:lang w:eastAsia="en-GB"/>
        </w:rPr>
        <w:lastRenderedPageBreak/>
        <w:drawing>
          <wp:anchor distT="0" distB="0" distL="114300" distR="114300" simplePos="0" relativeHeight="251715584" behindDoc="0" locked="0" layoutInCell="1" allowOverlap="1" wp14:anchorId="59A986F1" wp14:editId="0379EB9F">
            <wp:simplePos x="0" y="0"/>
            <wp:positionH relativeFrom="margin">
              <wp:align>left</wp:align>
            </wp:positionH>
            <wp:positionV relativeFrom="paragraph">
              <wp:posOffset>0</wp:posOffset>
            </wp:positionV>
            <wp:extent cx="5956935" cy="8506460"/>
            <wp:effectExtent l="0" t="0" r="5715"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59235" cy="8509002"/>
                    </a:xfrm>
                    <a:prstGeom prst="rect">
                      <a:avLst/>
                    </a:prstGeom>
                    <a:noFill/>
                    <a:ln>
                      <a:noFill/>
                    </a:ln>
                  </pic:spPr>
                </pic:pic>
              </a:graphicData>
            </a:graphic>
            <wp14:sizeRelH relativeFrom="margin">
              <wp14:pctWidth>0</wp14:pctWidth>
            </wp14:sizeRelH>
          </wp:anchor>
        </w:drawing>
      </w:r>
    </w:p>
    <w:p w14:paraId="287EE620" w14:textId="4DBFEB27" w:rsidR="00020AA0" w:rsidRDefault="00BB2AFB" w:rsidP="00DE181C">
      <w:pPr>
        <w:autoSpaceDE w:val="0"/>
        <w:autoSpaceDN w:val="0"/>
        <w:adjustRightInd w:val="0"/>
        <w:spacing w:after="0" w:line="240" w:lineRule="auto"/>
        <w:rPr>
          <w:rFonts w:ascii="Arial" w:hAnsi="Arial" w:cs="Arial"/>
          <w:b/>
          <w:color w:val="2F5496" w:themeColor="accent1" w:themeShade="BF"/>
          <w:sz w:val="28"/>
          <w:szCs w:val="28"/>
        </w:rPr>
      </w:pPr>
      <w:r>
        <w:rPr>
          <w:rFonts w:ascii="Arial" w:hAnsi="Arial" w:cs="Arial"/>
          <w:b/>
          <w:noProof/>
          <w:color w:val="2F5496" w:themeColor="accent1" w:themeShade="BF"/>
          <w:sz w:val="28"/>
          <w:szCs w:val="28"/>
          <w:lang w:eastAsia="en-GB"/>
        </w:rPr>
        <w:lastRenderedPageBreak/>
        <w:drawing>
          <wp:anchor distT="0" distB="0" distL="114300" distR="114300" simplePos="0" relativeHeight="251728896" behindDoc="0" locked="0" layoutInCell="1" allowOverlap="1" wp14:anchorId="3B24A38E" wp14:editId="229D88D2">
            <wp:simplePos x="0" y="0"/>
            <wp:positionH relativeFrom="column">
              <wp:posOffset>-203200</wp:posOffset>
            </wp:positionH>
            <wp:positionV relativeFrom="paragraph">
              <wp:posOffset>6231678</wp:posOffset>
            </wp:positionV>
            <wp:extent cx="4542155" cy="2628265"/>
            <wp:effectExtent l="0" t="0" r="0" b="635"/>
            <wp:wrapThrough wrapText="bothSides">
              <wp:wrapPolygon edited="0">
                <wp:start x="0" y="0"/>
                <wp:lineTo x="0" y="21449"/>
                <wp:lineTo x="21470" y="21449"/>
                <wp:lineTo x="21470" y="0"/>
                <wp:lineTo x="0" y="0"/>
              </wp:wrapPolygon>
            </wp:wrapThrough>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42155" cy="26282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0AA0">
        <w:rPr>
          <w:rFonts w:ascii="Arial" w:hAnsi="Arial" w:cs="Arial"/>
          <w:b/>
          <w:noProof/>
          <w:color w:val="2F5496" w:themeColor="accent1" w:themeShade="BF"/>
          <w:sz w:val="28"/>
          <w:szCs w:val="28"/>
          <w:lang w:eastAsia="en-GB"/>
        </w:rPr>
        <w:drawing>
          <wp:anchor distT="0" distB="0" distL="114300" distR="114300" simplePos="0" relativeHeight="251716608" behindDoc="0" locked="0" layoutInCell="1" allowOverlap="1" wp14:anchorId="3E9527FE" wp14:editId="6B6F25CB">
            <wp:simplePos x="0" y="0"/>
            <wp:positionH relativeFrom="margin">
              <wp:posOffset>-318770</wp:posOffset>
            </wp:positionH>
            <wp:positionV relativeFrom="paragraph">
              <wp:posOffset>0</wp:posOffset>
            </wp:positionV>
            <wp:extent cx="6393180" cy="6047105"/>
            <wp:effectExtent l="0" t="0" r="762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393180" cy="60471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26545B3" w14:textId="31A2CDDA"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1B298F9E"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13DBE764"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5B8CD551"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6EBB264E"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0F053640"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312FC25A"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7B0A8B1F"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246243A4"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1E813A0E"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463AC7A5"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6204A833" w14:textId="77777777" w:rsidR="00020AA0" w:rsidRDefault="00020AA0" w:rsidP="00DE181C">
      <w:pPr>
        <w:autoSpaceDE w:val="0"/>
        <w:autoSpaceDN w:val="0"/>
        <w:adjustRightInd w:val="0"/>
        <w:spacing w:after="0" w:line="240" w:lineRule="auto"/>
        <w:rPr>
          <w:rFonts w:ascii="Arial" w:hAnsi="Arial" w:cs="Arial"/>
          <w:b/>
          <w:color w:val="2F5496" w:themeColor="accent1" w:themeShade="BF"/>
          <w:sz w:val="28"/>
          <w:szCs w:val="28"/>
        </w:rPr>
      </w:pPr>
    </w:p>
    <w:p w14:paraId="04F32763" w14:textId="48E70702"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lastRenderedPageBreak/>
        <w:t xml:space="preserve">2.4 Our Structure </w:t>
      </w:r>
    </w:p>
    <w:p w14:paraId="7F3AABE5" w14:textId="0D5635D3" w:rsidR="00DE181C" w:rsidRPr="001C751D" w:rsidRDefault="00DE181C" w:rsidP="00DE181C">
      <w:pPr>
        <w:autoSpaceDE w:val="0"/>
        <w:autoSpaceDN w:val="0"/>
        <w:adjustRightInd w:val="0"/>
        <w:spacing w:after="0" w:line="240" w:lineRule="auto"/>
        <w:rPr>
          <w:rFonts w:ascii="Arial" w:hAnsi="Arial" w:cs="Arial"/>
          <w:b/>
          <w:color w:val="00B0F0"/>
          <w:sz w:val="28"/>
          <w:szCs w:val="28"/>
        </w:rPr>
      </w:pPr>
    </w:p>
    <w:p w14:paraId="08E17378" w14:textId="426F33D8" w:rsidR="00DE181C" w:rsidRPr="00C722CC" w:rsidRDefault="00DE181C" w:rsidP="00DE181C">
      <w:p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 xml:space="preserve">We have a workforce of around </w:t>
      </w:r>
      <w:r w:rsidRPr="007B2E69">
        <w:rPr>
          <w:rFonts w:ascii="Arial" w:hAnsi="Arial" w:cs="Arial"/>
          <w:sz w:val="24"/>
          <w:szCs w:val="24"/>
        </w:rPr>
        <w:t>1</w:t>
      </w:r>
      <w:r w:rsidR="007B2E69" w:rsidRPr="007B2E69">
        <w:rPr>
          <w:rFonts w:ascii="Arial" w:hAnsi="Arial" w:cs="Arial"/>
          <w:sz w:val="24"/>
          <w:szCs w:val="24"/>
        </w:rPr>
        <w:t>7,200</w:t>
      </w:r>
      <w:r w:rsidRPr="00C722CC">
        <w:rPr>
          <w:rFonts w:ascii="Arial" w:hAnsi="Arial" w:cs="Arial"/>
          <w:sz w:val="24"/>
          <w:szCs w:val="24"/>
        </w:rPr>
        <w:t xml:space="preserve"> staff who consistently deliver high quality services to all of our</w:t>
      </w:r>
      <w:r>
        <w:rPr>
          <w:rFonts w:ascii="Arial" w:hAnsi="Arial" w:cs="Arial"/>
          <w:sz w:val="24"/>
          <w:szCs w:val="24"/>
        </w:rPr>
        <w:t xml:space="preserve"> </w:t>
      </w:r>
      <w:r w:rsidRPr="00C722CC">
        <w:rPr>
          <w:rFonts w:ascii="Arial" w:hAnsi="Arial" w:cs="Arial"/>
          <w:sz w:val="24"/>
          <w:szCs w:val="24"/>
        </w:rPr>
        <w:t>patients. Our organisation is structured and designed into seven Clinical Boards wh</w:t>
      </w:r>
      <w:r>
        <w:rPr>
          <w:rFonts w:ascii="Arial" w:hAnsi="Arial" w:cs="Arial"/>
          <w:sz w:val="24"/>
          <w:szCs w:val="24"/>
        </w:rPr>
        <w:t>ich</w:t>
      </w:r>
      <w:r w:rsidRPr="00C722CC">
        <w:rPr>
          <w:rFonts w:ascii="Arial" w:hAnsi="Arial" w:cs="Arial"/>
          <w:sz w:val="24"/>
          <w:szCs w:val="24"/>
        </w:rPr>
        <w:t xml:space="preserve"> were created in June 2013 and have been successful in providing strong leadership in clinical areas and have resulted in the acceleration of operational decision-making, greatly enhancing the outcomes for patients in their care. The </w:t>
      </w:r>
      <w:r>
        <w:rPr>
          <w:rFonts w:ascii="Arial" w:hAnsi="Arial" w:cs="Arial"/>
          <w:sz w:val="24"/>
          <w:szCs w:val="24"/>
        </w:rPr>
        <w:t xml:space="preserve">Clinical </w:t>
      </w:r>
      <w:r w:rsidRPr="00C722CC">
        <w:rPr>
          <w:rFonts w:ascii="Arial" w:hAnsi="Arial" w:cs="Arial"/>
          <w:sz w:val="24"/>
          <w:szCs w:val="24"/>
        </w:rPr>
        <w:t>Boards are held to account via the Executive Directors.</w:t>
      </w:r>
    </w:p>
    <w:p w14:paraId="4C177F0F"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r>
        <w:rPr>
          <w:noProof/>
          <w:lang w:eastAsia="en-GB"/>
        </w:rPr>
        <w:drawing>
          <wp:anchor distT="0" distB="0" distL="114300" distR="114300" simplePos="0" relativeHeight="251663360" behindDoc="0" locked="0" layoutInCell="1" allowOverlap="1" wp14:anchorId="48D824DD" wp14:editId="270B1B7C">
            <wp:simplePos x="0" y="0"/>
            <wp:positionH relativeFrom="margin">
              <wp:align>center</wp:align>
            </wp:positionH>
            <wp:positionV relativeFrom="paragraph">
              <wp:posOffset>0</wp:posOffset>
            </wp:positionV>
            <wp:extent cx="4759797" cy="2855618"/>
            <wp:effectExtent l="0" t="0" r="3175" b="1905"/>
            <wp:wrapNone/>
            <wp:docPr id="51" name="Picture 10">
              <a:extLst xmlns:a="http://schemas.openxmlformats.org/drawingml/2006/main">
                <a:ext uri="{FF2B5EF4-FFF2-40B4-BE49-F238E27FC236}">
                  <a16:creationId xmlns:a16="http://schemas.microsoft.com/office/drawing/2014/main" id="{EC14C51F-5268-4B36-B0C0-08CF57B54E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a:extLst>
                        <a:ext uri="{FF2B5EF4-FFF2-40B4-BE49-F238E27FC236}">
                          <a16:creationId xmlns:a16="http://schemas.microsoft.com/office/drawing/2014/main" id="{EC14C51F-5268-4B36-B0C0-08CF57B54ED7}"/>
                        </a:ext>
                      </a:extLst>
                    </pic:cNvPr>
                    <pic:cNvPicPr>
                      <a:picLocks noChangeAspect="1"/>
                    </pic:cNvPicPr>
                  </pic:nvPicPr>
                  <pic:blipFill rotWithShape="1">
                    <a:blip r:embed="rId20">
                      <a:extLst>
                        <a:ext uri="{28A0092B-C50C-407E-A947-70E740481C1C}">
                          <a14:useLocalDpi xmlns:a14="http://schemas.microsoft.com/office/drawing/2010/main" val="0"/>
                        </a:ext>
                      </a:extLst>
                    </a:blip>
                    <a:srcRect l="38809" t="15596" r="20556" b="41063"/>
                    <a:stretch/>
                  </pic:blipFill>
                  <pic:spPr>
                    <a:xfrm>
                      <a:off x="0" y="0"/>
                      <a:ext cx="4759797" cy="2855618"/>
                    </a:xfrm>
                    <a:prstGeom prst="rect">
                      <a:avLst/>
                    </a:prstGeom>
                  </pic:spPr>
                </pic:pic>
              </a:graphicData>
            </a:graphic>
            <wp14:sizeRelH relativeFrom="page">
              <wp14:pctWidth>0</wp14:pctWidth>
            </wp14:sizeRelH>
            <wp14:sizeRelV relativeFrom="page">
              <wp14:pctHeight>0</wp14:pctHeight>
            </wp14:sizeRelV>
          </wp:anchor>
        </w:drawing>
      </w:r>
    </w:p>
    <w:p w14:paraId="3C7252B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8DB2DE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5B7C3248" w14:textId="11631AB8" w:rsidR="00DE181C" w:rsidRDefault="00DE181C" w:rsidP="00DE181C">
      <w:pPr>
        <w:autoSpaceDE w:val="0"/>
        <w:autoSpaceDN w:val="0"/>
        <w:adjustRightInd w:val="0"/>
        <w:spacing w:after="0" w:line="240" w:lineRule="auto"/>
        <w:rPr>
          <w:rFonts w:ascii="Frutiger-Light" w:hAnsi="Frutiger-Light" w:cs="Frutiger-Light"/>
          <w:sz w:val="20"/>
          <w:szCs w:val="20"/>
        </w:rPr>
      </w:pPr>
    </w:p>
    <w:p w14:paraId="46A1E5AC" w14:textId="2D6891DD" w:rsidR="00DE181C" w:rsidRDefault="00DE181C" w:rsidP="00DE181C">
      <w:pPr>
        <w:autoSpaceDE w:val="0"/>
        <w:autoSpaceDN w:val="0"/>
        <w:adjustRightInd w:val="0"/>
        <w:spacing w:after="0" w:line="240" w:lineRule="auto"/>
        <w:rPr>
          <w:rFonts w:ascii="Frutiger-Light" w:hAnsi="Frutiger-Light" w:cs="Frutiger-Light"/>
          <w:sz w:val="20"/>
          <w:szCs w:val="20"/>
        </w:rPr>
      </w:pPr>
    </w:p>
    <w:p w14:paraId="4BF4D871"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0B20428B" w14:textId="6995EE7E" w:rsidR="00DE181C" w:rsidRDefault="00DE181C" w:rsidP="00DE181C">
      <w:pPr>
        <w:autoSpaceDE w:val="0"/>
        <w:autoSpaceDN w:val="0"/>
        <w:adjustRightInd w:val="0"/>
        <w:spacing w:after="0" w:line="240" w:lineRule="auto"/>
        <w:rPr>
          <w:rFonts w:ascii="Frutiger-Light" w:hAnsi="Frutiger-Light" w:cs="Frutiger-Light"/>
          <w:sz w:val="20"/>
          <w:szCs w:val="20"/>
        </w:rPr>
      </w:pPr>
    </w:p>
    <w:p w14:paraId="6FA579A7"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A38ED7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34FB8497" w14:textId="7CA87FB8" w:rsidR="00DE181C" w:rsidRDefault="00DE181C" w:rsidP="00DE181C">
      <w:pPr>
        <w:autoSpaceDE w:val="0"/>
        <w:autoSpaceDN w:val="0"/>
        <w:adjustRightInd w:val="0"/>
        <w:spacing w:after="0" w:line="240" w:lineRule="auto"/>
        <w:rPr>
          <w:rFonts w:ascii="Frutiger-Light" w:hAnsi="Frutiger-Light" w:cs="Frutiger-Light"/>
          <w:sz w:val="20"/>
          <w:szCs w:val="20"/>
        </w:rPr>
      </w:pPr>
    </w:p>
    <w:p w14:paraId="301A66D4"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FE7A1E9"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743B721C" w14:textId="77777777" w:rsidR="00DE181C" w:rsidRDefault="00DE181C" w:rsidP="00DE181C">
      <w:pPr>
        <w:autoSpaceDE w:val="0"/>
        <w:autoSpaceDN w:val="0"/>
        <w:adjustRightInd w:val="0"/>
        <w:spacing w:after="0" w:line="240" w:lineRule="auto"/>
        <w:rPr>
          <w:rFonts w:ascii="Frutiger-Light" w:hAnsi="Frutiger-Light" w:cs="Frutiger-Light"/>
          <w:sz w:val="20"/>
          <w:szCs w:val="20"/>
        </w:rPr>
      </w:pPr>
    </w:p>
    <w:p w14:paraId="27958FCA" w14:textId="19E87510" w:rsidR="00DE181C" w:rsidRDefault="00DE181C" w:rsidP="00DE181C">
      <w:pPr>
        <w:autoSpaceDE w:val="0"/>
        <w:autoSpaceDN w:val="0"/>
        <w:adjustRightInd w:val="0"/>
        <w:spacing w:after="0" w:line="240" w:lineRule="auto"/>
        <w:rPr>
          <w:rFonts w:ascii="Frutiger-Light" w:hAnsi="Frutiger-Light" w:cs="Frutiger-Light"/>
          <w:sz w:val="20"/>
          <w:szCs w:val="20"/>
        </w:rPr>
      </w:pPr>
    </w:p>
    <w:p w14:paraId="2FB9F65A" w14:textId="77777777" w:rsidR="00DE181C" w:rsidRDefault="00DE181C" w:rsidP="00DE181C">
      <w:pPr>
        <w:autoSpaceDE w:val="0"/>
        <w:autoSpaceDN w:val="0"/>
        <w:adjustRightInd w:val="0"/>
        <w:spacing w:after="0" w:line="240" w:lineRule="auto"/>
        <w:rPr>
          <w:rFonts w:ascii="Arial" w:hAnsi="Arial" w:cs="Arial"/>
          <w:sz w:val="24"/>
          <w:szCs w:val="24"/>
        </w:rPr>
      </w:pPr>
    </w:p>
    <w:p w14:paraId="0C2C967E" w14:textId="77777777" w:rsidR="00DE181C" w:rsidRDefault="00DE181C" w:rsidP="00DE181C">
      <w:pPr>
        <w:autoSpaceDE w:val="0"/>
        <w:autoSpaceDN w:val="0"/>
        <w:adjustRightInd w:val="0"/>
        <w:spacing w:after="0" w:line="240" w:lineRule="auto"/>
        <w:rPr>
          <w:rFonts w:ascii="Arial" w:hAnsi="Arial" w:cs="Arial"/>
          <w:sz w:val="24"/>
          <w:szCs w:val="24"/>
        </w:rPr>
      </w:pPr>
    </w:p>
    <w:p w14:paraId="2596114E" w14:textId="77777777" w:rsidR="00DE181C" w:rsidRDefault="00DE181C" w:rsidP="00DE181C">
      <w:pPr>
        <w:autoSpaceDE w:val="0"/>
        <w:autoSpaceDN w:val="0"/>
        <w:adjustRightInd w:val="0"/>
        <w:spacing w:after="0" w:line="240" w:lineRule="auto"/>
        <w:rPr>
          <w:rFonts w:ascii="Arial" w:hAnsi="Arial" w:cs="Arial"/>
          <w:sz w:val="24"/>
          <w:szCs w:val="24"/>
        </w:rPr>
      </w:pPr>
    </w:p>
    <w:p w14:paraId="0922934A" w14:textId="77777777" w:rsidR="00DE181C" w:rsidRDefault="00DE181C" w:rsidP="00DE181C">
      <w:pPr>
        <w:autoSpaceDE w:val="0"/>
        <w:autoSpaceDN w:val="0"/>
        <w:adjustRightInd w:val="0"/>
        <w:spacing w:after="0" w:line="240" w:lineRule="auto"/>
        <w:rPr>
          <w:rFonts w:ascii="Arial" w:hAnsi="Arial" w:cs="Arial"/>
          <w:sz w:val="24"/>
          <w:szCs w:val="24"/>
        </w:rPr>
      </w:pPr>
    </w:p>
    <w:p w14:paraId="0E7928F8" w14:textId="77777777" w:rsidR="00DE181C" w:rsidRDefault="00DE181C" w:rsidP="00DE181C">
      <w:pPr>
        <w:autoSpaceDE w:val="0"/>
        <w:autoSpaceDN w:val="0"/>
        <w:adjustRightInd w:val="0"/>
        <w:spacing w:after="0" w:line="240" w:lineRule="auto"/>
        <w:rPr>
          <w:rFonts w:ascii="Arial" w:hAnsi="Arial" w:cs="Arial"/>
          <w:sz w:val="24"/>
          <w:szCs w:val="24"/>
        </w:rPr>
      </w:pPr>
    </w:p>
    <w:p w14:paraId="59257694" w14:textId="77777777" w:rsidR="00DE181C" w:rsidRDefault="00DE181C" w:rsidP="00DE181C">
      <w:p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Our corporate and planning services are an integral part of the overall structure and smooth running of</w:t>
      </w:r>
      <w:r>
        <w:rPr>
          <w:rFonts w:ascii="Arial" w:hAnsi="Arial" w:cs="Arial"/>
          <w:sz w:val="24"/>
          <w:szCs w:val="24"/>
        </w:rPr>
        <w:t xml:space="preserve"> </w:t>
      </w:r>
      <w:r w:rsidRPr="00C722CC">
        <w:rPr>
          <w:rFonts w:ascii="Arial" w:hAnsi="Arial" w:cs="Arial"/>
          <w:sz w:val="24"/>
          <w:szCs w:val="24"/>
        </w:rPr>
        <w:t>the Health Board and include:</w:t>
      </w:r>
    </w:p>
    <w:p w14:paraId="0D42E65B" w14:textId="77777777" w:rsidR="00DE181C" w:rsidRPr="00C722CC" w:rsidRDefault="00DE181C" w:rsidP="00DE181C">
      <w:pPr>
        <w:autoSpaceDE w:val="0"/>
        <w:autoSpaceDN w:val="0"/>
        <w:adjustRightInd w:val="0"/>
        <w:spacing w:after="0" w:line="240" w:lineRule="auto"/>
        <w:rPr>
          <w:rFonts w:ascii="Arial" w:hAnsi="Arial" w:cs="Arial"/>
          <w:sz w:val="24"/>
          <w:szCs w:val="24"/>
        </w:rPr>
      </w:pPr>
    </w:p>
    <w:p w14:paraId="5A8BFBB0" w14:textId="77777777" w:rsidR="00DE181C" w:rsidRPr="00C722CC"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Strategy</w:t>
      </w:r>
      <w:r>
        <w:rPr>
          <w:rFonts w:ascii="Arial" w:hAnsi="Arial" w:cs="Arial"/>
          <w:sz w:val="24"/>
          <w:szCs w:val="24"/>
        </w:rPr>
        <w:t xml:space="preserve">, </w:t>
      </w:r>
      <w:r w:rsidRPr="00C722CC">
        <w:rPr>
          <w:rFonts w:ascii="Arial" w:hAnsi="Arial" w:cs="Arial"/>
          <w:sz w:val="24"/>
          <w:szCs w:val="24"/>
        </w:rPr>
        <w:t>Planning</w:t>
      </w:r>
      <w:r>
        <w:rPr>
          <w:rFonts w:ascii="Arial" w:hAnsi="Arial" w:cs="Arial"/>
          <w:sz w:val="24"/>
          <w:szCs w:val="24"/>
        </w:rPr>
        <w:t xml:space="preserve"> and Commissioning</w:t>
      </w:r>
    </w:p>
    <w:p w14:paraId="4743657B" w14:textId="77777777" w:rsidR="00DE181C" w:rsidRPr="00C722CC"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 xml:space="preserve">Finance </w:t>
      </w:r>
      <w:r>
        <w:rPr>
          <w:rFonts w:ascii="Arial" w:hAnsi="Arial" w:cs="Arial"/>
          <w:sz w:val="24"/>
          <w:szCs w:val="24"/>
        </w:rPr>
        <w:t xml:space="preserve">including Capital, </w:t>
      </w:r>
      <w:r w:rsidRPr="00C722CC">
        <w:rPr>
          <w:rFonts w:ascii="Arial" w:hAnsi="Arial" w:cs="Arial"/>
          <w:sz w:val="24"/>
          <w:szCs w:val="24"/>
        </w:rPr>
        <w:t>Estates and Facilities</w:t>
      </w:r>
    </w:p>
    <w:p w14:paraId="7F98F1A7" w14:textId="77777777" w:rsidR="00DE181C" w:rsidRPr="003A2660"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sidRPr="003A2660">
        <w:rPr>
          <w:rFonts w:ascii="Arial" w:hAnsi="Arial" w:cs="Arial"/>
          <w:color w:val="201F1E"/>
          <w:sz w:val="24"/>
          <w:szCs w:val="24"/>
          <w:shd w:val="clear" w:color="auto" w:fill="FFFFFF"/>
        </w:rPr>
        <w:t>Workforce and Organisational Development</w:t>
      </w:r>
    </w:p>
    <w:p w14:paraId="297B88EF" w14:textId="77777777" w:rsidR="00DE181C" w:rsidRPr="00C722CC"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Pr>
          <w:rFonts w:ascii="Arial" w:hAnsi="Arial" w:cs="Arial"/>
          <w:sz w:val="24"/>
          <w:szCs w:val="24"/>
        </w:rPr>
        <w:t>Digital Health Intelligence</w:t>
      </w:r>
    </w:p>
    <w:p w14:paraId="0340F6A5" w14:textId="77777777" w:rsidR="00DE181C" w:rsidRPr="00C722CC"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Communications, Arts, Health Charity and Engagement</w:t>
      </w:r>
    </w:p>
    <w:p w14:paraId="6E42C5CC" w14:textId="77777777" w:rsidR="00DE181C" w:rsidRPr="00C722CC" w:rsidRDefault="00DE181C" w:rsidP="007B1AA3">
      <w:pPr>
        <w:pStyle w:val="ListParagraph"/>
        <w:numPr>
          <w:ilvl w:val="0"/>
          <w:numId w:val="8"/>
        </w:numPr>
        <w:autoSpaceDE w:val="0"/>
        <w:autoSpaceDN w:val="0"/>
        <w:adjustRightInd w:val="0"/>
        <w:spacing w:after="0" w:line="240" w:lineRule="auto"/>
        <w:rPr>
          <w:rFonts w:ascii="Arial" w:hAnsi="Arial" w:cs="Arial"/>
          <w:sz w:val="24"/>
          <w:szCs w:val="24"/>
        </w:rPr>
      </w:pPr>
      <w:r w:rsidRPr="00C722CC">
        <w:rPr>
          <w:rFonts w:ascii="Arial" w:hAnsi="Arial" w:cs="Arial"/>
          <w:sz w:val="24"/>
          <w:szCs w:val="24"/>
        </w:rPr>
        <w:t>Corporate Governance</w:t>
      </w:r>
    </w:p>
    <w:p w14:paraId="12AB033F"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45A85417" w14:textId="1D570EDE" w:rsidR="00DE181C" w:rsidRPr="00C722CC" w:rsidRDefault="00727A1D" w:rsidP="00DE181C">
      <w:pPr>
        <w:autoSpaceDE w:val="0"/>
        <w:autoSpaceDN w:val="0"/>
        <w:adjustRightInd w:val="0"/>
        <w:spacing w:after="0" w:line="240" w:lineRule="auto"/>
        <w:rPr>
          <w:rFonts w:ascii="Arial" w:hAnsi="Arial" w:cs="Arial"/>
          <w:color w:val="000000"/>
          <w:sz w:val="24"/>
          <w:szCs w:val="24"/>
        </w:rPr>
      </w:pPr>
      <w:r>
        <w:rPr>
          <w:rFonts w:ascii="Arial" w:hAnsi="Arial" w:cs="Arial"/>
          <w:sz w:val="24"/>
          <w:szCs w:val="24"/>
        </w:rPr>
        <w:t>Scrutiny of t</w:t>
      </w:r>
      <w:r w:rsidR="00DE181C" w:rsidRPr="00C722CC">
        <w:rPr>
          <w:rFonts w:ascii="Arial" w:hAnsi="Arial" w:cs="Arial"/>
          <w:sz w:val="24"/>
          <w:szCs w:val="24"/>
        </w:rPr>
        <w:t xml:space="preserve">he Corporate Services directorates </w:t>
      </w:r>
      <w:r>
        <w:rPr>
          <w:rFonts w:ascii="Arial" w:hAnsi="Arial" w:cs="Arial"/>
          <w:sz w:val="24"/>
          <w:szCs w:val="24"/>
        </w:rPr>
        <w:t>is thr</w:t>
      </w:r>
      <w:r w:rsidR="00DE181C" w:rsidRPr="00C722CC">
        <w:rPr>
          <w:rFonts w:ascii="Arial" w:hAnsi="Arial" w:cs="Arial"/>
          <w:sz w:val="24"/>
          <w:szCs w:val="24"/>
        </w:rPr>
        <w:t>ough a combination</w:t>
      </w:r>
      <w:r w:rsidR="00DE181C">
        <w:rPr>
          <w:rFonts w:ascii="Arial" w:hAnsi="Arial" w:cs="Arial"/>
          <w:sz w:val="24"/>
          <w:szCs w:val="24"/>
        </w:rPr>
        <w:t xml:space="preserve"> </w:t>
      </w:r>
      <w:r w:rsidR="00DE181C" w:rsidRPr="00C722CC">
        <w:rPr>
          <w:rFonts w:ascii="Arial" w:hAnsi="Arial" w:cs="Arial"/>
          <w:sz w:val="24"/>
          <w:szCs w:val="24"/>
        </w:rPr>
        <w:t xml:space="preserve">of governance, executive director and senior management accountability and progress </w:t>
      </w:r>
      <w:r>
        <w:rPr>
          <w:rFonts w:ascii="Arial" w:hAnsi="Arial" w:cs="Arial"/>
          <w:sz w:val="24"/>
          <w:szCs w:val="24"/>
        </w:rPr>
        <w:t xml:space="preserve">is </w:t>
      </w:r>
      <w:r w:rsidR="00DE181C" w:rsidRPr="00C722CC">
        <w:rPr>
          <w:rFonts w:ascii="Arial" w:hAnsi="Arial" w:cs="Arial"/>
          <w:sz w:val="24"/>
          <w:szCs w:val="24"/>
        </w:rPr>
        <w:t>mapped</w:t>
      </w:r>
      <w:r w:rsidR="00DE181C">
        <w:rPr>
          <w:rFonts w:ascii="Arial" w:hAnsi="Arial" w:cs="Arial"/>
          <w:sz w:val="24"/>
          <w:szCs w:val="24"/>
        </w:rPr>
        <w:t xml:space="preserve"> </w:t>
      </w:r>
      <w:r w:rsidR="00DE181C" w:rsidRPr="00C722CC">
        <w:rPr>
          <w:rFonts w:ascii="Arial" w:hAnsi="Arial" w:cs="Arial"/>
          <w:sz w:val="24"/>
          <w:szCs w:val="24"/>
        </w:rPr>
        <w:t>against key projects within their areas of expertise.</w:t>
      </w:r>
    </w:p>
    <w:p w14:paraId="65AEC5C7" w14:textId="77777777" w:rsidR="00DE181C" w:rsidRDefault="00DE181C" w:rsidP="00DE181C">
      <w:pPr>
        <w:autoSpaceDE w:val="0"/>
        <w:autoSpaceDN w:val="0"/>
        <w:adjustRightInd w:val="0"/>
        <w:spacing w:after="0" w:line="240" w:lineRule="auto"/>
        <w:rPr>
          <w:rFonts w:ascii="Arial" w:hAnsi="Arial" w:cs="Arial"/>
          <w:color w:val="000000"/>
          <w:sz w:val="28"/>
          <w:szCs w:val="28"/>
        </w:rPr>
      </w:pPr>
    </w:p>
    <w:p w14:paraId="7CE651CF" w14:textId="2737CAB2"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t>2.5 The Population We Serve</w:t>
      </w:r>
      <w:r w:rsidR="00806943" w:rsidRPr="00464081">
        <w:rPr>
          <w:rFonts w:ascii="Arial" w:hAnsi="Arial" w:cs="Arial"/>
          <w:b/>
          <w:color w:val="0070C0"/>
          <w:sz w:val="24"/>
          <w:szCs w:val="24"/>
        </w:rPr>
        <w:t xml:space="preserve"> </w:t>
      </w:r>
    </w:p>
    <w:p w14:paraId="76C5BE39" w14:textId="77777777" w:rsidR="008F6396" w:rsidRPr="002301F9" w:rsidRDefault="008F6396" w:rsidP="00DE181C">
      <w:pPr>
        <w:autoSpaceDE w:val="0"/>
        <w:autoSpaceDN w:val="0"/>
        <w:adjustRightInd w:val="0"/>
        <w:spacing w:after="0" w:line="240" w:lineRule="auto"/>
        <w:rPr>
          <w:rFonts w:ascii="Arial" w:hAnsi="Arial" w:cs="Arial"/>
          <w:b/>
          <w:color w:val="2F5496" w:themeColor="accent1" w:themeShade="BF"/>
          <w:sz w:val="28"/>
          <w:szCs w:val="28"/>
        </w:rPr>
      </w:pPr>
    </w:p>
    <w:p w14:paraId="26C9BE68" w14:textId="72F1C257" w:rsidR="008F6396" w:rsidRDefault="00403BAE" w:rsidP="008F6396">
      <w:pPr>
        <w:spacing w:after="0" w:line="240" w:lineRule="auto"/>
        <w:textAlignment w:val="baseline"/>
        <w:rPr>
          <w:rFonts w:ascii="Arial" w:eastAsia="Times New Roman" w:hAnsi="Arial" w:cs="Arial"/>
          <w:sz w:val="24"/>
          <w:szCs w:val="24"/>
          <w:lang w:eastAsia="en-GB"/>
        </w:rPr>
      </w:pPr>
      <w:r>
        <w:rPr>
          <w:rFonts w:ascii="Arial" w:eastAsia="Times New Roman" w:hAnsi="Arial" w:cs="Arial"/>
          <w:sz w:val="24"/>
          <w:szCs w:val="24"/>
          <w:lang w:eastAsia="en-GB"/>
        </w:rPr>
        <w:t xml:space="preserve">The Health Board </w:t>
      </w:r>
      <w:r w:rsidR="008F6396" w:rsidRPr="008F6396">
        <w:rPr>
          <w:rFonts w:ascii="Arial" w:eastAsia="Times New Roman" w:hAnsi="Arial" w:cs="Arial"/>
          <w:sz w:val="24"/>
          <w:szCs w:val="24"/>
          <w:lang w:eastAsia="en-GB"/>
        </w:rPr>
        <w:t>is taking proactive action to respond to the health needs of the half million residents in our area, identified through assessments including those carried out for the Social Services and Well-being Act (</w:t>
      </w:r>
      <w:hyperlink r:id="rId21" w:history="1">
        <w:r w:rsidR="00295BE7" w:rsidRPr="00AA3DCD">
          <w:rPr>
            <w:rStyle w:val="Hyperlink"/>
            <w:rFonts w:ascii="Arial" w:eastAsia="Times New Roman" w:hAnsi="Arial" w:cs="Arial"/>
            <w:sz w:val="24"/>
            <w:szCs w:val="24"/>
            <w:lang w:eastAsia="en-GB"/>
          </w:rPr>
          <w:t>https://cavrpb.org/about-us/</w:t>
        </w:r>
      </w:hyperlink>
      <w:r w:rsidR="00295BE7">
        <w:rPr>
          <w:rFonts w:ascii="Arial" w:eastAsia="Times New Roman" w:hAnsi="Arial" w:cs="Arial"/>
          <w:sz w:val="24"/>
          <w:szCs w:val="24"/>
          <w:lang w:eastAsia="en-GB"/>
        </w:rPr>
        <w:t xml:space="preserve"> </w:t>
      </w:r>
      <w:r w:rsidR="00295BE7" w:rsidRPr="00295BE7">
        <w:rPr>
          <w:rFonts w:ascii="Arial" w:eastAsia="Times New Roman" w:hAnsi="Arial" w:cs="Arial"/>
          <w:sz w:val="24"/>
          <w:szCs w:val="24"/>
          <w:lang w:eastAsia="en-GB"/>
        </w:rPr>
        <w:t>(</w:t>
      </w:r>
      <w:hyperlink r:id="rId22" w:tgtFrame="_blank" w:history="1">
        <w:r w:rsidR="008F6396" w:rsidRPr="00295BE7">
          <w:rPr>
            <w:rFonts w:ascii="Arial" w:eastAsia="Times New Roman" w:hAnsi="Arial" w:cs="Arial"/>
            <w:color w:val="0563C1"/>
            <w:sz w:val="24"/>
            <w:szCs w:val="24"/>
            <w:u w:val="single"/>
            <w:lang w:eastAsia="en-GB"/>
          </w:rPr>
          <w:t>Cardiff and Vale population needs assessment</w:t>
        </w:r>
      </w:hyperlink>
      <w:r w:rsidR="008F6396" w:rsidRPr="008F6396">
        <w:rPr>
          <w:rFonts w:ascii="Arial" w:eastAsia="Times New Roman" w:hAnsi="Arial" w:cs="Arial"/>
          <w:sz w:val="24"/>
          <w:szCs w:val="24"/>
          <w:lang w:eastAsia="en-GB"/>
        </w:rPr>
        <w:t xml:space="preserve">) and the Well-being of Future Generations Act </w:t>
      </w:r>
      <w:r w:rsidR="008F6396" w:rsidRPr="00F509BE">
        <w:rPr>
          <w:rFonts w:ascii="Arial" w:eastAsia="Times New Roman" w:hAnsi="Arial" w:cs="Arial"/>
          <w:sz w:val="24"/>
          <w:szCs w:val="24"/>
          <w:lang w:eastAsia="en-GB"/>
        </w:rPr>
        <w:t>(</w:t>
      </w:r>
      <w:hyperlink r:id="rId23" w:history="1">
        <w:r w:rsidR="00295BE7" w:rsidRPr="00AA3DCD">
          <w:rPr>
            <w:rStyle w:val="Hyperlink"/>
            <w:rFonts w:ascii="Arial" w:eastAsia="Times New Roman" w:hAnsi="Arial" w:cs="Arial"/>
            <w:sz w:val="24"/>
            <w:szCs w:val="24"/>
            <w:lang w:eastAsia="en-GB"/>
          </w:rPr>
          <w:t>https://www.cardiff.gov.uk/ENG/Your-Council/Strategies-plans-and-policies/Local-Wellbeing-Assessment/Pages/default.aspx</w:t>
        </w:r>
      </w:hyperlink>
      <w:r w:rsidR="00295BE7">
        <w:rPr>
          <w:rFonts w:ascii="Arial" w:eastAsia="Times New Roman" w:hAnsi="Arial" w:cs="Arial"/>
          <w:sz w:val="24"/>
          <w:szCs w:val="24"/>
          <w:lang w:eastAsia="en-GB"/>
        </w:rPr>
        <w:t xml:space="preserve"> - </w:t>
      </w:r>
      <w:hyperlink r:id="rId24" w:tgtFrame="_blank" w:history="1">
        <w:r w:rsidR="008F6396" w:rsidRPr="00F509BE">
          <w:rPr>
            <w:rFonts w:ascii="Arial" w:eastAsia="Times New Roman" w:hAnsi="Arial" w:cs="Arial"/>
            <w:sz w:val="24"/>
            <w:szCs w:val="24"/>
            <w:u w:val="single"/>
            <w:lang w:eastAsia="en-GB"/>
          </w:rPr>
          <w:t>Cardiff well-being assessment</w:t>
        </w:r>
      </w:hyperlink>
      <w:r w:rsidR="00295BE7" w:rsidRPr="00F509BE">
        <w:rPr>
          <w:rFonts w:ascii="Arial" w:eastAsia="Times New Roman" w:hAnsi="Arial" w:cs="Arial"/>
          <w:color w:val="0563C1"/>
          <w:sz w:val="24"/>
          <w:szCs w:val="24"/>
          <w:u w:val="single"/>
          <w:lang w:eastAsia="en-GB"/>
        </w:rPr>
        <w:t>,</w:t>
      </w:r>
      <w:r w:rsidR="00295BE7" w:rsidRPr="00295BE7">
        <w:rPr>
          <w:rFonts w:ascii="Arial" w:eastAsia="Times New Roman" w:hAnsi="Arial" w:cs="Arial"/>
          <w:color w:val="0563C1"/>
          <w:sz w:val="24"/>
          <w:szCs w:val="24"/>
          <w:u w:val="single"/>
          <w:lang w:eastAsia="en-GB"/>
        </w:rPr>
        <w:t xml:space="preserve"> </w:t>
      </w:r>
      <w:r w:rsidR="008F6396" w:rsidRPr="00295BE7">
        <w:rPr>
          <w:rFonts w:ascii="Arial" w:eastAsia="Times New Roman" w:hAnsi="Arial" w:cs="Arial"/>
          <w:sz w:val="24"/>
          <w:szCs w:val="24"/>
          <w:lang w:eastAsia="en-GB"/>
        </w:rPr>
        <w:t xml:space="preserve">; </w:t>
      </w:r>
      <w:hyperlink r:id="rId25" w:history="1">
        <w:r w:rsidR="00F509BE" w:rsidRPr="00AA3DCD">
          <w:rPr>
            <w:rStyle w:val="Hyperlink"/>
            <w:rFonts w:ascii="Arial" w:eastAsia="Times New Roman" w:hAnsi="Arial" w:cs="Arial"/>
            <w:sz w:val="24"/>
            <w:szCs w:val="24"/>
            <w:lang w:eastAsia="en-GB"/>
          </w:rPr>
          <w:t>https://www.valepsb.wales/en/Our-Evidence/Well-being-Assessment-2022.aspx</w:t>
        </w:r>
      </w:hyperlink>
      <w:r w:rsidR="00F509BE">
        <w:rPr>
          <w:rFonts w:ascii="Arial" w:eastAsia="Times New Roman" w:hAnsi="Arial" w:cs="Arial"/>
          <w:color w:val="00B0F0"/>
          <w:sz w:val="24"/>
          <w:szCs w:val="24"/>
          <w:lang w:eastAsia="en-GB"/>
        </w:rPr>
        <w:t xml:space="preserve"> - </w:t>
      </w:r>
      <w:hyperlink r:id="rId26" w:tgtFrame="_blank" w:history="1">
        <w:r w:rsidR="008F6396" w:rsidRPr="00F509BE">
          <w:rPr>
            <w:rFonts w:ascii="Arial" w:eastAsia="Times New Roman" w:hAnsi="Arial" w:cs="Arial"/>
            <w:sz w:val="24"/>
            <w:szCs w:val="24"/>
            <w:u w:val="single"/>
            <w:lang w:eastAsia="en-GB"/>
          </w:rPr>
          <w:t>Vale well-being assessment</w:t>
        </w:r>
      </w:hyperlink>
      <w:r w:rsidR="008F6396" w:rsidRPr="00F509BE">
        <w:rPr>
          <w:rFonts w:ascii="Arial" w:eastAsia="Times New Roman" w:hAnsi="Arial" w:cs="Arial"/>
          <w:sz w:val="24"/>
          <w:szCs w:val="24"/>
          <w:lang w:eastAsia="en-GB"/>
        </w:rPr>
        <w:t>).</w:t>
      </w:r>
      <w:r w:rsidR="008F6396" w:rsidRPr="008F6396">
        <w:rPr>
          <w:rFonts w:ascii="Arial" w:eastAsia="Times New Roman" w:hAnsi="Arial" w:cs="Arial"/>
          <w:sz w:val="24"/>
          <w:szCs w:val="24"/>
          <w:lang w:eastAsia="en-GB"/>
        </w:rPr>
        <w:t xml:space="preserve"> These include the needs listed below. </w:t>
      </w:r>
    </w:p>
    <w:p w14:paraId="070DCF22" w14:textId="77777777" w:rsidR="008F6396" w:rsidRDefault="008F6396" w:rsidP="008F6396">
      <w:pPr>
        <w:spacing w:after="0" w:line="240" w:lineRule="auto"/>
        <w:textAlignment w:val="baseline"/>
        <w:rPr>
          <w:rFonts w:ascii="Arial" w:eastAsia="Times New Roman" w:hAnsi="Arial" w:cs="Arial"/>
          <w:sz w:val="24"/>
          <w:szCs w:val="24"/>
          <w:lang w:eastAsia="en-GB"/>
        </w:rPr>
      </w:pPr>
    </w:p>
    <w:p w14:paraId="030DFF8E"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p>
    <w:p w14:paraId="249A50FC" w14:textId="4A1AC75A" w:rsidR="008F6396" w:rsidRPr="00464081" w:rsidRDefault="008F6396" w:rsidP="008F6396">
      <w:pPr>
        <w:spacing w:after="0" w:line="240" w:lineRule="auto"/>
        <w:textAlignment w:val="baseline"/>
        <w:rPr>
          <w:rFonts w:ascii="Arial" w:eastAsia="Times New Roman" w:hAnsi="Arial" w:cs="Arial"/>
          <w:b/>
          <w:bCs/>
          <w:color w:val="0070C0"/>
          <w:sz w:val="24"/>
          <w:szCs w:val="24"/>
          <w:lang w:eastAsia="en-GB"/>
        </w:rPr>
      </w:pPr>
      <w:r w:rsidRPr="00464081">
        <w:rPr>
          <w:rFonts w:ascii="Arial" w:eastAsia="Times New Roman" w:hAnsi="Arial" w:cs="Arial"/>
          <w:b/>
          <w:bCs/>
          <w:color w:val="0070C0"/>
          <w:sz w:val="24"/>
          <w:szCs w:val="24"/>
          <w:lang w:eastAsia="en-GB"/>
        </w:rPr>
        <w:t>Health inequalities </w:t>
      </w:r>
    </w:p>
    <w:p w14:paraId="005E97A6" w14:textId="77777777" w:rsidR="008F6396" w:rsidRPr="008F6396" w:rsidRDefault="008F6396" w:rsidP="008F6396">
      <w:pPr>
        <w:spacing w:after="0" w:line="240" w:lineRule="auto"/>
        <w:textAlignment w:val="baseline"/>
        <w:rPr>
          <w:rFonts w:ascii="Segoe UI" w:eastAsia="Times New Roman" w:hAnsi="Segoe UI" w:cs="Segoe UI"/>
          <w:b/>
          <w:bCs/>
          <w:sz w:val="18"/>
          <w:szCs w:val="18"/>
          <w:lang w:eastAsia="en-GB"/>
        </w:rPr>
      </w:pPr>
    </w:p>
    <w:p w14:paraId="4F21912D" w14:textId="482C3ECC" w:rsidR="008F6396" w:rsidRDefault="008F6396" w:rsidP="008F6396">
      <w:pPr>
        <w:spacing w:after="0" w:line="240" w:lineRule="auto"/>
        <w:textAlignment w:val="baseline"/>
        <w:rPr>
          <w:rFonts w:ascii="Arial" w:eastAsia="Times New Roman" w:hAnsi="Arial" w:cs="Arial"/>
          <w:sz w:val="24"/>
          <w:szCs w:val="24"/>
          <w:lang w:eastAsia="en-GB"/>
        </w:rPr>
      </w:pPr>
      <w:r w:rsidRPr="008F6396">
        <w:rPr>
          <w:rFonts w:ascii="Arial" w:eastAsia="Times New Roman" w:hAnsi="Arial" w:cs="Arial"/>
          <w:sz w:val="24"/>
          <w:szCs w:val="24"/>
          <w:lang w:eastAsia="en-GB"/>
        </w:rPr>
        <w:t>There are long-standing inequities in outcomes between people living in our most and least deprived areas, within our ethnic minority communities, and other groups</w:t>
      </w:r>
      <w:r w:rsidR="000B39D7">
        <w:rPr>
          <w:rFonts w:ascii="Arial" w:eastAsia="Times New Roman" w:hAnsi="Arial" w:cs="Arial"/>
          <w:sz w:val="24"/>
          <w:szCs w:val="24"/>
          <w:lang w:eastAsia="en-GB"/>
        </w:rPr>
        <w:t xml:space="preserve"> within our communities</w:t>
      </w:r>
      <w:r w:rsidRPr="008F6396">
        <w:rPr>
          <w:rFonts w:ascii="Arial" w:eastAsia="Times New Roman" w:hAnsi="Arial" w:cs="Arial"/>
          <w:sz w:val="24"/>
          <w:szCs w:val="24"/>
          <w:lang w:eastAsia="en-GB"/>
        </w:rPr>
        <w:t>.  </w:t>
      </w:r>
    </w:p>
    <w:p w14:paraId="42C5ED4C"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p>
    <w:p w14:paraId="55CB4154" w14:textId="004DEF06" w:rsidR="008F6396" w:rsidRDefault="008F6396" w:rsidP="008F6396">
      <w:pPr>
        <w:spacing w:after="0" w:line="240" w:lineRule="auto"/>
        <w:textAlignment w:val="baseline"/>
        <w:rPr>
          <w:rFonts w:ascii="Arial" w:eastAsia="Times New Roman" w:hAnsi="Arial" w:cs="Arial"/>
          <w:color w:val="000000"/>
          <w:sz w:val="24"/>
          <w:szCs w:val="24"/>
          <w:lang w:eastAsia="en-GB"/>
        </w:rPr>
      </w:pPr>
      <w:r w:rsidRPr="008F6396">
        <w:rPr>
          <w:rFonts w:ascii="Arial" w:eastAsia="Times New Roman" w:hAnsi="Arial" w:cs="Arial"/>
          <w:color w:val="000000"/>
          <w:sz w:val="24"/>
          <w:szCs w:val="24"/>
          <w:lang w:eastAsia="en-GB"/>
        </w:rPr>
        <w:t>Variation in healthy behaviours and health outcomes are apparent in smoking rates, physical activity, diet and rates of</w:t>
      </w:r>
      <w:r w:rsidR="000B39D7">
        <w:rPr>
          <w:rFonts w:ascii="Arial" w:eastAsia="Times New Roman" w:hAnsi="Arial" w:cs="Arial"/>
          <w:color w:val="000000"/>
          <w:sz w:val="24"/>
          <w:szCs w:val="24"/>
          <w:lang w:eastAsia="en-GB"/>
        </w:rPr>
        <w:t xml:space="preserve"> unhealthy </w:t>
      </w:r>
      <w:r w:rsidRPr="008F6396">
        <w:rPr>
          <w:rFonts w:ascii="Arial" w:eastAsia="Times New Roman" w:hAnsi="Arial" w:cs="Arial"/>
          <w:color w:val="000000"/>
          <w:sz w:val="24"/>
          <w:szCs w:val="24"/>
          <w:lang w:eastAsia="en-GB"/>
        </w:rPr>
        <w:t>weight and obesity. Uptake of childhood vaccinations is also lower in more disadvantaged areas, and people are more likely to experience poor air quality. Life expectancy is around t</w:t>
      </w:r>
      <w:r w:rsidR="000B39D7">
        <w:rPr>
          <w:rFonts w:ascii="Arial" w:eastAsia="Times New Roman" w:hAnsi="Arial" w:cs="Arial"/>
          <w:color w:val="000000"/>
          <w:sz w:val="24"/>
          <w:szCs w:val="24"/>
          <w:lang w:eastAsia="en-GB"/>
        </w:rPr>
        <w:t>welve</w:t>
      </w:r>
      <w:r w:rsidRPr="008F6396">
        <w:rPr>
          <w:rFonts w:ascii="Arial" w:eastAsia="Times New Roman" w:hAnsi="Arial" w:cs="Arial"/>
          <w:color w:val="000000"/>
          <w:sz w:val="24"/>
          <w:szCs w:val="24"/>
          <w:lang w:eastAsia="en-GB"/>
        </w:rPr>
        <w:t xml:space="preserve"> years lower in our most deprived areas compared with our least deprived, and for healthy life expectancy the gap is more than double this. Deprivation is higher in neighbourhoods in South Cardiff</w:t>
      </w:r>
      <w:r w:rsidR="00727A1D">
        <w:rPr>
          <w:rFonts w:ascii="Arial" w:eastAsia="Times New Roman" w:hAnsi="Arial" w:cs="Arial"/>
          <w:color w:val="000000"/>
          <w:sz w:val="24"/>
          <w:szCs w:val="24"/>
          <w:lang w:eastAsia="en-GB"/>
        </w:rPr>
        <w:t xml:space="preserve"> </w:t>
      </w:r>
      <w:r w:rsidRPr="008F6396">
        <w:rPr>
          <w:rFonts w:ascii="Arial" w:eastAsia="Times New Roman" w:hAnsi="Arial" w:cs="Arial"/>
          <w:color w:val="000000"/>
          <w:sz w:val="24"/>
          <w:szCs w:val="24"/>
          <w:lang w:eastAsia="en-GB"/>
        </w:rPr>
        <w:t>and in Central Vale.  </w:t>
      </w:r>
    </w:p>
    <w:p w14:paraId="6D881DDE"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p>
    <w:p w14:paraId="71960ABB" w14:textId="6C13F866" w:rsidR="008F6396" w:rsidRDefault="008F6396" w:rsidP="008F6396">
      <w:pPr>
        <w:spacing w:after="0" w:line="240" w:lineRule="auto"/>
        <w:textAlignment w:val="baseline"/>
        <w:rPr>
          <w:rFonts w:ascii="Arial" w:eastAsia="Times New Roman" w:hAnsi="Arial" w:cs="Arial"/>
          <w:color w:val="0563C1"/>
          <w:sz w:val="24"/>
          <w:szCs w:val="24"/>
          <w:lang w:eastAsia="en-GB"/>
        </w:rPr>
      </w:pPr>
      <w:r w:rsidRPr="008F6396">
        <w:rPr>
          <w:rFonts w:ascii="Arial" w:eastAsia="Times New Roman" w:hAnsi="Arial" w:cs="Arial"/>
          <w:sz w:val="24"/>
          <w:szCs w:val="24"/>
          <w:lang w:eastAsia="en-GB"/>
        </w:rPr>
        <w:t xml:space="preserve">These inequalities have been exposed and further increased by the Covid-19 pandemic, and more recently the cost-of-living crisis, and are described in more detail in the 2020 Director of Public Health report, </w:t>
      </w:r>
      <w:hyperlink r:id="rId27" w:tgtFrame="_blank" w:history="1">
        <w:r w:rsidRPr="00F509BE">
          <w:rPr>
            <w:rFonts w:ascii="Arial" w:eastAsia="Times New Roman" w:hAnsi="Arial" w:cs="Arial"/>
            <w:sz w:val="24"/>
            <w:szCs w:val="24"/>
            <w:u w:val="single"/>
            <w:lang w:eastAsia="en-GB"/>
          </w:rPr>
          <w:t>Let's leave no-one behind in Cardiff and the Vale of Glamorgan</w:t>
        </w:r>
      </w:hyperlink>
      <w:r w:rsidR="00F509BE" w:rsidRPr="00F509BE">
        <w:rPr>
          <w:rFonts w:ascii="Arial" w:eastAsia="Times New Roman" w:hAnsi="Arial" w:cs="Arial"/>
          <w:sz w:val="24"/>
          <w:szCs w:val="24"/>
          <w:u w:val="single"/>
          <w:lang w:eastAsia="en-GB"/>
        </w:rPr>
        <w:t xml:space="preserve"> </w:t>
      </w:r>
      <w:r w:rsidR="00F509BE" w:rsidRPr="00F509BE">
        <w:rPr>
          <w:rFonts w:ascii="Arial" w:eastAsia="Times New Roman" w:hAnsi="Arial" w:cs="Arial"/>
          <w:color w:val="0563C1"/>
          <w:sz w:val="24"/>
          <w:szCs w:val="24"/>
          <w:u w:val="single"/>
          <w:lang w:eastAsia="en-GB"/>
        </w:rPr>
        <w:t>- https://cavuhb.nhs.wales/files/public-health/key-publications/dph-report-2020-pdf/</w:t>
      </w:r>
      <w:r w:rsidRPr="00F509BE">
        <w:rPr>
          <w:rFonts w:ascii="Arial" w:eastAsia="Times New Roman" w:hAnsi="Arial" w:cs="Arial"/>
          <w:color w:val="0563C1"/>
          <w:sz w:val="24"/>
          <w:szCs w:val="24"/>
          <w:u w:val="single"/>
          <w:lang w:eastAsia="en-GB"/>
        </w:rPr>
        <w:t>.</w:t>
      </w:r>
      <w:r w:rsidRPr="008F6396">
        <w:rPr>
          <w:rFonts w:ascii="Arial" w:eastAsia="Times New Roman" w:hAnsi="Arial" w:cs="Arial"/>
          <w:color w:val="0563C1"/>
          <w:sz w:val="24"/>
          <w:szCs w:val="24"/>
          <w:lang w:eastAsia="en-GB"/>
        </w:rPr>
        <w:t> </w:t>
      </w:r>
    </w:p>
    <w:p w14:paraId="626E71B5"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p>
    <w:p w14:paraId="2BEAF405" w14:textId="59F991BD" w:rsidR="008F6396" w:rsidRPr="008F6396" w:rsidRDefault="008F6396" w:rsidP="008F6396">
      <w:pPr>
        <w:spacing w:after="0" w:line="240" w:lineRule="auto"/>
        <w:textAlignment w:val="baseline"/>
        <w:rPr>
          <w:rFonts w:ascii="Arial" w:eastAsia="Times New Roman" w:hAnsi="Arial" w:cs="Arial"/>
          <w:b/>
          <w:bCs/>
          <w:color w:val="2F5496" w:themeColor="accent1" w:themeShade="BF"/>
          <w:sz w:val="24"/>
          <w:szCs w:val="24"/>
          <w:lang w:eastAsia="en-GB"/>
        </w:rPr>
      </w:pPr>
      <w:r w:rsidRPr="00464081">
        <w:rPr>
          <w:rFonts w:ascii="Arial" w:eastAsia="Times New Roman" w:hAnsi="Arial" w:cs="Arial"/>
          <w:b/>
          <w:bCs/>
          <w:color w:val="0070C0"/>
          <w:sz w:val="24"/>
          <w:szCs w:val="24"/>
          <w:lang w:eastAsia="en-GB"/>
        </w:rPr>
        <w:t>Demographics</w:t>
      </w:r>
      <w:r w:rsidRPr="008F6396">
        <w:rPr>
          <w:rFonts w:ascii="Arial" w:eastAsia="Times New Roman" w:hAnsi="Arial" w:cs="Arial"/>
          <w:b/>
          <w:bCs/>
          <w:color w:val="2F5496" w:themeColor="accent1" w:themeShade="BF"/>
          <w:sz w:val="24"/>
          <w:szCs w:val="24"/>
          <w:lang w:eastAsia="en-GB"/>
        </w:rPr>
        <w:t> </w:t>
      </w:r>
    </w:p>
    <w:p w14:paraId="5658DFCB" w14:textId="77777777" w:rsidR="008F6396" w:rsidRPr="008F6396" w:rsidRDefault="008F6396" w:rsidP="008F6396">
      <w:pPr>
        <w:spacing w:after="0" w:line="240" w:lineRule="auto"/>
        <w:textAlignment w:val="baseline"/>
        <w:rPr>
          <w:rFonts w:ascii="Segoe UI" w:eastAsia="Times New Roman" w:hAnsi="Segoe UI" w:cs="Segoe UI"/>
          <w:b/>
          <w:bCs/>
          <w:sz w:val="18"/>
          <w:szCs w:val="18"/>
          <w:lang w:eastAsia="en-GB"/>
        </w:rPr>
      </w:pPr>
    </w:p>
    <w:p w14:paraId="6FA0399B" w14:textId="1CDBA0F2" w:rsidR="008F6396" w:rsidRDefault="008F6396" w:rsidP="008F6396">
      <w:pPr>
        <w:spacing w:after="0" w:line="240" w:lineRule="auto"/>
        <w:textAlignment w:val="baseline"/>
        <w:rPr>
          <w:rFonts w:ascii="Arial" w:eastAsia="Times New Roman" w:hAnsi="Arial" w:cs="Arial"/>
          <w:sz w:val="24"/>
          <w:szCs w:val="24"/>
          <w:lang w:eastAsia="en-GB"/>
        </w:rPr>
      </w:pPr>
      <w:r w:rsidRPr="008F6396">
        <w:rPr>
          <w:rFonts w:ascii="Arial" w:eastAsia="Times New Roman" w:hAnsi="Arial" w:cs="Arial"/>
          <w:sz w:val="24"/>
          <w:szCs w:val="24"/>
          <w:lang w:eastAsia="en-GB"/>
        </w:rPr>
        <w:t>Our population is getting older on average, and previous trends in population growth have slowed; migration into our area during 2022 included the reception of Ukrainian refugees</w:t>
      </w:r>
      <w:r w:rsidR="0077448C">
        <w:rPr>
          <w:rFonts w:ascii="Arial" w:eastAsia="Times New Roman" w:hAnsi="Arial" w:cs="Arial"/>
          <w:sz w:val="24"/>
          <w:szCs w:val="24"/>
          <w:lang w:eastAsia="en-GB"/>
        </w:rPr>
        <w:t xml:space="preserve"> </w:t>
      </w:r>
      <w:r w:rsidR="0077448C" w:rsidRPr="00AB2A9F">
        <w:rPr>
          <w:rFonts w:ascii="Arial" w:hAnsi="Arial" w:cs="Arial"/>
          <w:sz w:val="24"/>
          <w:szCs w:val="24"/>
        </w:rPr>
        <w:t>the Afghan Citizens Resettlement Scheme (ACRS) and other asylum seeker populations</w:t>
      </w:r>
      <w:r w:rsidRPr="00AB2A9F">
        <w:rPr>
          <w:rFonts w:ascii="Arial" w:eastAsia="Times New Roman" w:hAnsi="Arial" w:cs="Arial"/>
          <w:sz w:val="24"/>
          <w:szCs w:val="24"/>
          <w:lang w:eastAsia="en-GB"/>
        </w:rPr>
        <w:t>.</w:t>
      </w:r>
      <w:r w:rsidRPr="008F6396">
        <w:rPr>
          <w:rFonts w:ascii="Arial" w:eastAsia="Times New Roman" w:hAnsi="Arial" w:cs="Arial"/>
          <w:sz w:val="24"/>
          <w:szCs w:val="24"/>
          <w:lang w:eastAsia="en-GB"/>
        </w:rPr>
        <w:t>  </w:t>
      </w:r>
    </w:p>
    <w:p w14:paraId="5B42A1A3" w14:textId="77777777" w:rsidR="00DB2BA3" w:rsidRPr="008F6396" w:rsidRDefault="00DB2BA3" w:rsidP="008F6396">
      <w:pPr>
        <w:spacing w:after="0" w:line="240" w:lineRule="auto"/>
        <w:textAlignment w:val="baseline"/>
        <w:rPr>
          <w:rFonts w:ascii="Segoe UI" w:eastAsia="Times New Roman" w:hAnsi="Segoe UI" w:cs="Segoe UI"/>
          <w:sz w:val="18"/>
          <w:szCs w:val="18"/>
          <w:lang w:eastAsia="en-GB"/>
        </w:rPr>
      </w:pPr>
    </w:p>
    <w:p w14:paraId="70CEEEAF"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r w:rsidRPr="008F6396">
        <w:rPr>
          <w:rFonts w:ascii="Arial" w:eastAsia="Times New Roman" w:hAnsi="Arial" w:cs="Arial"/>
          <w:color w:val="000000"/>
          <w:sz w:val="24"/>
          <w:szCs w:val="24"/>
          <w:lang w:eastAsia="en-GB"/>
        </w:rPr>
        <w:t>The most accurate assessment of the size of the population of our area in recent years was undertaken in 2021 with the national Census. These results were published in June 2022 and show that just over 492,000 people lived in Cardiff and Vale on Census Day, 21 March 2021, slightly lower than previous projections had indicated. </w:t>
      </w:r>
    </w:p>
    <w:p w14:paraId="4DA7A7AF"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r w:rsidRPr="008F6396">
        <w:rPr>
          <w:rFonts w:ascii="Arial" w:eastAsia="Times New Roman" w:hAnsi="Arial" w:cs="Arial"/>
          <w:color w:val="000000"/>
          <w:sz w:val="24"/>
          <w:szCs w:val="24"/>
          <w:lang w:eastAsia="en-GB"/>
        </w:rPr>
        <w:t> </w:t>
      </w:r>
    </w:p>
    <w:p w14:paraId="33D8C502"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r w:rsidRPr="008F6396">
        <w:rPr>
          <w:rFonts w:ascii="Arial" w:eastAsia="Times New Roman" w:hAnsi="Arial" w:cs="Arial"/>
          <w:color w:val="000000"/>
          <w:sz w:val="24"/>
          <w:szCs w:val="24"/>
          <w:lang w:eastAsia="en-GB"/>
        </w:rPr>
        <w:t>The population of our area continues to grow, though growth projections have not yet been updated nationally to reflect the data in the latest Census. Therefore while growth is estimated to be around 4% over the next 10 years, this may be revised in future years; actual population growth will also be highly dependent on progress with large housing development. The average age of people in our area is increasing rapidly, with a significant increase projected in people aged 85 and over, particularly in the Vale. </w:t>
      </w:r>
    </w:p>
    <w:p w14:paraId="1E0AAECD" w14:textId="77777777" w:rsidR="008F6396" w:rsidRPr="008F6396" w:rsidRDefault="008F6396" w:rsidP="008F6396">
      <w:pPr>
        <w:spacing w:after="0" w:line="240" w:lineRule="auto"/>
        <w:textAlignment w:val="baseline"/>
        <w:rPr>
          <w:rFonts w:ascii="Segoe UI" w:eastAsia="Times New Roman" w:hAnsi="Segoe UI" w:cs="Segoe UI"/>
          <w:sz w:val="18"/>
          <w:szCs w:val="18"/>
          <w:lang w:eastAsia="en-GB"/>
        </w:rPr>
      </w:pPr>
      <w:r w:rsidRPr="008F6396">
        <w:rPr>
          <w:rFonts w:ascii="Arial" w:eastAsia="Times New Roman" w:hAnsi="Arial" w:cs="Arial"/>
          <w:color w:val="000000"/>
          <w:sz w:val="24"/>
          <w:szCs w:val="24"/>
          <w:lang w:eastAsia="en-GB"/>
        </w:rPr>
        <w:t> </w:t>
      </w:r>
    </w:p>
    <w:p w14:paraId="1AE0B67B" w14:textId="27536A65" w:rsidR="008F6396" w:rsidRDefault="008F6396" w:rsidP="008F6396">
      <w:pPr>
        <w:spacing w:after="0" w:line="240" w:lineRule="auto"/>
        <w:textAlignment w:val="baseline"/>
        <w:rPr>
          <w:rFonts w:ascii="Arial" w:eastAsia="Times New Roman" w:hAnsi="Arial" w:cs="Arial"/>
          <w:color w:val="000000"/>
          <w:sz w:val="24"/>
          <w:szCs w:val="24"/>
          <w:lang w:eastAsia="en-GB"/>
        </w:rPr>
      </w:pPr>
      <w:r w:rsidRPr="008F6396">
        <w:rPr>
          <w:rFonts w:ascii="Arial" w:eastAsia="Times New Roman" w:hAnsi="Arial" w:cs="Arial"/>
          <w:color w:val="000000"/>
          <w:sz w:val="24"/>
          <w:szCs w:val="24"/>
          <w:lang w:eastAsia="en-GB"/>
        </w:rPr>
        <w:t xml:space="preserve">Cardiff in particular has a long history of being open and inclusive, and is the most ethnically diverse local authority in Wales, with around 17% of its population from ethnic minority groups. </w:t>
      </w:r>
    </w:p>
    <w:p w14:paraId="32B208EE" w14:textId="77777777" w:rsidR="00DB2BA3" w:rsidRPr="008F6396" w:rsidRDefault="00DB2BA3" w:rsidP="008F6396">
      <w:pPr>
        <w:spacing w:after="0" w:line="240" w:lineRule="auto"/>
        <w:textAlignment w:val="baseline"/>
        <w:rPr>
          <w:rFonts w:ascii="Segoe UI" w:eastAsia="Times New Roman" w:hAnsi="Segoe UI" w:cs="Segoe UI"/>
          <w:sz w:val="18"/>
          <w:szCs w:val="18"/>
          <w:lang w:eastAsia="en-GB"/>
        </w:rPr>
      </w:pPr>
    </w:p>
    <w:p w14:paraId="60327F3B" w14:textId="730D4DF4" w:rsidR="008F6396" w:rsidRPr="00464081" w:rsidRDefault="008F6396" w:rsidP="008F6396">
      <w:pPr>
        <w:pStyle w:val="paragraph"/>
        <w:spacing w:before="0" w:beforeAutospacing="0" w:after="0" w:afterAutospacing="0"/>
        <w:textAlignment w:val="baseline"/>
        <w:rPr>
          <w:rStyle w:val="eop"/>
          <w:rFonts w:ascii="Arial" w:hAnsi="Arial" w:cs="Arial"/>
          <w:b/>
          <w:bCs/>
          <w:color w:val="0070C0"/>
        </w:rPr>
      </w:pPr>
      <w:r w:rsidRPr="00464081">
        <w:rPr>
          <w:rStyle w:val="normaltextrun"/>
          <w:rFonts w:ascii="Arial" w:hAnsi="Arial" w:cs="Arial"/>
          <w:b/>
          <w:bCs/>
          <w:color w:val="0070C0"/>
        </w:rPr>
        <w:t>Health behaviours and risk factors</w:t>
      </w:r>
      <w:r w:rsidRPr="00464081">
        <w:rPr>
          <w:rStyle w:val="eop"/>
          <w:rFonts w:ascii="Arial" w:hAnsi="Arial" w:cs="Arial"/>
          <w:b/>
          <w:bCs/>
          <w:color w:val="0070C0"/>
        </w:rPr>
        <w:t> </w:t>
      </w:r>
    </w:p>
    <w:p w14:paraId="60746C05" w14:textId="77777777" w:rsidR="00DB2BA3" w:rsidRDefault="00DB2BA3" w:rsidP="008F6396">
      <w:pPr>
        <w:pStyle w:val="paragraph"/>
        <w:spacing w:before="0" w:beforeAutospacing="0" w:after="0" w:afterAutospacing="0"/>
        <w:textAlignment w:val="baseline"/>
        <w:rPr>
          <w:rFonts w:ascii="Segoe UI" w:hAnsi="Segoe UI" w:cs="Segoe UI"/>
          <w:b/>
          <w:bCs/>
          <w:sz w:val="18"/>
          <w:szCs w:val="18"/>
        </w:rPr>
      </w:pPr>
    </w:p>
    <w:p w14:paraId="0C47F70B" w14:textId="39391112"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 xml:space="preserve">Supporting and enabling our residents to live healthy lives requires action on the wider environment and determinants of health, as well as with </w:t>
      </w:r>
      <w:r w:rsidR="00AB2A9F">
        <w:rPr>
          <w:rStyle w:val="normaltextrun"/>
          <w:rFonts w:ascii="Arial" w:hAnsi="Arial" w:cs="Arial"/>
        </w:rPr>
        <w:t xml:space="preserve">supporting </w:t>
      </w:r>
      <w:r>
        <w:rPr>
          <w:rStyle w:val="normaltextrun"/>
          <w:rFonts w:ascii="Arial" w:hAnsi="Arial" w:cs="Arial"/>
        </w:rPr>
        <w:t xml:space="preserve">individuals </w:t>
      </w:r>
      <w:r>
        <w:rPr>
          <w:rStyle w:val="normaltextrun"/>
          <w:rFonts w:ascii="Arial" w:hAnsi="Arial" w:cs="Arial"/>
        </w:rPr>
        <w:lastRenderedPageBreak/>
        <w:t>themselves. Many of the following factors have been adversely affected by the pandemic, with additional impacts from changes in work patterns such as hybrid working:</w:t>
      </w:r>
      <w:r>
        <w:rPr>
          <w:rStyle w:val="eop"/>
          <w:rFonts w:ascii="Arial" w:hAnsi="Arial" w:cs="Arial"/>
        </w:rPr>
        <w:t> </w:t>
      </w:r>
    </w:p>
    <w:p w14:paraId="06B9C3CF" w14:textId="77777777" w:rsidR="00AB2A9F" w:rsidRPr="00AB2A9F" w:rsidRDefault="00AB2A9F" w:rsidP="00E00A3E">
      <w:pPr>
        <w:pStyle w:val="ListParagraph"/>
        <w:numPr>
          <w:ilvl w:val="0"/>
          <w:numId w:val="61"/>
        </w:numPr>
        <w:spacing w:after="120" w:line="22" w:lineRule="atLeast"/>
        <w:rPr>
          <w:rFonts w:ascii="Arial" w:hAnsi="Arial" w:cs="Arial"/>
          <w:sz w:val="24"/>
          <w:szCs w:val="24"/>
        </w:rPr>
      </w:pPr>
      <w:r w:rsidRPr="00AB2A9F">
        <w:rPr>
          <w:rFonts w:ascii="Arial" w:hAnsi="Arial" w:cs="Arial"/>
          <w:sz w:val="24"/>
          <w:szCs w:val="24"/>
        </w:rPr>
        <w:t>Healthy environments including the climate emergency</w:t>
      </w:r>
    </w:p>
    <w:p w14:paraId="607D3947" w14:textId="77777777" w:rsidR="00AB2A9F" w:rsidRPr="00AB2A9F" w:rsidRDefault="00AB2A9F" w:rsidP="00E00A3E">
      <w:pPr>
        <w:pStyle w:val="ListParagraph"/>
        <w:numPr>
          <w:ilvl w:val="0"/>
          <w:numId w:val="61"/>
        </w:numPr>
        <w:spacing w:after="120" w:line="22" w:lineRule="atLeast"/>
        <w:rPr>
          <w:rFonts w:ascii="Arial" w:hAnsi="Arial" w:cs="Arial"/>
          <w:sz w:val="24"/>
          <w:szCs w:val="24"/>
        </w:rPr>
      </w:pPr>
      <w:r w:rsidRPr="00AB2A9F">
        <w:rPr>
          <w:rFonts w:ascii="Arial" w:hAnsi="Arial" w:cs="Arial"/>
          <w:sz w:val="24"/>
          <w:szCs w:val="24"/>
        </w:rPr>
        <w:t xml:space="preserve">Air quality </w:t>
      </w:r>
    </w:p>
    <w:p w14:paraId="2E2065D1" w14:textId="77777777" w:rsidR="00AB2A9F" w:rsidRPr="00AB2A9F" w:rsidRDefault="00AB2A9F" w:rsidP="00E00A3E">
      <w:pPr>
        <w:pStyle w:val="ListParagraph"/>
        <w:numPr>
          <w:ilvl w:val="0"/>
          <w:numId w:val="61"/>
        </w:numPr>
        <w:spacing w:after="120" w:line="22" w:lineRule="atLeast"/>
        <w:rPr>
          <w:rFonts w:ascii="Arial" w:hAnsi="Arial" w:cs="Arial"/>
          <w:sz w:val="24"/>
          <w:szCs w:val="24"/>
        </w:rPr>
      </w:pPr>
      <w:r w:rsidRPr="00AB2A9F">
        <w:rPr>
          <w:rFonts w:ascii="Arial" w:hAnsi="Arial" w:cs="Arial"/>
          <w:sz w:val="24"/>
          <w:szCs w:val="24"/>
        </w:rPr>
        <w:t>Provision of healthy and affordable food </w:t>
      </w:r>
    </w:p>
    <w:p w14:paraId="30609021" w14:textId="77777777" w:rsidR="00AB2A9F" w:rsidRPr="00AB2A9F" w:rsidRDefault="00AB2A9F" w:rsidP="00E00A3E">
      <w:pPr>
        <w:pStyle w:val="ListParagraph"/>
        <w:numPr>
          <w:ilvl w:val="0"/>
          <w:numId w:val="61"/>
        </w:numPr>
        <w:spacing w:after="0" w:line="22" w:lineRule="atLeast"/>
        <w:ind w:left="360" w:firstLine="0"/>
        <w:textAlignment w:val="baseline"/>
        <w:rPr>
          <w:rFonts w:ascii="Arial" w:hAnsi="Arial" w:cs="Arial"/>
        </w:rPr>
      </w:pPr>
      <w:r w:rsidRPr="00AB2A9F">
        <w:rPr>
          <w:rFonts w:ascii="Arial" w:hAnsi="Arial" w:cs="Arial"/>
          <w:sz w:val="24"/>
          <w:szCs w:val="24"/>
        </w:rPr>
        <w:t xml:space="preserve">Social isolation and loneliness </w:t>
      </w:r>
    </w:p>
    <w:p w14:paraId="3FDD1718" w14:textId="670B1CE6" w:rsidR="008F6396" w:rsidRPr="00AB2A9F" w:rsidRDefault="008F6396" w:rsidP="00E00A3E">
      <w:pPr>
        <w:pStyle w:val="ListParagraph"/>
        <w:numPr>
          <w:ilvl w:val="0"/>
          <w:numId w:val="61"/>
        </w:numPr>
        <w:spacing w:after="0" w:line="22" w:lineRule="atLeast"/>
        <w:ind w:left="360" w:firstLine="0"/>
        <w:textAlignment w:val="baseline"/>
        <w:rPr>
          <w:rFonts w:ascii="Arial" w:hAnsi="Arial" w:cs="Arial"/>
          <w:sz w:val="24"/>
          <w:szCs w:val="24"/>
        </w:rPr>
      </w:pPr>
      <w:r w:rsidRPr="00AB2A9F">
        <w:rPr>
          <w:rStyle w:val="normaltextrun"/>
          <w:rFonts w:ascii="Arial" w:hAnsi="Arial" w:cs="Arial"/>
          <w:sz w:val="24"/>
          <w:szCs w:val="24"/>
        </w:rPr>
        <w:t>Immunisation uptake</w:t>
      </w:r>
      <w:r w:rsidRPr="00AB2A9F">
        <w:rPr>
          <w:rStyle w:val="eop"/>
          <w:rFonts w:ascii="Arial" w:hAnsi="Arial" w:cs="Arial"/>
          <w:sz w:val="24"/>
          <w:szCs w:val="24"/>
        </w:rPr>
        <w:t> </w:t>
      </w:r>
    </w:p>
    <w:p w14:paraId="1FCBD31B" w14:textId="77777777" w:rsidR="008F6396" w:rsidRDefault="008F6396" w:rsidP="00E00A3E">
      <w:pPr>
        <w:pStyle w:val="paragraph"/>
        <w:numPr>
          <w:ilvl w:val="0"/>
          <w:numId w:val="61"/>
        </w:numPr>
        <w:spacing w:before="0" w:beforeAutospacing="0" w:after="0" w:afterAutospacing="0"/>
        <w:ind w:left="360" w:firstLine="0"/>
        <w:textAlignment w:val="baseline"/>
        <w:rPr>
          <w:rFonts w:ascii="Arial" w:hAnsi="Arial" w:cs="Arial"/>
        </w:rPr>
      </w:pPr>
      <w:r>
        <w:rPr>
          <w:rStyle w:val="normaltextrun"/>
          <w:rFonts w:ascii="Arial" w:hAnsi="Arial" w:cs="Arial"/>
        </w:rPr>
        <w:t>Participation in physical activity  </w:t>
      </w:r>
      <w:r>
        <w:rPr>
          <w:rStyle w:val="eop"/>
          <w:rFonts w:ascii="Arial" w:hAnsi="Arial" w:cs="Arial"/>
        </w:rPr>
        <w:t> </w:t>
      </w:r>
    </w:p>
    <w:p w14:paraId="4CA7210F" w14:textId="77777777" w:rsidR="008F6396" w:rsidRDefault="008F6396" w:rsidP="00E00A3E">
      <w:pPr>
        <w:pStyle w:val="paragraph"/>
        <w:numPr>
          <w:ilvl w:val="0"/>
          <w:numId w:val="62"/>
        </w:numPr>
        <w:spacing w:before="0" w:beforeAutospacing="0" w:after="0" w:afterAutospacing="0"/>
        <w:ind w:left="360" w:firstLine="0"/>
        <w:textAlignment w:val="baseline"/>
        <w:rPr>
          <w:rFonts w:ascii="Arial" w:hAnsi="Arial" w:cs="Arial"/>
        </w:rPr>
      </w:pPr>
      <w:r>
        <w:rPr>
          <w:rStyle w:val="normaltextrun"/>
          <w:rFonts w:ascii="Arial" w:hAnsi="Arial" w:cs="Arial"/>
        </w:rPr>
        <w:t>Achieving and maintaining a healthy weight </w:t>
      </w:r>
      <w:r>
        <w:rPr>
          <w:rStyle w:val="eop"/>
          <w:rFonts w:ascii="Arial" w:hAnsi="Arial" w:cs="Arial"/>
        </w:rPr>
        <w:t> </w:t>
      </w:r>
    </w:p>
    <w:p w14:paraId="6BBF9D77" w14:textId="77777777" w:rsidR="008F6396" w:rsidRDefault="008F6396" w:rsidP="00E00A3E">
      <w:pPr>
        <w:pStyle w:val="paragraph"/>
        <w:numPr>
          <w:ilvl w:val="0"/>
          <w:numId w:val="62"/>
        </w:numPr>
        <w:spacing w:before="0" w:beforeAutospacing="0" w:after="0" w:afterAutospacing="0"/>
        <w:ind w:left="360" w:firstLine="0"/>
        <w:textAlignment w:val="baseline"/>
        <w:rPr>
          <w:rFonts w:ascii="Arial" w:hAnsi="Arial" w:cs="Arial"/>
        </w:rPr>
      </w:pPr>
      <w:r>
        <w:rPr>
          <w:rStyle w:val="normaltextrun"/>
          <w:rFonts w:ascii="Arial" w:hAnsi="Arial" w:cs="Arial"/>
        </w:rPr>
        <w:t>Tobacco use </w:t>
      </w:r>
      <w:r>
        <w:rPr>
          <w:rStyle w:val="eop"/>
          <w:rFonts w:ascii="Arial" w:hAnsi="Arial" w:cs="Arial"/>
        </w:rPr>
        <w:t> </w:t>
      </w:r>
    </w:p>
    <w:p w14:paraId="3108D6A4" w14:textId="77777777" w:rsidR="008F6396" w:rsidRDefault="008F6396" w:rsidP="00E00A3E">
      <w:pPr>
        <w:pStyle w:val="paragraph"/>
        <w:numPr>
          <w:ilvl w:val="0"/>
          <w:numId w:val="62"/>
        </w:numPr>
        <w:spacing w:before="0" w:beforeAutospacing="0" w:after="0" w:afterAutospacing="0"/>
        <w:ind w:left="360" w:firstLine="0"/>
        <w:textAlignment w:val="baseline"/>
        <w:rPr>
          <w:rFonts w:ascii="Arial" w:hAnsi="Arial" w:cs="Arial"/>
        </w:rPr>
      </w:pPr>
      <w:r>
        <w:rPr>
          <w:rStyle w:val="normaltextrun"/>
          <w:rFonts w:ascii="Arial" w:hAnsi="Arial" w:cs="Arial"/>
        </w:rPr>
        <w:t>Alcohol consumption</w:t>
      </w:r>
      <w:r>
        <w:rPr>
          <w:rStyle w:val="eop"/>
          <w:rFonts w:ascii="Arial" w:hAnsi="Arial" w:cs="Arial"/>
        </w:rPr>
        <w:t> </w:t>
      </w:r>
    </w:p>
    <w:p w14:paraId="353C0045" w14:textId="77777777" w:rsidR="008F6396" w:rsidRDefault="008F6396" w:rsidP="008F6396">
      <w:pPr>
        <w:pStyle w:val="paragraph"/>
        <w:spacing w:before="0" w:beforeAutospacing="0" w:after="0" w:afterAutospacing="0"/>
        <w:textAlignment w:val="baseline"/>
        <w:rPr>
          <w:rFonts w:ascii="Segoe UI" w:hAnsi="Segoe UI" w:cs="Segoe UI"/>
          <w:b/>
          <w:bCs/>
          <w:sz w:val="18"/>
          <w:szCs w:val="18"/>
        </w:rPr>
      </w:pPr>
      <w:r>
        <w:rPr>
          <w:rStyle w:val="eop"/>
          <w:rFonts w:ascii="Arial" w:hAnsi="Arial" w:cs="Arial"/>
          <w:b/>
          <w:bCs/>
        </w:rPr>
        <w:t> </w:t>
      </w:r>
    </w:p>
    <w:p w14:paraId="6A5E1EBA" w14:textId="77777777" w:rsidR="00DB2BA3" w:rsidRDefault="008F6396" w:rsidP="008F6396">
      <w:pPr>
        <w:pStyle w:val="paragraph"/>
        <w:spacing w:before="0" w:beforeAutospacing="0" w:after="0" w:afterAutospacing="0"/>
        <w:textAlignment w:val="baseline"/>
        <w:rPr>
          <w:rStyle w:val="normaltextrun"/>
          <w:rFonts w:ascii="Arial" w:hAnsi="Arial" w:cs="Arial"/>
          <w:color w:val="000000"/>
        </w:rPr>
      </w:pPr>
      <w:r>
        <w:rPr>
          <w:rStyle w:val="normaltextrun"/>
          <w:rFonts w:ascii="Arial" w:hAnsi="Arial" w:cs="Arial"/>
          <w:color w:val="000000"/>
        </w:rPr>
        <w:t>One in eight adults (12%) in our area smoke. While this number continues to fall, which is encouraging, tobacco use remains a significant risk factor for many diseases, including cardiovascular disease and lung cancer, and early death. </w:t>
      </w:r>
    </w:p>
    <w:p w14:paraId="59E32092" w14:textId="06BF0CE3"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p w14:paraId="129DDB2B" w14:textId="77777777" w:rsidR="00DB2BA3" w:rsidRDefault="008F6396" w:rsidP="008F6396">
      <w:pPr>
        <w:pStyle w:val="paragraph"/>
        <w:spacing w:before="0" w:beforeAutospacing="0" w:after="0" w:afterAutospacing="0"/>
        <w:textAlignment w:val="baseline"/>
        <w:rPr>
          <w:rStyle w:val="normaltextrun"/>
          <w:rFonts w:ascii="Arial" w:hAnsi="Arial" w:cs="Arial"/>
          <w:color w:val="000000"/>
        </w:rPr>
      </w:pPr>
      <w:r>
        <w:rPr>
          <w:rStyle w:val="normaltextrun"/>
          <w:rFonts w:ascii="Arial" w:hAnsi="Arial" w:cs="Arial"/>
          <w:color w:val="000000"/>
        </w:rPr>
        <w:t>Six in ten people in our area do</w:t>
      </w:r>
      <w:r w:rsidR="00DB2BA3">
        <w:rPr>
          <w:rStyle w:val="normaltextrun"/>
          <w:rFonts w:ascii="Arial" w:hAnsi="Arial" w:cs="Arial"/>
          <w:color w:val="000000"/>
        </w:rPr>
        <w:t xml:space="preserve"> not</w:t>
      </w:r>
      <w:r>
        <w:rPr>
          <w:rStyle w:val="normaltextrun"/>
          <w:rFonts w:ascii="Arial" w:hAnsi="Arial" w:cs="Arial"/>
          <w:color w:val="000000"/>
        </w:rPr>
        <w:t xml:space="preserve"> eat sufficient fruit and vegetables, and nearly the same proportion of adults are overweight or obese. In some disadvantaged areas access to healthy, affordable food is more difficult and food insecurity is more prevalent due to increasing living costs and low wages.  </w:t>
      </w:r>
    </w:p>
    <w:p w14:paraId="79656225" w14:textId="1F517262"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p w14:paraId="41730EDE" w14:textId="4CEDB1A0" w:rsidR="008F6396" w:rsidRDefault="008F6396" w:rsidP="008F6396">
      <w:pPr>
        <w:pStyle w:val="paragraph"/>
        <w:spacing w:before="0" w:beforeAutospacing="0" w:after="0" w:afterAutospacing="0"/>
        <w:textAlignment w:val="baseline"/>
        <w:rPr>
          <w:rStyle w:val="eop"/>
          <w:rFonts w:ascii="Arial" w:hAnsi="Arial" w:cs="Arial"/>
          <w:color w:val="000000"/>
        </w:rPr>
      </w:pPr>
      <w:r>
        <w:rPr>
          <w:rStyle w:val="normaltextrun"/>
          <w:rFonts w:ascii="Arial" w:hAnsi="Arial" w:cs="Arial"/>
          <w:color w:val="000000"/>
        </w:rPr>
        <w:t>While nearly 7 in 10 adults undertake at least the recommended minimum 150 minutes of physical activity each week, for one in five (19%) adults this figure is less than 30 minutes physical activity each week.  </w:t>
      </w:r>
      <w:r>
        <w:rPr>
          <w:rStyle w:val="eop"/>
          <w:rFonts w:ascii="Arial" w:hAnsi="Arial" w:cs="Arial"/>
          <w:color w:val="000000"/>
        </w:rPr>
        <w:t> </w:t>
      </w:r>
    </w:p>
    <w:p w14:paraId="55C41905" w14:textId="77777777" w:rsidR="00DB2BA3" w:rsidRDefault="00DB2BA3" w:rsidP="008F6396">
      <w:pPr>
        <w:pStyle w:val="paragraph"/>
        <w:spacing w:before="0" w:beforeAutospacing="0" w:after="0" w:afterAutospacing="0"/>
        <w:textAlignment w:val="baseline"/>
        <w:rPr>
          <w:rFonts w:ascii="Segoe UI" w:hAnsi="Segoe UI" w:cs="Segoe UI"/>
          <w:sz w:val="18"/>
          <w:szCs w:val="18"/>
        </w:rPr>
      </w:pPr>
    </w:p>
    <w:p w14:paraId="760E2400" w14:textId="5F00C31C" w:rsidR="008F6396" w:rsidRDefault="008F6396" w:rsidP="008F6396">
      <w:pPr>
        <w:pStyle w:val="paragraph"/>
        <w:spacing w:before="0" w:beforeAutospacing="0" w:after="0" w:afterAutospacing="0"/>
        <w:textAlignment w:val="baseline"/>
        <w:rPr>
          <w:rStyle w:val="eop"/>
          <w:rFonts w:ascii="Arial" w:hAnsi="Arial" w:cs="Arial"/>
          <w:color w:val="000000"/>
        </w:rPr>
      </w:pPr>
      <w:r>
        <w:rPr>
          <w:rStyle w:val="normaltextrun"/>
          <w:rFonts w:ascii="Arial" w:hAnsi="Arial" w:cs="Arial"/>
          <w:color w:val="000000"/>
        </w:rPr>
        <w:t>Across Wales, 71% of adults reported feeling lonely some or all of the time in 2021-22. Social isolation is associated with reduced mental wellbeing and life expectancy.</w:t>
      </w:r>
      <w:r>
        <w:rPr>
          <w:rStyle w:val="eop"/>
          <w:rFonts w:ascii="Arial" w:hAnsi="Arial" w:cs="Arial"/>
          <w:color w:val="000000"/>
        </w:rPr>
        <w:t> </w:t>
      </w:r>
    </w:p>
    <w:p w14:paraId="3B49F166" w14:textId="77777777" w:rsidR="00DB2BA3" w:rsidRDefault="00DB2BA3" w:rsidP="008F6396">
      <w:pPr>
        <w:pStyle w:val="paragraph"/>
        <w:spacing w:before="0" w:beforeAutospacing="0" w:after="0" w:afterAutospacing="0"/>
        <w:textAlignment w:val="baseline"/>
        <w:rPr>
          <w:rFonts w:ascii="Segoe UI" w:hAnsi="Segoe UI" w:cs="Segoe UI"/>
          <w:sz w:val="18"/>
          <w:szCs w:val="18"/>
        </w:rPr>
      </w:pPr>
    </w:p>
    <w:p w14:paraId="127D6C3D" w14:textId="77777777" w:rsidR="00DB2BA3" w:rsidRPr="00464081" w:rsidRDefault="008F6396" w:rsidP="008F6396">
      <w:pPr>
        <w:pStyle w:val="paragraph"/>
        <w:spacing w:before="0" w:beforeAutospacing="0" w:after="0" w:afterAutospacing="0"/>
        <w:textAlignment w:val="baseline"/>
        <w:rPr>
          <w:rStyle w:val="normaltextrun"/>
          <w:rFonts w:ascii="Arial" w:hAnsi="Arial" w:cs="Arial"/>
          <w:b/>
          <w:bCs/>
          <w:color w:val="0070C0"/>
        </w:rPr>
      </w:pPr>
      <w:r w:rsidRPr="00464081">
        <w:rPr>
          <w:rStyle w:val="normaltextrun"/>
          <w:rFonts w:ascii="Arial" w:hAnsi="Arial" w:cs="Arial"/>
          <w:b/>
          <w:bCs/>
          <w:color w:val="0070C0"/>
        </w:rPr>
        <w:t>Covid-19 and future infectious disease threats</w:t>
      </w:r>
    </w:p>
    <w:p w14:paraId="17880D89" w14:textId="1EBEA2EF" w:rsidR="008F6396" w:rsidRPr="00464081" w:rsidRDefault="008F6396" w:rsidP="008F6396">
      <w:pPr>
        <w:pStyle w:val="paragraph"/>
        <w:spacing w:before="0" w:beforeAutospacing="0" w:after="0" w:afterAutospacing="0"/>
        <w:textAlignment w:val="baseline"/>
        <w:rPr>
          <w:rFonts w:ascii="Segoe UI" w:hAnsi="Segoe UI" w:cs="Segoe UI"/>
          <w:b/>
          <w:bCs/>
          <w:color w:val="0070C0"/>
          <w:sz w:val="18"/>
          <w:szCs w:val="18"/>
        </w:rPr>
      </w:pPr>
      <w:r w:rsidRPr="00464081">
        <w:rPr>
          <w:rStyle w:val="eop"/>
          <w:rFonts w:ascii="Arial" w:hAnsi="Arial" w:cs="Arial"/>
          <w:b/>
          <w:bCs/>
          <w:color w:val="0070C0"/>
        </w:rPr>
        <w:t> </w:t>
      </w:r>
    </w:p>
    <w:p w14:paraId="597C0C39" w14:textId="77777777"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We need to continue to protect vulnerable residents and mitigate against future variants of the virus; in addition we need to build on the learning from the pandemic to further strengthen local, regional and national systems to respond to future infectious disease threats.</w:t>
      </w:r>
      <w:r>
        <w:rPr>
          <w:rStyle w:val="eop"/>
          <w:rFonts w:ascii="Arial" w:hAnsi="Arial" w:cs="Arial"/>
        </w:rPr>
        <w:t> </w:t>
      </w:r>
    </w:p>
    <w:p w14:paraId="06EDBD2E" w14:textId="77777777"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AEF0"/>
        </w:rPr>
        <w:t> </w:t>
      </w:r>
    </w:p>
    <w:p w14:paraId="697F3259" w14:textId="5C470E76" w:rsidR="008F6396" w:rsidRDefault="008F6396" w:rsidP="008F6396">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 xml:space="preserve">We are addressing the needs listed above, to reduce inequity and improve health, through our </w:t>
      </w:r>
      <w:hyperlink r:id="rId28" w:tgtFrame="_blank" w:history="1">
        <w:r w:rsidRPr="00F509BE">
          <w:rPr>
            <w:rStyle w:val="normaltextrun"/>
            <w:rFonts w:ascii="Arial" w:hAnsi="Arial" w:cs="Arial"/>
            <w:color w:val="000000"/>
            <w:u w:val="single"/>
            <w:shd w:val="clear" w:color="auto" w:fill="E1E3E6"/>
          </w:rPr>
          <w:t>Local Public Health and Shaping our Future Population Health</w:t>
        </w:r>
      </w:hyperlink>
      <w:r>
        <w:rPr>
          <w:rStyle w:val="normaltextrun"/>
          <w:rFonts w:ascii="Arial" w:hAnsi="Arial" w:cs="Arial"/>
        </w:rPr>
        <w:t xml:space="preserve"> plans</w:t>
      </w:r>
      <w:r w:rsidR="00F509BE">
        <w:rPr>
          <w:rStyle w:val="normaltextrun"/>
          <w:rFonts w:ascii="Arial" w:hAnsi="Arial" w:cs="Arial"/>
        </w:rPr>
        <w:t xml:space="preserve"> </w:t>
      </w:r>
      <w:r w:rsidR="00F509BE" w:rsidRPr="00F509BE">
        <w:rPr>
          <w:rStyle w:val="normaltextrun"/>
          <w:rFonts w:ascii="Arial" w:hAnsi="Arial" w:cs="Arial"/>
          <w:color w:val="00B0F0"/>
        </w:rPr>
        <w:t>(https://cavuhb.nhs.wales/patient-advice/local-public-health-team/key-publications/)</w:t>
      </w:r>
      <w:r w:rsidRPr="00F509BE">
        <w:rPr>
          <w:rStyle w:val="normaltextrun"/>
          <w:rFonts w:ascii="Arial" w:hAnsi="Arial" w:cs="Arial"/>
          <w:color w:val="00B0F0"/>
        </w:rPr>
        <w:t>.</w:t>
      </w:r>
      <w:r w:rsidRPr="00F509BE">
        <w:rPr>
          <w:rStyle w:val="eop"/>
          <w:rFonts w:ascii="Arial" w:hAnsi="Arial" w:cs="Arial"/>
          <w:color w:val="00B0F0"/>
        </w:rPr>
        <w:t> </w:t>
      </w:r>
    </w:p>
    <w:p w14:paraId="113B21E9"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24909FB1" w14:textId="59140831"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Welsh language</w:t>
      </w:r>
      <w:r w:rsidR="00DB2BA3" w:rsidRPr="00464081">
        <w:rPr>
          <w:rFonts w:ascii="Arial" w:hAnsi="Arial" w:cs="Arial"/>
          <w:b/>
          <w:bCs/>
          <w:color w:val="0070C0"/>
          <w:sz w:val="24"/>
          <w:szCs w:val="24"/>
        </w:rPr>
        <w:t xml:space="preserve"> </w:t>
      </w:r>
    </w:p>
    <w:p w14:paraId="5B4B1E0B" w14:textId="77777777" w:rsidR="00DE181C" w:rsidRDefault="00DE181C" w:rsidP="00DE181C">
      <w:pPr>
        <w:autoSpaceDE w:val="0"/>
        <w:autoSpaceDN w:val="0"/>
        <w:adjustRightInd w:val="0"/>
        <w:spacing w:after="0" w:line="240" w:lineRule="auto"/>
        <w:rPr>
          <w:rFonts w:ascii="Lato-Bold" w:hAnsi="Lato-Bold" w:cs="Lato-Bold"/>
          <w:b/>
          <w:bCs/>
          <w:color w:val="00AEF0"/>
          <w:sz w:val="24"/>
          <w:szCs w:val="24"/>
        </w:rPr>
      </w:pPr>
    </w:p>
    <w:p w14:paraId="5A771C75" w14:textId="58C462C7" w:rsidR="0096712D" w:rsidRPr="00796BB0" w:rsidRDefault="0096712D" w:rsidP="0096712D">
      <w:pPr>
        <w:autoSpaceDE w:val="0"/>
        <w:autoSpaceDN w:val="0"/>
        <w:adjustRightInd w:val="0"/>
        <w:spacing w:after="0" w:line="240" w:lineRule="auto"/>
        <w:rPr>
          <w:rFonts w:ascii="Lato-Regular" w:hAnsi="Lato-Regular" w:cs="Lato-Regular"/>
          <w:color w:val="00B0F0"/>
          <w:sz w:val="20"/>
          <w:szCs w:val="20"/>
        </w:rPr>
      </w:pPr>
      <w:r w:rsidRPr="008D47BF">
        <w:rPr>
          <w:rFonts w:ascii="Arial" w:hAnsi="Arial" w:cs="Arial"/>
          <w:color w:val="000000"/>
          <w:sz w:val="24"/>
          <w:szCs w:val="24"/>
        </w:rPr>
        <w:t xml:space="preserve">A quarter (26%) of people of all ages in Cardiff say they can speak Welsh, and 1 in 5 (20%) in the Vale </w:t>
      </w:r>
      <w:r w:rsidRPr="008D47BF">
        <w:rPr>
          <w:rFonts w:ascii="Arial" w:hAnsi="Arial" w:cs="Arial"/>
          <w:color w:val="201F1E"/>
          <w:sz w:val="24"/>
          <w:szCs w:val="24"/>
          <w:shd w:val="clear" w:color="auto" w:fill="FFFFFF"/>
        </w:rPr>
        <w:t>(</w:t>
      </w:r>
      <w:hyperlink r:id="rId29" w:tgtFrame="_blank" w:history="1">
        <w:r w:rsidRPr="008D47BF">
          <w:rPr>
            <w:rFonts w:ascii="Arial" w:hAnsi="Arial" w:cs="Arial"/>
            <w:color w:val="0563C1" w:themeColor="hyperlink"/>
            <w:sz w:val="24"/>
            <w:szCs w:val="24"/>
            <w:u w:val="single"/>
            <w:bdr w:val="none" w:sz="0" w:space="0" w:color="auto" w:frame="1"/>
            <w:shd w:val="clear" w:color="auto" w:fill="FFFFFF"/>
          </w:rPr>
          <w:t>Annual Population Survey/StatsWales</w:t>
        </w:r>
      </w:hyperlink>
      <w:r w:rsidRPr="008D47BF">
        <w:rPr>
          <w:rFonts w:ascii="Arial" w:hAnsi="Arial" w:cs="Arial"/>
          <w:color w:val="201F1E"/>
          <w:sz w:val="24"/>
          <w:szCs w:val="24"/>
          <w:shd w:val="clear" w:color="auto" w:fill="FFFFFF"/>
        </w:rPr>
        <w:t>, 2022</w:t>
      </w:r>
      <w:r w:rsidR="00F509BE">
        <w:rPr>
          <w:rFonts w:ascii="Arial" w:hAnsi="Arial" w:cs="Arial"/>
          <w:color w:val="201F1E"/>
          <w:sz w:val="24"/>
          <w:szCs w:val="24"/>
          <w:shd w:val="clear" w:color="auto" w:fill="FFFFFF"/>
        </w:rPr>
        <w:t xml:space="preserve"> - </w:t>
      </w:r>
      <w:r w:rsidR="00F509BE" w:rsidRPr="00796BB0">
        <w:rPr>
          <w:rFonts w:ascii="Arial" w:hAnsi="Arial" w:cs="Arial"/>
          <w:color w:val="00B0F0"/>
          <w:sz w:val="24"/>
          <w:szCs w:val="24"/>
          <w:shd w:val="clear" w:color="auto" w:fill="FFFFFF"/>
        </w:rPr>
        <w:t>https://statswales.gov.wales/Catalogue/Welsh-Language/Annual-Population-Survey-Welsh-Language/annualpopulationsurveyestimatesofpersonsaged3andoverwhosaytheycanspeakwelsh-by-localauthority-measure</w:t>
      </w:r>
      <w:r w:rsidRPr="00796BB0">
        <w:rPr>
          <w:rFonts w:ascii="Arial" w:hAnsi="Arial" w:cs="Arial"/>
          <w:color w:val="00B0F0"/>
          <w:sz w:val="24"/>
          <w:szCs w:val="24"/>
          <w:shd w:val="clear" w:color="auto" w:fill="FFFFFF"/>
        </w:rPr>
        <w:t>).</w:t>
      </w:r>
    </w:p>
    <w:p w14:paraId="6BCC768B" w14:textId="569AECB4" w:rsidR="00DE181C" w:rsidRPr="008D47BF" w:rsidRDefault="00DE181C" w:rsidP="00DE181C">
      <w:pPr>
        <w:autoSpaceDE w:val="0"/>
        <w:autoSpaceDN w:val="0"/>
        <w:adjustRightInd w:val="0"/>
        <w:spacing w:after="0" w:line="240" w:lineRule="auto"/>
        <w:rPr>
          <w:rFonts w:ascii="Lato-Regular" w:hAnsi="Lato-Regular" w:cs="Lato-Regular"/>
          <w:color w:val="000000"/>
          <w:sz w:val="20"/>
          <w:szCs w:val="20"/>
        </w:rPr>
      </w:pPr>
      <w:r w:rsidRPr="008D47BF">
        <w:rPr>
          <w:rFonts w:ascii="Arial" w:hAnsi="Arial" w:cs="Arial"/>
          <w:color w:val="000000"/>
          <w:sz w:val="24"/>
          <w:szCs w:val="24"/>
        </w:rPr>
        <w:t xml:space="preserve"> </w:t>
      </w:r>
    </w:p>
    <w:p w14:paraId="1DEC9794" w14:textId="7FAF6F2E" w:rsidR="00DE181C" w:rsidRPr="009E7387" w:rsidRDefault="00803998" w:rsidP="00DE181C">
      <w:pPr>
        <w:autoSpaceDE w:val="0"/>
        <w:autoSpaceDN w:val="0"/>
        <w:adjustRightInd w:val="0"/>
        <w:spacing w:after="0" w:line="240" w:lineRule="auto"/>
        <w:rPr>
          <w:rFonts w:ascii="Arial" w:hAnsi="Arial" w:cs="Arial"/>
          <w:color w:val="000000"/>
          <w:sz w:val="24"/>
          <w:szCs w:val="24"/>
        </w:rPr>
      </w:pPr>
      <w:r w:rsidRPr="009E7387">
        <w:rPr>
          <w:rFonts w:ascii="Arial" w:hAnsi="Arial" w:cs="Arial"/>
          <w:color w:val="000000"/>
          <w:sz w:val="24"/>
          <w:szCs w:val="24"/>
        </w:rPr>
        <w:lastRenderedPageBreak/>
        <w:t xml:space="preserve">Section </w:t>
      </w:r>
      <w:r w:rsidR="000864D8" w:rsidRPr="009E7387">
        <w:rPr>
          <w:rFonts w:ascii="Arial" w:hAnsi="Arial" w:cs="Arial"/>
          <w:color w:val="000000"/>
          <w:sz w:val="24"/>
          <w:szCs w:val="24"/>
        </w:rPr>
        <w:t xml:space="preserve">7.6 of the Annual Report provides more detail with regards the actions taken by the Health Board to further </w:t>
      </w:r>
      <w:r w:rsidR="009E7387">
        <w:rPr>
          <w:rFonts w:ascii="Arial" w:hAnsi="Arial" w:cs="Arial"/>
          <w:color w:val="000000"/>
          <w:sz w:val="24"/>
          <w:szCs w:val="24"/>
        </w:rPr>
        <w:t>promote t</w:t>
      </w:r>
      <w:r w:rsidR="000864D8" w:rsidRPr="009E7387">
        <w:rPr>
          <w:rFonts w:ascii="Arial" w:hAnsi="Arial" w:cs="Arial"/>
          <w:color w:val="000000"/>
          <w:sz w:val="24"/>
          <w:szCs w:val="24"/>
        </w:rPr>
        <w:t>he Welsh Language</w:t>
      </w:r>
      <w:r w:rsidR="009E7387">
        <w:rPr>
          <w:rFonts w:ascii="Arial" w:hAnsi="Arial" w:cs="Arial"/>
          <w:color w:val="000000"/>
          <w:sz w:val="24"/>
          <w:szCs w:val="24"/>
        </w:rPr>
        <w:t>.</w:t>
      </w:r>
      <w:r w:rsidR="000864D8" w:rsidRPr="009E7387">
        <w:rPr>
          <w:rFonts w:ascii="Arial" w:hAnsi="Arial" w:cs="Arial"/>
          <w:color w:val="000000"/>
          <w:sz w:val="24"/>
          <w:szCs w:val="24"/>
        </w:rPr>
        <w:t xml:space="preserve"> </w:t>
      </w:r>
    </w:p>
    <w:p w14:paraId="187FBD98" w14:textId="77777777" w:rsidR="00DE181C" w:rsidRPr="001B6256" w:rsidRDefault="00DE181C" w:rsidP="00DE181C">
      <w:pPr>
        <w:autoSpaceDE w:val="0"/>
        <w:autoSpaceDN w:val="0"/>
        <w:adjustRightInd w:val="0"/>
        <w:spacing w:after="0" w:line="240" w:lineRule="auto"/>
        <w:rPr>
          <w:rFonts w:ascii="Lato-Regular" w:hAnsi="Lato-Regular" w:cs="Lato-Regular"/>
          <w:color w:val="000000"/>
          <w:sz w:val="20"/>
          <w:szCs w:val="20"/>
        </w:rPr>
      </w:pPr>
    </w:p>
    <w:p w14:paraId="779925DD" w14:textId="77777777"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Human Rights</w:t>
      </w:r>
    </w:p>
    <w:p w14:paraId="494E9196"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6633FC89" w14:textId="77777777" w:rsidR="00DE181C" w:rsidRPr="0056735D" w:rsidRDefault="00DE181C" w:rsidP="00DE181C">
      <w:pPr>
        <w:autoSpaceDE w:val="0"/>
        <w:autoSpaceDN w:val="0"/>
        <w:adjustRightInd w:val="0"/>
        <w:spacing w:after="0" w:line="240" w:lineRule="auto"/>
        <w:rPr>
          <w:rFonts w:ascii="Arial" w:hAnsi="Arial" w:cs="Arial"/>
          <w:color w:val="000000"/>
          <w:sz w:val="24"/>
          <w:szCs w:val="24"/>
        </w:rPr>
      </w:pPr>
      <w:r w:rsidRPr="0056735D">
        <w:rPr>
          <w:rFonts w:ascii="Arial" w:hAnsi="Arial" w:cs="Arial"/>
          <w:color w:val="000000"/>
          <w:sz w:val="24"/>
          <w:szCs w:val="24"/>
        </w:rPr>
        <w:t>The Health Board has an Equality, Diversity and Human Rights Policy which sets out the organisational commitment to promoting equality, diversity and human rights in relation to employment. It also ensures staff recruitment is conducted in an equal manner.</w:t>
      </w:r>
    </w:p>
    <w:p w14:paraId="736BF3D3"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0F75E09D" w14:textId="5948BFBF"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South Glamorgan Community Health Council (CHC</w:t>
      </w:r>
      <w:r w:rsidR="00295DB1" w:rsidRPr="00464081">
        <w:rPr>
          <w:rFonts w:ascii="Arial" w:hAnsi="Arial" w:cs="Arial"/>
          <w:b/>
          <w:bCs/>
          <w:color w:val="0070C0"/>
          <w:sz w:val="24"/>
          <w:szCs w:val="24"/>
        </w:rPr>
        <w:t>)</w:t>
      </w:r>
    </w:p>
    <w:p w14:paraId="38369D5C" w14:textId="77777777" w:rsidR="00DE181C" w:rsidRPr="00C722CC" w:rsidRDefault="00DE181C" w:rsidP="00DE181C">
      <w:pPr>
        <w:autoSpaceDE w:val="0"/>
        <w:autoSpaceDN w:val="0"/>
        <w:adjustRightInd w:val="0"/>
        <w:spacing w:after="0" w:line="240" w:lineRule="auto"/>
        <w:rPr>
          <w:rFonts w:ascii="Arial" w:hAnsi="Arial" w:cs="Arial"/>
          <w:b/>
          <w:bCs/>
          <w:color w:val="00AEF0"/>
          <w:sz w:val="24"/>
          <w:szCs w:val="24"/>
        </w:rPr>
      </w:pPr>
    </w:p>
    <w:p w14:paraId="223FA059" w14:textId="278A65C0"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 xml:space="preserve">We </w:t>
      </w:r>
      <w:r w:rsidR="007B2E69">
        <w:rPr>
          <w:rFonts w:ascii="Arial" w:hAnsi="Arial" w:cs="Arial"/>
          <w:color w:val="000000"/>
          <w:sz w:val="24"/>
          <w:szCs w:val="24"/>
        </w:rPr>
        <w:t xml:space="preserve">have </w:t>
      </w:r>
      <w:r w:rsidRPr="00C722CC">
        <w:rPr>
          <w:rFonts w:ascii="Arial" w:hAnsi="Arial" w:cs="Arial"/>
          <w:color w:val="000000"/>
          <w:sz w:val="24"/>
          <w:szCs w:val="24"/>
        </w:rPr>
        <w:t>work</w:t>
      </w:r>
      <w:r w:rsidR="007B2E69">
        <w:rPr>
          <w:rFonts w:ascii="Arial" w:hAnsi="Arial" w:cs="Arial"/>
          <w:color w:val="000000"/>
          <w:sz w:val="24"/>
          <w:szCs w:val="24"/>
        </w:rPr>
        <w:t>ed</w:t>
      </w:r>
      <w:r w:rsidRPr="00C722CC">
        <w:rPr>
          <w:rFonts w:ascii="Arial" w:hAnsi="Arial" w:cs="Arial"/>
          <w:color w:val="000000"/>
          <w:sz w:val="24"/>
          <w:szCs w:val="24"/>
        </w:rPr>
        <w:t xml:space="preserve"> closely with South Glamorgan Community Health Council (CHC), an independent statutory</w:t>
      </w:r>
      <w:r>
        <w:rPr>
          <w:rFonts w:ascii="Arial" w:hAnsi="Arial" w:cs="Arial"/>
          <w:color w:val="000000"/>
          <w:sz w:val="24"/>
          <w:szCs w:val="24"/>
        </w:rPr>
        <w:t xml:space="preserve"> </w:t>
      </w:r>
      <w:r w:rsidRPr="00C722CC">
        <w:rPr>
          <w:rFonts w:ascii="Arial" w:hAnsi="Arial" w:cs="Arial"/>
          <w:color w:val="000000"/>
          <w:sz w:val="24"/>
          <w:szCs w:val="24"/>
        </w:rPr>
        <w:t>organisation that act</w:t>
      </w:r>
      <w:r w:rsidR="007B2E69">
        <w:rPr>
          <w:rFonts w:ascii="Arial" w:hAnsi="Arial" w:cs="Arial"/>
          <w:color w:val="000000"/>
          <w:sz w:val="24"/>
          <w:szCs w:val="24"/>
        </w:rPr>
        <w:t>ed</w:t>
      </w:r>
      <w:r w:rsidRPr="00C722CC">
        <w:rPr>
          <w:rFonts w:ascii="Arial" w:hAnsi="Arial" w:cs="Arial"/>
          <w:color w:val="000000"/>
          <w:sz w:val="24"/>
          <w:szCs w:val="24"/>
        </w:rPr>
        <w:t xml:space="preserve"> as a voice for patients and the public. It </w:t>
      </w:r>
      <w:r w:rsidR="007B2E69">
        <w:rPr>
          <w:rFonts w:ascii="Arial" w:hAnsi="Arial" w:cs="Arial"/>
          <w:color w:val="000000"/>
          <w:sz w:val="24"/>
          <w:szCs w:val="24"/>
        </w:rPr>
        <w:t>wa</w:t>
      </w:r>
      <w:r w:rsidRPr="00C722CC">
        <w:rPr>
          <w:rFonts w:ascii="Arial" w:hAnsi="Arial" w:cs="Arial"/>
          <w:color w:val="000000"/>
          <w:sz w:val="24"/>
          <w:szCs w:val="24"/>
        </w:rPr>
        <w:t>s also an NHS watchdog for all aspects of health care.</w:t>
      </w:r>
    </w:p>
    <w:p w14:paraId="7DF74C92"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5AEDCB8A" w14:textId="695DA0AF" w:rsidR="00B46E91"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We work</w:t>
      </w:r>
      <w:r w:rsidR="007B2E69">
        <w:rPr>
          <w:rFonts w:ascii="Arial" w:hAnsi="Arial" w:cs="Arial"/>
          <w:color w:val="000000"/>
          <w:sz w:val="24"/>
          <w:szCs w:val="24"/>
        </w:rPr>
        <w:t>ed</w:t>
      </w:r>
      <w:r w:rsidRPr="00C722CC">
        <w:rPr>
          <w:rFonts w:ascii="Arial" w:hAnsi="Arial" w:cs="Arial"/>
          <w:color w:val="000000"/>
          <w:sz w:val="24"/>
          <w:szCs w:val="24"/>
        </w:rPr>
        <w:t xml:space="preserve"> together </w:t>
      </w:r>
      <w:r w:rsidR="007B2E69">
        <w:rPr>
          <w:rFonts w:ascii="Arial" w:hAnsi="Arial" w:cs="Arial"/>
          <w:color w:val="000000"/>
          <w:sz w:val="24"/>
          <w:szCs w:val="24"/>
        </w:rPr>
        <w:t xml:space="preserve">with the CHC </w:t>
      </w:r>
      <w:r w:rsidRPr="00C722CC">
        <w:rPr>
          <w:rFonts w:ascii="Arial" w:hAnsi="Arial" w:cs="Arial"/>
          <w:color w:val="000000"/>
          <w:sz w:val="24"/>
          <w:szCs w:val="24"/>
        </w:rPr>
        <w:t>to discuss the delivery and development of the services we provide. We</w:t>
      </w:r>
      <w:r>
        <w:rPr>
          <w:rFonts w:ascii="Arial" w:hAnsi="Arial" w:cs="Arial"/>
          <w:color w:val="000000"/>
          <w:sz w:val="24"/>
          <w:szCs w:val="24"/>
        </w:rPr>
        <w:t xml:space="preserve"> </w:t>
      </w:r>
      <w:r w:rsidRPr="00C722CC">
        <w:rPr>
          <w:rFonts w:ascii="Arial" w:hAnsi="Arial" w:cs="Arial"/>
          <w:color w:val="000000"/>
          <w:sz w:val="24"/>
          <w:szCs w:val="24"/>
        </w:rPr>
        <w:t>welcome</w:t>
      </w:r>
      <w:r w:rsidR="007B2E69">
        <w:rPr>
          <w:rFonts w:ascii="Arial" w:hAnsi="Arial" w:cs="Arial"/>
          <w:color w:val="000000"/>
          <w:sz w:val="24"/>
          <w:szCs w:val="24"/>
        </w:rPr>
        <w:t>d</w:t>
      </w:r>
      <w:r w:rsidRPr="00C722CC">
        <w:rPr>
          <w:rFonts w:ascii="Arial" w:hAnsi="Arial" w:cs="Arial"/>
          <w:color w:val="000000"/>
          <w:sz w:val="24"/>
          <w:szCs w:val="24"/>
        </w:rPr>
        <w:t xml:space="preserve"> reports from the CHC and </w:t>
      </w:r>
      <w:r w:rsidR="00B46E91">
        <w:rPr>
          <w:rFonts w:ascii="Arial" w:hAnsi="Arial" w:cs="Arial"/>
          <w:color w:val="000000"/>
          <w:sz w:val="24"/>
          <w:szCs w:val="24"/>
        </w:rPr>
        <w:t>a</w:t>
      </w:r>
      <w:r w:rsidRPr="00C722CC">
        <w:rPr>
          <w:rFonts w:ascii="Arial" w:hAnsi="Arial" w:cs="Arial"/>
          <w:color w:val="000000"/>
          <w:sz w:val="24"/>
          <w:szCs w:val="24"/>
        </w:rPr>
        <w:t>re grateful for their advice, challenge and support.</w:t>
      </w:r>
    </w:p>
    <w:p w14:paraId="47EA5834" w14:textId="04469BAF" w:rsidR="000B39D7" w:rsidRDefault="000B39D7" w:rsidP="00DE181C">
      <w:pPr>
        <w:autoSpaceDE w:val="0"/>
        <w:autoSpaceDN w:val="0"/>
        <w:adjustRightInd w:val="0"/>
        <w:spacing w:after="0" w:line="240" w:lineRule="auto"/>
        <w:rPr>
          <w:rFonts w:ascii="Arial" w:hAnsi="Arial" w:cs="Arial"/>
          <w:color w:val="000000"/>
          <w:sz w:val="24"/>
          <w:szCs w:val="24"/>
        </w:rPr>
      </w:pPr>
    </w:p>
    <w:p w14:paraId="61A6E03A" w14:textId="1DA5062E" w:rsidR="000B39D7" w:rsidRPr="000B39D7" w:rsidRDefault="000B39D7" w:rsidP="000B39D7">
      <w:pPr>
        <w:spacing w:after="0" w:line="240" w:lineRule="auto"/>
        <w:rPr>
          <w:rFonts w:ascii="Arial" w:hAnsi="Arial" w:cs="Arial"/>
          <w:sz w:val="24"/>
          <w:szCs w:val="24"/>
        </w:rPr>
      </w:pPr>
      <w:r w:rsidRPr="000B39D7">
        <w:rPr>
          <w:rFonts w:ascii="Arial" w:hAnsi="Arial" w:cs="Arial"/>
          <w:sz w:val="24"/>
          <w:szCs w:val="24"/>
        </w:rPr>
        <w:t xml:space="preserve">From </w:t>
      </w:r>
      <w:r>
        <w:rPr>
          <w:rFonts w:ascii="Arial" w:hAnsi="Arial" w:cs="Arial"/>
          <w:sz w:val="24"/>
          <w:szCs w:val="24"/>
        </w:rPr>
        <w:t xml:space="preserve">1 </w:t>
      </w:r>
      <w:r w:rsidRPr="000B39D7">
        <w:rPr>
          <w:rFonts w:ascii="Arial" w:hAnsi="Arial" w:cs="Arial"/>
          <w:sz w:val="24"/>
          <w:szCs w:val="24"/>
        </w:rPr>
        <w:t xml:space="preserve">April </w:t>
      </w:r>
      <w:r>
        <w:rPr>
          <w:rFonts w:ascii="Arial" w:hAnsi="Arial" w:cs="Arial"/>
          <w:sz w:val="24"/>
          <w:szCs w:val="24"/>
        </w:rPr>
        <w:t>2023</w:t>
      </w:r>
      <w:r w:rsidRPr="000B39D7">
        <w:rPr>
          <w:rFonts w:ascii="Arial" w:hAnsi="Arial" w:cs="Arial"/>
          <w:sz w:val="24"/>
          <w:szCs w:val="24"/>
        </w:rPr>
        <w:t>, the CHC will cease to exist and the staff will have transitioned into the new Citizen Voice Body (Llais). Preparatory discussions with the CHC Chief Office</w:t>
      </w:r>
      <w:r>
        <w:rPr>
          <w:rFonts w:ascii="Arial" w:hAnsi="Arial" w:cs="Arial"/>
          <w:sz w:val="24"/>
          <w:szCs w:val="24"/>
        </w:rPr>
        <w:t>r,</w:t>
      </w:r>
      <w:r w:rsidRPr="000B39D7">
        <w:rPr>
          <w:rFonts w:ascii="Arial" w:hAnsi="Arial" w:cs="Arial"/>
          <w:sz w:val="24"/>
          <w:szCs w:val="24"/>
        </w:rPr>
        <w:t xml:space="preserve"> who is now the Regional Director of Llais</w:t>
      </w:r>
      <w:r>
        <w:rPr>
          <w:rFonts w:ascii="Arial" w:hAnsi="Arial" w:cs="Arial"/>
          <w:sz w:val="24"/>
          <w:szCs w:val="24"/>
        </w:rPr>
        <w:t>,</w:t>
      </w:r>
      <w:r w:rsidRPr="000B39D7">
        <w:rPr>
          <w:rFonts w:ascii="Arial" w:hAnsi="Arial" w:cs="Arial"/>
          <w:sz w:val="24"/>
          <w:szCs w:val="24"/>
        </w:rPr>
        <w:t xml:space="preserve"> have already taken place to ensure the smooth transition. </w:t>
      </w:r>
    </w:p>
    <w:p w14:paraId="23CF456B" w14:textId="77777777" w:rsidR="000B39D7" w:rsidRDefault="000B39D7" w:rsidP="00DE181C">
      <w:pPr>
        <w:autoSpaceDE w:val="0"/>
        <w:autoSpaceDN w:val="0"/>
        <w:adjustRightInd w:val="0"/>
        <w:spacing w:after="0" w:line="240" w:lineRule="auto"/>
        <w:rPr>
          <w:rFonts w:ascii="Arial" w:hAnsi="Arial" w:cs="Arial"/>
          <w:color w:val="000000"/>
          <w:sz w:val="24"/>
          <w:szCs w:val="24"/>
        </w:rPr>
      </w:pPr>
    </w:p>
    <w:p w14:paraId="089EE279"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For more information, please contact:</w:t>
      </w:r>
    </w:p>
    <w:p w14:paraId="5262E8B0"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43479D30" w14:textId="0390E15E" w:rsidR="00DE181C" w:rsidRPr="00295DB1" w:rsidRDefault="00B46E91" w:rsidP="00DE181C">
      <w:pPr>
        <w:autoSpaceDE w:val="0"/>
        <w:autoSpaceDN w:val="0"/>
        <w:adjustRightInd w:val="0"/>
        <w:spacing w:after="0" w:line="240" w:lineRule="auto"/>
        <w:ind w:left="720"/>
        <w:rPr>
          <w:rFonts w:ascii="Arial" w:hAnsi="Arial" w:cs="Arial"/>
          <w:sz w:val="24"/>
          <w:szCs w:val="24"/>
          <w:highlight w:val="yellow"/>
        </w:rPr>
      </w:pPr>
      <w:r w:rsidRPr="00295DB1">
        <w:rPr>
          <w:rFonts w:ascii="Arial" w:hAnsi="Arial" w:cs="Arial"/>
          <w:sz w:val="24"/>
          <w:szCs w:val="24"/>
          <w:shd w:val="clear" w:color="auto" w:fill="FFFFFF"/>
        </w:rPr>
        <w:t>Llais Cardiff</w:t>
      </w:r>
      <w:r w:rsidRPr="00295DB1">
        <w:rPr>
          <w:rFonts w:ascii="Arial" w:hAnsi="Arial" w:cs="Arial"/>
          <w:sz w:val="24"/>
          <w:szCs w:val="24"/>
        </w:rPr>
        <w:br/>
      </w:r>
      <w:r w:rsidRPr="00295DB1">
        <w:rPr>
          <w:rFonts w:ascii="Arial" w:hAnsi="Arial" w:cs="Arial"/>
          <w:sz w:val="24"/>
          <w:szCs w:val="24"/>
          <w:shd w:val="clear" w:color="auto" w:fill="FFFFFF"/>
        </w:rPr>
        <w:t>Parc Ty Glas, Llanishen</w:t>
      </w:r>
      <w:r w:rsidRPr="00295DB1">
        <w:rPr>
          <w:rFonts w:ascii="Arial" w:hAnsi="Arial" w:cs="Arial"/>
          <w:sz w:val="24"/>
          <w:szCs w:val="24"/>
        </w:rPr>
        <w:br/>
      </w:r>
      <w:r w:rsidRPr="00295DB1">
        <w:rPr>
          <w:rFonts w:ascii="Arial" w:hAnsi="Arial" w:cs="Arial"/>
          <w:sz w:val="24"/>
          <w:szCs w:val="24"/>
          <w:shd w:val="clear" w:color="auto" w:fill="FFFFFF"/>
        </w:rPr>
        <w:t>Cardiff</w:t>
      </w:r>
      <w:r w:rsidRPr="00295DB1">
        <w:rPr>
          <w:rFonts w:ascii="Arial" w:hAnsi="Arial" w:cs="Arial"/>
          <w:sz w:val="24"/>
          <w:szCs w:val="24"/>
        </w:rPr>
        <w:br/>
      </w:r>
      <w:r w:rsidRPr="00295DB1">
        <w:rPr>
          <w:rFonts w:ascii="Arial" w:hAnsi="Arial" w:cs="Arial"/>
          <w:sz w:val="24"/>
          <w:szCs w:val="24"/>
          <w:shd w:val="clear" w:color="auto" w:fill="FFFFFF"/>
        </w:rPr>
        <w:t>CF14 5DU</w:t>
      </w:r>
      <w:r w:rsidR="00295DB1" w:rsidRPr="00295DB1">
        <w:rPr>
          <w:rFonts w:ascii="Arial" w:hAnsi="Arial" w:cs="Arial"/>
          <w:sz w:val="24"/>
          <w:szCs w:val="24"/>
          <w:shd w:val="clear" w:color="auto" w:fill="FFFFFF"/>
        </w:rPr>
        <w:t xml:space="preserve">  </w:t>
      </w:r>
    </w:p>
    <w:p w14:paraId="2D660C30" w14:textId="13B650AB" w:rsidR="00DE181C" w:rsidRPr="00295DB1" w:rsidRDefault="00DE181C" w:rsidP="00DE181C">
      <w:pPr>
        <w:autoSpaceDE w:val="0"/>
        <w:autoSpaceDN w:val="0"/>
        <w:adjustRightInd w:val="0"/>
        <w:spacing w:after="0" w:line="240" w:lineRule="auto"/>
        <w:ind w:left="720"/>
        <w:rPr>
          <w:rFonts w:ascii="Arial" w:hAnsi="Arial" w:cs="Arial"/>
          <w:sz w:val="24"/>
          <w:szCs w:val="24"/>
        </w:rPr>
      </w:pPr>
      <w:r w:rsidRPr="00295DB1">
        <w:rPr>
          <w:rFonts w:ascii="Arial" w:hAnsi="Arial" w:cs="Arial"/>
          <w:sz w:val="24"/>
          <w:szCs w:val="24"/>
        </w:rPr>
        <w:t>Telephone: 02920 750112</w:t>
      </w:r>
    </w:p>
    <w:p w14:paraId="3EEE476F" w14:textId="2ACBE4AF" w:rsidR="00DE181C" w:rsidRPr="00295DB1" w:rsidRDefault="00DE181C" w:rsidP="00DE181C">
      <w:pPr>
        <w:autoSpaceDE w:val="0"/>
        <w:autoSpaceDN w:val="0"/>
        <w:adjustRightInd w:val="0"/>
        <w:spacing w:after="0" w:line="240" w:lineRule="auto"/>
        <w:ind w:left="720"/>
        <w:rPr>
          <w:rFonts w:ascii="Arial" w:hAnsi="Arial" w:cs="Arial"/>
          <w:sz w:val="24"/>
          <w:szCs w:val="24"/>
        </w:rPr>
      </w:pPr>
      <w:r w:rsidRPr="00295DB1">
        <w:rPr>
          <w:rFonts w:ascii="Arial" w:hAnsi="Arial" w:cs="Arial"/>
          <w:sz w:val="24"/>
          <w:szCs w:val="24"/>
        </w:rPr>
        <w:t xml:space="preserve">Email: </w:t>
      </w:r>
      <w:r w:rsidR="00B46E91" w:rsidRPr="00295DB1">
        <w:rPr>
          <w:rFonts w:ascii="Arial" w:hAnsi="Arial" w:cs="Arial"/>
          <w:sz w:val="24"/>
          <w:szCs w:val="24"/>
        </w:rPr>
        <w:t>enquiries@llaiscymru.org</w:t>
      </w:r>
    </w:p>
    <w:p w14:paraId="5637376D" w14:textId="77777777" w:rsidR="00DE181C" w:rsidRPr="007A5738" w:rsidRDefault="00DE181C" w:rsidP="00DE181C">
      <w:pPr>
        <w:autoSpaceDE w:val="0"/>
        <w:autoSpaceDN w:val="0"/>
        <w:adjustRightInd w:val="0"/>
        <w:spacing w:after="0" w:line="240" w:lineRule="auto"/>
        <w:ind w:left="720"/>
        <w:rPr>
          <w:rFonts w:ascii="Arial" w:hAnsi="Arial" w:cs="Arial"/>
          <w:color w:val="0070C0"/>
          <w:sz w:val="24"/>
          <w:szCs w:val="24"/>
        </w:rPr>
      </w:pPr>
    </w:p>
    <w:p w14:paraId="1F564317" w14:textId="77777777" w:rsidR="00DE181C" w:rsidRPr="00464081" w:rsidRDefault="00DE181C" w:rsidP="00DE181C">
      <w:pPr>
        <w:autoSpaceDE w:val="0"/>
        <w:autoSpaceDN w:val="0"/>
        <w:adjustRightInd w:val="0"/>
        <w:spacing w:after="0" w:line="240" w:lineRule="auto"/>
        <w:rPr>
          <w:rFonts w:ascii="Arial" w:hAnsi="Arial" w:cs="Arial"/>
          <w:b/>
          <w:color w:val="0070C0"/>
          <w:sz w:val="24"/>
          <w:szCs w:val="24"/>
        </w:rPr>
      </w:pPr>
      <w:r w:rsidRPr="00464081">
        <w:rPr>
          <w:rFonts w:ascii="Arial" w:hAnsi="Arial" w:cs="Arial"/>
          <w:b/>
          <w:color w:val="0070C0"/>
          <w:sz w:val="24"/>
          <w:szCs w:val="24"/>
        </w:rPr>
        <w:t>2.6 Principles of Remedy</w:t>
      </w:r>
    </w:p>
    <w:p w14:paraId="4B5891D0" w14:textId="77777777" w:rsidR="00DE181C" w:rsidRPr="00C722CC" w:rsidRDefault="00DE181C" w:rsidP="00DE181C">
      <w:pPr>
        <w:autoSpaceDE w:val="0"/>
        <w:autoSpaceDN w:val="0"/>
        <w:adjustRightInd w:val="0"/>
        <w:spacing w:after="0" w:line="240" w:lineRule="auto"/>
        <w:rPr>
          <w:rFonts w:ascii="Arial" w:hAnsi="Arial" w:cs="Arial"/>
          <w:b/>
          <w:color w:val="00AEF0"/>
          <w:sz w:val="24"/>
          <w:szCs w:val="24"/>
        </w:rPr>
      </w:pPr>
    </w:p>
    <w:p w14:paraId="1FDEA4D7"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r w:rsidRPr="00C722CC">
        <w:rPr>
          <w:rFonts w:ascii="Arial" w:hAnsi="Arial" w:cs="Arial"/>
          <w:color w:val="000000"/>
          <w:sz w:val="24"/>
          <w:szCs w:val="24"/>
        </w:rPr>
        <w:t>The Health Board has fully embraced the regulations which guide the handling and response</w:t>
      </w:r>
      <w:r>
        <w:rPr>
          <w:rFonts w:ascii="Arial" w:hAnsi="Arial" w:cs="Arial"/>
          <w:color w:val="000000"/>
          <w:sz w:val="24"/>
          <w:szCs w:val="24"/>
        </w:rPr>
        <w:t xml:space="preserve"> </w:t>
      </w:r>
      <w:r w:rsidRPr="00C722CC">
        <w:rPr>
          <w:rFonts w:ascii="Arial" w:hAnsi="Arial" w:cs="Arial"/>
          <w:color w:val="000000"/>
          <w:sz w:val="24"/>
          <w:szCs w:val="24"/>
        </w:rPr>
        <w:t>to concerns (complaints and incidents) launched by Welsh Government in April 2011. In addition, the</w:t>
      </w:r>
      <w:r>
        <w:rPr>
          <w:rFonts w:ascii="Arial" w:hAnsi="Arial" w:cs="Arial"/>
          <w:color w:val="000000"/>
          <w:sz w:val="24"/>
          <w:szCs w:val="24"/>
        </w:rPr>
        <w:t xml:space="preserve"> </w:t>
      </w:r>
      <w:r w:rsidRPr="00C722CC">
        <w:rPr>
          <w:rFonts w:ascii="Arial" w:hAnsi="Arial" w:cs="Arial"/>
          <w:color w:val="000000"/>
          <w:sz w:val="24"/>
          <w:szCs w:val="24"/>
        </w:rPr>
        <w:t>Health Board’s approach to dealing with concerns very much reflects the ‘Principles of Remedy’ published by the Public Services Ombudsman for Wales.</w:t>
      </w:r>
    </w:p>
    <w:p w14:paraId="3B66A280" w14:textId="77777777" w:rsidR="00DE181C" w:rsidRPr="00C722CC" w:rsidRDefault="00DE181C" w:rsidP="00DE181C">
      <w:pPr>
        <w:autoSpaceDE w:val="0"/>
        <w:autoSpaceDN w:val="0"/>
        <w:adjustRightInd w:val="0"/>
        <w:spacing w:after="0" w:line="240" w:lineRule="auto"/>
        <w:rPr>
          <w:rFonts w:ascii="Arial" w:hAnsi="Arial" w:cs="Arial"/>
          <w:color w:val="000000"/>
          <w:sz w:val="24"/>
          <w:szCs w:val="24"/>
        </w:rPr>
      </w:pPr>
    </w:p>
    <w:p w14:paraId="6B74CC88" w14:textId="77777777" w:rsidR="00DE181C"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Getting it right</w:t>
      </w:r>
    </w:p>
    <w:p w14:paraId="7AD77AE8"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37932013" w14:textId="77777777" w:rsidR="00DE181C" w:rsidRPr="00C722CC" w:rsidRDefault="00DE181C" w:rsidP="007B1AA3">
      <w:pPr>
        <w:pStyle w:val="ListParagraph"/>
        <w:numPr>
          <w:ilvl w:val="0"/>
          <w:numId w:val="9"/>
        </w:numPr>
        <w:rPr>
          <w:rFonts w:ascii="Arial" w:hAnsi="Arial" w:cs="Arial"/>
          <w:sz w:val="24"/>
          <w:szCs w:val="24"/>
        </w:rPr>
      </w:pPr>
      <w:r w:rsidRPr="00C722CC">
        <w:rPr>
          <w:rFonts w:ascii="Arial" w:hAnsi="Arial" w:cs="Arial"/>
          <w:color w:val="000000"/>
          <w:sz w:val="24"/>
          <w:szCs w:val="24"/>
        </w:rPr>
        <w:t>We acknowledge when we identify things that could have been improved.</w:t>
      </w:r>
    </w:p>
    <w:p w14:paraId="2242543E" w14:textId="77777777" w:rsidR="00DE181C" w:rsidRPr="00C722CC" w:rsidRDefault="00DE181C" w:rsidP="007B1AA3">
      <w:pPr>
        <w:pStyle w:val="ListParagraph"/>
        <w:numPr>
          <w:ilvl w:val="0"/>
          <w:numId w:val="9"/>
        </w:numPr>
        <w:rPr>
          <w:rFonts w:ascii="Arial" w:hAnsi="Arial" w:cs="Arial"/>
          <w:sz w:val="24"/>
          <w:szCs w:val="24"/>
        </w:rPr>
      </w:pPr>
      <w:r w:rsidRPr="00C722CC">
        <w:rPr>
          <w:rFonts w:ascii="Arial" w:hAnsi="Arial" w:cs="Arial"/>
          <w:color w:val="000000"/>
          <w:sz w:val="24"/>
          <w:szCs w:val="24"/>
        </w:rPr>
        <w:t>We consider all relevant factors when deciding the appropriate remedy, ensuring fairness for the complainant and, where appropriate, for others who have suffered injustice or hardship as a result of the same maladministration or poor service.</w:t>
      </w:r>
    </w:p>
    <w:p w14:paraId="65A6921B" w14:textId="77777777" w:rsidR="00DE181C" w:rsidRPr="00C722CC" w:rsidRDefault="00DE181C" w:rsidP="007B1AA3">
      <w:pPr>
        <w:pStyle w:val="ListParagraph"/>
        <w:numPr>
          <w:ilvl w:val="0"/>
          <w:numId w:val="9"/>
        </w:numPr>
        <w:rPr>
          <w:rFonts w:ascii="Arial" w:hAnsi="Arial" w:cs="Arial"/>
          <w:sz w:val="24"/>
          <w:szCs w:val="24"/>
        </w:rPr>
      </w:pPr>
      <w:r w:rsidRPr="00C722CC">
        <w:rPr>
          <w:rFonts w:ascii="Arial" w:hAnsi="Arial" w:cs="Arial"/>
          <w:color w:val="000000"/>
          <w:sz w:val="24"/>
          <w:szCs w:val="24"/>
        </w:rPr>
        <w:t>We apologise and explain the maladministration or poor service.</w:t>
      </w:r>
    </w:p>
    <w:p w14:paraId="42400FDE" w14:textId="77777777" w:rsidR="00DE181C" w:rsidRPr="00C722CC" w:rsidRDefault="00DE181C" w:rsidP="007B1AA3">
      <w:pPr>
        <w:pStyle w:val="ListParagraph"/>
        <w:numPr>
          <w:ilvl w:val="0"/>
          <w:numId w:val="9"/>
        </w:numPr>
        <w:rPr>
          <w:rFonts w:ascii="Arial" w:hAnsi="Arial" w:cs="Arial"/>
          <w:sz w:val="24"/>
          <w:szCs w:val="24"/>
        </w:rPr>
      </w:pPr>
      <w:r w:rsidRPr="00C722CC">
        <w:rPr>
          <w:rFonts w:ascii="Arial" w:hAnsi="Arial" w:cs="Arial"/>
          <w:color w:val="000000"/>
          <w:sz w:val="24"/>
          <w:szCs w:val="24"/>
        </w:rPr>
        <w:lastRenderedPageBreak/>
        <w:t>We try to understand and manage people’s expectations and needs.</w:t>
      </w:r>
    </w:p>
    <w:p w14:paraId="2EAD8D5E" w14:textId="77777777" w:rsidR="00DE181C" w:rsidRPr="00C722CC" w:rsidRDefault="00DE181C" w:rsidP="007B1AA3">
      <w:pPr>
        <w:pStyle w:val="ListParagraph"/>
        <w:numPr>
          <w:ilvl w:val="0"/>
          <w:numId w:val="9"/>
        </w:numPr>
        <w:rPr>
          <w:rFonts w:ascii="Arial" w:hAnsi="Arial" w:cs="Arial"/>
          <w:sz w:val="24"/>
          <w:szCs w:val="24"/>
        </w:rPr>
      </w:pPr>
      <w:r w:rsidRPr="00C722CC">
        <w:rPr>
          <w:rFonts w:ascii="Arial" w:hAnsi="Arial" w:cs="Arial"/>
          <w:color w:val="000000"/>
          <w:sz w:val="24"/>
          <w:szCs w:val="24"/>
        </w:rPr>
        <w:t>We always try to deal with people professionally and sensitively.</w:t>
      </w:r>
    </w:p>
    <w:p w14:paraId="5315213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CA75108" w14:textId="77777777" w:rsidR="00DE181C"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Being customer focused</w:t>
      </w:r>
    </w:p>
    <w:p w14:paraId="69DC7FE3" w14:textId="77777777" w:rsidR="00DE181C" w:rsidRPr="002301F9" w:rsidRDefault="00DE181C" w:rsidP="00DE181C">
      <w:pPr>
        <w:pStyle w:val="ListParagraph"/>
        <w:autoSpaceDE w:val="0"/>
        <w:autoSpaceDN w:val="0"/>
        <w:adjustRightInd w:val="0"/>
        <w:spacing w:after="0" w:line="240" w:lineRule="auto"/>
        <w:ind w:left="502"/>
        <w:rPr>
          <w:rFonts w:ascii="Arial" w:hAnsi="Arial" w:cs="Arial"/>
          <w:b/>
          <w:bCs/>
          <w:color w:val="2F5496" w:themeColor="accent1" w:themeShade="BF"/>
          <w:sz w:val="24"/>
          <w:szCs w:val="24"/>
        </w:rPr>
      </w:pPr>
    </w:p>
    <w:p w14:paraId="4B231B87" w14:textId="77777777" w:rsidR="00DE181C" w:rsidRPr="00C722CC" w:rsidRDefault="00DE181C" w:rsidP="007B1AA3">
      <w:pPr>
        <w:pStyle w:val="ListParagraph"/>
        <w:numPr>
          <w:ilvl w:val="0"/>
          <w:numId w:val="12"/>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t>We acknowledge and accept responsibility for failure if and when i</w:t>
      </w:r>
      <w:r>
        <w:rPr>
          <w:rFonts w:ascii="Arial" w:hAnsi="Arial" w:cs="Arial"/>
          <w:bCs/>
          <w:sz w:val="24"/>
          <w:szCs w:val="24"/>
        </w:rPr>
        <w:t>t</w:t>
      </w:r>
      <w:r w:rsidRPr="00C722CC">
        <w:rPr>
          <w:rFonts w:ascii="Arial" w:hAnsi="Arial" w:cs="Arial"/>
          <w:bCs/>
          <w:sz w:val="24"/>
          <w:szCs w:val="24"/>
        </w:rPr>
        <w:t xml:space="preserve"> occurs.</w:t>
      </w:r>
    </w:p>
    <w:p w14:paraId="1CE3F1BF" w14:textId="77777777" w:rsidR="00DE181C" w:rsidRPr="00C722CC" w:rsidRDefault="00DE181C" w:rsidP="007B1AA3">
      <w:pPr>
        <w:pStyle w:val="ListParagraph"/>
        <w:numPr>
          <w:ilvl w:val="0"/>
          <w:numId w:val="12"/>
        </w:numPr>
        <w:autoSpaceDE w:val="0"/>
        <w:autoSpaceDN w:val="0"/>
        <w:adjustRightInd w:val="0"/>
        <w:spacing w:after="0" w:line="240" w:lineRule="auto"/>
        <w:rPr>
          <w:rFonts w:ascii="Arial" w:hAnsi="Arial" w:cs="Arial"/>
          <w:bCs/>
          <w:sz w:val="24"/>
          <w:szCs w:val="24"/>
        </w:rPr>
      </w:pPr>
      <w:r w:rsidRPr="00C722CC">
        <w:rPr>
          <w:rFonts w:ascii="Arial" w:hAnsi="Arial" w:cs="Arial"/>
          <w:bCs/>
          <w:sz w:val="24"/>
          <w:szCs w:val="24"/>
        </w:rPr>
        <w:t>We explain clearly why the failure happened and express sincere regret for any resulting injustice or hardship.</w:t>
      </w:r>
    </w:p>
    <w:p w14:paraId="6FBDEED8" w14:textId="77777777" w:rsidR="00DE181C" w:rsidRPr="00112994" w:rsidRDefault="00DE181C" w:rsidP="00DE181C">
      <w:pPr>
        <w:autoSpaceDE w:val="0"/>
        <w:autoSpaceDN w:val="0"/>
        <w:adjustRightInd w:val="0"/>
        <w:spacing w:after="0" w:line="240" w:lineRule="auto"/>
        <w:rPr>
          <w:rFonts w:ascii="Arial" w:hAnsi="Arial" w:cs="Arial"/>
          <w:b/>
          <w:bCs/>
          <w:color w:val="00AEF0"/>
          <w:sz w:val="24"/>
          <w:szCs w:val="24"/>
        </w:rPr>
      </w:pPr>
    </w:p>
    <w:p w14:paraId="6480D917" w14:textId="77777777" w:rsidR="00DE181C" w:rsidRPr="002301F9"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Being open and accountable</w:t>
      </w:r>
    </w:p>
    <w:p w14:paraId="3E1534AD" w14:textId="77777777" w:rsidR="00DE181C" w:rsidRPr="002A58A7" w:rsidRDefault="00DE181C" w:rsidP="00DE181C">
      <w:pPr>
        <w:pStyle w:val="ListParagraph"/>
        <w:autoSpaceDE w:val="0"/>
        <w:autoSpaceDN w:val="0"/>
        <w:adjustRightInd w:val="0"/>
        <w:spacing w:after="0" w:line="240" w:lineRule="auto"/>
        <w:ind w:left="284"/>
        <w:rPr>
          <w:rFonts w:ascii="Arial" w:hAnsi="Arial" w:cs="Arial"/>
          <w:b/>
          <w:bCs/>
          <w:color w:val="1F3864" w:themeColor="accent1" w:themeShade="80"/>
          <w:sz w:val="24"/>
          <w:szCs w:val="24"/>
        </w:rPr>
      </w:pPr>
    </w:p>
    <w:p w14:paraId="4E92AB36" w14:textId="77777777" w:rsidR="00DE181C" w:rsidRPr="007A5738" w:rsidRDefault="00DE181C" w:rsidP="007B1AA3">
      <w:pPr>
        <w:pStyle w:val="ListParagraph"/>
        <w:numPr>
          <w:ilvl w:val="0"/>
          <w:numId w:val="15"/>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try to be open and transparent</w:t>
      </w:r>
    </w:p>
    <w:p w14:paraId="6BBF12B4" w14:textId="77777777" w:rsidR="00DE181C" w:rsidRPr="007A5738" w:rsidRDefault="00DE181C" w:rsidP="007B1AA3">
      <w:pPr>
        <w:pStyle w:val="ListParagraph"/>
        <w:numPr>
          <w:ilvl w:val="0"/>
          <w:numId w:val="15"/>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strive to treating people without bias, unlawful discrimination or prejudice.</w:t>
      </w:r>
    </w:p>
    <w:p w14:paraId="1C3D664C" w14:textId="77777777" w:rsidR="00DE181C" w:rsidRPr="00643157" w:rsidRDefault="00DE181C" w:rsidP="00DE181C">
      <w:pPr>
        <w:pStyle w:val="ListParagraph"/>
        <w:autoSpaceDE w:val="0"/>
        <w:autoSpaceDN w:val="0"/>
        <w:adjustRightInd w:val="0"/>
        <w:spacing w:after="0" w:line="240" w:lineRule="auto"/>
        <w:ind w:left="1440"/>
        <w:rPr>
          <w:rFonts w:ascii="Arial" w:hAnsi="Arial" w:cs="Arial"/>
          <w:b/>
          <w:bCs/>
          <w:color w:val="00AEF0"/>
          <w:sz w:val="24"/>
          <w:szCs w:val="24"/>
        </w:rPr>
      </w:pPr>
    </w:p>
    <w:p w14:paraId="7A8A4274" w14:textId="77777777" w:rsidR="00DE181C" w:rsidRPr="002301F9"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color w:val="2F5496" w:themeColor="accent1" w:themeShade="BF"/>
          <w:sz w:val="24"/>
          <w:szCs w:val="24"/>
        </w:rPr>
        <w:t xml:space="preserve"> </w:t>
      </w:r>
      <w:r w:rsidRPr="002301F9">
        <w:rPr>
          <w:rFonts w:ascii="Arial" w:hAnsi="Arial" w:cs="Arial"/>
          <w:b/>
          <w:bCs/>
          <w:color w:val="2F5496" w:themeColor="accent1" w:themeShade="BF"/>
          <w:sz w:val="24"/>
          <w:szCs w:val="24"/>
        </w:rPr>
        <w:t>Acting fairly and proportionately</w:t>
      </w:r>
    </w:p>
    <w:p w14:paraId="25245BF8"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7EE90E6F" w14:textId="77777777" w:rsidR="00DE181C" w:rsidRPr="007A5738" w:rsidRDefault="00DE181C" w:rsidP="007B1AA3">
      <w:pPr>
        <w:pStyle w:val="ListParagraph"/>
        <w:numPr>
          <w:ilvl w:val="0"/>
          <w:numId w:val="10"/>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We consider all forms of remedy (such as an apology, an explanation, remedial action, or financial compensation).</w:t>
      </w:r>
    </w:p>
    <w:p w14:paraId="4DDBB441" w14:textId="77777777" w:rsidR="00DE181C" w:rsidRPr="00643157" w:rsidRDefault="00DE181C" w:rsidP="00DE181C">
      <w:pPr>
        <w:pStyle w:val="ListParagraph"/>
        <w:autoSpaceDE w:val="0"/>
        <w:autoSpaceDN w:val="0"/>
        <w:adjustRightInd w:val="0"/>
        <w:spacing w:after="0" w:line="240" w:lineRule="auto"/>
        <w:rPr>
          <w:rFonts w:ascii="Arial" w:hAnsi="Arial" w:cs="Arial"/>
          <w:b/>
          <w:bCs/>
          <w:color w:val="00AEF0"/>
          <w:sz w:val="24"/>
          <w:szCs w:val="24"/>
        </w:rPr>
      </w:pPr>
    </w:p>
    <w:p w14:paraId="009F0C3E" w14:textId="77777777" w:rsidR="00DE181C" w:rsidRPr="002301F9"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Putting things right</w:t>
      </w:r>
    </w:p>
    <w:p w14:paraId="70A545D7"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1F3864" w:themeColor="accent1" w:themeShade="80"/>
          <w:sz w:val="24"/>
          <w:szCs w:val="24"/>
        </w:rPr>
      </w:pPr>
    </w:p>
    <w:p w14:paraId="0F754677" w14:textId="77777777" w:rsidR="00DE181C" w:rsidRPr="002A58A7" w:rsidRDefault="00DE181C" w:rsidP="007B1AA3">
      <w:pPr>
        <w:pStyle w:val="ListParagraph"/>
        <w:numPr>
          <w:ilvl w:val="0"/>
          <w:numId w:val="10"/>
        </w:numPr>
        <w:rPr>
          <w:rFonts w:ascii="Arial" w:hAnsi="Arial" w:cs="Arial"/>
          <w:sz w:val="24"/>
          <w:szCs w:val="24"/>
        </w:rPr>
      </w:pPr>
      <w:r w:rsidRPr="00C722CC">
        <w:rPr>
          <w:rFonts w:ascii="Arial" w:hAnsi="Arial" w:cs="Arial"/>
          <w:color w:val="000000"/>
          <w:sz w:val="24"/>
          <w:szCs w:val="24"/>
        </w:rPr>
        <w:t xml:space="preserve"> We are focussed upon using information on the outcome and themes from concerns to improve services.</w:t>
      </w:r>
    </w:p>
    <w:p w14:paraId="211CFDE7" w14:textId="77777777" w:rsidR="00DE181C" w:rsidRPr="00C722CC" w:rsidRDefault="00DE181C" w:rsidP="00DE181C">
      <w:pPr>
        <w:pStyle w:val="ListParagraph"/>
        <w:rPr>
          <w:rFonts w:ascii="Arial" w:hAnsi="Arial" w:cs="Arial"/>
          <w:sz w:val="24"/>
          <w:szCs w:val="24"/>
        </w:rPr>
      </w:pPr>
    </w:p>
    <w:p w14:paraId="70454302" w14:textId="77777777" w:rsidR="00DE181C" w:rsidRPr="002301F9" w:rsidRDefault="00DE181C" w:rsidP="007B1AA3">
      <w:pPr>
        <w:pStyle w:val="ListParagraph"/>
        <w:numPr>
          <w:ilvl w:val="0"/>
          <w:numId w:val="13"/>
        </w:numPr>
        <w:autoSpaceDE w:val="0"/>
        <w:autoSpaceDN w:val="0"/>
        <w:adjustRightInd w:val="0"/>
        <w:spacing w:after="0" w:line="240" w:lineRule="auto"/>
        <w:rPr>
          <w:rFonts w:ascii="Arial" w:hAnsi="Arial" w:cs="Arial"/>
          <w:b/>
          <w:bCs/>
          <w:color w:val="2F5496" w:themeColor="accent1" w:themeShade="BF"/>
          <w:sz w:val="24"/>
          <w:szCs w:val="24"/>
        </w:rPr>
      </w:pPr>
      <w:r w:rsidRPr="002301F9">
        <w:rPr>
          <w:rFonts w:ascii="Arial" w:hAnsi="Arial" w:cs="Arial"/>
          <w:b/>
          <w:bCs/>
          <w:color w:val="2F5496" w:themeColor="accent1" w:themeShade="BF"/>
          <w:sz w:val="24"/>
          <w:szCs w:val="24"/>
        </w:rPr>
        <w:t>Seeking continuous improvement</w:t>
      </w:r>
    </w:p>
    <w:p w14:paraId="2C28977E" w14:textId="77777777" w:rsidR="00DE181C" w:rsidRPr="002A58A7" w:rsidRDefault="00DE181C" w:rsidP="00DE181C">
      <w:pPr>
        <w:pStyle w:val="ListParagraph"/>
        <w:autoSpaceDE w:val="0"/>
        <w:autoSpaceDN w:val="0"/>
        <w:adjustRightInd w:val="0"/>
        <w:spacing w:after="0" w:line="240" w:lineRule="auto"/>
        <w:ind w:left="502"/>
        <w:rPr>
          <w:rFonts w:ascii="Arial" w:hAnsi="Arial" w:cs="Arial"/>
          <w:b/>
          <w:bCs/>
          <w:color w:val="00AEF0"/>
          <w:sz w:val="24"/>
          <w:szCs w:val="24"/>
        </w:rPr>
      </w:pPr>
    </w:p>
    <w:p w14:paraId="2C4888AD" w14:textId="77777777" w:rsidR="00DE181C" w:rsidRPr="007A5738" w:rsidRDefault="00DE181C" w:rsidP="007B1AA3">
      <w:pPr>
        <w:pStyle w:val="ListParagraph"/>
        <w:numPr>
          <w:ilvl w:val="0"/>
          <w:numId w:val="10"/>
        </w:numPr>
        <w:autoSpaceDE w:val="0"/>
        <w:autoSpaceDN w:val="0"/>
        <w:adjustRightInd w:val="0"/>
        <w:spacing w:after="0" w:line="240" w:lineRule="auto"/>
        <w:rPr>
          <w:rFonts w:ascii="Arial" w:hAnsi="Arial" w:cs="Arial"/>
          <w:b/>
          <w:bCs/>
          <w:sz w:val="24"/>
          <w:szCs w:val="24"/>
        </w:rPr>
      </w:pPr>
      <w:r w:rsidRPr="007A5738">
        <w:rPr>
          <w:rFonts w:ascii="Arial" w:hAnsi="Arial" w:cs="Arial"/>
          <w:sz w:val="24"/>
          <w:szCs w:val="24"/>
        </w:rPr>
        <w:t xml:space="preserve"> We seek to offer a proportionate, reasonable investigation and response that aims to identify the opportunities for service improvement.</w:t>
      </w:r>
    </w:p>
    <w:p w14:paraId="75B02EC2" w14:textId="77777777" w:rsidR="00DE181C" w:rsidRDefault="00DE181C" w:rsidP="00DE181C">
      <w:pPr>
        <w:autoSpaceDE w:val="0"/>
        <w:autoSpaceDN w:val="0"/>
        <w:adjustRightInd w:val="0"/>
        <w:spacing w:after="0" w:line="240" w:lineRule="auto"/>
        <w:rPr>
          <w:rFonts w:ascii="Arial" w:hAnsi="Arial" w:cs="Arial"/>
          <w:b/>
          <w:bCs/>
          <w:color w:val="00AEF0"/>
          <w:sz w:val="28"/>
          <w:szCs w:val="28"/>
        </w:rPr>
      </w:pPr>
    </w:p>
    <w:p w14:paraId="3ADA94A5" w14:textId="77777777" w:rsidR="00DE181C" w:rsidRPr="001C751D" w:rsidRDefault="00DE181C" w:rsidP="00DE181C">
      <w:pPr>
        <w:autoSpaceDE w:val="0"/>
        <w:autoSpaceDN w:val="0"/>
        <w:adjustRightInd w:val="0"/>
        <w:spacing w:after="0" w:line="240" w:lineRule="auto"/>
        <w:rPr>
          <w:rFonts w:ascii="Arial" w:hAnsi="Arial" w:cs="Arial"/>
          <w:color w:val="000000"/>
          <w:sz w:val="28"/>
          <w:szCs w:val="28"/>
        </w:rPr>
      </w:pPr>
    </w:p>
    <w:p w14:paraId="6E854B5B" w14:textId="186F8F3F"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464081">
        <w:rPr>
          <w:rFonts w:ascii="Arial" w:hAnsi="Arial" w:cs="Arial"/>
          <w:b/>
          <w:bCs/>
          <w:color w:val="0070C0"/>
          <w:sz w:val="24"/>
          <w:szCs w:val="24"/>
        </w:rPr>
        <w:t>2.</w:t>
      </w:r>
      <w:r w:rsidR="00744E13">
        <w:rPr>
          <w:rFonts w:ascii="Arial" w:hAnsi="Arial" w:cs="Arial"/>
          <w:b/>
          <w:bCs/>
          <w:color w:val="0070C0"/>
          <w:sz w:val="24"/>
          <w:szCs w:val="24"/>
        </w:rPr>
        <w:t>7</w:t>
      </w:r>
      <w:r w:rsidRPr="00464081">
        <w:rPr>
          <w:rFonts w:ascii="Arial" w:hAnsi="Arial" w:cs="Arial"/>
          <w:b/>
          <w:bCs/>
          <w:color w:val="0070C0"/>
          <w:sz w:val="24"/>
          <w:szCs w:val="24"/>
        </w:rPr>
        <w:t xml:space="preserve"> Our Strategy</w:t>
      </w:r>
      <w:r w:rsidR="000A6DFE" w:rsidRPr="00464081">
        <w:rPr>
          <w:rFonts w:ascii="Arial" w:hAnsi="Arial" w:cs="Arial"/>
          <w:b/>
          <w:bCs/>
          <w:color w:val="0070C0"/>
          <w:sz w:val="24"/>
          <w:szCs w:val="24"/>
        </w:rPr>
        <w:t xml:space="preserve">  </w:t>
      </w:r>
    </w:p>
    <w:p w14:paraId="0AA8C4BE" w14:textId="77777777" w:rsidR="00DE181C" w:rsidRPr="002A58A7" w:rsidRDefault="00DE181C" w:rsidP="00DE181C">
      <w:pPr>
        <w:autoSpaceDE w:val="0"/>
        <w:autoSpaceDN w:val="0"/>
        <w:adjustRightInd w:val="0"/>
        <w:spacing w:after="0" w:line="240" w:lineRule="auto"/>
        <w:rPr>
          <w:rFonts w:ascii="Lato-Bold" w:hAnsi="Lato-Bold" w:cs="Lato-Bold"/>
          <w:b/>
          <w:bCs/>
          <w:color w:val="1F3864" w:themeColor="accent1" w:themeShade="80"/>
          <w:sz w:val="28"/>
          <w:szCs w:val="28"/>
        </w:rPr>
      </w:pPr>
    </w:p>
    <w:p w14:paraId="0790690B" w14:textId="77777777" w:rsidR="00DE181C" w:rsidRPr="000B39D7" w:rsidRDefault="00DE181C" w:rsidP="00DE181C">
      <w:pPr>
        <w:autoSpaceDE w:val="0"/>
        <w:autoSpaceDN w:val="0"/>
        <w:adjustRightInd w:val="0"/>
        <w:spacing w:after="0" w:line="240" w:lineRule="auto"/>
        <w:rPr>
          <w:rFonts w:ascii="Arial" w:hAnsi="Arial" w:cs="Arial"/>
          <w:color w:val="000000"/>
          <w:sz w:val="24"/>
          <w:szCs w:val="24"/>
        </w:rPr>
      </w:pPr>
      <w:r w:rsidRPr="000B39D7">
        <w:rPr>
          <w:rFonts w:ascii="Arial" w:hAnsi="Arial" w:cs="Arial"/>
          <w:color w:val="000000"/>
          <w:sz w:val="24"/>
          <w:szCs w:val="24"/>
        </w:rPr>
        <w:t xml:space="preserve">Shaping our Future Wellbeing, approved by the Board in 2015, is the 10-year strategy for transformation and improvement at Cardiff and Vale University Health Board. At the heart of the strategy is our vision, that everyone should have the opportunity to lead longer, healthier and happier lives. With an ageing population and changing lifestyle habits, our health and care systems are experiencing increasing demand. In order to be able to meet the needs of our population, we must transform how we deliver services across the whole of our health and care system, ensuring that people can access the support they need in a timely way, in home, or as close to home as possible. Where it is required, specialist hospital care – for secondary, tertiary and quaternary care – should be provided when the patient needs it, for both emergency and urgent care, and care that can be planned. </w:t>
      </w:r>
    </w:p>
    <w:p w14:paraId="4A1A916E" w14:textId="77777777" w:rsidR="00DE181C" w:rsidRPr="000B39D7" w:rsidRDefault="00DE181C" w:rsidP="00DE181C">
      <w:pPr>
        <w:autoSpaceDE w:val="0"/>
        <w:autoSpaceDN w:val="0"/>
        <w:adjustRightInd w:val="0"/>
        <w:spacing w:after="0" w:line="240" w:lineRule="auto"/>
        <w:rPr>
          <w:rFonts w:ascii="Arial" w:hAnsi="Arial" w:cs="Arial"/>
          <w:color w:val="000000"/>
          <w:sz w:val="24"/>
          <w:szCs w:val="24"/>
        </w:rPr>
      </w:pPr>
    </w:p>
    <w:p w14:paraId="7463789D" w14:textId="77777777" w:rsidR="00DE181C" w:rsidRPr="0056735D" w:rsidRDefault="00DE181C" w:rsidP="00DE181C">
      <w:pPr>
        <w:autoSpaceDE w:val="0"/>
        <w:autoSpaceDN w:val="0"/>
        <w:adjustRightInd w:val="0"/>
        <w:spacing w:after="0" w:line="240" w:lineRule="auto"/>
        <w:rPr>
          <w:rFonts w:ascii="Arial" w:hAnsi="Arial" w:cs="Arial"/>
          <w:i/>
          <w:sz w:val="24"/>
          <w:szCs w:val="24"/>
        </w:rPr>
      </w:pPr>
    </w:p>
    <w:p w14:paraId="72112D8C" w14:textId="247B4FA6" w:rsidR="00BD3185" w:rsidRDefault="00BD3185" w:rsidP="00BD3185">
      <w:pPr>
        <w:autoSpaceDE w:val="0"/>
        <w:autoSpaceDN w:val="0"/>
        <w:adjustRightInd w:val="0"/>
        <w:spacing w:after="0" w:line="240" w:lineRule="auto"/>
        <w:rPr>
          <w:rFonts w:ascii="Arial" w:hAnsi="Arial" w:cs="Arial"/>
          <w:iCs/>
          <w:color w:val="000000" w:themeColor="text1"/>
          <w:sz w:val="24"/>
          <w:szCs w:val="24"/>
        </w:rPr>
      </w:pPr>
      <w:r w:rsidRPr="00BD3185">
        <w:rPr>
          <w:rFonts w:ascii="Arial" w:hAnsi="Arial" w:cs="Arial"/>
          <w:iCs/>
          <w:color w:val="000000" w:themeColor="text1"/>
          <w:sz w:val="24"/>
          <w:szCs w:val="24"/>
        </w:rPr>
        <w:t xml:space="preserve">Our current </w:t>
      </w:r>
      <w:r w:rsidR="009E7387">
        <w:rPr>
          <w:rFonts w:ascii="Arial" w:hAnsi="Arial" w:cs="Arial"/>
          <w:iCs/>
          <w:color w:val="000000" w:themeColor="text1"/>
          <w:sz w:val="24"/>
          <w:szCs w:val="24"/>
        </w:rPr>
        <w:t>S</w:t>
      </w:r>
      <w:r w:rsidRPr="00BD3185">
        <w:rPr>
          <w:rFonts w:ascii="Arial" w:hAnsi="Arial" w:cs="Arial"/>
          <w:iCs/>
          <w:color w:val="000000" w:themeColor="text1"/>
          <w:sz w:val="24"/>
          <w:szCs w:val="24"/>
        </w:rPr>
        <w:t>trategy</w:t>
      </w:r>
      <w:r w:rsidR="009E7387">
        <w:rPr>
          <w:rFonts w:ascii="Arial" w:hAnsi="Arial" w:cs="Arial"/>
          <w:iCs/>
          <w:color w:val="000000" w:themeColor="text1"/>
          <w:sz w:val="24"/>
          <w:szCs w:val="24"/>
        </w:rPr>
        <w:t xml:space="preserve"> </w:t>
      </w:r>
      <w:r w:rsidRPr="00BD3185">
        <w:rPr>
          <w:rFonts w:ascii="Arial" w:hAnsi="Arial" w:cs="Arial"/>
          <w:iCs/>
          <w:color w:val="000000" w:themeColor="text1"/>
          <w:sz w:val="24"/>
          <w:szCs w:val="24"/>
        </w:rPr>
        <w:t xml:space="preserve">has served us well but the time is right for us to undertake a review and develop the next iteration of our strategy. Whilst the direction of travel set out in our current strategy remains relevant today – reducing health inequities, </w:t>
      </w:r>
      <w:r w:rsidRPr="00BD3185">
        <w:rPr>
          <w:rFonts w:ascii="Arial" w:hAnsi="Arial" w:cs="Arial"/>
          <w:iCs/>
          <w:color w:val="000000" w:themeColor="text1"/>
          <w:sz w:val="24"/>
          <w:szCs w:val="24"/>
        </w:rPr>
        <w:lastRenderedPageBreak/>
        <w:t>delivering more care close</w:t>
      </w:r>
      <w:r w:rsidR="009E7387">
        <w:rPr>
          <w:rFonts w:ascii="Arial" w:hAnsi="Arial" w:cs="Arial"/>
          <w:iCs/>
          <w:color w:val="000000" w:themeColor="text1"/>
          <w:sz w:val="24"/>
          <w:szCs w:val="24"/>
        </w:rPr>
        <w:t>r</w:t>
      </w:r>
      <w:r w:rsidRPr="00BD3185">
        <w:rPr>
          <w:rFonts w:ascii="Arial" w:hAnsi="Arial" w:cs="Arial"/>
          <w:iCs/>
          <w:color w:val="000000" w:themeColor="text1"/>
          <w:sz w:val="24"/>
          <w:szCs w:val="24"/>
        </w:rPr>
        <w:t xml:space="preserve"> to home etc, we know that much has changed over the last two years and we need to reflect on this as we develop the next iteration of our strate</w:t>
      </w:r>
      <w:r>
        <w:rPr>
          <w:rFonts w:ascii="Arial" w:hAnsi="Arial" w:cs="Arial"/>
          <w:iCs/>
          <w:color w:val="000000" w:themeColor="text1"/>
          <w:sz w:val="24"/>
          <w:szCs w:val="24"/>
        </w:rPr>
        <w:t>gy</w:t>
      </w:r>
      <w:r w:rsidRPr="00BD3185">
        <w:rPr>
          <w:rFonts w:ascii="Arial" w:hAnsi="Arial" w:cs="Arial"/>
          <w:iCs/>
          <w:color w:val="000000" w:themeColor="text1"/>
          <w:sz w:val="24"/>
          <w:szCs w:val="24"/>
        </w:rPr>
        <w:t xml:space="preserve">. </w:t>
      </w:r>
    </w:p>
    <w:p w14:paraId="5AADF8AC" w14:textId="77777777" w:rsidR="00BD3185" w:rsidRPr="00BD3185" w:rsidRDefault="00BD3185" w:rsidP="00BD3185">
      <w:pPr>
        <w:autoSpaceDE w:val="0"/>
        <w:autoSpaceDN w:val="0"/>
        <w:adjustRightInd w:val="0"/>
        <w:spacing w:after="0" w:line="240" w:lineRule="auto"/>
        <w:rPr>
          <w:rFonts w:ascii="Arial" w:hAnsi="Arial" w:cs="Arial"/>
          <w:sz w:val="24"/>
          <w:szCs w:val="24"/>
        </w:rPr>
      </w:pPr>
    </w:p>
    <w:p w14:paraId="7F2BC27B" w14:textId="126F3024" w:rsidR="00DE181C" w:rsidRDefault="00BD3185" w:rsidP="00BD3185">
      <w:pPr>
        <w:spacing w:after="0" w:line="240" w:lineRule="auto"/>
        <w:rPr>
          <w:rFonts w:ascii="Lato-Regular" w:hAnsi="Lato-Regular" w:cs="Lato-Regular"/>
          <w:sz w:val="20"/>
          <w:szCs w:val="20"/>
        </w:rPr>
      </w:pPr>
      <w:r w:rsidRPr="00BD3185">
        <w:rPr>
          <w:rFonts w:ascii="Arial" w:hAnsi="Arial" w:cs="Arial"/>
          <w:iCs/>
          <w:sz w:val="24"/>
          <w:szCs w:val="24"/>
        </w:rPr>
        <w:t xml:space="preserve">In the last part of the year, we set out to engage our colleagues, our communities and our stakeholders in a conversation about what is important for us to reflect in our next strategy. We asked questions about whether our current vision is still right, what our key strategic themes need to be and the strategic objectives need to be in order to achieve the ambitious vision we want for our communities, our teams and our stakeholders and partners. The refreshed strategy which will cover the period 2023 – 2033 will be finalised in the summer of 2023. </w:t>
      </w:r>
    </w:p>
    <w:p w14:paraId="2FE8765D" w14:textId="77777777" w:rsidR="00DE181C" w:rsidRPr="00BD3185" w:rsidRDefault="00DE181C" w:rsidP="00DE181C">
      <w:pPr>
        <w:rPr>
          <w:rFonts w:ascii="Arial" w:hAnsi="Arial" w:cs="Arial"/>
          <w:sz w:val="24"/>
          <w:szCs w:val="24"/>
        </w:rPr>
      </w:pPr>
    </w:p>
    <w:p w14:paraId="0411A142" w14:textId="4C578848" w:rsidR="00DE181C" w:rsidRPr="00464081" w:rsidRDefault="00DE181C" w:rsidP="00DE181C">
      <w:pPr>
        <w:autoSpaceDE w:val="0"/>
        <w:autoSpaceDN w:val="0"/>
        <w:adjustRightInd w:val="0"/>
        <w:spacing w:after="0" w:line="240" w:lineRule="auto"/>
        <w:rPr>
          <w:rFonts w:ascii="Arial" w:hAnsi="Arial" w:cs="Arial"/>
          <w:b/>
          <w:bCs/>
          <w:color w:val="0070C0"/>
          <w:sz w:val="24"/>
          <w:szCs w:val="24"/>
        </w:rPr>
      </w:pPr>
      <w:r w:rsidRPr="0021542B">
        <w:rPr>
          <w:rFonts w:ascii="Arial" w:hAnsi="Arial" w:cs="Arial"/>
          <w:b/>
          <w:bCs/>
          <w:color w:val="0070C0"/>
          <w:sz w:val="24"/>
          <w:szCs w:val="24"/>
        </w:rPr>
        <w:t>2.</w:t>
      </w:r>
      <w:r w:rsidR="001E7465" w:rsidRPr="0021542B">
        <w:rPr>
          <w:rFonts w:ascii="Arial" w:hAnsi="Arial" w:cs="Arial"/>
          <w:b/>
          <w:bCs/>
          <w:color w:val="0070C0"/>
          <w:sz w:val="24"/>
          <w:szCs w:val="24"/>
        </w:rPr>
        <w:t>8</w:t>
      </w:r>
      <w:r w:rsidRPr="0021542B">
        <w:rPr>
          <w:rFonts w:ascii="Arial" w:hAnsi="Arial" w:cs="Arial"/>
          <w:b/>
          <w:bCs/>
          <w:color w:val="0070C0"/>
          <w:sz w:val="24"/>
          <w:szCs w:val="24"/>
        </w:rPr>
        <w:t xml:space="preserve"> Research, Development, Innovation and Partnerships</w:t>
      </w:r>
      <w:r w:rsidR="00482FAE" w:rsidRPr="0021542B">
        <w:rPr>
          <w:rFonts w:ascii="Arial" w:hAnsi="Arial" w:cs="Arial"/>
          <w:b/>
          <w:bCs/>
          <w:color w:val="0070C0"/>
          <w:sz w:val="24"/>
          <w:szCs w:val="24"/>
        </w:rPr>
        <w:t xml:space="preserve"> </w:t>
      </w:r>
    </w:p>
    <w:p w14:paraId="336421CA" w14:textId="28BBEAF5" w:rsidR="00DE181C" w:rsidRDefault="00DE181C" w:rsidP="00DE181C">
      <w:pPr>
        <w:autoSpaceDE w:val="0"/>
        <w:autoSpaceDN w:val="0"/>
        <w:adjustRightInd w:val="0"/>
        <w:spacing w:after="0" w:line="240" w:lineRule="auto"/>
        <w:rPr>
          <w:rFonts w:ascii="Arial" w:hAnsi="Arial" w:cs="Arial"/>
          <w:b/>
          <w:bCs/>
          <w:color w:val="00AEF0"/>
          <w:sz w:val="28"/>
          <w:szCs w:val="28"/>
        </w:rPr>
      </w:pPr>
    </w:p>
    <w:p w14:paraId="4C3190BF" w14:textId="2B3272D7" w:rsidR="00377CCA" w:rsidRPr="00377CCA" w:rsidRDefault="00377CCA" w:rsidP="00DE181C">
      <w:pPr>
        <w:autoSpaceDE w:val="0"/>
        <w:autoSpaceDN w:val="0"/>
        <w:adjustRightInd w:val="0"/>
        <w:spacing w:after="0" w:line="240" w:lineRule="auto"/>
        <w:rPr>
          <w:rFonts w:ascii="Arial" w:hAnsi="Arial" w:cs="Arial"/>
          <w:b/>
          <w:bCs/>
          <w:color w:val="0070C0"/>
          <w:sz w:val="24"/>
          <w:szCs w:val="24"/>
        </w:rPr>
      </w:pPr>
      <w:r w:rsidRPr="00377CCA">
        <w:rPr>
          <w:rFonts w:ascii="Arial" w:hAnsi="Arial" w:cs="Arial"/>
          <w:b/>
          <w:bCs/>
          <w:color w:val="0070C0"/>
          <w:sz w:val="24"/>
          <w:szCs w:val="24"/>
        </w:rPr>
        <w:t>Research and Development</w:t>
      </w:r>
    </w:p>
    <w:p w14:paraId="496C6936" w14:textId="77777777" w:rsidR="00377CCA" w:rsidRPr="00377CCA" w:rsidRDefault="00377CCA" w:rsidP="00DE181C">
      <w:pPr>
        <w:autoSpaceDE w:val="0"/>
        <w:autoSpaceDN w:val="0"/>
        <w:adjustRightInd w:val="0"/>
        <w:spacing w:after="0" w:line="240" w:lineRule="auto"/>
        <w:rPr>
          <w:rFonts w:ascii="Arial" w:hAnsi="Arial" w:cs="Arial"/>
          <w:b/>
          <w:bCs/>
          <w:color w:val="0070C0"/>
          <w:sz w:val="24"/>
          <w:szCs w:val="24"/>
        </w:rPr>
      </w:pPr>
    </w:p>
    <w:p w14:paraId="35B2C4AE" w14:textId="5C529216"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The Health Board is proud of its long-standing University status designation and its history of delivering pioneering, high-quality clinical research and development (R&amp;D).  This upholds one of the core principles of the ongoing NHS and Health Board strategy, namely, to embrace R&amp;D and innovation to generate new knowledge and drive change and transformation within healthcare.  </w:t>
      </w:r>
    </w:p>
    <w:p w14:paraId="66BB4F86" w14:textId="77777777"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p>
    <w:p w14:paraId="26300F4B" w14:textId="3AE6B959"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Embracing research across the organisation not only allows patients better access to study participation but also the potential for novel therapeutics that can alter disease trajectory. The downstream benefits of trials include change in practice, education, clinical experience, financial gain, staff recruitment, retention and reputational growth.  </w:t>
      </w:r>
    </w:p>
    <w:p w14:paraId="406153DD" w14:textId="77777777"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p>
    <w:p w14:paraId="1CC7800C" w14:textId="5A6A3DD3"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 xml:space="preserve">Professor Keith Harding </w:t>
      </w:r>
      <w:r>
        <w:rPr>
          <w:rFonts w:ascii="Arial" w:eastAsia="Times New Roman" w:hAnsi="Arial" w:cs="Arial"/>
          <w:sz w:val="24"/>
          <w:szCs w:val="24"/>
          <w:lang w:eastAsia="en-GB"/>
        </w:rPr>
        <w:t>(Independ</w:t>
      </w:r>
      <w:r w:rsidR="00527149">
        <w:rPr>
          <w:rFonts w:ascii="Arial" w:eastAsia="Times New Roman" w:hAnsi="Arial" w:cs="Arial"/>
          <w:sz w:val="24"/>
          <w:szCs w:val="24"/>
          <w:lang w:eastAsia="en-GB"/>
        </w:rPr>
        <w:t xml:space="preserve">ent Member – University) </w:t>
      </w:r>
      <w:r w:rsidRPr="00C7776A">
        <w:rPr>
          <w:rFonts w:ascii="Arial" w:eastAsia="Times New Roman" w:hAnsi="Arial" w:cs="Arial"/>
          <w:sz w:val="24"/>
          <w:szCs w:val="24"/>
          <w:lang w:eastAsia="en-GB"/>
        </w:rPr>
        <w:t xml:space="preserve">has been appointed as Health and Care Research Wales Board Champion for Cardiff and Vale to ensure the importance of research is understood as a key driver for good health and social care services and to ensure research activity is supported, monitored and reported effectively at </w:t>
      </w:r>
      <w:r w:rsidR="00527149">
        <w:rPr>
          <w:rFonts w:ascii="Arial" w:eastAsia="Times New Roman" w:hAnsi="Arial" w:cs="Arial"/>
          <w:sz w:val="24"/>
          <w:szCs w:val="24"/>
          <w:lang w:eastAsia="en-GB"/>
        </w:rPr>
        <w:t>B</w:t>
      </w:r>
      <w:r w:rsidRPr="00C7776A">
        <w:rPr>
          <w:rFonts w:ascii="Arial" w:eastAsia="Times New Roman" w:hAnsi="Arial" w:cs="Arial"/>
          <w:sz w:val="24"/>
          <w:szCs w:val="24"/>
          <w:lang w:eastAsia="en-GB"/>
        </w:rPr>
        <w:t>oard level.   </w:t>
      </w:r>
    </w:p>
    <w:p w14:paraId="2048EBAE" w14:textId="77777777" w:rsidR="00C7776A" w:rsidRPr="00C7776A" w:rsidRDefault="00C7776A" w:rsidP="00C7776A">
      <w:pPr>
        <w:spacing w:after="0" w:line="240" w:lineRule="auto"/>
        <w:jc w:val="both"/>
        <w:textAlignment w:val="baseline"/>
        <w:rPr>
          <w:rFonts w:ascii="Segoe UI" w:eastAsia="Times New Roman" w:hAnsi="Segoe UI" w:cs="Segoe UI"/>
          <w:sz w:val="18"/>
          <w:szCs w:val="18"/>
          <w:lang w:eastAsia="en-GB"/>
        </w:rPr>
      </w:pPr>
    </w:p>
    <w:p w14:paraId="2C8810FF" w14:textId="314F5D23" w:rsid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 xml:space="preserve">Given the size of the budget, R&amp;D punches well above </w:t>
      </w:r>
      <w:r w:rsidR="001124A3" w:rsidRPr="00C7776A">
        <w:rPr>
          <w:rFonts w:ascii="Arial" w:eastAsia="Times New Roman" w:hAnsi="Arial" w:cs="Arial"/>
          <w:sz w:val="24"/>
          <w:szCs w:val="24"/>
          <w:lang w:eastAsia="en-GB"/>
        </w:rPr>
        <w:t>it</w:t>
      </w:r>
      <w:r w:rsidR="001124A3">
        <w:rPr>
          <w:rFonts w:ascii="Arial" w:eastAsia="Times New Roman" w:hAnsi="Arial" w:cs="Arial"/>
          <w:sz w:val="24"/>
          <w:szCs w:val="24"/>
          <w:lang w:eastAsia="en-GB"/>
        </w:rPr>
        <w:t>s</w:t>
      </w:r>
      <w:r w:rsidR="00527149">
        <w:rPr>
          <w:rFonts w:ascii="Arial" w:eastAsia="Times New Roman" w:hAnsi="Arial" w:cs="Arial"/>
          <w:sz w:val="24"/>
          <w:szCs w:val="24"/>
          <w:lang w:eastAsia="en-GB"/>
        </w:rPr>
        <w:t xml:space="preserve"> </w:t>
      </w:r>
      <w:r w:rsidRPr="00C7776A">
        <w:rPr>
          <w:rFonts w:ascii="Arial" w:eastAsia="Times New Roman" w:hAnsi="Arial" w:cs="Arial"/>
          <w:sz w:val="24"/>
          <w:szCs w:val="24"/>
          <w:lang w:eastAsia="en-GB"/>
        </w:rPr>
        <w:t>weight. Recruiting and retaining staff remains a challenge, as is the case across the whole NHS and healthcare system. Despite these constraints we have performed exceptionally well as an Organisation recruiting more than 7,000 patients into studies consecutively over the last 2 years.  This is our best-ever period of recruitment to clinical studies. Our performance far exceeds other University Health Boards in Wales and accounts for approximately 40% of all recruitment in Wales.  </w:t>
      </w:r>
    </w:p>
    <w:p w14:paraId="3660E097" w14:textId="77777777" w:rsidR="00527149" w:rsidRPr="00C7776A" w:rsidRDefault="00527149" w:rsidP="00C7776A">
      <w:pPr>
        <w:spacing w:after="0" w:line="240" w:lineRule="auto"/>
        <w:jc w:val="both"/>
        <w:textAlignment w:val="baseline"/>
        <w:rPr>
          <w:rFonts w:ascii="Arial" w:eastAsia="Times New Roman" w:hAnsi="Arial" w:cs="Arial"/>
          <w:sz w:val="24"/>
          <w:szCs w:val="24"/>
          <w:lang w:eastAsia="en-GB"/>
        </w:rPr>
      </w:pPr>
    </w:p>
    <w:p w14:paraId="7B00C8CC" w14:textId="5ED17B62" w:rsid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153 ‘hosted’ studies were approved to open this year</w:t>
      </w:r>
      <w:r w:rsidR="00527149">
        <w:rPr>
          <w:rFonts w:ascii="Arial" w:eastAsia="Times New Roman" w:hAnsi="Arial" w:cs="Arial"/>
          <w:sz w:val="24"/>
          <w:szCs w:val="24"/>
          <w:lang w:eastAsia="en-GB"/>
        </w:rPr>
        <w:t>.  H</w:t>
      </w:r>
      <w:r w:rsidRPr="00C7776A">
        <w:rPr>
          <w:rFonts w:ascii="Arial" w:eastAsia="Times New Roman" w:hAnsi="Arial" w:cs="Arial"/>
          <w:sz w:val="24"/>
          <w:szCs w:val="24"/>
          <w:lang w:eastAsia="en-GB"/>
        </w:rPr>
        <w:t>owever we believe we can achieve more.  There is a need to expand the delivery team to be able to support the number of trials our investigators want to deliver. We plan to continue to explore opportunities to develop a larger, sustainable delivery workforce that can meet demand. </w:t>
      </w:r>
    </w:p>
    <w:p w14:paraId="25774734" w14:textId="77777777" w:rsidR="00527149" w:rsidRPr="00C7776A" w:rsidRDefault="00527149" w:rsidP="00C7776A">
      <w:pPr>
        <w:spacing w:after="0" w:line="240" w:lineRule="auto"/>
        <w:jc w:val="both"/>
        <w:textAlignment w:val="baseline"/>
        <w:rPr>
          <w:rFonts w:ascii="Arial" w:eastAsia="Times New Roman" w:hAnsi="Arial" w:cs="Arial"/>
          <w:sz w:val="24"/>
          <w:szCs w:val="24"/>
          <w:lang w:eastAsia="en-GB"/>
        </w:rPr>
      </w:pPr>
    </w:p>
    <w:p w14:paraId="682422DB" w14:textId="3247BF77" w:rsid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lastRenderedPageBreak/>
        <w:t>In part</w:t>
      </w:r>
      <w:r w:rsidR="00377CCA">
        <w:rPr>
          <w:rFonts w:ascii="Arial" w:eastAsia="Times New Roman" w:hAnsi="Arial" w:cs="Arial"/>
          <w:sz w:val="24"/>
          <w:szCs w:val="24"/>
          <w:lang w:eastAsia="en-GB"/>
        </w:rPr>
        <w:t>,</w:t>
      </w:r>
      <w:r w:rsidRPr="00C7776A">
        <w:rPr>
          <w:rFonts w:ascii="Arial" w:eastAsia="Times New Roman" w:hAnsi="Arial" w:cs="Arial"/>
          <w:sz w:val="24"/>
          <w:szCs w:val="24"/>
          <w:lang w:eastAsia="en-GB"/>
        </w:rPr>
        <w:t xml:space="preserve"> this will be powered by developing our own investigators leveraging grant income. This year Cardiff and Vale researchers have secured large National Institute of Health Research (NIHR) Grants. </w:t>
      </w:r>
      <w:r w:rsidR="00527149">
        <w:rPr>
          <w:rFonts w:ascii="Arial" w:eastAsia="Times New Roman" w:hAnsi="Arial" w:cs="Arial"/>
          <w:sz w:val="24"/>
          <w:szCs w:val="24"/>
          <w:lang w:eastAsia="en-GB"/>
        </w:rPr>
        <w:t xml:space="preserve">The Health Board </w:t>
      </w:r>
      <w:r w:rsidRPr="00C7776A">
        <w:rPr>
          <w:rFonts w:ascii="Arial" w:eastAsia="Times New Roman" w:hAnsi="Arial" w:cs="Arial"/>
          <w:sz w:val="24"/>
          <w:szCs w:val="24"/>
          <w:lang w:eastAsia="en-GB"/>
        </w:rPr>
        <w:t>has secured £1.84 million from NIHR Health Technology Assessment (HTA) Grant for the POLARiS study, Pathway Of Low Anterior Resection syndrome relief after Surgery (POLARiS) trial. Colorectal cancer is the third commonest cancer worldwide with 14,000 patients in the UK being diagnosed with rectal cancer per year. Over half of those patients will undergo major resectional surgery. Whilst survival for rectal cancer has improved with advances in surgery and chemotherapy, the adverse consequences of surgery have become increasingly recognised. The study is looking to improve understanding of patient experience in order to offer better treatment options to our patients.  The study will open next year and will be run across 20 centres in the UK and in collaboration with 10 centres in Australia.  </w:t>
      </w:r>
    </w:p>
    <w:p w14:paraId="2A0786D5" w14:textId="77777777"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p>
    <w:p w14:paraId="16F1ADA7" w14:textId="758AA6E6" w:rsidR="00C7776A" w:rsidRPr="00377CCA" w:rsidRDefault="00C7776A" w:rsidP="00C7776A">
      <w:pPr>
        <w:spacing w:after="0" w:line="240" w:lineRule="auto"/>
        <w:jc w:val="both"/>
        <w:textAlignment w:val="baseline"/>
        <w:rPr>
          <w:rFonts w:ascii="Arial" w:eastAsia="Times New Roman" w:hAnsi="Arial" w:cs="Arial"/>
          <w:i/>
          <w:sz w:val="24"/>
          <w:szCs w:val="24"/>
          <w:lang w:eastAsia="en-GB"/>
        </w:rPr>
      </w:pPr>
      <w:r w:rsidRPr="00C7776A">
        <w:rPr>
          <w:rFonts w:ascii="Arial" w:eastAsia="Times New Roman" w:hAnsi="Arial" w:cs="Arial"/>
          <w:sz w:val="24"/>
          <w:szCs w:val="24"/>
          <w:lang w:eastAsia="en-GB"/>
        </w:rPr>
        <w:t>18 investigator led research projects were developed and set up this year by Cardiff and Vale staff</w:t>
      </w:r>
      <w:r w:rsidR="00527149">
        <w:rPr>
          <w:rFonts w:ascii="Arial" w:eastAsia="Times New Roman" w:hAnsi="Arial" w:cs="Arial"/>
          <w:sz w:val="24"/>
          <w:szCs w:val="24"/>
          <w:lang w:eastAsia="en-GB"/>
        </w:rPr>
        <w:t>.  It</w:t>
      </w:r>
      <w:r w:rsidRPr="00C7776A">
        <w:rPr>
          <w:rFonts w:ascii="Arial" w:eastAsia="Times New Roman" w:hAnsi="Arial" w:cs="Arial"/>
          <w:sz w:val="24"/>
          <w:szCs w:val="24"/>
          <w:lang w:eastAsia="en-GB"/>
        </w:rPr>
        <w:t xml:space="preserve"> is hoped the success of our own investigators will continue to grow with the support of the Joint Research Office and collaboration with our academic partners at Cardiff University.  </w:t>
      </w:r>
    </w:p>
    <w:p w14:paraId="24A13D38" w14:textId="77777777"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p>
    <w:p w14:paraId="509FA37A" w14:textId="0009D347" w:rsidR="00C7776A" w:rsidRDefault="00C7776A" w:rsidP="00C7776A">
      <w:pPr>
        <w:spacing w:after="0" w:line="240" w:lineRule="auto"/>
        <w:jc w:val="both"/>
        <w:textAlignment w:val="baseline"/>
        <w:rPr>
          <w:rFonts w:ascii="Arial" w:eastAsia="Times New Roman" w:hAnsi="Arial" w:cs="Arial"/>
          <w:sz w:val="24"/>
          <w:szCs w:val="24"/>
          <w:lang w:eastAsia="en-GB"/>
        </w:rPr>
      </w:pPr>
      <w:r w:rsidRPr="00C7776A">
        <w:rPr>
          <w:rFonts w:ascii="Arial" w:eastAsia="Times New Roman" w:hAnsi="Arial" w:cs="Arial"/>
          <w:sz w:val="24"/>
          <w:szCs w:val="24"/>
          <w:lang w:eastAsia="en-GB"/>
        </w:rPr>
        <w:t>Building reputational resilience as a leading research active organisation is vital for attracting and retaining talented healthcare professionals. A manifestation of this is publishing in the best high impact journals</w:t>
      </w:r>
      <w:r w:rsidR="00377CCA">
        <w:rPr>
          <w:rFonts w:ascii="Arial" w:eastAsia="Times New Roman" w:hAnsi="Arial" w:cs="Arial"/>
          <w:sz w:val="24"/>
          <w:szCs w:val="24"/>
          <w:lang w:eastAsia="en-GB"/>
        </w:rPr>
        <w:t>.  T</w:t>
      </w:r>
      <w:r w:rsidRPr="00C7776A">
        <w:rPr>
          <w:rFonts w:ascii="Arial" w:eastAsia="Times New Roman" w:hAnsi="Arial" w:cs="Arial"/>
          <w:sz w:val="24"/>
          <w:szCs w:val="24"/>
          <w:lang w:eastAsia="en-GB"/>
        </w:rPr>
        <w:t>o this end our researchers have nine manuscripts in the New England Journal of Medicine, Journal of the American Medical Association and Lancet over the last year. </w:t>
      </w:r>
    </w:p>
    <w:p w14:paraId="67201913" w14:textId="77777777" w:rsidR="00C7776A" w:rsidRPr="00C7776A" w:rsidRDefault="00C7776A" w:rsidP="00C7776A">
      <w:pPr>
        <w:spacing w:after="0" w:line="240" w:lineRule="auto"/>
        <w:jc w:val="both"/>
        <w:textAlignment w:val="baseline"/>
        <w:rPr>
          <w:rFonts w:ascii="Arial" w:eastAsia="Times New Roman" w:hAnsi="Arial" w:cs="Arial"/>
          <w:sz w:val="24"/>
          <w:szCs w:val="24"/>
          <w:lang w:eastAsia="en-GB"/>
        </w:rPr>
      </w:pPr>
    </w:p>
    <w:p w14:paraId="67D9BB61" w14:textId="56CCA0A6" w:rsidR="00C7776A" w:rsidRPr="00717615" w:rsidRDefault="00C7776A" w:rsidP="0021542B">
      <w:pPr>
        <w:spacing w:after="0" w:line="240" w:lineRule="auto"/>
        <w:jc w:val="both"/>
        <w:textAlignment w:val="baseline"/>
        <w:rPr>
          <w:rFonts w:ascii="Arial" w:hAnsi="Arial" w:cs="Arial"/>
          <w:b/>
          <w:bCs/>
          <w:sz w:val="28"/>
          <w:szCs w:val="28"/>
        </w:rPr>
      </w:pPr>
      <w:r w:rsidRPr="00C7776A">
        <w:rPr>
          <w:rFonts w:ascii="Arial" w:eastAsia="Times New Roman" w:hAnsi="Arial" w:cs="Arial"/>
          <w:sz w:val="24"/>
          <w:szCs w:val="24"/>
          <w:lang w:eastAsia="en-GB"/>
        </w:rPr>
        <w:t xml:space="preserve">There are many additional opportunities around developing expertise in the delivery of unscheduled care trials, advanced therapies and using some of the excellent infrastructure that exists in Cardiff such as </w:t>
      </w:r>
      <w:r w:rsidRPr="00717615">
        <w:rPr>
          <w:rFonts w:ascii="Arial" w:eastAsia="Times New Roman" w:hAnsi="Arial" w:cs="Arial"/>
          <w:sz w:val="24"/>
          <w:szCs w:val="24"/>
          <w:lang w:eastAsia="en-GB"/>
        </w:rPr>
        <w:t>C</w:t>
      </w:r>
      <w:r w:rsidR="00717615" w:rsidRPr="00717615">
        <w:rPr>
          <w:rFonts w:ascii="Arial" w:eastAsia="Times New Roman" w:hAnsi="Arial" w:cs="Arial"/>
          <w:sz w:val="24"/>
          <w:szCs w:val="24"/>
          <w:lang w:eastAsia="en-GB"/>
        </w:rPr>
        <w:t xml:space="preserve">edar Health Technology Research Centre, </w:t>
      </w:r>
      <w:r w:rsidRPr="00717615">
        <w:rPr>
          <w:rFonts w:ascii="Arial" w:eastAsia="Times New Roman" w:hAnsi="Arial" w:cs="Arial"/>
          <w:sz w:val="24"/>
          <w:szCs w:val="24"/>
          <w:lang w:eastAsia="en-GB"/>
        </w:rPr>
        <w:t xml:space="preserve"> H</w:t>
      </w:r>
      <w:r w:rsidR="00717615" w:rsidRPr="00717615">
        <w:rPr>
          <w:rFonts w:ascii="Arial" w:eastAsia="Times New Roman" w:hAnsi="Arial" w:cs="Arial"/>
          <w:sz w:val="24"/>
          <w:szCs w:val="24"/>
          <w:lang w:eastAsia="en-GB"/>
        </w:rPr>
        <w:t xml:space="preserve">igh Consequence Infectious Diseases, </w:t>
      </w:r>
      <w:r w:rsidRPr="00717615">
        <w:rPr>
          <w:rFonts w:ascii="Arial" w:eastAsia="Times New Roman" w:hAnsi="Arial" w:cs="Arial"/>
          <w:sz w:val="24"/>
          <w:szCs w:val="24"/>
          <w:lang w:eastAsia="en-GB"/>
        </w:rPr>
        <w:t xml:space="preserve">CID, </w:t>
      </w:r>
      <w:r w:rsidR="00717615" w:rsidRPr="00717615">
        <w:rPr>
          <w:rFonts w:ascii="Arial" w:eastAsia="Times New Roman" w:hAnsi="Arial" w:cs="Arial"/>
          <w:sz w:val="24"/>
          <w:szCs w:val="24"/>
          <w:lang w:eastAsia="en-GB"/>
        </w:rPr>
        <w:t>the Wales Research and Diagnostic PET Imaging Centre (</w:t>
      </w:r>
      <w:r w:rsidRPr="00717615">
        <w:rPr>
          <w:rFonts w:ascii="Arial" w:eastAsia="Times New Roman" w:hAnsi="Arial" w:cs="Arial"/>
          <w:sz w:val="24"/>
          <w:szCs w:val="24"/>
          <w:lang w:eastAsia="en-GB"/>
        </w:rPr>
        <w:t>PETIC</w:t>
      </w:r>
      <w:r w:rsidR="00717615" w:rsidRPr="00717615">
        <w:rPr>
          <w:rFonts w:ascii="Arial" w:eastAsia="Times New Roman" w:hAnsi="Arial" w:cs="Arial"/>
          <w:sz w:val="24"/>
          <w:szCs w:val="24"/>
          <w:lang w:eastAsia="en-GB"/>
        </w:rPr>
        <w:t xml:space="preserve">) </w:t>
      </w:r>
      <w:r w:rsidRPr="00717615">
        <w:rPr>
          <w:rFonts w:ascii="Arial" w:eastAsia="Times New Roman" w:hAnsi="Arial" w:cs="Arial"/>
          <w:sz w:val="24"/>
          <w:szCs w:val="24"/>
          <w:lang w:eastAsia="en-GB"/>
        </w:rPr>
        <w:t xml:space="preserve"> and </w:t>
      </w:r>
      <w:r w:rsidR="00717615" w:rsidRPr="00717615">
        <w:rPr>
          <w:rFonts w:ascii="Arial" w:eastAsia="Times New Roman" w:hAnsi="Arial" w:cs="Arial"/>
          <w:sz w:val="24"/>
          <w:szCs w:val="24"/>
          <w:lang w:eastAsia="en-GB"/>
        </w:rPr>
        <w:t>Cardiff University Brain Research Imaging Centre (</w:t>
      </w:r>
      <w:r w:rsidRPr="00717615">
        <w:rPr>
          <w:rFonts w:ascii="Arial" w:eastAsia="Times New Roman" w:hAnsi="Arial" w:cs="Arial"/>
          <w:sz w:val="24"/>
          <w:szCs w:val="24"/>
          <w:lang w:eastAsia="en-GB"/>
        </w:rPr>
        <w:t>CUBRIC</w:t>
      </w:r>
      <w:r w:rsidR="00717615" w:rsidRPr="00717615">
        <w:rPr>
          <w:rFonts w:ascii="Arial" w:eastAsia="Times New Roman" w:hAnsi="Arial" w:cs="Arial"/>
          <w:sz w:val="24"/>
          <w:szCs w:val="24"/>
          <w:lang w:eastAsia="en-GB"/>
        </w:rPr>
        <w:t>).</w:t>
      </w:r>
      <w:r w:rsidRPr="00717615">
        <w:rPr>
          <w:rFonts w:ascii="Arial" w:eastAsia="Times New Roman" w:hAnsi="Arial" w:cs="Arial"/>
          <w:sz w:val="24"/>
          <w:szCs w:val="24"/>
          <w:lang w:eastAsia="en-GB"/>
        </w:rPr>
        <w:t xml:space="preserve">  </w:t>
      </w:r>
    </w:p>
    <w:p w14:paraId="56014EA1" w14:textId="15F03E31" w:rsidR="00377CCA" w:rsidRPr="00377CCA" w:rsidRDefault="0021542B" w:rsidP="00DD3546">
      <w:pPr>
        <w:spacing w:before="100" w:beforeAutospacing="1" w:after="100" w:afterAutospacing="1" w:line="240" w:lineRule="auto"/>
        <w:rPr>
          <w:rFonts w:ascii="Arial" w:eastAsia="Times New Roman" w:hAnsi="Arial" w:cs="Arial"/>
          <w:color w:val="0070C0"/>
          <w:sz w:val="24"/>
          <w:szCs w:val="24"/>
          <w:lang w:eastAsia="en-GB"/>
        </w:rPr>
      </w:pPr>
      <w:r>
        <w:rPr>
          <w:rFonts w:ascii="Arial" w:eastAsia="Times New Roman" w:hAnsi="Arial" w:cs="Arial"/>
          <w:color w:val="0070C0"/>
          <w:sz w:val="24"/>
          <w:szCs w:val="24"/>
          <w:lang w:eastAsia="en-GB"/>
        </w:rPr>
        <w:t>I</w:t>
      </w:r>
      <w:r w:rsidR="00377CCA" w:rsidRPr="00377CCA">
        <w:rPr>
          <w:rFonts w:ascii="Arial" w:eastAsia="Times New Roman" w:hAnsi="Arial" w:cs="Arial"/>
          <w:color w:val="0070C0"/>
          <w:sz w:val="24"/>
          <w:szCs w:val="24"/>
          <w:lang w:eastAsia="en-GB"/>
        </w:rPr>
        <w:t>nnovation and Partnerships</w:t>
      </w:r>
    </w:p>
    <w:p w14:paraId="727822AD" w14:textId="2701C828" w:rsidR="00DD3546" w:rsidRPr="00377CCA"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377CCA">
        <w:rPr>
          <w:rFonts w:ascii="Arial" w:eastAsia="Times New Roman" w:hAnsi="Arial" w:cs="Arial"/>
          <w:color w:val="000000"/>
          <w:sz w:val="24"/>
          <w:szCs w:val="24"/>
          <w:lang w:eastAsia="en-GB"/>
        </w:rPr>
        <w:t>Recognising the need to continue to embrace and grow innovation at a corporate level</w:t>
      </w:r>
      <w:r w:rsidR="00377CCA">
        <w:rPr>
          <w:rFonts w:ascii="Arial" w:eastAsia="Times New Roman" w:hAnsi="Arial" w:cs="Arial"/>
          <w:color w:val="000000"/>
          <w:sz w:val="24"/>
          <w:szCs w:val="24"/>
          <w:lang w:eastAsia="en-GB"/>
        </w:rPr>
        <w:t>,</w:t>
      </w:r>
      <w:r w:rsidRPr="00377CCA">
        <w:rPr>
          <w:rFonts w:ascii="Arial" w:eastAsia="Times New Roman" w:hAnsi="Arial" w:cs="Arial"/>
          <w:color w:val="000000"/>
          <w:sz w:val="24"/>
          <w:szCs w:val="24"/>
          <w:lang w:eastAsia="en-GB"/>
        </w:rPr>
        <w:t xml:space="preserve"> the Health Board recently created the Shaping Change team through the merger of the existing and well-established Improvement and Implementation team with the nascent Innovation and Change Hub (strategic programme) teams. Working in partnership with Welsh Government, the Cardiff Capital</w:t>
      </w:r>
      <w:r w:rsidR="006F5326" w:rsidRPr="00377CCA">
        <w:rPr>
          <w:rFonts w:ascii="Arial" w:eastAsia="Times New Roman" w:hAnsi="Arial" w:cs="Arial"/>
          <w:color w:val="000000"/>
          <w:sz w:val="24"/>
          <w:szCs w:val="24"/>
          <w:lang w:eastAsia="en-GB"/>
        </w:rPr>
        <w:t xml:space="preserve"> </w:t>
      </w:r>
      <w:r w:rsidRPr="00377CCA">
        <w:rPr>
          <w:rFonts w:ascii="Arial" w:eastAsia="Times New Roman" w:hAnsi="Arial" w:cs="Arial"/>
          <w:color w:val="000000"/>
          <w:sz w:val="24"/>
          <w:szCs w:val="24"/>
          <w:lang w:eastAsia="en-GB"/>
        </w:rPr>
        <w:t>Region (CCR), NHS and other non-NHS organisations, we have identified opportunities to explore, develop, adopt and implement novel solutions across all areas of the Health Board, in both clinical and non-clinical areas. There has been</w:t>
      </w:r>
      <w:r w:rsidR="00377CCA">
        <w:rPr>
          <w:rFonts w:ascii="Arial" w:eastAsia="Times New Roman" w:hAnsi="Arial" w:cs="Arial"/>
          <w:color w:val="000000"/>
          <w:sz w:val="24"/>
          <w:szCs w:val="24"/>
          <w:lang w:eastAsia="en-GB"/>
        </w:rPr>
        <w:t>,</w:t>
      </w:r>
      <w:r w:rsidRPr="00377CCA">
        <w:rPr>
          <w:rFonts w:ascii="Arial" w:eastAsia="Times New Roman" w:hAnsi="Arial" w:cs="Arial"/>
          <w:color w:val="000000"/>
          <w:sz w:val="24"/>
          <w:szCs w:val="24"/>
          <w:lang w:eastAsia="en-GB"/>
        </w:rPr>
        <w:t xml:space="preserve"> and will continue to grow, a strong emphasis on truly collaborative partnership working, with a shared risk approach within local, regional and national contexts and initiatives to produce internationally recognised and acclaimed step-changes in healthcare approaches and practices. For example, partnership with and support from the CCR and small businesses, has enabled access to £1.2M in funding to develop novel virtual reality training materials for critical tracheostomy management and exploration of the development of ways to improve approaches and workflows within endoscopy services.</w:t>
      </w:r>
    </w:p>
    <w:p w14:paraId="05D72FAD" w14:textId="77777777" w:rsidR="00DD3546" w:rsidRPr="00377CCA"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377CCA">
        <w:rPr>
          <w:rFonts w:ascii="Arial" w:eastAsia="Times New Roman" w:hAnsi="Arial" w:cs="Arial"/>
          <w:color w:val="000000"/>
          <w:sz w:val="24"/>
          <w:szCs w:val="24"/>
          <w:lang w:eastAsia="en-GB"/>
        </w:rPr>
        <w:lastRenderedPageBreak/>
        <w:t>Under the banner of the Dragon’s Heart Institute, and with support from Welsh Government through the Intensive Learning Academy initiative, we have supported innovation through the development of leaders in our innovative Climb and the Spread and Scale Academy programmes. Shortly due to begin its 3rd cohort, Climb aims to develop and foster a vibrant community of self-supporting and continuously developing future leaders focussed upon addressing the current and future challenges of health and social care. The Spread and Scale Academy is designed to give people the tools and skills needed to implement improvements and innovations at scale across their organisations and beyond. This year, we have delivered the Spread and Scale Academy to over 200 delegates from across Wales working on 40 innovative projects, supporting them to reach as many people who could benefit from their work as possible.</w:t>
      </w:r>
    </w:p>
    <w:p w14:paraId="2B4CB7D2" w14:textId="143F4A0A" w:rsidR="00DD3546" w:rsidRPr="00377CCA"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377CCA">
        <w:rPr>
          <w:rFonts w:ascii="Arial" w:eastAsia="Times New Roman" w:hAnsi="Arial" w:cs="Arial"/>
          <w:color w:val="000000"/>
          <w:sz w:val="24"/>
          <w:szCs w:val="24"/>
          <w:lang w:eastAsia="en-GB"/>
        </w:rPr>
        <w:t xml:space="preserve">Further, the Shaping Change team’s improvement and implementation function supported staff across the </w:t>
      </w:r>
      <w:r w:rsidR="006F5326" w:rsidRPr="00377CCA">
        <w:rPr>
          <w:rFonts w:ascii="Arial" w:eastAsia="Times New Roman" w:hAnsi="Arial" w:cs="Arial"/>
          <w:color w:val="000000"/>
          <w:sz w:val="24"/>
          <w:szCs w:val="24"/>
          <w:lang w:eastAsia="en-GB"/>
        </w:rPr>
        <w:t xml:space="preserve">Health Board </w:t>
      </w:r>
      <w:r w:rsidRPr="00377CCA">
        <w:rPr>
          <w:rFonts w:ascii="Arial" w:eastAsia="Times New Roman" w:hAnsi="Arial" w:cs="Arial"/>
          <w:color w:val="000000"/>
          <w:sz w:val="24"/>
          <w:szCs w:val="24"/>
          <w:lang w:eastAsia="en-GB"/>
        </w:rPr>
        <w:t xml:space="preserve">in delivering continuous quality improvement in a range of areas. These include taking a leadership role in the </w:t>
      </w:r>
      <w:r w:rsidR="006F5326" w:rsidRPr="00377CCA">
        <w:rPr>
          <w:rFonts w:ascii="Arial" w:eastAsia="Times New Roman" w:hAnsi="Arial" w:cs="Arial"/>
          <w:color w:val="000000"/>
          <w:sz w:val="24"/>
          <w:szCs w:val="24"/>
          <w:lang w:eastAsia="en-GB"/>
        </w:rPr>
        <w:t xml:space="preserve">Health Board </w:t>
      </w:r>
      <w:r w:rsidRPr="00377CCA">
        <w:rPr>
          <w:rFonts w:ascii="Arial" w:eastAsia="Times New Roman" w:hAnsi="Arial" w:cs="Arial"/>
          <w:color w:val="000000"/>
          <w:sz w:val="24"/>
          <w:szCs w:val="24"/>
          <w:lang w:eastAsia="en-GB"/>
        </w:rPr>
        <w:t xml:space="preserve">wide Winter Reset weeks, supporting a number of teams across the Health </w:t>
      </w:r>
      <w:r w:rsidR="006F5326" w:rsidRPr="00377CCA">
        <w:rPr>
          <w:rFonts w:ascii="Arial" w:eastAsia="Times New Roman" w:hAnsi="Arial" w:cs="Arial"/>
          <w:color w:val="000000"/>
          <w:sz w:val="24"/>
          <w:szCs w:val="24"/>
          <w:lang w:eastAsia="en-GB"/>
        </w:rPr>
        <w:t>B</w:t>
      </w:r>
      <w:r w:rsidRPr="00377CCA">
        <w:rPr>
          <w:rFonts w:ascii="Arial" w:eastAsia="Times New Roman" w:hAnsi="Arial" w:cs="Arial"/>
          <w:color w:val="000000"/>
          <w:sz w:val="24"/>
          <w:szCs w:val="24"/>
          <w:lang w:eastAsia="en-GB"/>
        </w:rPr>
        <w:t xml:space="preserve">oard to achieve a fourfold increase in routine use of systems and approaches embed and utilise available systems and processes and that improve timely care and discharge for our patients. We worked to deliver high priority projects alongside colleagues across the </w:t>
      </w:r>
      <w:r w:rsidR="006F5326" w:rsidRPr="00377CCA">
        <w:rPr>
          <w:rFonts w:ascii="Arial" w:eastAsia="Times New Roman" w:hAnsi="Arial" w:cs="Arial"/>
          <w:color w:val="000000"/>
          <w:sz w:val="24"/>
          <w:szCs w:val="24"/>
          <w:lang w:eastAsia="en-GB"/>
        </w:rPr>
        <w:t xml:space="preserve">Health Board </w:t>
      </w:r>
      <w:r w:rsidRPr="00377CCA">
        <w:rPr>
          <w:rFonts w:ascii="Arial" w:eastAsia="Times New Roman" w:hAnsi="Arial" w:cs="Arial"/>
          <w:color w:val="000000"/>
          <w:sz w:val="24"/>
          <w:szCs w:val="24"/>
          <w:lang w:eastAsia="en-GB"/>
        </w:rPr>
        <w:t>including the 111 Press 2, which provides urgent mental health care via telephone and launched in February 2023.</w:t>
      </w:r>
    </w:p>
    <w:p w14:paraId="37DF717B" w14:textId="621B6DF4" w:rsidR="00DD3546" w:rsidRPr="00BB5E01"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BB5E01">
        <w:rPr>
          <w:rFonts w:ascii="Arial" w:eastAsia="Times New Roman" w:hAnsi="Arial" w:cs="Arial"/>
          <w:color w:val="000000"/>
          <w:sz w:val="24"/>
          <w:szCs w:val="24"/>
          <w:lang w:eastAsia="en-GB"/>
        </w:rPr>
        <w:t>Working in partnership with Welsh Government, we have led on the national See-on-Symptoms and Patient-Initiated Follow-up pathway campaign for managing outpatient follow-up appointments, designing and creating a national website for clinicians to implement them in their speciality across</w:t>
      </w:r>
      <w:r w:rsidR="006F5326" w:rsidRPr="00BB5E01">
        <w:rPr>
          <w:rFonts w:ascii="Arial" w:eastAsia="Times New Roman" w:hAnsi="Arial" w:cs="Arial"/>
          <w:color w:val="000000"/>
          <w:sz w:val="24"/>
          <w:szCs w:val="24"/>
          <w:lang w:eastAsia="en-GB"/>
        </w:rPr>
        <w:t xml:space="preserve"> </w:t>
      </w:r>
      <w:r w:rsidRPr="00BB5E01">
        <w:rPr>
          <w:rFonts w:ascii="Arial" w:eastAsia="Times New Roman" w:hAnsi="Arial" w:cs="Arial"/>
          <w:color w:val="000000"/>
          <w:sz w:val="24"/>
          <w:szCs w:val="24"/>
          <w:lang w:eastAsia="en-GB"/>
        </w:rPr>
        <w:t>Wales. We have also designed and developed multiple programmes of work to support patient flow through our secondary care sites, working in partnership with the Patient Flow and Site Services team to streamline their processes, saving them over a whole working day every month, and implementing a new 6-week development programme for team efficiency and excellence called Releasing Time to Care. During its pilot phase, this programme reduced a ward’s open DATIX incidents by 89% and saved over £3400 of surplus stock.</w:t>
      </w:r>
    </w:p>
    <w:p w14:paraId="12116064" w14:textId="28990E47" w:rsidR="00DD3546" w:rsidRPr="00377CCA"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377CCA">
        <w:rPr>
          <w:rFonts w:ascii="Arial" w:eastAsia="Times New Roman" w:hAnsi="Arial" w:cs="Arial"/>
          <w:color w:val="000000"/>
          <w:sz w:val="24"/>
          <w:szCs w:val="24"/>
          <w:lang w:eastAsia="en-GB"/>
        </w:rPr>
        <w:t xml:space="preserve">The Change Hub has supported those Cardiff and Vale </w:t>
      </w:r>
      <w:r w:rsidR="006F5326" w:rsidRPr="00377CCA">
        <w:rPr>
          <w:rFonts w:ascii="Arial" w:eastAsia="Times New Roman" w:hAnsi="Arial" w:cs="Arial"/>
          <w:color w:val="000000"/>
          <w:sz w:val="24"/>
          <w:szCs w:val="24"/>
          <w:lang w:eastAsia="en-GB"/>
        </w:rPr>
        <w:t xml:space="preserve">Health Board </w:t>
      </w:r>
      <w:r w:rsidRPr="00377CCA">
        <w:rPr>
          <w:rFonts w:ascii="Arial" w:eastAsia="Times New Roman" w:hAnsi="Arial" w:cs="Arial"/>
          <w:color w:val="000000"/>
          <w:sz w:val="24"/>
          <w:szCs w:val="24"/>
          <w:lang w:eastAsia="en-GB"/>
        </w:rPr>
        <w:t>teams that are delivering our most ambitious, transformational programmes, putting in place best practice standards around programme governance to really drive progress towards the achievement of key organisational priorities. The Change Hub has also worked closely with Learning &amp; Development colleagues to develop a suite of change, project and programme management courses together with the creation of leadership and management development programmes to help to create a courageous environment in which change can flourish.</w:t>
      </w:r>
    </w:p>
    <w:p w14:paraId="3FAB949A" w14:textId="46D50688" w:rsidR="00DD3546" w:rsidRDefault="00DD3546" w:rsidP="00DD3546">
      <w:pPr>
        <w:spacing w:before="100" w:beforeAutospacing="1" w:after="100" w:afterAutospacing="1" w:line="240" w:lineRule="auto"/>
        <w:rPr>
          <w:rFonts w:ascii="Arial" w:eastAsia="Times New Roman" w:hAnsi="Arial" w:cs="Arial"/>
          <w:color w:val="000000"/>
          <w:sz w:val="24"/>
          <w:szCs w:val="24"/>
          <w:lang w:eastAsia="en-GB"/>
        </w:rPr>
      </w:pPr>
      <w:r w:rsidRPr="00377CCA">
        <w:rPr>
          <w:rFonts w:ascii="Arial" w:eastAsia="Times New Roman" w:hAnsi="Arial" w:cs="Arial"/>
          <w:color w:val="000000"/>
          <w:sz w:val="24"/>
          <w:szCs w:val="24"/>
          <w:lang w:eastAsia="en-GB"/>
        </w:rPr>
        <w:t>We will continue to deliver this system-wide change by nurturing and growing a culture of trust, curiosity and learning, we will continue to support and empower our staff to drive sustainable transformation and change, whereby research and development, innovation and improvement will be coordinated, aligned and deployed in priority areas.</w:t>
      </w:r>
    </w:p>
    <w:p w14:paraId="03A3F99C" w14:textId="0248726D" w:rsidR="00DE181C" w:rsidRPr="006806F2" w:rsidRDefault="00DE181C" w:rsidP="00DE181C">
      <w:pPr>
        <w:autoSpaceDE w:val="0"/>
        <w:autoSpaceDN w:val="0"/>
        <w:adjustRightInd w:val="0"/>
        <w:spacing w:after="0" w:line="240" w:lineRule="auto"/>
        <w:rPr>
          <w:rFonts w:ascii="Lato-Regular" w:hAnsi="Lato-Regular" w:cs="Lato-Regular"/>
          <w:color w:val="000000"/>
          <w:sz w:val="20"/>
          <w:szCs w:val="20"/>
        </w:rPr>
      </w:pPr>
    </w:p>
    <w:p w14:paraId="44AB7FC8" w14:textId="4173809B" w:rsidR="00DE181C" w:rsidRPr="002107D6" w:rsidRDefault="00FD629E" w:rsidP="00DE181C">
      <w:pPr>
        <w:rPr>
          <w:b/>
          <w:color w:val="44546A" w:themeColor="text2"/>
          <w:sz w:val="72"/>
          <w:szCs w:val="72"/>
          <w:u w:val="single"/>
        </w:rPr>
      </w:pPr>
      <w:r>
        <w:rPr>
          <w:b/>
          <w:noProof/>
          <w:color w:val="44546A" w:themeColor="text2"/>
          <w:sz w:val="72"/>
          <w:szCs w:val="72"/>
          <w:u w:val="single"/>
          <w:lang w:eastAsia="en-GB"/>
        </w:rPr>
        <mc:AlternateContent>
          <mc:Choice Requires="wps">
            <w:drawing>
              <wp:anchor distT="0" distB="0" distL="114300" distR="114300" simplePos="0" relativeHeight="251676672" behindDoc="0" locked="0" layoutInCell="1" allowOverlap="1" wp14:anchorId="4F653401" wp14:editId="07199BA5">
                <wp:simplePos x="0" y="0"/>
                <wp:positionH relativeFrom="margin">
                  <wp:align>right</wp:align>
                </wp:positionH>
                <wp:positionV relativeFrom="paragraph">
                  <wp:posOffset>186178</wp:posOffset>
                </wp:positionV>
                <wp:extent cx="6302828" cy="4898027"/>
                <wp:effectExtent l="0" t="0" r="22225" b="17145"/>
                <wp:wrapNone/>
                <wp:docPr id="108" name="Rectangle: Diagonal Corners Rounded 108"/>
                <wp:cNvGraphicFramePr/>
                <a:graphic xmlns:a="http://schemas.openxmlformats.org/drawingml/2006/main">
                  <a:graphicData uri="http://schemas.microsoft.com/office/word/2010/wordprocessingShape">
                    <wps:wsp>
                      <wps:cNvSpPr/>
                      <wps:spPr>
                        <a:xfrm>
                          <a:off x="0" y="0"/>
                          <a:ext cx="6302828" cy="4898027"/>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A56FB7" id="Rectangle: Diagonal Corners Rounded 108" o:spid="_x0000_s1026" style="position:absolute;margin-left:445.1pt;margin-top:14.65pt;width:496.3pt;height:385.65pt;z-index:25167667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6302828,48980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" path="m816354,l6302828,r,l6302828,4081673v,450860,-365494,816354,-816354,816354l,4898027r,l,816354c,365494,365494,,816354,xe" fillcolor="#003f77" strokecolor="#1f3763 [1604]" strokeweight="1pt">
                <v:fill color2="#0072ce" rotate="t" colors="0 #003f77;.5 #005fad;1 #0072ce" focus="100%" type="gradient"/>
                <v:stroke joinstyle="miter"/>
                <v:path arrowok="t" o:connecttype="custom" o:connectlocs="816354,0;6302828,0;6302828,0;6302828,4081673;5486474,4898027;0,4898027;0,4898027;0,816354;816354,0" o:connectangles="0,0,0,0,0,0,0,0,0"/>
                <w10:wrap anchorx="margin"/>
              </v:shape>
            </w:pict>
          </mc:Fallback>
        </mc:AlternateContent>
      </w:r>
      <w:r w:rsidR="00DE181C">
        <w:rPr>
          <w:noProof/>
          <w:lang w:eastAsia="en-GB"/>
        </w:rPr>
        <mc:AlternateContent>
          <mc:Choice Requires="wps">
            <w:drawing>
              <wp:anchor distT="0" distB="0" distL="114300" distR="114300" simplePos="0" relativeHeight="251677696" behindDoc="0" locked="0" layoutInCell="1" allowOverlap="1" wp14:anchorId="53AE163B" wp14:editId="355CB476">
                <wp:simplePos x="0" y="0"/>
                <wp:positionH relativeFrom="margin">
                  <wp:posOffset>-391468</wp:posOffset>
                </wp:positionH>
                <wp:positionV relativeFrom="paragraph">
                  <wp:posOffset>1186508</wp:posOffset>
                </wp:positionV>
                <wp:extent cx="7205980" cy="2426970"/>
                <wp:effectExtent l="0" t="0" r="0" b="0"/>
                <wp:wrapNone/>
                <wp:docPr id="109" name="Text Box 109"/>
                <wp:cNvGraphicFramePr/>
                <a:graphic xmlns:a="http://schemas.openxmlformats.org/drawingml/2006/main">
                  <a:graphicData uri="http://schemas.microsoft.com/office/word/2010/wordprocessingShape">
                    <wps:wsp>
                      <wps:cNvSpPr txBox="1"/>
                      <wps:spPr>
                        <a:xfrm>
                          <a:off x="0" y="0"/>
                          <a:ext cx="7205980" cy="2426970"/>
                        </a:xfrm>
                        <a:prstGeom prst="rect">
                          <a:avLst/>
                        </a:prstGeom>
                        <a:noFill/>
                        <a:ln>
                          <a:noFill/>
                        </a:ln>
                      </wps:spPr>
                      <wps:txbx>
                        <w:txbxContent>
                          <w:p w14:paraId="5AF43197" w14:textId="77777777" w:rsidR="00BE0C20" w:rsidRPr="00DE181C"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BE0C20" w:rsidRPr="00DE181C"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E163B" id="Text Box 109" o:spid="_x0000_s1027" type="#_x0000_t202" style="position:absolute;margin-left:-30.8pt;margin-top:93.45pt;width:567.4pt;height:191.1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" filled="f" stroked="f">
                <v:textbox>
                  <w:txbxContent>
                    <w:p w14:paraId="5AF43197" w14:textId="77777777" w:rsidR="00BE0C20" w:rsidRPr="00DE181C"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1</w:t>
                      </w:r>
                    </w:p>
                    <w:p w14:paraId="651F65F7" w14:textId="77777777" w:rsidR="00BE0C20" w:rsidRPr="00DE181C"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Performance Report</w:t>
                      </w:r>
                    </w:p>
                  </w:txbxContent>
                </v:textbox>
                <w10:wrap anchorx="margin"/>
              </v:shape>
            </w:pict>
          </mc:Fallback>
        </mc:AlternateContent>
      </w:r>
      <w:r w:rsidR="00DE181C">
        <w:rPr>
          <w:b/>
          <w:noProof/>
          <w:color w:val="44546A" w:themeColor="text2"/>
          <w:sz w:val="72"/>
          <w:szCs w:val="72"/>
          <w:u w:val="single"/>
          <w:lang w:eastAsia="en-GB"/>
        </w:rPr>
        <w:drawing>
          <wp:anchor distT="0" distB="0" distL="114300" distR="114300" simplePos="0" relativeHeight="251659264" behindDoc="0" locked="0" layoutInCell="1" allowOverlap="1" wp14:anchorId="38427E12" wp14:editId="69EB4424">
            <wp:simplePos x="0" y="0"/>
            <wp:positionH relativeFrom="page">
              <wp:align>right</wp:align>
            </wp:positionH>
            <wp:positionV relativeFrom="paragraph">
              <wp:posOffset>8308204</wp:posOffset>
            </wp:positionV>
            <wp:extent cx="7541260" cy="1383665"/>
            <wp:effectExtent l="0" t="0" r="2540" b="6985"/>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41260" cy="1383665"/>
                    </a:xfrm>
                    <a:prstGeom prst="rect">
                      <a:avLst/>
                    </a:prstGeom>
                    <a:noFill/>
                  </pic:spPr>
                </pic:pic>
              </a:graphicData>
            </a:graphic>
            <wp14:sizeRelH relativeFrom="page">
              <wp14:pctWidth>0</wp14:pctWidth>
            </wp14:sizeRelH>
            <wp14:sizeRelV relativeFrom="page">
              <wp14:pctHeight>0</wp14:pctHeight>
            </wp14:sizeRelV>
          </wp:anchor>
        </w:drawing>
      </w:r>
      <w:r w:rsidR="00DE181C">
        <w:rPr>
          <w:b/>
          <w:color w:val="44546A" w:themeColor="text2"/>
          <w:sz w:val="72"/>
          <w:szCs w:val="72"/>
          <w:u w:val="single"/>
        </w:rPr>
        <w:br w:type="page"/>
      </w:r>
    </w:p>
    <w:p w14:paraId="0251F8A5" w14:textId="7891AF17" w:rsidR="00DE181C" w:rsidRPr="006F155D" w:rsidRDefault="009B64C1" w:rsidP="00CB04C4">
      <w:pPr>
        <w:spacing w:after="200" w:line="276" w:lineRule="auto"/>
        <w:rPr>
          <w:rFonts w:ascii="Arial" w:hAnsi="Arial" w:cs="Arial"/>
          <w:color w:val="FF0000"/>
          <w:sz w:val="28"/>
          <w:szCs w:val="28"/>
        </w:rPr>
      </w:pPr>
      <w:r>
        <w:rPr>
          <w:rFonts w:ascii="Arial" w:hAnsi="Arial" w:cs="Arial"/>
          <w:b/>
          <w:bCs/>
          <w:color w:val="2F5496" w:themeColor="accent1" w:themeShade="BF"/>
          <w:sz w:val="28"/>
          <w:szCs w:val="28"/>
        </w:rPr>
        <w:lastRenderedPageBreak/>
        <w:t>3.</w:t>
      </w:r>
      <w:r w:rsidR="00DE181C" w:rsidRPr="009B64C1">
        <w:rPr>
          <w:rFonts w:ascii="Arial" w:hAnsi="Arial" w:cs="Arial"/>
          <w:b/>
          <w:bCs/>
          <w:color w:val="2F5496" w:themeColor="accent1" w:themeShade="BF"/>
          <w:sz w:val="28"/>
          <w:szCs w:val="28"/>
        </w:rPr>
        <w:t xml:space="preserve"> Performance Overview</w:t>
      </w:r>
      <w:r w:rsidR="00236645" w:rsidRPr="009B64C1">
        <w:rPr>
          <w:rFonts w:ascii="Arial" w:hAnsi="Arial" w:cs="Arial"/>
          <w:b/>
          <w:bCs/>
          <w:color w:val="2F5496" w:themeColor="accent1" w:themeShade="BF"/>
          <w:sz w:val="28"/>
          <w:szCs w:val="28"/>
        </w:rPr>
        <w:t xml:space="preserve"> </w:t>
      </w:r>
    </w:p>
    <w:p w14:paraId="1DBC9561" w14:textId="77777777" w:rsidR="00DE181C" w:rsidRDefault="00DE181C" w:rsidP="00DE181C">
      <w:pPr>
        <w:pStyle w:val="Default"/>
        <w:rPr>
          <w:color w:val="00B050"/>
        </w:rPr>
      </w:pPr>
    </w:p>
    <w:p w14:paraId="1930A8F4" w14:textId="2FB52FF8" w:rsidR="0086512B" w:rsidRPr="00482FAE" w:rsidRDefault="001E7465" w:rsidP="00FD629E">
      <w:pPr>
        <w:rPr>
          <w:rFonts w:ascii="Arial" w:hAnsi="Arial" w:cs="Arial"/>
          <w:b/>
          <w:color w:val="2F5496" w:themeColor="accent1" w:themeShade="BF"/>
          <w:sz w:val="24"/>
          <w:szCs w:val="24"/>
        </w:rPr>
      </w:pPr>
      <w:r>
        <w:rPr>
          <w:rFonts w:ascii="Arial" w:hAnsi="Arial" w:cs="Arial"/>
          <w:b/>
          <w:color w:val="2F5496" w:themeColor="accent1" w:themeShade="BF"/>
          <w:sz w:val="24"/>
          <w:szCs w:val="24"/>
        </w:rPr>
        <w:t>3.1 I</w:t>
      </w:r>
      <w:r w:rsidR="00DE181C" w:rsidRPr="00482FAE">
        <w:rPr>
          <w:rFonts w:ascii="Arial" w:hAnsi="Arial" w:cs="Arial"/>
          <w:b/>
          <w:color w:val="2F5496" w:themeColor="accent1" w:themeShade="BF"/>
          <w:sz w:val="24"/>
          <w:szCs w:val="24"/>
        </w:rPr>
        <w:t>ntroduction</w:t>
      </w:r>
      <w:r w:rsidR="00FD629E" w:rsidRPr="00482FAE">
        <w:rPr>
          <w:rFonts w:ascii="Arial" w:hAnsi="Arial" w:cs="Arial"/>
          <w:b/>
          <w:color w:val="2F5496" w:themeColor="accent1" w:themeShade="BF"/>
          <w:sz w:val="24"/>
          <w:szCs w:val="24"/>
        </w:rPr>
        <w:t xml:space="preserve"> </w:t>
      </w:r>
    </w:p>
    <w:p w14:paraId="28AA2806" w14:textId="37E207B3" w:rsidR="00D837CE" w:rsidRPr="00295DB1" w:rsidRDefault="0086512B" w:rsidP="00295DB1">
      <w:pPr>
        <w:rPr>
          <w:rFonts w:ascii="Arial" w:eastAsia="Calibri" w:hAnsi="Arial" w:cs="Arial"/>
          <w:color w:val="0070C0"/>
          <w:sz w:val="24"/>
          <w:szCs w:val="24"/>
        </w:rPr>
      </w:pPr>
      <w:r w:rsidRPr="0086512B">
        <w:rPr>
          <w:rStyle w:val="normaltextrun"/>
          <w:rFonts w:ascii="Arial" w:hAnsi="Arial" w:cs="Arial"/>
          <w:color w:val="000000"/>
          <w:sz w:val="24"/>
          <w:szCs w:val="24"/>
          <w:shd w:val="clear" w:color="auto" w:fill="FFFFFF"/>
        </w:rPr>
        <w:t xml:space="preserve">The Health Board submitted </w:t>
      </w:r>
      <w:r w:rsidR="00AD2366" w:rsidRPr="0086512B">
        <w:rPr>
          <w:rStyle w:val="normaltextrun"/>
          <w:rFonts w:ascii="Arial" w:hAnsi="Arial" w:cs="Arial"/>
          <w:color w:val="000000"/>
          <w:sz w:val="24"/>
          <w:szCs w:val="24"/>
          <w:shd w:val="clear" w:color="auto" w:fill="FFFFFF"/>
        </w:rPr>
        <w:t>its</w:t>
      </w:r>
      <w:r w:rsidRPr="0086512B">
        <w:rPr>
          <w:rStyle w:val="normaltextrun"/>
          <w:rFonts w:ascii="Arial" w:hAnsi="Arial" w:cs="Arial"/>
          <w:color w:val="000000"/>
          <w:sz w:val="24"/>
          <w:szCs w:val="24"/>
          <w:shd w:val="clear" w:color="auto" w:fill="FFFFFF"/>
        </w:rPr>
        <w:t xml:space="preserve"> final </w:t>
      </w:r>
      <w:r w:rsidR="00BD3185">
        <w:rPr>
          <w:rStyle w:val="normaltextrun"/>
          <w:rFonts w:ascii="Arial" w:hAnsi="Arial" w:cs="Arial"/>
          <w:color w:val="000000"/>
          <w:sz w:val="24"/>
          <w:szCs w:val="24"/>
          <w:shd w:val="clear" w:color="auto" w:fill="FFFFFF"/>
        </w:rPr>
        <w:t>Annual Plan set in a three year context</w:t>
      </w:r>
      <w:r w:rsidRPr="0086512B">
        <w:rPr>
          <w:rStyle w:val="normaltextrun"/>
          <w:rFonts w:ascii="Arial" w:hAnsi="Arial" w:cs="Arial"/>
          <w:color w:val="000000"/>
          <w:sz w:val="24"/>
          <w:szCs w:val="24"/>
          <w:shd w:val="clear" w:color="auto" w:fill="FFFFFF"/>
        </w:rPr>
        <w:t xml:space="preserve"> in June 2022 after undertaking extensive additional work due to challenging financial position. Delivery of the plan over the last 12 months has continued to be challenging as we continued our recovery from the </w:t>
      </w:r>
      <w:r>
        <w:rPr>
          <w:rStyle w:val="normaltextrun"/>
          <w:rFonts w:ascii="Arial" w:hAnsi="Arial" w:cs="Arial"/>
          <w:color w:val="000000"/>
          <w:sz w:val="24"/>
          <w:szCs w:val="24"/>
          <w:shd w:val="clear" w:color="auto" w:fill="FFFFFF"/>
        </w:rPr>
        <w:t xml:space="preserve">Covid-19 </w:t>
      </w:r>
      <w:r w:rsidRPr="0086512B">
        <w:rPr>
          <w:rStyle w:val="normaltextrun"/>
          <w:rFonts w:ascii="Arial" w:hAnsi="Arial" w:cs="Arial"/>
          <w:color w:val="000000"/>
          <w:sz w:val="24"/>
          <w:szCs w:val="24"/>
          <w:shd w:val="clear" w:color="auto" w:fill="FFFFFF"/>
        </w:rPr>
        <w:t>pandemic and worked hard, in conjunction with our partners, to recover and improve the delivery of Healthcare services. Our emphasis has been on ensuring that quality and value un</w:t>
      </w:r>
      <w:r>
        <w:rPr>
          <w:rStyle w:val="normaltextrun"/>
          <w:rFonts w:ascii="Arial" w:hAnsi="Arial" w:cs="Arial"/>
          <w:color w:val="000000"/>
          <w:sz w:val="24"/>
          <w:szCs w:val="24"/>
          <w:shd w:val="clear" w:color="auto" w:fill="FFFFFF"/>
        </w:rPr>
        <w:t>der</w:t>
      </w:r>
      <w:r w:rsidRPr="0086512B">
        <w:rPr>
          <w:rStyle w:val="normaltextrun"/>
          <w:rFonts w:ascii="Arial" w:hAnsi="Arial" w:cs="Arial"/>
          <w:color w:val="000000"/>
          <w:sz w:val="24"/>
          <w:szCs w:val="24"/>
          <w:shd w:val="clear" w:color="auto" w:fill="FFFFFF"/>
        </w:rPr>
        <w:t xml:space="preserve">pin our approach with a commitment to preserving or improving patient safety, quality, access to services and staff wellbeing. This </w:t>
      </w:r>
      <w:r>
        <w:rPr>
          <w:rStyle w:val="normaltextrun"/>
          <w:rFonts w:ascii="Arial" w:hAnsi="Arial" w:cs="Arial"/>
          <w:color w:val="000000"/>
          <w:sz w:val="24"/>
          <w:szCs w:val="24"/>
          <w:shd w:val="clear" w:color="auto" w:fill="FFFFFF"/>
        </w:rPr>
        <w:t>P</w:t>
      </w:r>
      <w:r w:rsidRPr="0086512B">
        <w:rPr>
          <w:rStyle w:val="normaltextrun"/>
          <w:rFonts w:ascii="Arial" w:hAnsi="Arial" w:cs="Arial"/>
          <w:color w:val="000000"/>
          <w:sz w:val="24"/>
          <w:szCs w:val="24"/>
          <w:shd w:val="clear" w:color="auto" w:fill="FFFFFF"/>
        </w:rPr>
        <w:t xml:space="preserve">erformance </w:t>
      </w:r>
      <w:r>
        <w:rPr>
          <w:rStyle w:val="normaltextrun"/>
          <w:rFonts w:ascii="Arial" w:hAnsi="Arial" w:cs="Arial"/>
          <w:color w:val="000000"/>
          <w:sz w:val="24"/>
          <w:szCs w:val="24"/>
          <w:shd w:val="clear" w:color="auto" w:fill="FFFFFF"/>
        </w:rPr>
        <w:t>O</w:t>
      </w:r>
      <w:r w:rsidRPr="0086512B">
        <w:rPr>
          <w:rStyle w:val="normaltextrun"/>
          <w:rFonts w:ascii="Arial" w:hAnsi="Arial" w:cs="Arial"/>
          <w:color w:val="000000"/>
          <w:sz w:val="24"/>
          <w:szCs w:val="24"/>
          <w:shd w:val="clear" w:color="auto" w:fill="FFFFFF"/>
        </w:rPr>
        <w:t>verview section will provide a summary of some of the key organisational achievements, challenges and risks over the past year. </w:t>
      </w:r>
      <w:r w:rsidRPr="0086512B">
        <w:rPr>
          <w:rStyle w:val="eop"/>
          <w:rFonts w:ascii="Arial" w:hAnsi="Arial" w:cs="Arial"/>
          <w:color w:val="000000"/>
          <w:sz w:val="24"/>
          <w:szCs w:val="24"/>
          <w:shd w:val="clear" w:color="auto" w:fill="FFFFFF"/>
        </w:rPr>
        <w:t> </w:t>
      </w:r>
    </w:p>
    <w:p w14:paraId="2C41EAA1" w14:textId="0CA61DD6" w:rsidR="008E33F6" w:rsidRPr="00483E1C" w:rsidRDefault="001E7465" w:rsidP="008E33F6">
      <w:pPr>
        <w:rPr>
          <w:rFonts w:ascii="Arial" w:hAnsi="Arial" w:cs="Arial"/>
          <w:b/>
          <w:color w:val="2F5496" w:themeColor="accent1" w:themeShade="BF"/>
          <w:sz w:val="24"/>
          <w:szCs w:val="24"/>
        </w:rPr>
      </w:pPr>
      <w:r>
        <w:rPr>
          <w:rFonts w:ascii="Arial" w:hAnsi="Arial" w:cs="Arial"/>
          <w:b/>
          <w:color w:val="2F5496" w:themeColor="accent1" w:themeShade="BF"/>
          <w:sz w:val="24"/>
          <w:szCs w:val="24"/>
        </w:rPr>
        <w:t xml:space="preserve">3.2 </w:t>
      </w:r>
      <w:r w:rsidR="008E33F6" w:rsidRPr="00483E1C">
        <w:rPr>
          <w:rFonts w:ascii="Arial" w:hAnsi="Arial" w:cs="Arial"/>
          <w:b/>
          <w:color w:val="2F5496" w:themeColor="accent1" w:themeShade="BF"/>
          <w:sz w:val="24"/>
          <w:szCs w:val="24"/>
        </w:rPr>
        <w:t>Statement from the Chief Executive</w:t>
      </w:r>
    </w:p>
    <w:p w14:paraId="5EC9706A" w14:textId="53D37C0E" w:rsidR="008E33F6" w:rsidRPr="008E33F6" w:rsidRDefault="008E33F6" w:rsidP="008E33F6">
      <w:pPr>
        <w:rPr>
          <w:rFonts w:ascii="Arial" w:hAnsi="Arial" w:cs="Arial"/>
          <w:sz w:val="24"/>
          <w:szCs w:val="24"/>
        </w:rPr>
      </w:pPr>
      <w:r w:rsidRPr="008E33F6">
        <w:rPr>
          <w:rFonts w:ascii="Arial" w:hAnsi="Arial" w:cs="Arial"/>
          <w:sz w:val="24"/>
          <w:szCs w:val="24"/>
        </w:rPr>
        <w:t>Our organisational performance over the 2022-23</w:t>
      </w:r>
      <w:r w:rsidR="00483E1C">
        <w:rPr>
          <w:rFonts w:ascii="Arial" w:hAnsi="Arial" w:cs="Arial"/>
          <w:sz w:val="24"/>
          <w:szCs w:val="24"/>
        </w:rPr>
        <w:t xml:space="preserve"> period</w:t>
      </w:r>
      <w:r w:rsidRPr="008E33F6">
        <w:rPr>
          <w:rFonts w:ascii="Arial" w:hAnsi="Arial" w:cs="Arial"/>
          <w:sz w:val="24"/>
          <w:szCs w:val="24"/>
        </w:rPr>
        <w:t xml:space="preserve"> was characterised by gradual and steady recovery as the direct impact on the pandemic reduced and our teams balanced </w:t>
      </w:r>
      <w:r w:rsidR="00AD2366" w:rsidRPr="008E33F6">
        <w:rPr>
          <w:rFonts w:ascii="Arial" w:hAnsi="Arial" w:cs="Arial"/>
          <w:sz w:val="24"/>
          <w:szCs w:val="24"/>
        </w:rPr>
        <w:t>its</w:t>
      </w:r>
      <w:r w:rsidRPr="008E33F6">
        <w:rPr>
          <w:rFonts w:ascii="Arial" w:hAnsi="Arial" w:cs="Arial"/>
          <w:sz w:val="24"/>
          <w:szCs w:val="24"/>
        </w:rPr>
        <w:t xml:space="preserve"> lasting impact with the prerogative of recovery and redesigning our services for the future. The Health Board</w:t>
      </w:r>
      <w:r w:rsidR="00483E1C">
        <w:rPr>
          <w:rFonts w:ascii="Arial" w:hAnsi="Arial" w:cs="Arial"/>
          <w:sz w:val="24"/>
          <w:szCs w:val="24"/>
        </w:rPr>
        <w:t>’</w:t>
      </w:r>
      <w:r w:rsidRPr="008E33F6">
        <w:rPr>
          <w:rFonts w:ascii="Arial" w:hAnsi="Arial" w:cs="Arial"/>
          <w:sz w:val="24"/>
          <w:szCs w:val="24"/>
        </w:rPr>
        <w:t>s approach to performance was underpinned by the Ministerial Priorities</w:t>
      </w:r>
      <w:r w:rsidR="00483E1C">
        <w:rPr>
          <w:rFonts w:ascii="Arial" w:hAnsi="Arial" w:cs="Arial"/>
          <w:sz w:val="24"/>
          <w:szCs w:val="24"/>
        </w:rPr>
        <w:t>.  A</w:t>
      </w:r>
      <w:r w:rsidRPr="008E33F6">
        <w:rPr>
          <w:rFonts w:ascii="Arial" w:hAnsi="Arial" w:cs="Arial"/>
          <w:sz w:val="24"/>
          <w:szCs w:val="24"/>
        </w:rPr>
        <w:t xml:space="preserve"> note on our approach and delivery against each of these</w:t>
      </w:r>
      <w:r w:rsidR="00483E1C">
        <w:rPr>
          <w:rFonts w:ascii="Arial" w:hAnsi="Arial" w:cs="Arial"/>
          <w:sz w:val="24"/>
          <w:szCs w:val="24"/>
        </w:rPr>
        <w:t xml:space="preserve"> priorities</w:t>
      </w:r>
      <w:r w:rsidRPr="008E33F6">
        <w:rPr>
          <w:rFonts w:ascii="Arial" w:hAnsi="Arial" w:cs="Arial"/>
          <w:sz w:val="24"/>
          <w:szCs w:val="24"/>
        </w:rPr>
        <w:t xml:space="preserve"> is provided below, with the detail provided throughout the </w:t>
      </w:r>
      <w:r w:rsidR="00483E1C">
        <w:rPr>
          <w:rFonts w:ascii="Arial" w:hAnsi="Arial" w:cs="Arial"/>
          <w:sz w:val="24"/>
          <w:szCs w:val="24"/>
        </w:rPr>
        <w:t>P</w:t>
      </w:r>
      <w:r w:rsidRPr="008E33F6">
        <w:rPr>
          <w:rFonts w:ascii="Arial" w:hAnsi="Arial" w:cs="Arial"/>
          <w:sz w:val="24"/>
          <w:szCs w:val="24"/>
        </w:rPr>
        <w:t xml:space="preserve">erformance </w:t>
      </w:r>
      <w:r w:rsidR="00483E1C">
        <w:rPr>
          <w:rFonts w:ascii="Arial" w:hAnsi="Arial" w:cs="Arial"/>
          <w:sz w:val="24"/>
          <w:szCs w:val="24"/>
        </w:rPr>
        <w:t>O</w:t>
      </w:r>
      <w:r w:rsidRPr="008E33F6">
        <w:rPr>
          <w:rFonts w:ascii="Arial" w:hAnsi="Arial" w:cs="Arial"/>
          <w:sz w:val="24"/>
          <w:szCs w:val="24"/>
        </w:rPr>
        <w:t xml:space="preserve">verview and wider </w:t>
      </w:r>
      <w:r w:rsidR="00483E1C">
        <w:rPr>
          <w:rFonts w:ascii="Arial" w:hAnsi="Arial" w:cs="Arial"/>
          <w:sz w:val="24"/>
          <w:szCs w:val="24"/>
        </w:rPr>
        <w:t>content of the A</w:t>
      </w:r>
      <w:r w:rsidRPr="008E33F6">
        <w:rPr>
          <w:rFonts w:ascii="Arial" w:hAnsi="Arial" w:cs="Arial"/>
          <w:sz w:val="24"/>
          <w:szCs w:val="24"/>
        </w:rPr>
        <w:t xml:space="preserve">nnual </w:t>
      </w:r>
      <w:r w:rsidR="00483E1C">
        <w:rPr>
          <w:rFonts w:ascii="Arial" w:hAnsi="Arial" w:cs="Arial"/>
          <w:sz w:val="24"/>
          <w:szCs w:val="24"/>
        </w:rPr>
        <w:t>R</w:t>
      </w:r>
      <w:r w:rsidRPr="008E33F6">
        <w:rPr>
          <w:rFonts w:ascii="Arial" w:hAnsi="Arial" w:cs="Arial"/>
          <w:sz w:val="24"/>
          <w:szCs w:val="24"/>
        </w:rPr>
        <w:t xml:space="preserve">eport. </w:t>
      </w:r>
    </w:p>
    <w:p w14:paraId="70EA685F" w14:textId="77777777" w:rsidR="008E33F6" w:rsidRPr="00483E1C" w:rsidRDefault="008E33F6" w:rsidP="008E33F6">
      <w:pPr>
        <w:rPr>
          <w:rFonts w:ascii="Arial" w:hAnsi="Arial" w:cs="Arial"/>
          <w:color w:val="2F5496" w:themeColor="accent1" w:themeShade="BF"/>
          <w:sz w:val="24"/>
          <w:szCs w:val="24"/>
        </w:rPr>
      </w:pPr>
      <w:r w:rsidRPr="00483E1C">
        <w:rPr>
          <w:rFonts w:ascii="Arial" w:hAnsi="Arial" w:cs="Arial"/>
          <w:color w:val="2F5496" w:themeColor="accent1" w:themeShade="BF"/>
          <w:sz w:val="24"/>
          <w:szCs w:val="24"/>
        </w:rPr>
        <w:t xml:space="preserve">A Healthier Wales - as the overarching policy context </w:t>
      </w:r>
    </w:p>
    <w:p w14:paraId="6BB30ADB" w14:textId="77777777" w:rsidR="008E33F6" w:rsidRPr="008E33F6" w:rsidRDefault="008E33F6" w:rsidP="008E33F6">
      <w:pPr>
        <w:rPr>
          <w:rFonts w:ascii="Arial" w:hAnsi="Arial" w:cs="Arial"/>
          <w:sz w:val="24"/>
          <w:szCs w:val="24"/>
        </w:rPr>
      </w:pPr>
      <w:r w:rsidRPr="008E33F6">
        <w:rPr>
          <w:rFonts w:ascii="Arial" w:hAnsi="Arial" w:cs="Arial"/>
          <w:sz w:val="24"/>
          <w:szCs w:val="24"/>
        </w:rPr>
        <w:t>A Healthier Wales sets out a long-term vision that everyone in Wales should have longer, healthier and happier lives. It proposes a whole-system approach to health and social care which is equitable, and where services are designed around individuals and groups based on their unique needs and what matters to them, as well as quality and safety outcomes. The delivery of this ethos has continued to be integral to both our planning and delivery of services.</w:t>
      </w:r>
    </w:p>
    <w:p w14:paraId="79F82689" w14:textId="77777777" w:rsidR="008E33F6" w:rsidRPr="00483E1C" w:rsidRDefault="008E33F6" w:rsidP="008E33F6">
      <w:pPr>
        <w:rPr>
          <w:rFonts w:ascii="Arial" w:hAnsi="Arial" w:cs="Arial"/>
          <w:color w:val="2F5496" w:themeColor="accent1" w:themeShade="BF"/>
          <w:sz w:val="24"/>
          <w:szCs w:val="24"/>
        </w:rPr>
      </w:pPr>
      <w:r w:rsidRPr="00483E1C">
        <w:rPr>
          <w:rFonts w:ascii="Arial" w:hAnsi="Arial" w:cs="Arial"/>
          <w:color w:val="2F5496" w:themeColor="accent1" w:themeShade="BF"/>
          <w:sz w:val="24"/>
          <w:szCs w:val="24"/>
        </w:rPr>
        <w:t xml:space="preserve">Population health </w:t>
      </w:r>
    </w:p>
    <w:p w14:paraId="3FEB4590" w14:textId="37205D99" w:rsidR="008E33F6" w:rsidRPr="008E33F6" w:rsidRDefault="008E33F6" w:rsidP="008E33F6">
      <w:pPr>
        <w:rPr>
          <w:rFonts w:ascii="Arial" w:hAnsi="Arial" w:cs="Arial"/>
          <w:sz w:val="24"/>
          <w:szCs w:val="24"/>
        </w:rPr>
      </w:pPr>
      <w:r w:rsidRPr="008E33F6">
        <w:rPr>
          <w:rFonts w:ascii="Arial" w:hAnsi="Arial" w:cs="Arial"/>
          <w:sz w:val="24"/>
          <w:szCs w:val="24"/>
        </w:rPr>
        <w:t>Our commitment to improving population health has been shaped around our plan “Shaping our Future Population Health”. Published in February 2022, this plan has helped us to set out a system approach to identify and address current and future population health issues, improve health, prevent ill health, and reduce inequalities in health outcomes among residents and communities in our area.</w:t>
      </w:r>
    </w:p>
    <w:p w14:paraId="3FD87F74" w14:textId="6F9CE062" w:rsidR="008E33F6" w:rsidRPr="00483E1C" w:rsidRDefault="008E33F6" w:rsidP="008E33F6">
      <w:pPr>
        <w:rPr>
          <w:rFonts w:ascii="Arial" w:hAnsi="Arial" w:cs="Arial"/>
          <w:color w:val="2F5496" w:themeColor="accent1" w:themeShade="BF"/>
          <w:sz w:val="24"/>
          <w:szCs w:val="24"/>
        </w:rPr>
      </w:pPr>
      <w:r w:rsidRPr="00483E1C">
        <w:rPr>
          <w:rFonts w:ascii="Arial" w:hAnsi="Arial" w:cs="Arial"/>
          <w:color w:val="2F5496" w:themeColor="accent1" w:themeShade="BF"/>
          <w:sz w:val="24"/>
          <w:szCs w:val="24"/>
        </w:rPr>
        <w:t>Covid</w:t>
      </w:r>
      <w:r w:rsidR="00483E1C">
        <w:rPr>
          <w:rFonts w:ascii="Arial" w:hAnsi="Arial" w:cs="Arial"/>
          <w:color w:val="2F5496" w:themeColor="accent1" w:themeShade="BF"/>
          <w:sz w:val="24"/>
          <w:szCs w:val="24"/>
        </w:rPr>
        <w:t xml:space="preserve">-19 </w:t>
      </w:r>
      <w:r w:rsidRPr="00483E1C">
        <w:rPr>
          <w:rFonts w:ascii="Arial" w:hAnsi="Arial" w:cs="Arial"/>
          <w:color w:val="2F5496" w:themeColor="accent1" w:themeShade="BF"/>
          <w:sz w:val="24"/>
          <w:szCs w:val="24"/>
        </w:rPr>
        <w:t>response</w:t>
      </w:r>
    </w:p>
    <w:p w14:paraId="6F9E4C52" w14:textId="6578F96B" w:rsidR="008E33F6" w:rsidRPr="008E33F6" w:rsidRDefault="008E33F6" w:rsidP="008E33F6">
      <w:pPr>
        <w:rPr>
          <w:rFonts w:ascii="Arial" w:hAnsi="Arial" w:cs="Arial"/>
          <w:sz w:val="24"/>
          <w:szCs w:val="24"/>
        </w:rPr>
      </w:pPr>
      <w:r w:rsidRPr="008E33F6">
        <w:rPr>
          <w:rFonts w:ascii="Arial" w:hAnsi="Arial" w:cs="Arial"/>
          <w:sz w:val="24"/>
          <w:szCs w:val="24"/>
        </w:rPr>
        <w:t xml:space="preserve">The continued response to </w:t>
      </w:r>
      <w:r w:rsidR="00483E1C">
        <w:rPr>
          <w:rFonts w:ascii="Arial" w:hAnsi="Arial" w:cs="Arial"/>
          <w:sz w:val="24"/>
          <w:szCs w:val="24"/>
        </w:rPr>
        <w:t>C</w:t>
      </w:r>
      <w:r w:rsidRPr="008E33F6">
        <w:rPr>
          <w:rFonts w:ascii="Arial" w:hAnsi="Arial" w:cs="Arial"/>
          <w:sz w:val="24"/>
          <w:szCs w:val="24"/>
        </w:rPr>
        <w:t>ovid</w:t>
      </w:r>
      <w:r w:rsidR="00483E1C">
        <w:rPr>
          <w:rFonts w:ascii="Arial" w:hAnsi="Arial" w:cs="Arial"/>
          <w:sz w:val="24"/>
          <w:szCs w:val="24"/>
        </w:rPr>
        <w:t>-19</w:t>
      </w:r>
      <w:r w:rsidRPr="008E33F6">
        <w:rPr>
          <w:rFonts w:ascii="Arial" w:hAnsi="Arial" w:cs="Arial"/>
          <w:sz w:val="24"/>
          <w:szCs w:val="24"/>
        </w:rPr>
        <w:t xml:space="preserve"> was informed through planning scenarios which highlighted the challenge of the delivering of both </w:t>
      </w:r>
      <w:r w:rsidR="00483E1C">
        <w:rPr>
          <w:rFonts w:ascii="Arial" w:hAnsi="Arial" w:cs="Arial"/>
          <w:sz w:val="24"/>
          <w:szCs w:val="24"/>
        </w:rPr>
        <w:t>C</w:t>
      </w:r>
      <w:r w:rsidRPr="008E33F6">
        <w:rPr>
          <w:rFonts w:ascii="Arial" w:hAnsi="Arial" w:cs="Arial"/>
          <w:sz w:val="24"/>
          <w:szCs w:val="24"/>
        </w:rPr>
        <w:t>ovid</w:t>
      </w:r>
      <w:r w:rsidR="00483E1C">
        <w:rPr>
          <w:rFonts w:ascii="Arial" w:hAnsi="Arial" w:cs="Arial"/>
          <w:sz w:val="24"/>
          <w:szCs w:val="24"/>
        </w:rPr>
        <w:t>-19</w:t>
      </w:r>
      <w:r w:rsidRPr="008E33F6">
        <w:rPr>
          <w:rFonts w:ascii="Arial" w:hAnsi="Arial" w:cs="Arial"/>
          <w:sz w:val="24"/>
          <w:szCs w:val="24"/>
        </w:rPr>
        <w:t xml:space="preserve"> and non-</w:t>
      </w:r>
      <w:r w:rsidR="00483E1C">
        <w:rPr>
          <w:rFonts w:ascii="Arial" w:hAnsi="Arial" w:cs="Arial"/>
          <w:sz w:val="24"/>
          <w:szCs w:val="24"/>
        </w:rPr>
        <w:t>C</w:t>
      </w:r>
      <w:r w:rsidRPr="008E33F6">
        <w:rPr>
          <w:rFonts w:ascii="Arial" w:hAnsi="Arial" w:cs="Arial"/>
          <w:sz w:val="24"/>
          <w:szCs w:val="24"/>
        </w:rPr>
        <w:t>ovid</w:t>
      </w:r>
      <w:r w:rsidR="00483E1C">
        <w:rPr>
          <w:rFonts w:ascii="Arial" w:hAnsi="Arial" w:cs="Arial"/>
          <w:sz w:val="24"/>
          <w:szCs w:val="24"/>
        </w:rPr>
        <w:t>-19</w:t>
      </w:r>
      <w:r w:rsidRPr="008E33F6">
        <w:rPr>
          <w:rFonts w:ascii="Arial" w:hAnsi="Arial" w:cs="Arial"/>
          <w:sz w:val="24"/>
          <w:szCs w:val="24"/>
        </w:rPr>
        <w:t xml:space="preserve"> services within our constrained estate and by a significantly fatigued workforce. As the year progressed, our teams adapted to the small peaks in </w:t>
      </w:r>
      <w:r w:rsidR="00483E1C">
        <w:rPr>
          <w:rFonts w:ascii="Arial" w:hAnsi="Arial" w:cs="Arial"/>
          <w:sz w:val="24"/>
          <w:szCs w:val="24"/>
        </w:rPr>
        <w:t>C</w:t>
      </w:r>
      <w:r w:rsidRPr="008E33F6">
        <w:rPr>
          <w:rFonts w:ascii="Arial" w:hAnsi="Arial" w:cs="Arial"/>
          <w:sz w:val="24"/>
          <w:szCs w:val="24"/>
        </w:rPr>
        <w:t>ovid</w:t>
      </w:r>
      <w:r w:rsidR="00483E1C">
        <w:rPr>
          <w:rFonts w:ascii="Arial" w:hAnsi="Arial" w:cs="Arial"/>
          <w:sz w:val="24"/>
          <w:szCs w:val="24"/>
        </w:rPr>
        <w:t>-19</w:t>
      </w:r>
      <w:r w:rsidRPr="008E33F6">
        <w:rPr>
          <w:rFonts w:ascii="Arial" w:hAnsi="Arial" w:cs="Arial"/>
          <w:sz w:val="24"/>
          <w:szCs w:val="24"/>
        </w:rPr>
        <w:t xml:space="preserve"> activity as well continuing to deliver our vaccine programme to help reduce the impact of the </w:t>
      </w:r>
      <w:r w:rsidRPr="008E33F6">
        <w:rPr>
          <w:rFonts w:ascii="Arial" w:hAnsi="Arial" w:cs="Arial"/>
          <w:sz w:val="24"/>
          <w:szCs w:val="24"/>
        </w:rPr>
        <w:lastRenderedPageBreak/>
        <w:t>pandemic.</w:t>
      </w:r>
      <w:r w:rsidR="00295DB1">
        <w:rPr>
          <w:rFonts w:ascii="Arial" w:hAnsi="Arial" w:cs="Arial"/>
          <w:sz w:val="24"/>
          <w:szCs w:val="24"/>
        </w:rPr>
        <w:t xml:space="preserve">  Further detail with regards to our Covid-19 response is set out in </w:t>
      </w:r>
      <w:r w:rsidR="00851AD1" w:rsidRPr="007B5F83">
        <w:rPr>
          <w:rFonts w:ascii="Arial" w:hAnsi="Arial" w:cs="Arial"/>
          <w:sz w:val="24"/>
          <w:szCs w:val="24"/>
        </w:rPr>
        <w:t>Section 5 (Covid-19 Vaccination and test/tract/protect)</w:t>
      </w:r>
      <w:r w:rsidR="00851AD1">
        <w:rPr>
          <w:rFonts w:ascii="Arial" w:hAnsi="Arial" w:cs="Arial"/>
          <w:sz w:val="24"/>
          <w:szCs w:val="24"/>
        </w:rPr>
        <w:t xml:space="preserve"> </w:t>
      </w:r>
      <w:r w:rsidR="00295DB1">
        <w:rPr>
          <w:rFonts w:ascii="Arial" w:hAnsi="Arial" w:cs="Arial"/>
          <w:sz w:val="24"/>
          <w:szCs w:val="24"/>
        </w:rPr>
        <w:t>of this Annual Report.</w:t>
      </w:r>
    </w:p>
    <w:p w14:paraId="6714703F" w14:textId="77777777" w:rsidR="008E33F6" w:rsidRPr="00483E1C" w:rsidRDefault="008E33F6" w:rsidP="008E33F6">
      <w:pPr>
        <w:rPr>
          <w:rFonts w:ascii="Arial" w:hAnsi="Arial" w:cs="Arial"/>
          <w:color w:val="2F5496" w:themeColor="accent1" w:themeShade="BF"/>
          <w:sz w:val="24"/>
          <w:szCs w:val="24"/>
        </w:rPr>
      </w:pPr>
      <w:r w:rsidRPr="00483E1C">
        <w:rPr>
          <w:rFonts w:ascii="Arial" w:hAnsi="Arial" w:cs="Arial"/>
          <w:color w:val="2F5496" w:themeColor="accent1" w:themeShade="BF"/>
          <w:sz w:val="24"/>
          <w:szCs w:val="24"/>
        </w:rPr>
        <w:t xml:space="preserve">NHS recovery </w:t>
      </w:r>
    </w:p>
    <w:p w14:paraId="16230BE3" w14:textId="203403DF" w:rsidR="008E33F6" w:rsidRPr="008E33F6" w:rsidRDefault="008E33F6" w:rsidP="008E33F6">
      <w:pPr>
        <w:rPr>
          <w:rFonts w:ascii="Arial" w:hAnsi="Arial" w:cs="Arial"/>
          <w:sz w:val="24"/>
          <w:szCs w:val="24"/>
        </w:rPr>
      </w:pPr>
      <w:r w:rsidRPr="008E33F6">
        <w:rPr>
          <w:rFonts w:ascii="Arial" w:hAnsi="Arial" w:cs="Arial"/>
          <w:sz w:val="24"/>
          <w:szCs w:val="24"/>
        </w:rPr>
        <w:t>Our progress with recovering and redesigning services has been significant, despite the continue</w:t>
      </w:r>
      <w:r w:rsidR="00483E1C">
        <w:rPr>
          <w:rFonts w:ascii="Arial" w:hAnsi="Arial" w:cs="Arial"/>
          <w:sz w:val="24"/>
          <w:szCs w:val="24"/>
        </w:rPr>
        <w:t>d</w:t>
      </w:r>
      <w:r w:rsidRPr="008E33F6">
        <w:rPr>
          <w:rFonts w:ascii="Arial" w:hAnsi="Arial" w:cs="Arial"/>
          <w:sz w:val="24"/>
          <w:szCs w:val="24"/>
        </w:rPr>
        <w:t xml:space="preserve"> </w:t>
      </w:r>
      <w:r w:rsidR="00483E1C">
        <w:rPr>
          <w:rFonts w:ascii="Arial" w:hAnsi="Arial" w:cs="Arial"/>
          <w:sz w:val="24"/>
          <w:szCs w:val="24"/>
        </w:rPr>
        <w:t>C</w:t>
      </w:r>
      <w:r w:rsidRPr="008E33F6">
        <w:rPr>
          <w:rFonts w:ascii="Arial" w:hAnsi="Arial" w:cs="Arial"/>
          <w:sz w:val="24"/>
          <w:szCs w:val="24"/>
        </w:rPr>
        <w:t>ovid</w:t>
      </w:r>
      <w:r w:rsidR="00483E1C">
        <w:rPr>
          <w:rFonts w:ascii="Arial" w:hAnsi="Arial" w:cs="Arial"/>
          <w:sz w:val="24"/>
          <w:szCs w:val="24"/>
        </w:rPr>
        <w:t>-19</w:t>
      </w:r>
      <w:r w:rsidRPr="008E33F6">
        <w:rPr>
          <w:rFonts w:ascii="Arial" w:hAnsi="Arial" w:cs="Arial"/>
          <w:sz w:val="24"/>
          <w:szCs w:val="24"/>
        </w:rPr>
        <w:t xml:space="preserve"> response and workforce challenges. Delivery of services has been in line, or ahead, of our</w:t>
      </w:r>
      <w:r w:rsidR="00BD3185">
        <w:rPr>
          <w:rFonts w:ascii="Arial" w:hAnsi="Arial" w:cs="Arial"/>
          <w:sz w:val="24"/>
          <w:szCs w:val="24"/>
        </w:rPr>
        <w:t xml:space="preserve"> Annual Plan</w:t>
      </w:r>
      <w:r w:rsidRPr="008E33F6">
        <w:rPr>
          <w:rFonts w:ascii="Arial" w:hAnsi="Arial" w:cs="Arial"/>
          <w:sz w:val="24"/>
          <w:szCs w:val="24"/>
        </w:rPr>
        <w:t xml:space="preserve"> commitments in the majority of areas. Further detail on our achievements and where we have further work to do, is provided within </w:t>
      </w:r>
      <w:r w:rsidR="009D2394">
        <w:rPr>
          <w:rFonts w:ascii="Arial" w:hAnsi="Arial" w:cs="Arial"/>
          <w:sz w:val="24"/>
          <w:szCs w:val="24"/>
        </w:rPr>
        <w:t xml:space="preserve">the </w:t>
      </w:r>
      <w:r w:rsidR="00483E1C">
        <w:rPr>
          <w:rFonts w:ascii="Arial" w:hAnsi="Arial" w:cs="Arial"/>
          <w:sz w:val="24"/>
          <w:szCs w:val="24"/>
        </w:rPr>
        <w:t>P</w:t>
      </w:r>
      <w:r w:rsidRPr="008E33F6">
        <w:rPr>
          <w:rFonts w:ascii="Arial" w:hAnsi="Arial" w:cs="Arial"/>
          <w:sz w:val="24"/>
          <w:szCs w:val="24"/>
        </w:rPr>
        <w:t xml:space="preserve">erformance </w:t>
      </w:r>
      <w:r w:rsidR="009D2394">
        <w:rPr>
          <w:rFonts w:ascii="Arial" w:hAnsi="Arial" w:cs="Arial"/>
          <w:sz w:val="24"/>
          <w:szCs w:val="24"/>
        </w:rPr>
        <w:t>A</w:t>
      </w:r>
      <w:r w:rsidRPr="008E33F6">
        <w:rPr>
          <w:rFonts w:ascii="Arial" w:hAnsi="Arial" w:cs="Arial"/>
          <w:sz w:val="24"/>
          <w:szCs w:val="24"/>
        </w:rPr>
        <w:t>ppraisal section</w:t>
      </w:r>
      <w:r w:rsidR="009D2394">
        <w:rPr>
          <w:rFonts w:ascii="Arial" w:hAnsi="Arial" w:cs="Arial"/>
          <w:sz w:val="24"/>
          <w:szCs w:val="24"/>
        </w:rPr>
        <w:t xml:space="preserve"> below</w:t>
      </w:r>
      <w:r w:rsidRPr="008E33F6">
        <w:rPr>
          <w:rFonts w:ascii="Arial" w:hAnsi="Arial" w:cs="Arial"/>
          <w:sz w:val="24"/>
          <w:szCs w:val="24"/>
        </w:rPr>
        <w:t>.</w:t>
      </w:r>
    </w:p>
    <w:p w14:paraId="598BC5A0" w14:textId="77777777" w:rsidR="008E33F6" w:rsidRPr="009D2394" w:rsidRDefault="008E33F6" w:rsidP="008E33F6">
      <w:pPr>
        <w:rPr>
          <w:rFonts w:ascii="Arial" w:hAnsi="Arial" w:cs="Arial"/>
          <w:color w:val="2F5496" w:themeColor="accent1" w:themeShade="BF"/>
          <w:sz w:val="24"/>
          <w:szCs w:val="24"/>
        </w:rPr>
      </w:pPr>
      <w:r w:rsidRPr="009D2394">
        <w:rPr>
          <w:rFonts w:ascii="Arial" w:hAnsi="Arial" w:cs="Arial"/>
          <w:color w:val="2F5496" w:themeColor="accent1" w:themeShade="BF"/>
          <w:sz w:val="24"/>
          <w:szCs w:val="24"/>
        </w:rPr>
        <w:t xml:space="preserve">Mental Health and emotional wellbeing </w:t>
      </w:r>
    </w:p>
    <w:p w14:paraId="622973DF" w14:textId="2F010267" w:rsidR="008E33F6" w:rsidRPr="008E33F6" w:rsidRDefault="008E33F6" w:rsidP="008E33F6">
      <w:pPr>
        <w:rPr>
          <w:rFonts w:ascii="Arial" w:hAnsi="Arial" w:cs="Arial"/>
          <w:sz w:val="24"/>
          <w:szCs w:val="24"/>
        </w:rPr>
      </w:pPr>
      <w:r w:rsidRPr="008E33F6">
        <w:rPr>
          <w:rFonts w:ascii="Arial" w:hAnsi="Arial" w:cs="Arial"/>
          <w:sz w:val="24"/>
          <w:szCs w:val="24"/>
        </w:rPr>
        <w:t>Mental Health and Emotional Wellbeing services have seen a significant increase in referrals over the past year and we are proud that despite this we have delivery of core targets for assessment and treatment. Our focus continues to be on improvements in services</w:t>
      </w:r>
      <w:r w:rsidR="009D2394">
        <w:rPr>
          <w:rFonts w:ascii="Arial" w:hAnsi="Arial" w:cs="Arial"/>
          <w:sz w:val="24"/>
          <w:szCs w:val="24"/>
        </w:rPr>
        <w:t>,</w:t>
      </w:r>
      <w:r w:rsidRPr="008E33F6">
        <w:rPr>
          <w:rFonts w:ascii="Arial" w:hAnsi="Arial" w:cs="Arial"/>
          <w:sz w:val="24"/>
          <w:szCs w:val="24"/>
        </w:rPr>
        <w:t xml:space="preserve"> such as Neurodevelopment where we have a need to reduce waiting times and continue to strengthen our cohesion with education services.</w:t>
      </w:r>
    </w:p>
    <w:p w14:paraId="6B4F2FAA" w14:textId="77777777" w:rsidR="008E33F6" w:rsidRPr="009D2394" w:rsidRDefault="008E33F6" w:rsidP="008E33F6">
      <w:pPr>
        <w:rPr>
          <w:rFonts w:ascii="Arial" w:hAnsi="Arial" w:cs="Arial"/>
          <w:color w:val="2F5496" w:themeColor="accent1" w:themeShade="BF"/>
          <w:sz w:val="24"/>
          <w:szCs w:val="24"/>
        </w:rPr>
      </w:pPr>
      <w:r w:rsidRPr="009D2394">
        <w:rPr>
          <w:rFonts w:ascii="Arial" w:hAnsi="Arial" w:cs="Arial"/>
          <w:color w:val="2F5496" w:themeColor="accent1" w:themeShade="BF"/>
          <w:sz w:val="24"/>
          <w:szCs w:val="24"/>
        </w:rPr>
        <w:t>Supporting the health and care workforce</w:t>
      </w:r>
    </w:p>
    <w:p w14:paraId="57E47E0C" w14:textId="0DE4A378" w:rsidR="008E33F6" w:rsidRPr="008E33F6" w:rsidRDefault="008E33F6" w:rsidP="008E33F6">
      <w:pPr>
        <w:rPr>
          <w:rFonts w:ascii="Arial" w:hAnsi="Arial" w:cs="Arial"/>
          <w:sz w:val="24"/>
          <w:szCs w:val="24"/>
        </w:rPr>
      </w:pPr>
      <w:r w:rsidRPr="008E33F6">
        <w:rPr>
          <w:rFonts w:ascii="Arial" w:hAnsi="Arial" w:cs="Arial"/>
          <w:sz w:val="24"/>
          <w:szCs w:val="24"/>
        </w:rPr>
        <w:t>The health and wellbeing of our people continues to be of the utmost importance. The impact of the pandemic has had wide ranging and deep implications for our teams. Over the last year we have remained committed to supporting, and enhancing the wellbeing of our people. Our ambition continues to be to make the Health Board a great place to work and where staff can flourish. Our People and Culture Plan, launched in January 2022, sets out our ambition over a three-year period with progress made on all seven themes over 202</w:t>
      </w:r>
      <w:r w:rsidR="0011192A">
        <w:rPr>
          <w:rFonts w:ascii="Arial" w:hAnsi="Arial" w:cs="Arial"/>
          <w:sz w:val="24"/>
          <w:szCs w:val="24"/>
        </w:rPr>
        <w:t>2</w:t>
      </w:r>
      <w:r w:rsidRPr="008E33F6">
        <w:rPr>
          <w:rFonts w:ascii="Arial" w:hAnsi="Arial" w:cs="Arial"/>
          <w:sz w:val="24"/>
          <w:szCs w:val="24"/>
        </w:rPr>
        <w:t>/2</w:t>
      </w:r>
      <w:r w:rsidR="0011192A">
        <w:rPr>
          <w:rFonts w:ascii="Arial" w:hAnsi="Arial" w:cs="Arial"/>
          <w:sz w:val="24"/>
          <w:szCs w:val="24"/>
        </w:rPr>
        <w:t>3</w:t>
      </w:r>
      <w:r w:rsidRPr="008E33F6">
        <w:rPr>
          <w:rFonts w:ascii="Arial" w:hAnsi="Arial" w:cs="Arial"/>
          <w:sz w:val="24"/>
          <w:szCs w:val="24"/>
        </w:rPr>
        <w:t xml:space="preserve">.   </w:t>
      </w:r>
    </w:p>
    <w:p w14:paraId="1673CECF" w14:textId="77777777" w:rsidR="00717615" w:rsidRPr="005276E9" w:rsidRDefault="008E33F6" w:rsidP="00483E1C">
      <w:pPr>
        <w:rPr>
          <w:rFonts w:ascii="Arial" w:hAnsi="Arial" w:cs="Arial"/>
          <w:color w:val="2F5496" w:themeColor="accent1" w:themeShade="BF"/>
          <w:sz w:val="24"/>
          <w:szCs w:val="24"/>
        </w:rPr>
      </w:pPr>
      <w:r w:rsidRPr="005276E9">
        <w:rPr>
          <w:rFonts w:ascii="Arial" w:hAnsi="Arial" w:cs="Arial"/>
          <w:color w:val="2F5496" w:themeColor="accent1" w:themeShade="BF"/>
          <w:sz w:val="24"/>
          <w:szCs w:val="24"/>
        </w:rPr>
        <w:t xml:space="preserve">NHS Finance and managing within resources </w:t>
      </w:r>
    </w:p>
    <w:p w14:paraId="552687C8" w14:textId="209C5F08" w:rsidR="008E33F6" w:rsidRPr="005276E9" w:rsidRDefault="005276E9" w:rsidP="00483E1C">
      <w:pPr>
        <w:rPr>
          <w:rFonts w:ascii="Arial" w:hAnsi="Arial" w:cs="Arial"/>
          <w:sz w:val="24"/>
          <w:szCs w:val="24"/>
        </w:rPr>
      </w:pPr>
      <w:r w:rsidRPr="005276E9">
        <w:rPr>
          <w:rFonts w:ascii="Arial" w:hAnsi="Arial" w:cs="Arial"/>
          <w:sz w:val="24"/>
          <w:szCs w:val="24"/>
        </w:rPr>
        <w:t xml:space="preserve">The Annual Report sets out how the Health Board has managed its financial resources during the financial year 2022/2023, with </w:t>
      </w:r>
      <w:r w:rsidR="00552DB1">
        <w:rPr>
          <w:rFonts w:ascii="Arial" w:hAnsi="Arial" w:cs="Arial"/>
          <w:sz w:val="24"/>
          <w:szCs w:val="24"/>
        </w:rPr>
        <w:t>p</w:t>
      </w:r>
      <w:r w:rsidR="00717615" w:rsidRPr="005276E9">
        <w:rPr>
          <w:rFonts w:ascii="Arial" w:hAnsi="Arial" w:cs="Arial"/>
          <w:sz w:val="24"/>
          <w:szCs w:val="24"/>
        </w:rPr>
        <w:t xml:space="preserve">aragraph </w:t>
      </w:r>
      <w:r w:rsidRPr="005276E9">
        <w:rPr>
          <w:rFonts w:ascii="Arial" w:hAnsi="Arial" w:cs="Arial"/>
          <w:sz w:val="24"/>
          <w:szCs w:val="24"/>
        </w:rPr>
        <w:t>3.4 (Financial Performance Trends) providing a short synopsis of the same.</w:t>
      </w:r>
    </w:p>
    <w:p w14:paraId="5960B2D8" w14:textId="77777777" w:rsidR="008E33F6" w:rsidRPr="009D2394" w:rsidRDefault="008E33F6" w:rsidP="00483E1C">
      <w:pPr>
        <w:rPr>
          <w:rFonts w:ascii="Arial" w:hAnsi="Arial" w:cs="Arial"/>
          <w:color w:val="2F5496" w:themeColor="accent1" w:themeShade="BF"/>
          <w:sz w:val="24"/>
          <w:szCs w:val="24"/>
        </w:rPr>
      </w:pPr>
      <w:r w:rsidRPr="009D2394">
        <w:rPr>
          <w:rFonts w:ascii="Arial" w:hAnsi="Arial" w:cs="Arial"/>
          <w:color w:val="2F5496" w:themeColor="accent1" w:themeShade="BF"/>
          <w:sz w:val="24"/>
          <w:szCs w:val="24"/>
        </w:rPr>
        <w:t>Working alongside Social Care</w:t>
      </w:r>
    </w:p>
    <w:p w14:paraId="6DB9EE25" w14:textId="7F75F8B1" w:rsidR="008E33F6" w:rsidRPr="00483E1C" w:rsidRDefault="008E33F6" w:rsidP="00483E1C">
      <w:pPr>
        <w:rPr>
          <w:rFonts w:ascii="Arial" w:hAnsi="Arial" w:cs="Arial"/>
          <w:sz w:val="24"/>
          <w:szCs w:val="24"/>
        </w:rPr>
      </w:pPr>
      <w:r w:rsidRPr="00483E1C">
        <w:rPr>
          <w:rFonts w:ascii="Arial" w:hAnsi="Arial" w:cs="Arial"/>
          <w:sz w:val="24"/>
          <w:szCs w:val="24"/>
        </w:rPr>
        <w:t xml:space="preserve">The challenges facing our Health and Social Care system can only be addressed through close, open and supportive partnership working. Over the last year the </w:t>
      </w:r>
      <w:r w:rsidR="009D2394">
        <w:rPr>
          <w:rFonts w:ascii="Arial" w:hAnsi="Arial" w:cs="Arial"/>
          <w:sz w:val="24"/>
          <w:szCs w:val="24"/>
        </w:rPr>
        <w:t>Health Board</w:t>
      </w:r>
      <w:r w:rsidRPr="00483E1C">
        <w:rPr>
          <w:rFonts w:ascii="Arial" w:hAnsi="Arial" w:cs="Arial"/>
          <w:sz w:val="24"/>
          <w:szCs w:val="24"/>
        </w:rPr>
        <w:t xml:space="preserve"> has embedded this approach throughout our partner organisations at operational, strategic and executive level. The development of a </w:t>
      </w:r>
      <w:r w:rsidRPr="00BD3185">
        <w:rPr>
          <w:rFonts w:ascii="Arial" w:hAnsi="Arial" w:cs="Arial"/>
          <w:sz w:val="24"/>
          <w:szCs w:val="24"/>
        </w:rPr>
        <w:t xml:space="preserve">Regional </w:t>
      </w:r>
      <w:r w:rsidR="00BD3185" w:rsidRPr="00BD3185">
        <w:rPr>
          <w:rFonts w:ascii="Arial" w:hAnsi="Arial" w:cs="Arial"/>
          <w:sz w:val="24"/>
          <w:szCs w:val="24"/>
        </w:rPr>
        <w:t>Incident Management Team to address pressing shared issues,</w:t>
      </w:r>
      <w:r w:rsidRPr="00BD3185">
        <w:rPr>
          <w:rFonts w:ascii="Arial" w:hAnsi="Arial" w:cs="Arial"/>
          <w:sz w:val="24"/>
          <w:szCs w:val="24"/>
        </w:rPr>
        <w:t xml:space="preserve"> und</w:t>
      </w:r>
      <w:r w:rsidRPr="00483E1C">
        <w:rPr>
          <w:rFonts w:ascii="Arial" w:hAnsi="Arial" w:cs="Arial"/>
          <w:sz w:val="24"/>
          <w:szCs w:val="24"/>
        </w:rPr>
        <w:t xml:space="preserve">erscores the importance the </w:t>
      </w:r>
      <w:r w:rsidR="009D2394">
        <w:rPr>
          <w:rFonts w:ascii="Arial" w:hAnsi="Arial" w:cs="Arial"/>
          <w:sz w:val="24"/>
          <w:szCs w:val="24"/>
        </w:rPr>
        <w:t>Health Board</w:t>
      </w:r>
      <w:r w:rsidRPr="00483E1C">
        <w:rPr>
          <w:rFonts w:ascii="Arial" w:hAnsi="Arial" w:cs="Arial"/>
          <w:sz w:val="24"/>
          <w:szCs w:val="24"/>
        </w:rPr>
        <w:t xml:space="preserve"> has placed on close working with Local Authority</w:t>
      </w:r>
      <w:r w:rsidR="009D2394">
        <w:rPr>
          <w:rFonts w:ascii="Arial" w:hAnsi="Arial" w:cs="Arial"/>
          <w:sz w:val="24"/>
          <w:szCs w:val="24"/>
        </w:rPr>
        <w:t xml:space="preserve"> partners,</w:t>
      </w:r>
      <w:r w:rsidRPr="00483E1C">
        <w:rPr>
          <w:rFonts w:ascii="Arial" w:hAnsi="Arial" w:cs="Arial"/>
          <w:sz w:val="24"/>
          <w:szCs w:val="24"/>
        </w:rPr>
        <w:t xml:space="preserve"> with senior teams meeting twice a month to work on initiatives including joint workforce planning and the commissioning of additional social care capacity over </w:t>
      </w:r>
      <w:r w:rsidR="009D2394">
        <w:rPr>
          <w:rFonts w:ascii="Arial" w:hAnsi="Arial" w:cs="Arial"/>
          <w:sz w:val="24"/>
          <w:szCs w:val="24"/>
        </w:rPr>
        <w:t>W</w:t>
      </w:r>
      <w:r w:rsidRPr="00483E1C">
        <w:rPr>
          <w:rFonts w:ascii="Arial" w:hAnsi="Arial" w:cs="Arial"/>
          <w:sz w:val="24"/>
          <w:szCs w:val="24"/>
        </w:rPr>
        <w:t>inter.</w:t>
      </w:r>
    </w:p>
    <w:p w14:paraId="471869E1" w14:textId="2F020926" w:rsidR="006B5DB8" w:rsidRPr="002301F9" w:rsidRDefault="001E7465" w:rsidP="006B5DB8">
      <w:pPr>
        <w:rPr>
          <w:rFonts w:ascii="Arial" w:hAnsi="Arial" w:cs="Arial"/>
          <w:b/>
          <w:color w:val="2F5496" w:themeColor="accent1" w:themeShade="BF"/>
          <w:sz w:val="24"/>
          <w:szCs w:val="24"/>
        </w:rPr>
      </w:pPr>
      <w:r>
        <w:rPr>
          <w:rFonts w:ascii="Arial" w:hAnsi="Arial" w:cs="Arial"/>
          <w:b/>
          <w:color w:val="0070C0"/>
          <w:sz w:val="24"/>
          <w:szCs w:val="24"/>
        </w:rPr>
        <w:t xml:space="preserve">3.3 </w:t>
      </w:r>
      <w:r w:rsidR="006B5DB8" w:rsidRPr="00464081">
        <w:rPr>
          <w:rFonts w:ascii="Arial" w:hAnsi="Arial" w:cs="Arial"/>
          <w:b/>
          <w:color w:val="0070C0"/>
          <w:sz w:val="24"/>
          <w:szCs w:val="24"/>
        </w:rPr>
        <w:t>Integrated Medium Term Plan (IMTP</w:t>
      </w:r>
      <w:r w:rsidR="006B5DB8" w:rsidRPr="007B5F83">
        <w:rPr>
          <w:rFonts w:ascii="Arial" w:hAnsi="Arial" w:cs="Arial"/>
          <w:b/>
          <w:color w:val="0070C0"/>
          <w:sz w:val="28"/>
          <w:szCs w:val="28"/>
        </w:rPr>
        <w:t>)</w:t>
      </w:r>
      <w:r w:rsidR="006B5DB8" w:rsidRPr="00EF4F69">
        <w:rPr>
          <w:rFonts w:ascii="Arial" w:hAnsi="Arial" w:cs="Arial"/>
          <w:b/>
          <w:color w:val="2F5496" w:themeColor="accent1" w:themeShade="BF"/>
          <w:sz w:val="28"/>
          <w:szCs w:val="28"/>
        </w:rPr>
        <w:t xml:space="preserve"> </w:t>
      </w:r>
    </w:p>
    <w:p w14:paraId="0EA2C2F2" w14:textId="2113328B" w:rsidR="006B5DB8" w:rsidRDefault="006B5DB8" w:rsidP="006B5DB8">
      <w:pPr>
        <w:rPr>
          <w:rFonts w:ascii="Arial" w:hAnsi="Arial" w:cs="Arial"/>
          <w:iCs/>
          <w:sz w:val="24"/>
          <w:szCs w:val="24"/>
        </w:rPr>
      </w:pPr>
      <w:r w:rsidRPr="00BD3185">
        <w:rPr>
          <w:rFonts w:ascii="Arial" w:hAnsi="Arial" w:cs="Arial"/>
          <w:iCs/>
          <w:sz w:val="24"/>
          <w:szCs w:val="24"/>
        </w:rPr>
        <w:t>In 2022 – 2023, the Health Board developed an annual plan, which was submitted to Welsh Government at the end of June 202</w:t>
      </w:r>
      <w:r>
        <w:rPr>
          <w:rFonts w:ascii="Arial" w:hAnsi="Arial" w:cs="Arial"/>
          <w:iCs/>
          <w:sz w:val="24"/>
          <w:szCs w:val="24"/>
        </w:rPr>
        <w:t>2</w:t>
      </w:r>
      <w:r w:rsidRPr="00BD3185">
        <w:rPr>
          <w:rFonts w:ascii="Arial" w:hAnsi="Arial" w:cs="Arial"/>
          <w:iCs/>
          <w:sz w:val="24"/>
          <w:szCs w:val="24"/>
        </w:rPr>
        <w:t xml:space="preserve"> (the Health Board was given a further three months beyond the initial submission date to further develop the plan). The </w:t>
      </w:r>
      <w:r w:rsidRPr="00BD3185">
        <w:rPr>
          <w:rFonts w:ascii="Arial" w:hAnsi="Arial" w:cs="Arial"/>
          <w:iCs/>
          <w:sz w:val="24"/>
          <w:szCs w:val="24"/>
        </w:rPr>
        <w:lastRenderedPageBreak/>
        <w:t xml:space="preserve">Health Board was not able to develop a plan that delivered an in-year financial balance without compromising the safety of the services we deliver. The final plan set out an overcommitment financially of £17m - so the Health Board was not able to submit an approvable plan to Welsh Government within the terms set out in the planning guidance and financial duties. </w:t>
      </w:r>
    </w:p>
    <w:p w14:paraId="7886B065" w14:textId="622A11D8" w:rsidR="00223F13" w:rsidRDefault="00223F13" w:rsidP="006B5DB8">
      <w:pPr>
        <w:rPr>
          <w:rFonts w:ascii="Arial" w:hAnsi="Arial" w:cs="Arial"/>
          <w:iCs/>
          <w:sz w:val="24"/>
          <w:szCs w:val="24"/>
        </w:rPr>
      </w:pPr>
    </w:p>
    <w:p w14:paraId="02FB6EC1" w14:textId="1F0FFE67" w:rsidR="00223F13" w:rsidRDefault="00223F13" w:rsidP="006B5DB8">
      <w:pPr>
        <w:rPr>
          <w:rFonts w:ascii="Arial" w:hAnsi="Arial" w:cs="Arial"/>
          <w:iCs/>
          <w:sz w:val="24"/>
          <w:szCs w:val="24"/>
        </w:rPr>
      </w:pPr>
      <w:r>
        <w:rPr>
          <w:rFonts w:ascii="Arial" w:hAnsi="Arial" w:cs="Arial"/>
          <w:iCs/>
          <w:sz w:val="24"/>
          <w:szCs w:val="24"/>
        </w:rPr>
        <w:t>The Annual Plan was informed by a set out commissioning intentions (as summarised in the diagrams below) and which were signed off by the Board in July of the previous year.</w:t>
      </w:r>
    </w:p>
    <w:p w14:paraId="11378CEA" w14:textId="1B25958C" w:rsidR="00B518D9" w:rsidRDefault="00B518D9" w:rsidP="006B5DB8">
      <w:pPr>
        <w:rPr>
          <w:rFonts w:ascii="Arial" w:hAnsi="Arial" w:cs="Arial"/>
          <w:iCs/>
          <w:sz w:val="24"/>
          <w:szCs w:val="24"/>
        </w:rPr>
      </w:pPr>
    </w:p>
    <w:p w14:paraId="0BE6D99B" w14:textId="2563A25A" w:rsidR="00B518D9" w:rsidRPr="00B518D9" w:rsidRDefault="00B518D9" w:rsidP="006B5DB8">
      <w:pPr>
        <w:rPr>
          <w:rFonts w:ascii="Arial" w:hAnsi="Arial" w:cs="Arial"/>
          <w:iCs/>
          <w:sz w:val="24"/>
          <w:szCs w:val="24"/>
          <w:u w:val="single"/>
        </w:rPr>
      </w:pPr>
      <w:r w:rsidRPr="00B518D9">
        <w:rPr>
          <w:rFonts w:ascii="Arial" w:hAnsi="Arial" w:cs="Arial"/>
          <w:iCs/>
          <w:sz w:val="24"/>
          <w:szCs w:val="24"/>
          <w:u w:val="single"/>
        </w:rPr>
        <w:t xml:space="preserve">Diagrams showing a summary of our Commissioning Intentions </w:t>
      </w:r>
    </w:p>
    <w:p w14:paraId="5B2F2AD4" w14:textId="20BB7108" w:rsidR="00D837CE" w:rsidRPr="008E33F6" w:rsidRDefault="00D837CE" w:rsidP="008E33F6">
      <w:pPr>
        <w:rPr>
          <w:rFonts w:ascii="Arial" w:eastAsia="Calibri" w:hAnsi="Arial" w:cs="Arial"/>
          <w:i/>
          <w:sz w:val="24"/>
          <w:szCs w:val="24"/>
        </w:rPr>
      </w:pPr>
    </w:p>
    <w:p w14:paraId="56F20662" w14:textId="181E9A33" w:rsidR="009D2394" w:rsidRPr="00D837CE" w:rsidRDefault="006B5DB8" w:rsidP="00BD3185">
      <w:pPr>
        <w:pStyle w:val="ListParagraph"/>
        <w:ind w:left="1106"/>
        <w:rPr>
          <w:rFonts w:ascii="Arial" w:eastAsia="Calibri" w:hAnsi="Arial" w:cs="Arial"/>
          <w:color w:val="0070C0"/>
          <w:sz w:val="24"/>
          <w:szCs w:val="24"/>
          <w:highlight w:val="yellow"/>
        </w:rPr>
      </w:pPr>
      <w:r>
        <w:rPr>
          <w:rFonts w:ascii="Arial" w:hAnsi="Arial" w:cs="Arial"/>
          <w:noProof/>
          <w:sz w:val="24"/>
          <w:szCs w:val="24"/>
          <w:lang w:eastAsia="en-GB"/>
        </w:rPr>
        <w:drawing>
          <wp:anchor distT="0" distB="0" distL="114300" distR="114300" simplePos="0" relativeHeight="251725824" behindDoc="0" locked="0" layoutInCell="1" allowOverlap="1" wp14:anchorId="48030541" wp14:editId="690E5D8F">
            <wp:simplePos x="0" y="0"/>
            <wp:positionH relativeFrom="page">
              <wp:posOffset>951865</wp:posOffset>
            </wp:positionH>
            <wp:positionV relativeFrom="paragraph">
              <wp:posOffset>178435</wp:posOffset>
            </wp:positionV>
            <wp:extent cx="6349365" cy="4318635"/>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49365" cy="4318635"/>
                    </a:xfrm>
                    <a:prstGeom prst="rect">
                      <a:avLst/>
                    </a:prstGeom>
                    <a:noFill/>
                  </pic:spPr>
                </pic:pic>
              </a:graphicData>
            </a:graphic>
            <wp14:sizeRelH relativeFrom="margin">
              <wp14:pctWidth>0</wp14:pctWidth>
            </wp14:sizeRelH>
            <wp14:sizeRelV relativeFrom="margin">
              <wp14:pctHeight>0</wp14:pctHeight>
            </wp14:sizeRelV>
          </wp:anchor>
        </w:drawing>
      </w:r>
    </w:p>
    <w:p w14:paraId="7530D3D1" w14:textId="0D81A247" w:rsidR="009B64C1" w:rsidRDefault="009B64C1" w:rsidP="00893E72">
      <w:pPr>
        <w:pStyle w:val="ListParagraph"/>
        <w:spacing w:after="200" w:line="276" w:lineRule="auto"/>
        <w:ind w:left="1106"/>
        <w:rPr>
          <w:rFonts w:ascii="Arial" w:hAnsi="Arial" w:cs="Arial"/>
          <w:bCs/>
          <w:i/>
          <w:color w:val="0000FF"/>
          <w:sz w:val="24"/>
          <w:szCs w:val="24"/>
        </w:rPr>
      </w:pPr>
    </w:p>
    <w:p w14:paraId="413B3B4F" w14:textId="185F2469" w:rsidR="001E7465" w:rsidRDefault="001E7465" w:rsidP="00893E72">
      <w:pPr>
        <w:pStyle w:val="ListParagraph"/>
        <w:spacing w:after="200" w:line="276" w:lineRule="auto"/>
        <w:ind w:left="1106"/>
        <w:rPr>
          <w:rFonts w:ascii="Arial" w:hAnsi="Arial" w:cs="Arial"/>
          <w:bCs/>
          <w:i/>
          <w:color w:val="0000FF"/>
          <w:sz w:val="24"/>
          <w:szCs w:val="24"/>
        </w:rPr>
      </w:pPr>
    </w:p>
    <w:p w14:paraId="15049A67" w14:textId="6CA4151E" w:rsidR="001E7465" w:rsidRPr="006A0A69" w:rsidRDefault="001E7465" w:rsidP="00893E72">
      <w:pPr>
        <w:pStyle w:val="ListParagraph"/>
        <w:spacing w:after="200" w:line="276" w:lineRule="auto"/>
        <w:ind w:left="1106"/>
        <w:rPr>
          <w:rFonts w:ascii="Arial" w:hAnsi="Arial" w:cs="Arial"/>
          <w:bCs/>
          <w:i/>
          <w:color w:val="0000FF"/>
          <w:sz w:val="24"/>
          <w:szCs w:val="24"/>
        </w:rPr>
      </w:pPr>
      <w:r>
        <w:rPr>
          <w:rFonts w:ascii="Arial" w:hAnsi="Arial" w:cs="Arial"/>
          <w:noProof/>
          <w:lang w:eastAsia="en-GB"/>
        </w:rPr>
        <w:lastRenderedPageBreak/>
        <w:drawing>
          <wp:anchor distT="0" distB="0" distL="114300" distR="114300" simplePos="0" relativeHeight="251727872" behindDoc="0" locked="0" layoutInCell="1" allowOverlap="1" wp14:anchorId="6DCB0679" wp14:editId="4AE54A6C">
            <wp:simplePos x="0" y="0"/>
            <wp:positionH relativeFrom="page">
              <wp:posOffset>66675</wp:posOffset>
            </wp:positionH>
            <wp:positionV relativeFrom="paragraph">
              <wp:posOffset>152400</wp:posOffset>
            </wp:positionV>
            <wp:extent cx="7353300" cy="3887470"/>
            <wp:effectExtent l="0" t="0" r="0" b="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53300" cy="3887470"/>
                    </a:xfrm>
                    <a:prstGeom prst="rect">
                      <a:avLst/>
                    </a:prstGeom>
                    <a:noFill/>
                  </pic:spPr>
                </pic:pic>
              </a:graphicData>
            </a:graphic>
            <wp14:sizeRelH relativeFrom="margin">
              <wp14:pctWidth>0</wp14:pctWidth>
            </wp14:sizeRelH>
            <wp14:sizeRelV relativeFrom="margin">
              <wp14:pctHeight>0</wp14:pctHeight>
            </wp14:sizeRelV>
          </wp:anchor>
        </w:drawing>
      </w:r>
    </w:p>
    <w:p w14:paraId="0768BB1C" w14:textId="0932ECE2" w:rsidR="00236645" w:rsidRDefault="00236645" w:rsidP="00DE181C">
      <w:pPr>
        <w:pStyle w:val="Default"/>
        <w:rPr>
          <w:iCs/>
          <w:color w:val="auto"/>
        </w:rPr>
      </w:pPr>
    </w:p>
    <w:p w14:paraId="7B461FC5" w14:textId="4698687D" w:rsidR="001E7465" w:rsidRPr="008B7F01" w:rsidRDefault="001E7465" w:rsidP="001E7465">
      <w:pPr>
        <w:rPr>
          <w:rFonts w:ascii="Arial" w:hAnsi="Arial" w:cs="Arial"/>
          <w:sz w:val="24"/>
          <w:szCs w:val="24"/>
        </w:rPr>
      </w:pPr>
      <w:r w:rsidRPr="008B7F01">
        <w:rPr>
          <w:rFonts w:ascii="Arial" w:hAnsi="Arial" w:cs="Arial"/>
          <w:sz w:val="24"/>
          <w:szCs w:val="24"/>
        </w:rPr>
        <w:t xml:space="preserve">Similarly, our Annual Plan responds to the commissioning requirements of our neighbouring health boards and </w:t>
      </w:r>
      <w:r>
        <w:rPr>
          <w:rFonts w:ascii="Arial" w:hAnsi="Arial" w:cs="Arial"/>
          <w:sz w:val="24"/>
          <w:szCs w:val="24"/>
        </w:rPr>
        <w:t>Welsh Health Specialised Services Committee (</w:t>
      </w:r>
      <w:r w:rsidRPr="008B7F01">
        <w:rPr>
          <w:rFonts w:ascii="Arial" w:hAnsi="Arial" w:cs="Arial"/>
          <w:sz w:val="24"/>
          <w:szCs w:val="24"/>
        </w:rPr>
        <w:t>WHSSC</w:t>
      </w:r>
      <w:r>
        <w:rPr>
          <w:rFonts w:ascii="Arial" w:hAnsi="Arial" w:cs="Arial"/>
          <w:sz w:val="24"/>
          <w:szCs w:val="24"/>
        </w:rPr>
        <w:t>)</w:t>
      </w:r>
      <w:r w:rsidRPr="008B7F01">
        <w:rPr>
          <w:rFonts w:ascii="Arial" w:hAnsi="Arial" w:cs="Arial"/>
          <w:sz w:val="24"/>
          <w:szCs w:val="24"/>
        </w:rPr>
        <w:t xml:space="preserve"> for the specialist and tertiary services we provide for their populations and patients.  </w:t>
      </w:r>
      <w:r w:rsidRPr="007B5F83">
        <w:rPr>
          <w:rFonts w:ascii="Arial" w:hAnsi="Arial" w:cs="Arial"/>
          <w:sz w:val="24"/>
          <w:szCs w:val="24"/>
        </w:rPr>
        <w:t>Paragraph 1</w:t>
      </w:r>
      <w:r w:rsidR="007B5F83" w:rsidRPr="007B5F83">
        <w:rPr>
          <w:rFonts w:ascii="Arial" w:hAnsi="Arial" w:cs="Arial"/>
          <w:sz w:val="24"/>
          <w:szCs w:val="24"/>
        </w:rPr>
        <w:t>3</w:t>
      </w:r>
      <w:r w:rsidRPr="007B5F83">
        <w:rPr>
          <w:rFonts w:ascii="Arial" w:hAnsi="Arial" w:cs="Arial"/>
          <w:sz w:val="24"/>
          <w:szCs w:val="24"/>
        </w:rPr>
        <w:t>.10 of the Annual Governance Statement</w:t>
      </w:r>
      <w:r>
        <w:rPr>
          <w:rFonts w:ascii="Arial" w:hAnsi="Arial" w:cs="Arial"/>
          <w:sz w:val="24"/>
          <w:szCs w:val="24"/>
        </w:rPr>
        <w:t xml:space="preserve"> provides more information with regards to WHSSC.</w:t>
      </w:r>
    </w:p>
    <w:p w14:paraId="4C3DC339" w14:textId="77777777" w:rsidR="001E7465" w:rsidRDefault="001E7465" w:rsidP="001E7465">
      <w:pPr>
        <w:rPr>
          <w:rFonts w:ascii="Arial" w:hAnsi="Arial" w:cs="Arial"/>
        </w:rPr>
      </w:pPr>
    </w:p>
    <w:p w14:paraId="787748E1" w14:textId="5AE817F6" w:rsidR="001E7465" w:rsidRDefault="001E7465" w:rsidP="001E7465">
      <w:pPr>
        <w:pStyle w:val="xxmsonormal"/>
        <w:shd w:val="clear" w:color="auto" w:fill="FFFFFF"/>
        <w:spacing w:before="0" w:beforeAutospacing="0" w:after="0" w:afterAutospacing="0"/>
        <w:rPr>
          <w:rFonts w:ascii="Arial" w:hAnsi="Arial" w:cs="Arial"/>
          <w:color w:val="201F1E"/>
        </w:rPr>
      </w:pPr>
      <w:r>
        <w:rPr>
          <w:rFonts w:ascii="Arial" w:hAnsi="Arial" w:cs="Arial"/>
          <w:color w:val="201F1E"/>
        </w:rPr>
        <w:t>In response to the Health Board’s Annual Plan, the Welsh Government has issued a number of Accountability Conditions (set out below) which are required to be met and which require the following “Five Ways of Working” sustainable development principles of the Well-being of Future Generations Act to be central to the Health Board’s approach.</w:t>
      </w:r>
    </w:p>
    <w:p w14:paraId="14EC2F35" w14:textId="43DBBAE0" w:rsidR="007528F4" w:rsidRDefault="007528F4" w:rsidP="001E7465">
      <w:pPr>
        <w:pStyle w:val="xxmsonormal"/>
        <w:shd w:val="clear" w:color="auto" w:fill="FFFFFF"/>
        <w:spacing w:before="0" w:beforeAutospacing="0" w:after="0" w:afterAutospacing="0"/>
        <w:rPr>
          <w:rFonts w:ascii="Arial" w:hAnsi="Arial" w:cs="Arial"/>
          <w:color w:val="201F1E"/>
        </w:rPr>
      </w:pPr>
    </w:p>
    <w:p w14:paraId="5F9D0D2C" w14:textId="270F3D1C" w:rsidR="007528F4" w:rsidRDefault="007528F4" w:rsidP="001E7465">
      <w:pPr>
        <w:pStyle w:val="xxmsonormal"/>
        <w:shd w:val="clear" w:color="auto" w:fill="FFFFFF"/>
        <w:spacing w:before="0" w:beforeAutospacing="0" w:after="0" w:afterAutospacing="0"/>
        <w:rPr>
          <w:rFonts w:ascii="Arial" w:hAnsi="Arial" w:cs="Arial"/>
          <w:color w:val="201F1E"/>
        </w:rPr>
      </w:pPr>
    </w:p>
    <w:p w14:paraId="0EA812C6" w14:textId="60E4E0DD" w:rsidR="007528F4" w:rsidRDefault="007528F4" w:rsidP="001E7465">
      <w:pPr>
        <w:pStyle w:val="xxmsonormal"/>
        <w:shd w:val="clear" w:color="auto" w:fill="FFFFFF"/>
        <w:spacing w:before="0" w:beforeAutospacing="0" w:after="0" w:afterAutospacing="0"/>
        <w:rPr>
          <w:rFonts w:ascii="Arial" w:hAnsi="Arial" w:cs="Arial"/>
          <w:color w:val="201F1E"/>
        </w:rPr>
      </w:pPr>
    </w:p>
    <w:p w14:paraId="47935B32" w14:textId="7B1E6FFE" w:rsidR="007528F4" w:rsidRDefault="007528F4" w:rsidP="001E7465">
      <w:pPr>
        <w:pStyle w:val="xxmsonormal"/>
        <w:shd w:val="clear" w:color="auto" w:fill="FFFFFF"/>
        <w:spacing w:before="0" w:beforeAutospacing="0" w:after="0" w:afterAutospacing="0"/>
        <w:rPr>
          <w:rFonts w:ascii="Arial" w:hAnsi="Arial" w:cs="Arial"/>
          <w:color w:val="201F1E"/>
        </w:rPr>
      </w:pPr>
    </w:p>
    <w:p w14:paraId="59BB5384" w14:textId="027FCCB1" w:rsidR="007528F4" w:rsidRDefault="007528F4" w:rsidP="001E7465">
      <w:pPr>
        <w:pStyle w:val="xxmsonormal"/>
        <w:shd w:val="clear" w:color="auto" w:fill="FFFFFF"/>
        <w:spacing w:before="0" w:beforeAutospacing="0" w:after="0" w:afterAutospacing="0"/>
        <w:rPr>
          <w:rFonts w:ascii="Arial" w:hAnsi="Arial" w:cs="Arial"/>
          <w:color w:val="201F1E"/>
        </w:rPr>
      </w:pPr>
    </w:p>
    <w:p w14:paraId="7BDC5EB1" w14:textId="50299594" w:rsidR="007528F4" w:rsidRDefault="007528F4" w:rsidP="001E7465">
      <w:pPr>
        <w:pStyle w:val="xxmsonormal"/>
        <w:shd w:val="clear" w:color="auto" w:fill="FFFFFF"/>
        <w:spacing w:before="0" w:beforeAutospacing="0" w:after="0" w:afterAutospacing="0"/>
        <w:rPr>
          <w:rFonts w:ascii="Arial" w:hAnsi="Arial" w:cs="Arial"/>
          <w:color w:val="201F1E"/>
        </w:rPr>
      </w:pPr>
    </w:p>
    <w:p w14:paraId="665C211C" w14:textId="776F20E9" w:rsidR="007528F4" w:rsidRDefault="007528F4" w:rsidP="001E7465">
      <w:pPr>
        <w:pStyle w:val="xxmsonormal"/>
        <w:shd w:val="clear" w:color="auto" w:fill="FFFFFF"/>
        <w:spacing w:before="0" w:beforeAutospacing="0" w:after="0" w:afterAutospacing="0"/>
        <w:rPr>
          <w:rFonts w:ascii="Arial" w:hAnsi="Arial" w:cs="Arial"/>
          <w:color w:val="201F1E"/>
        </w:rPr>
      </w:pPr>
    </w:p>
    <w:p w14:paraId="7D4E8081" w14:textId="47A4CA6D" w:rsidR="007528F4" w:rsidRDefault="007528F4" w:rsidP="001E7465">
      <w:pPr>
        <w:pStyle w:val="xxmsonormal"/>
        <w:shd w:val="clear" w:color="auto" w:fill="FFFFFF"/>
        <w:spacing w:before="0" w:beforeAutospacing="0" w:after="0" w:afterAutospacing="0"/>
        <w:rPr>
          <w:rFonts w:ascii="Arial" w:hAnsi="Arial" w:cs="Arial"/>
          <w:color w:val="201F1E"/>
        </w:rPr>
      </w:pPr>
    </w:p>
    <w:p w14:paraId="17F6914A" w14:textId="6930879E" w:rsidR="007528F4" w:rsidRDefault="007528F4" w:rsidP="001E7465">
      <w:pPr>
        <w:pStyle w:val="xxmsonormal"/>
        <w:shd w:val="clear" w:color="auto" w:fill="FFFFFF"/>
        <w:spacing w:before="0" w:beforeAutospacing="0" w:after="0" w:afterAutospacing="0"/>
        <w:rPr>
          <w:rFonts w:ascii="Arial" w:hAnsi="Arial" w:cs="Arial"/>
          <w:color w:val="201F1E"/>
        </w:rPr>
      </w:pPr>
    </w:p>
    <w:p w14:paraId="05CF9A09" w14:textId="0854F263" w:rsidR="007528F4" w:rsidRDefault="007528F4" w:rsidP="001E7465">
      <w:pPr>
        <w:pStyle w:val="xxmsonormal"/>
        <w:shd w:val="clear" w:color="auto" w:fill="FFFFFF"/>
        <w:spacing w:before="0" w:beforeAutospacing="0" w:after="0" w:afterAutospacing="0"/>
        <w:rPr>
          <w:rFonts w:ascii="Arial" w:hAnsi="Arial" w:cs="Arial"/>
          <w:color w:val="201F1E"/>
        </w:rPr>
      </w:pPr>
    </w:p>
    <w:p w14:paraId="3DE36C66" w14:textId="58C253E1" w:rsidR="007528F4" w:rsidRDefault="007528F4" w:rsidP="001E7465">
      <w:pPr>
        <w:pStyle w:val="xxmsonormal"/>
        <w:shd w:val="clear" w:color="auto" w:fill="FFFFFF"/>
        <w:spacing w:before="0" w:beforeAutospacing="0" w:after="0" w:afterAutospacing="0"/>
        <w:rPr>
          <w:rFonts w:ascii="Arial" w:hAnsi="Arial" w:cs="Arial"/>
          <w:color w:val="201F1E"/>
        </w:rPr>
      </w:pPr>
    </w:p>
    <w:p w14:paraId="319DF992" w14:textId="147C2431" w:rsidR="00756218" w:rsidRDefault="00756218" w:rsidP="001E7465">
      <w:pPr>
        <w:pStyle w:val="xxmsonormal"/>
        <w:shd w:val="clear" w:color="auto" w:fill="FFFFFF"/>
        <w:spacing w:before="0" w:beforeAutospacing="0" w:after="0" w:afterAutospacing="0"/>
        <w:rPr>
          <w:rFonts w:ascii="Arial" w:hAnsi="Arial" w:cs="Arial"/>
          <w:color w:val="201F1E"/>
        </w:rPr>
      </w:pPr>
    </w:p>
    <w:p w14:paraId="69FE8033" w14:textId="315A0E7B" w:rsidR="001E7465" w:rsidRDefault="001E7465" w:rsidP="001E7465">
      <w:pPr>
        <w:pStyle w:val="xxmsonormal"/>
        <w:shd w:val="clear" w:color="auto" w:fill="FFFFFF"/>
        <w:spacing w:before="0" w:beforeAutospacing="0" w:after="0" w:afterAutospacing="0"/>
        <w:rPr>
          <w:rFonts w:ascii="Arial" w:hAnsi="Arial" w:cs="Arial"/>
          <w:color w:val="201F1E"/>
        </w:rPr>
      </w:pPr>
      <w:r w:rsidRPr="00B518D9">
        <w:rPr>
          <w:rFonts w:ascii="Arial" w:hAnsi="Arial" w:cs="Arial"/>
          <w:color w:val="201F1E"/>
          <w:u w:val="single"/>
        </w:rPr>
        <w:lastRenderedPageBreak/>
        <w:t>“Five Way of Working”</w:t>
      </w:r>
    </w:p>
    <w:p w14:paraId="1E89B4A9" w14:textId="23E47E5B" w:rsidR="001E7465" w:rsidRDefault="001E7465" w:rsidP="001E7465">
      <w:pPr>
        <w:pStyle w:val="xxmsonormal"/>
        <w:shd w:val="clear" w:color="auto" w:fill="FFFFFF"/>
        <w:spacing w:before="0" w:beforeAutospacing="0" w:after="0" w:afterAutospacing="0"/>
        <w:rPr>
          <w:rFonts w:ascii="Arial" w:hAnsi="Arial" w:cs="Arial"/>
          <w:color w:val="201F1E"/>
        </w:rPr>
      </w:pPr>
      <w:r>
        <w:rPr>
          <w:noProof/>
        </w:rPr>
        <w:drawing>
          <wp:inline distT="0" distB="0" distL="0" distR="0" wp14:anchorId="0FD01D10" wp14:editId="3DF7A489">
            <wp:extent cx="3114675" cy="2368378"/>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147121" cy="2393050"/>
                    </a:xfrm>
                    <a:prstGeom prst="rect">
                      <a:avLst/>
                    </a:prstGeom>
                    <a:noFill/>
                  </pic:spPr>
                </pic:pic>
              </a:graphicData>
            </a:graphic>
          </wp:inline>
        </w:drawing>
      </w:r>
    </w:p>
    <w:p w14:paraId="798656FC" w14:textId="77777777" w:rsidR="00DE181C" w:rsidRPr="00FB5D5E" w:rsidRDefault="00DE181C" w:rsidP="00DE181C">
      <w:pPr>
        <w:pStyle w:val="xmsonormal"/>
        <w:shd w:val="clear" w:color="auto" w:fill="FFFFFF"/>
        <w:spacing w:line="231" w:lineRule="atLeast"/>
        <w:rPr>
          <w:rFonts w:ascii="Arial" w:eastAsia="Times New Roman" w:hAnsi="Arial" w:cs="Arial"/>
          <w:i/>
          <w:iCs/>
          <w:color w:val="0000FF"/>
          <w:sz w:val="24"/>
          <w:szCs w:val="24"/>
          <w:bdr w:val="none" w:sz="0" w:space="0" w:color="auto" w:frame="1"/>
          <w:shd w:val="clear" w:color="auto" w:fill="FFFFFF"/>
        </w:rPr>
      </w:pPr>
    </w:p>
    <w:p w14:paraId="252B972C" w14:textId="63C3EDC0" w:rsidR="001E7465" w:rsidRPr="008B7F01" w:rsidRDefault="001E7465" w:rsidP="001E7465">
      <w:pPr>
        <w:pStyle w:val="xxmsonormal"/>
        <w:shd w:val="clear" w:color="auto" w:fill="FFFFFF"/>
        <w:spacing w:before="0" w:beforeAutospacing="0" w:after="0" w:afterAutospacing="0"/>
        <w:rPr>
          <w:rFonts w:ascii="Arial" w:hAnsi="Arial" w:cs="Arial"/>
          <w:color w:val="201F1E"/>
          <w:u w:val="single"/>
        </w:rPr>
      </w:pPr>
      <w:r w:rsidRPr="00663F2A">
        <w:rPr>
          <w:rFonts w:ascii="Arial" w:hAnsi="Arial" w:cs="Arial"/>
          <w:color w:val="201F1E"/>
          <w:highlight w:val="yellow"/>
          <w:u w:val="single"/>
        </w:rPr>
        <w:t>Accountability Conditions</w:t>
      </w:r>
      <w:r w:rsidR="00663F2A">
        <w:rPr>
          <w:rFonts w:ascii="Arial" w:hAnsi="Arial" w:cs="Arial"/>
          <w:color w:val="201F1E"/>
          <w:highlight w:val="yellow"/>
          <w:u w:val="single"/>
        </w:rPr>
        <w:t xml:space="preserve"> – to be updated to include actions taken to address conditions</w:t>
      </w:r>
    </w:p>
    <w:p w14:paraId="212A0B36" w14:textId="606FFEAC" w:rsidR="007F497E" w:rsidRDefault="007F497E" w:rsidP="00443288">
      <w:pPr>
        <w:spacing w:after="0" w:line="240" w:lineRule="auto"/>
        <w:textAlignment w:val="baseline"/>
        <w:rPr>
          <w:rFonts w:ascii="Segoe UI" w:eastAsia="Times New Roman" w:hAnsi="Segoe UI" w:cs="Segoe UI"/>
          <w:sz w:val="18"/>
          <w:szCs w:val="18"/>
          <w:lang w:eastAsia="en-GB"/>
        </w:rPr>
      </w:pPr>
    </w:p>
    <w:p w14:paraId="438A03B2" w14:textId="60E4E7A3" w:rsidR="001E7465" w:rsidRDefault="001E7465" w:rsidP="00443288">
      <w:pPr>
        <w:spacing w:after="0" w:line="240" w:lineRule="auto"/>
        <w:textAlignment w:val="baseline"/>
        <w:rPr>
          <w:rFonts w:ascii="Segoe UI" w:eastAsia="Times New Roman" w:hAnsi="Segoe UI" w:cs="Segoe UI"/>
          <w:sz w:val="18"/>
          <w:szCs w:val="18"/>
          <w:lang w:eastAsia="en-GB"/>
        </w:rPr>
      </w:pPr>
    </w:p>
    <w:tbl>
      <w:tblPr>
        <w:tblStyle w:val="TableGrid"/>
        <w:tblW w:w="0" w:type="auto"/>
        <w:tblLook w:val="04A0" w:firstRow="1" w:lastRow="0" w:firstColumn="1" w:lastColumn="0" w:noHBand="0" w:noVBand="1"/>
      </w:tblPr>
      <w:tblGrid>
        <w:gridCol w:w="4508"/>
        <w:gridCol w:w="4508"/>
      </w:tblGrid>
      <w:tr w:rsidR="001E7465" w14:paraId="61C38CC5" w14:textId="77777777" w:rsidTr="001E7465">
        <w:tc>
          <w:tcPr>
            <w:tcW w:w="4508" w:type="dxa"/>
          </w:tcPr>
          <w:p w14:paraId="5B2DB560"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Planned Care</w:t>
            </w:r>
          </w:p>
        </w:tc>
        <w:tc>
          <w:tcPr>
            <w:tcW w:w="4508" w:type="dxa"/>
          </w:tcPr>
          <w:p w14:paraId="03940D01"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Demonstrate how the published recovery plan ambitions will be met</w:t>
            </w:r>
          </w:p>
        </w:tc>
      </w:tr>
      <w:tr w:rsidR="001E7465" w14:paraId="19C6B161" w14:textId="77777777" w:rsidTr="001E7465">
        <w:tc>
          <w:tcPr>
            <w:tcW w:w="4508" w:type="dxa"/>
            <w:vMerge w:val="restart"/>
          </w:tcPr>
          <w:p w14:paraId="25FC3E41"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Primary Care</w:t>
            </w:r>
          </w:p>
        </w:tc>
        <w:tc>
          <w:tcPr>
            <w:tcW w:w="4508" w:type="dxa"/>
          </w:tcPr>
          <w:p w14:paraId="58ED118A"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Improve access to NHS Dental Services with progress evidenced by baseline data from activity levels and dental contract reform measures. </w:t>
            </w:r>
          </w:p>
        </w:tc>
      </w:tr>
      <w:tr w:rsidR="001E7465" w14:paraId="4B5D42CE" w14:textId="77777777" w:rsidTr="001E7465">
        <w:tc>
          <w:tcPr>
            <w:tcW w:w="4508" w:type="dxa"/>
            <w:vMerge/>
          </w:tcPr>
          <w:p w14:paraId="768F8C55"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7C079E9F"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Improved access to General Medical Services (GMS). Progress to be evidenced using available data from GMS contract reform measures for the access commitment and data on chronic conditions management reviews. </w:t>
            </w:r>
          </w:p>
        </w:tc>
      </w:tr>
      <w:tr w:rsidR="001E7465" w14:paraId="7250B73D" w14:textId="77777777" w:rsidTr="001E7465">
        <w:tc>
          <w:tcPr>
            <w:tcW w:w="4508" w:type="dxa"/>
          </w:tcPr>
          <w:p w14:paraId="53D8BB37"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Urgent and Emergency Care</w:t>
            </w:r>
          </w:p>
        </w:tc>
        <w:tc>
          <w:tcPr>
            <w:tcW w:w="4508" w:type="dxa"/>
          </w:tcPr>
          <w:p w14:paraId="3C9319C7"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Ensure adoption of Six Goals for Urgent Care, evaluating what changes in patterns of demand/treatment have occurred following adoption, including milestones for improvement. </w:t>
            </w:r>
          </w:p>
        </w:tc>
      </w:tr>
      <w:tr w:rsidR="001E7465" w14:paraId="3C55F63E" w14:textId="77777777" w:rsidTr="001E7465">
        <w:tc>
          <w:tcPr>
            <w:tcW w:w="4508" w:type="dxa"/>
          </w:tcPr>
          <w:p w14:paraId="1D929819"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Regional Planning</w:t>
            </w:r>
          </w:p>
        </w:tc>
        <w:tc>
          <w:tcPr>
            <w:tcW w:w="4508" w:type="dxa"/>
          </w:tcPr>
          <w:p w14:paraId="1BE1B127" w14:textId="77777777" w:rsidR="001E7465" w:rsidRDefault="001E7465" w:rsidP="001E7465">
            <w:pPr>
              <w:rPr>
                <w:rFonts w:ascii="Arial" w:hAnsi="Arial" w:cs="Arial"/>
                <w:color w:val="201F1E"/>
              </w:rPr>
            </w:pPr>
            <w:r w:rsidRPr="004343B1">
              <w:rPr>
                <w:rFonts w:ascii="Arial" w:hAnsi="Arial" w:cs="Arial"/>
                <w:sz w:val="24"/>
              </w:rPr>
              <w:t xml:space="preserve">Provide detailed delivery plans for the regional planning projects/ programmes which </w:t>
            </w:r>
            <w:r>
              <w:rPr>
                <w:rFonts w:ascii="Arial" w:hAnsi="Arial" w:cs="Arial"/>
                <w:sz w:val="24"/>
              </w:rPr>
              <w:t xml:space="preserve">the Health Board </w:t>
            </w:r>
            <w:r w:rsidRPr="004343B1">
              <w:rPr>
                <w:rFonts w:ascii="Arial" w:hAnsi="Arial" w:cs="Arial"/>
                <w:sz w:val="24"/>
              </w:rPr>
              <w:t>is supporting, setting out the objectives of the project, partner organisations and clear milestones for year 1</w:t>
            </w:r>
            <w:r>
              <w:rPr>
                <w:rFonts w:ascii="Arial" w:hAnsi="Arial" w:cs="Arial"/>
                <w:sz w:val="24"/>
              </w:rPr>
              <w:t xml:space="preserve">. </w:t>
            </w:r>
          </w:p>
        </w:tc>
      </w:tr>
      <w:tr w:rsidR="001E7465" w14:paraId="77DA1EEA" w14:textId="77777777" w:rsidTr="001E7465">
        <w:tc>
          <w:tcPr>
            <w:tcW w:w="4508" w:type="dxa"/>
          </w:tcPr>
          <w:p w14:paraId="48D47088"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18EDDA3D" w14:textId="77777777" w:rsidR="001E7465" w:rsidRPr="004343B1" w:rsidRDefault="001E7465" w:rsidP="001E7465">
            <w:pPr>
              <w:pStyle w:val="xxmsonormal"/>
              <w:spacing w:before="0" w:beforeAutospacing="0" w:after="0" w:afterAutospacing="0"/>
              <w:rPr>
                <w:rFonts w:ascii="Arial" w:hAnsi="Arial" w:cs="Arial"/>
                <w:color w:val="201F1E"/>
              </w:rPr>
            </w:pPr>
            <w:r>
              <w:rPr>
                <w:rFonts w:ascii="Arial" w:hAnsi="Arial" w:cs="Arial"/>
              </w:rPr>
              <w:t>U</w:t>
            </w:r>
            <w:r w:rsidRPr="004343B1">
              <w:rPr>
                <w:rFonts w:ascii="Arial" w:hAnsi="Arial" w:cs="Arial"/>
              </w:rPr>
              <w:t xml:space="preserve">pdate on the development /implementation of the </w:t>
            </w:r>
            <w:r>
              <w:rPr>
                <w:rFonts w:ascii="Arial" w:hAnsi="Arial" w:cs="Arial"/>
              </w:rPr>
              <w:t xml:space="preserve">regional </w:t>
            </w:r>
            <w:r w:rsidRPr="004343B1">
              <w:rPr>
                <w:rFonts w:ascii="Arial" w:hAnsi="Arial" w:cs="Arial"/>
              </w:rPr>
              <w:t>orthopaedics treatment service</w:t>
            </w:r>
            <w:r>
              <w:rPr>
                <w:rFonts w:ascii="Arial" w:hAnsi="Arial" w:cs="Arial"/>
              </w:rPr>
              <w:t xml:space="preserve">. </w:t>
            </w:r>
          </w:p>
        </w:tc>
      </w:tr>
      <w:tr w:rsidR="001E7465" w14:paraId="42FE7D1C" w14:textId="77777777" w:rsidTr="001E7465">
        <w:tc>
          <w:tcPr>
            <w:tcW w:w="4508" w:type="dxa"/>
            <w:vMerge w:val="restart"/>
          </w:tcPr>
          <w:p w14:paraId="05E0DF29"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Financial Impacts</w:t>
            </w:r>
          </w:p>
        </w:tc>
        <w:tc>
          <w:tcPr>
            <w:tcW w:w="4508" w:type="dxa"/>
          </w:tcPr>
          <w:p w14:paraId="1EDDEDF4" w14:textId="77777777" w:rsidR="001E7465" w:rsidRPr="004343B1" w:rsidRDefault="001E7465" w:rsidP="001E7465">
            <w:pPr>
              <w:rPr>
                <w:rFonts w:ascii="Arial" w:hAnsi="Arial" w:cs="Arial"/>
                <w:color w:val="201F1E"/>
              </w:rPr>
            </w:pPr>
            <w:r w:rsidRPr="004343B1">
              <w:rPr>
                <w:rFonts w:ascii="Arial" w:hAnsi="Arial" w:cs="Arial"/>
                <w:sz w:val="24"/>
              </w:rPr>
              <w:t xml:space="preserve">Demonstrate delivery of a robust savings plan supported by an opportunities pipeline that supports the organisation to maximize its </w:t>
            </w:r>
            <w:r w:rsidRPr="004343B1">
              <w:rPr>
                <w:rFonts w:ascii="Arial" w:hAnsi="Arial" w:cs="Arial"/>
                <w:sz w:val="24"/>
              </w:rPr>
              <w:lastRenderedPageBreak/>
              <w:t xml:space="preserve">improvement trajectory throughout 2022/23 and beyond. </w:t>
            </w:r>
          </w:p>
        </w:tc>
      </w:tr>
      <w:tr w:rsidR="001E7465" w14:paraId="3A7CA0C0" w14:textId="77777777" w:rsidTr="001E7465">
        <w:tc>
          <w:tcPr>
            <w:tcW w:w="4508" w:type="dxa"/>
            <w:vMerge/>
          </w:tcPr>
          <w:p w14:paraId="38128259"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391F6EBE" w14:textId="77777777" w:rsidR="001E7465" w:rsidRPr="0080593D" w:rsidRDefault="001E7465" w:rsidP="001E7465">
            <w:pPr>
              <w:rPr>
                <w:rFonts w:ascii="Arial" w:hAnsi="Arial" w:cs="Arial"/>
                <w:sz w:val="24"/>
              </w:rPr>
            </w:pPr>
            <w:r w:rsidRPr="0080593D">
              <w:rPr>
                <w:rFonts w:ascii="Arial" w:hAnsi="Arial" w:cs="Arial"/>
                <w:sz w:val="24"/>
              </w:rPr>
              <w:t>Demonstrate actions are being taken to mitigate COVID costs throughout the year as the pandemic response continues to evolve.</w:t>
            </w:r>
          </w:p>
          <w:p w14:paraId="05E843C5" w14:textId="77777777" w:rsidR="001E7465" w:rsidRDefault="001E7465" w:rsidP="001E7465">
            <w:pPr>
              <w:pStyle w:val="xxmsonormal"/>
              <w:spacing w:before="0" w:beforeAutospacing="0" w:after="0" w:afterAutospacing="0"/>
              <w:rPr>
                <w:rFonts w:ascii="Arial" w:hAnsi="Arial" w:cs="Arial"/>
                <w:color w:val="201F1E"/>
              </w:rPr>
            </w:pPr>
          </w:p>
        </w:tc>
      </w:tr>
      <w:tr w:rsidR="001E7465" w14:paraId="67AF8108" w14:textId="77777777" w:rsidTr="001E7465">
        <w:tc>
          <w:tcPr>
            <w:tcW w:w="4508" w:type="dxa"/>
            <w:vMerge/>
          </w:tcPr>
          <w:p w14:paraId="5A2FCAD4"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76850220" w14:textId="77777777" w:rsidR="001E7465" w:rsidRPr="0080593D" w:rsidRDefault="001E7465" w:rsidP="001E7465">
            <w:pPr>
              <w:pStyle w:val="xxmsonormal"/>
              <w:spacing w:before="0" w:beforeAutospacing="0" w:after="0" w:afterAutospacing="0"/>
              <w:rPr>
                <w:rFonts w:ascii="Arial" w:hAnsi="Arial" w:cs="Arial"/>
                <w:color w:val="201F1E"/>
              </w:rPr>
            </w:pPr>
            <w:r w:rsidRPr="0080593D">
              <w:rPr>
                <w:rFonts w:ascii="Arial" w:hAnsi="Arial" w:cs="Arial"/>
              </w:rPr>
              <w:t>Provide further detail on the investment plans for the Value Based Healthcare allocations, and the organisations Value Based Healthcare programme, with clarity on the benefits anticipated.</w:t>
            </w:r>
          </w:p>
        </w:tc>
      </w:tr>
      <w:tr w:rsidR="001E7465" w14:paraId="5616D5A7" w14:textId="77777777" w:rsidTr="001E7465">
        <w:tc>
          <w:tcPr>
            <w:tcW w:w="4508" w:type="dxa"/>
          </w:tcPr>
          <w:p w14:paraId="52F5F00A"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In-Year Considerations</w:t>
            </w:r>
          </w:p>
        </w:tc>
        <w:tc>
          <w:tcPr>
            <w:tcW w:w="4508" w:type="dxa"/>
          </w:tcPr>
          <w:p w14:paraId="40068B32"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Mental Health/Dementia:</w:t>
            </w:r>
          </w:p>
        </w:tc>
      </w:tr>
      <w:tr w:rsidR="001E7465" w14:paraId="630D92F8" w14:textId="77777777" w:rsidTr="001E7465">
        <w:tc>
          <w:tcPr>
            <w:tcW w:w="4508" w:type="dxa"/>
            <w:vMerge w:val="restart"/>
          </w:tcPr>
          <w:p w14:paraId="450F555D"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784AA7A0" w14:textId="77777777" w:rsidR="001E7465" w:rsidRPr="0080593D" w:rsidRDefault="001E7465" w:rsidP="001E7465">
            <w:pPr>
              <w:pStyle w:val="ListParagraph"/>
              <w:numPr>
                <w:ilvl w:val="0"/>
                <w:numId w:val="106"/>
              </w:numPr>
              <w:rPr>
                <w:rFonts w:ascii="Arial" w:hAnsi="Arial" w:cs="Arial"/>
              </w:rPr>
            </w:pPr>
            <w:r w:rsidRPr="0080593D">
              <w:rPr>
                <w:rFonts w:ascii="Arial" w:hAnsi="Arial" w:cs="Arial"/>
                <w:sz w:val="24"/>
              </w:rPr>
              <w:t>Demonstrate how NEST will be embedded</w:t>
            </w:r>
            <w:r>
              <w:rPr>
                <w:rFonts w:ascii="Arial" w:hAnsi="Arial" w:cs="Arial"/>
                <w:sz w:val="24"/>
              </w:rPr>
              <w:t>.</w:t>
            </w:r>
          </w:p>
        </w:tc>
      </w:tr>
      <w:tr w:rsidR="001E7465" w14:paraId="575B2858" w14:textId="77777777" w:rsidTr="001E7465">
        <w:tc>
          <w:tcPr>
            <w:tcW w:w="4508" w:type="dxa"/>
            <w:vMerge/>
          </w:tcPr>
          <w:p w14:paraId="1ACC1906"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22E8C85C" w14:textId="77777777" w:rsidR="001E7465" w:rsidRPr="0080593D" w:rsidRDefault="001E7465" w:rsidP="001E7465">
            <w:pPr>
              <w:pStyle w:val="ListParagraph"/>
              <w:numPr>
                <w:ilvl w:val="0"/>
                <w:numId w:val="106"/>
              </w:numPr>
              <w:rPr>
                <w:rFonts w:ascii="Arial" w:hAnsi="Arial" w:cs="Arial"/>
              </w:rPr>
            </w:pPr>
            <w:r w:rsidRPr="0080593D">
              <w:rPr>
                <w:rFonts w:ascii="Arial" w:hAnsi="Arial" w:cs="Arial"/>
                <w:sz w:val="24"/>
              </w:rPr>
              <w:t>Demonstrate how the mental health needs of the population, all ages, are being met with trajectories for improvement</w:t>
            </w:r>
            <w:r>
              <w:rPr>
                <w:rFonts w:ascii="Arial" w:hAnsi="Arial" w:cs="Arial"/>
                <w:sz w:val="24"/>
              </w:rPr>
              <w:t>.</w:t>
            </w:r>
          </w:p>
        </w:tc>
      </w:tr>
      <w:tr w:rsidR="001E7465" w14:paraId="09110D6C" w14:textId="77777777" w:rsidTr="001E7465">
        <w:tc>
          <w:tcPr>
            <w:tcW w:w="4508" w:type="dxa"/>
            <w:vMerge/>
          </w:tcPr>
          <w:p w14:paraId="5F279747"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0CE35A6F" w14:textId="77777777" w:rsidR="001E7465" w:rsidRDefault="001E7465" w:rsidP="001E7465">
            <w:pPr>
              <w:pStyle w:val="ListParagraph"/>
              <w:numPr>
                <w:ilvl w:val="0"/>
                <w:numId w:val="106"/>
              </w:numPr>
              <w:rPr>
                <w:rFonts w:ascii="Arial" w:hAnsi="Arial" w:cs="Arial"/>
                <w:color w:val="201F1E"/>
              </w:rPr>
            </w:pPr>
            <w:r w:rsidRPr="0080593D">
              <w:rPr>
                <w:rFonts w:ascii="Arial" w:hAnsi="Arial" w:cs="Arial"/>
                <w:sz w:val="24"/>
              </w:rPr>
              <w:t>Ensure 111 press 2 for urgent mental health is implemented, evaluating changes in patterns of demand/ needs have been seen as a result</w:t>
            </w:r>
            <w:r>
              <w:rPr>
                <w:rFonts w:ascii="Arial" w:hAnsi="Arial" w:cs="Arial"/>
                <w:sz w:val="24"/>
              </w:rPr>
              <w:t>.</w:t>
            </w:r>
          </w:p>
        </w:tc>
      </w:tr>
      <w:tr w:rsidR="001E7465" w14:paraId="52ED09D0" w14:textId="77777777" w:rsidTr="001E7465">
        <w:tc>
          <w:tcPr>
            <w:tcW w:w="4508" w:type="dxa"/>
            <w:vMerge/>
          </w:tcPr>
          <w:p w14:paraId="6E3CAB71"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288A0BA2"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Neurodevelopmental Sciences: </w:t>
            </w:r>
          </w:p>
        </w:tc>
      </w:tr>
      <w:tr w:rsidR="001E7465" w14:paraId="5D68A6D9" w14:textId="77777777" w:rsidTr="001E7465">
        <w:tc>
          <w:tcPr>
            <w:tcW w:w="4508" w:type="dxa"/>
            <w:vMerge/>
          </w:tcPr>
          <w:p w14:paraId="6A9E40BC"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542653C6" w14:textId="77777777" w:rsidR="001E7465" w:rsidRPr="00FC25F1" w:rsidRDefault="001E7465" w:rsidP="001E7465">
            <w:pPr>
              <w:pStyle w:val="ListParagraph"/>
              <w:numPr>
                <w:ilvl w:val="0"/>
                <w:numId w:val="106"/>
              </w:numPr>
              <w:rPr>
                <w:rFonts w:ascii="Arial" w:hAnsi="Arial" w:cs="Arial"/>
                <w:color w:val="201F1E"/>
              </w:rPr>
            </w:pPr>
            <w:r w:rsidRPr="00FC25F1">
              <w:rPr>
                <w:rFonts w:ascii="Arial" w:hAnsi="Arial" w:cs="Arial"/>
                <w:sz w:val="24"/>
              </w:rPr>
              <w:t>Demonstrate how neuro-developmental pathways will be improved.</w:t>
            </w:r>
          </w:p>
        </w:tc>
      </w:tr>
      <w:tr w:rsidR="001E7465" w14:paraId="0E04C36F" w14:textId="77777777" w:rsidTr="001E7465">
        <w:tc>
          <w:tcPr>
            <w:tcW w:w="4508" w:type="dxa"/>
            <w:vMerge/>
          </w:tcPr>
          <w:p w14:paraId="12D5BD75"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2CD1F730"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Digital and Health Intelligence: </w:t>
            </w:r>
          </w:p>
        </w:tc>
      </w:tr>
      <w:tr w:rsidR="001E7465" w14:paraId="1A5DAB49" w14:textId="77777777" w:rsidTr="001E7465">
        <w:tc>
          <w:tcPr>
            <w:tcW w:w="4508" w:type="dxa"/>
            <w:vMerge/>
          </w:tcPr>
          <w:p w14:paraId="67CA2861"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517BEDC6" w14:textId="77777777" w:rsidR="001E7465" w:rsidRDefault="001E7465" w:rsidP="001E7465">
            <w:pPr>
              <w:pStyle w:val="xxmsonormal"/>
              <w:numPr>
                <w:ilvl w:val="0"/>
                <w:numId w:val="10"/>
              </w:numPr>
              <w:spacing w:before="0" w:beforeAutospacing="0" w:after="0" w:afterAutospacing="0"/>
              <w:rPr>
                <w:rFonts w:ascii="Arial" w:hAnsi="Arial" w:cs="Arial"/>
                <w:color w:val="201F1E"/>
              </w:rPr>
            </w:pPr>
            <w:r>
              <w:rPr>
                <w:rFonts w:ascii="Arial" w:hAnsi="Arial" w:cs="Arial"/>
                <w:color w:val="201F1E"/>
              </w:rPr>
              <w:t xml:space="preserve">Demonstrate how digital developments will deliver national models. </w:t>
            </w:r>
          </w:p>
        </w:tc>
      </w:tr>
      <w:tr w:rsidR="001E7465" w14:paraId="3D328F4F" w14:textId="77777777" w:rsidTr="001E7465">
        <w:tc>
          <w:tcPr>
            <w:tcW w:w="4508" w:type="dxa"/>
            <w:vMerge/>
          </w:tcPr>
          <w:p w14:paraId="1680C7A5"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6577BA4A" w14:textId="77777777" w:rsidR="001E7465" w:rsidRDefault="001E7465" w:rsidP="001E7465">
            <w:pPr>
              <w:pStyle w:val="xxmsonormal"/>
              <w:spacing w:before="0" w:beforeAutospacing="0" w:after="0" w:afterAutospacing="0"/>
              <w:rPr>
                <w:rFonts w:ascii="Arial" w:hAnsi="Arial" w:cs="Arial"/>
                <w:color w:val="201F1E"/>
              </w:rPr>
            </w:pPr>
            <w:r>
              <w:rPr>
                <w:rFonts w:ascii="Arial" w:hAnsi="Arial" w:cs="Arial"/>
                <w:color w:val="201F1E"/>
              </w:rPr>
              <w:t xml:space="preserve">Cost of Living: </w:t>
            </w:r>
          </w:p>
        </w:tc>
      </w:tr>
      <w:tr w:rsidR="001E7465" w14:paraId="12D9F348" w14:textId="77777777" w:rsidTr="001E7465">
        <w:tc>
          <w:tcPr>
            <w:tcW w:w="4508" w:type="dxa"/>
            <w:vMerge/>
          </w:tcPr>
          <w:p w14:paraId="57B0AF27" w14:textId="77777777" w:rsidR="001E7465" w:rsidRDefault="001E7465" w:rsidP="001E7465">
            <w:pPr>
              <w:pStyle w:val="xxmsonormal"/>
              <w:spacing w:before="0" w:beforeAutospacing="0" w:after="0" w:afterAutospacing="0"/>
              <w:rPr>
                <w:rFonts w:ascii="Arial" w:hAnsi="Arial" w:cs="Arial"/>
                <w:color w:val="201F1E"/>
              </w:rPr>
            </w:pPr>
          </w:p>
        </w:tc>
        <w:tc>
          <w:tcPr>
            <w:tcW w:w="4508" w:type="dxa"/>
          </w:tcPr>
          <w:p w14:paraId="303C42C3" w14:textId="77777777" w:rsidR="001E7465" w:rsidRDefault="001E7465" w:rsidP="001E7465">
            <w:pPr>
              <w:pStyle w:val="xxmsonormal"/>
              <w:numPr>
                <w:ilvl w:val="0"/>
                <w:numId w:val="10"/>
              </w:numPr>
              <w:spacing w:before="0" w:beforeAutospacing="0" w:after="0" w:afterAutospacing="0"/>
              <w:rPr>
                <w:rFonts w:ascii="Arial" w:hAnsi="Arial" w:cs="Arial"/>
                <w:color w:val="201F1E"/>
              </w:rPr>
            </w:pPr>
            <w:r>
              <w:rPr>
                <w:rFonts w:ascii="Arial" w:hAnsi="Arial" w:cs="Arial"/>
                <w:color w:val="201F1E"/>
              </w:rPr>
              <w:t xml:space="preserve">Give consideration to the contribution the Health Board makes to support people with the cost of living crisis. </w:t>
            </w:r>
          </w:p>
        </w:tc>
      </w:tr>
    </w:tbl>
    <w:p w14:paraId="48975558" w14:textId="70B1F7D8" w:rsidR="001E7465" w:rsidRDefault="001E7465" w:rsidP="00443288">
      <w:pPr>
        <w:spacing w:after="0" w:line="240" w:lineRule="auto"/>
        <w:textAlignment w:val="baseline"/>
        <w:rPr>
          <w:rFonts w:ascii="Segoe UI" w:eastAsia="Times New Roman" w:hAnsi="Segoe UI" w:cs="Segoe UI"/>
          <w:sz w:val="18"/>
          <w:szCs w:val="18"/>
          <w:lang w:eastAsia="en-GB"/>
        </w:rPr>
      </w:pPr>
    </w:p>
    <w:p w14:paraId="767E025E" w14:textId="601019FB" w:rsidR="001E7465" w:rsidRDefault="001E7465" w:rsidP="00443288">
      <w:pPr>
        <w:spacing w:after="0" w:line="240" w:lineRule="auto"/>
        <w:textAlignment w:val="baseline"/>
        <w:rPr>
          <w:rFonts w:ascii="Segoe UI" w:eastAsia="Times New Roman" w:hAnsi="Segoe UI" w:cs="Segoe UI"/>
          <w:sz w:val="18"/>
          <w:szCs w:val="18"/>
          <w:lang w:eastAsia="en-GB"/>
        </w:rPr>
      </w:pPr>
    </w:p>
    <w:p w14:paraId="64C19636" w14:textId="7090198F" w:rsidR="00F47A7D" w:rsidRPr="008F2BE1" w:rsidRDefault="00F47A7D" w:rsidP="00443288">
      <w:pPr>
        <w:spacing w:after="0" w:line="240" w:lineRule="auto"/>
        <w:textAlignment w:val="baseline"/>
        <w:rPr>
          <w:rFonts w:ascii="Arial" w:eastAsia="Times New Roman" w:hAnsi="Arial" w:cs="Arial"/>
          <w:b/>
          <w:color w:val="0070C0"/>
          <w:sz w:val="24"/>
          <w:szCs w:val="24"/>
          <w:lang w:eastAsia="en-GB"/>
        </w:rPr>
      </w:pPr>
      <w:r w:rsidRPr="008F2BE1">
        <w:rPr>
          <w:rFonts w:ascii="Arial" w:eastAsia="Times New Roman" w:hAnsi="Arial" w:cs="Arial"/>
          <w:b/>
          <w:color w:val="0070C0"/>
          <w:sz w:val="24"/>
          <w:szCs w:val="24"/>
          <w:lang w:eastAsia="en-GB"/>
        </w:rPr>
        <w:t xml:space="preserve">3.4  </w:t>
      </w:r>
      <w:r w:rsidR="008F2BE1" w:rsidRPr="008F2BE1">
        <w:rPr>
          <w:rFonts w:ascii="Arial" w:eastAsia="Times New Roman" w:hAnsi="Arial" w:cs="Arial"/>
          <w:b/>
          <w:color w:val="0070C0"/>
          <w:sz w:val="24"/>
          <w:szCs w:val="24"/>
          <w:lang w:eastAsia="en-GB"/>
        </w:rPr>
        <w:t>Financial Performance Trends</w:t>
      </w:r>
    </w:p>
    <w:p w14:paraId="633184A6" w14:textId="64DE2997" w:rsidR="008F2BE1" w:rsidRDefault="008F2BE1" w:rsidP="00443288">
      <w:pPr>
        <w:spacing w:after="0" w:line="240" w:lineRule="auto"/>
        <w:textAlignment w:val="baseline"/>
        <w:rPr>
          <w:rFonts w:ascii="Segoe UI" w:eastAsia="Times New Roman" w:hAnsi="Segoe UI" w:cs="Segoe UI"/>
          <w:sz w:val="18"/>
          <w:szCs w:val="18"/>
          <w:lang w:eastAsia="en-GB"/>
        </w:rPr>
      </w:pPr>
    </w:p>
    <w:p w14:paraId="39EE8336" w14:textId="26ABA619" w:rsidR="008F2BE1" w:rsidRDefault="008F2BE1" w:rsidP="00443288">
      <w:pPr>
        <w:spacing w:after="0" w:line="240" w:lineRule="auto"/>
        <w:textAlignment w:val="baseline"/>
        <w:rPr>
          <w:rStyle w:val="eop"/>
          <w:rFonts w:ascii="Arial" w:hAnsi="Arial" w:cs="Arial"/>
          <w:color w:val="000000"/>
          <w:sz w:val="24"/>
          <w:szCs w:val="24"/>
          <w:shd w:val="clear" w:color="auto" w:fill="FFFFFF"/>
        </w:rPr>
      </w:pPr>
      <w:r w:rsidRPr="008F2BE1">
        <w:rPr>
          <w:rStyle w:val="normaltextrun"/>
          <w:rFonts w:ascii="Arial" w:hAnsi="Arial" w:cs="Arial"/>
          <w:color w:val="000000"/>
          <w:sz w:val="24"/>
          <w:szCs w:val="24"/>
          <w:shd w:val="clear" w:color="auto" w:fill="FFFFFF"/>
        </w:rPr>
        <w:t xml:space="preserve">The </w:t>
      </w:r>
      <w:r>
        <w:rPr>
          <w:rStyle w:val="normaltextrun"/>
          <w:rFonts w:ascii="Arial" w:hAnsi="Arial" w:cs="Arial"/>
          <w:color w:val="000000"/>
          <w:sz w:val="24"/>
          <w:szCs w:val="24"/>
          <w:shd w:val="clear" w:color="auto" w:fill="FFFFFF"/>
        </w:rPr>
        <w:t>Health Board h</w:t>
      </w:r>
      <w:r w:rsidRPr="008F2BE1">
        <w:rPr>
          <w:rStyle w:val="normaltextrun"/>
          <w:rFonts w:ascii="Arial" w:hAnsi="Arial" w:cs="Arial"/>
          <w:color w:val="000000"/>
          <w:sz w:val="24"/>
          <w:szCs w:val="24"/>
          <w:shd w:val="clear" w:color="auto" w:fill="FFFFFF"/>
        </w:rPr>
        <w:t xml:space="preserve">as a statutory obligation to remain within its resource limits (Revenue and Capital)  on a three year rolling measure. After a number of years of Revenue financial deficit, the </w:t>
      </w:r>
      <w:r>
        <w:rPr>
          <w:rStyle w:val="normaltextrun"/>
          <w:rFonts w:ascii="Arial" w:hAnsi="Arial" w:cs="Arial"/>
          <w:color w:val="000000"/>
          <w:sz w:val="24"/>
          <w:szCs w:val="24"/>
          <w:shd w:val="clear" w:color="auto" w:fill="FFFFFF"/>
        </w:rPr>
        <w:t xml:space="preserve">Health Board </w:t>
      </w:r>
      <w:r w:rsidRPr="008F2BE1">
        <w:rPr>
          <w:rStyle w:val="normaltextrun"/>
          <w:rFonts w:ascii="Arial" w:hAnsi="Arial" w:cs="Arial"/>
          <w:color w:val="000000"/>
          <w:sz w:val="24"/>
          <w:szCs w:val="24"/>
          <w:shd w:val="clear" w:color="auto" w:fill="FFFFFF"/>
        </w:rPr>
        <w:t>managed to meet this requirement at the end of 2021-22. The target was not met in 2022-23 as Covid</w:t>
      </w:r>
      <w:r>
        <w:rPr>
          <w:rStyle w:val="normaltextrun"/>
          <w:rFonts w:ascii="Arial" w:hAnsi="Arial" w:cs="Arial"/>
          <w:color w:val="000000"/>
          <w:sz w:val="24"/>
          <w:szCs w:val="24"/>
          <w:shd w:val="clear" w:color="auto" w:fill="FFFFFF"/>
        </w:rPr>
        <w:t xml:space="preserve">-19 </w:t>
      </w:r>
      <w:r w:rsidRPr="008F2BE1">
        <w:rPr>
          <w:rStyle w:val="normaltextrun"/>
          <w:rFonts w:ascii="Arial" w:hAnsi="Arial" w:cs="Arial"/>
          <w:color w:val="000000"/>
          <w:sz w:val="24"/>
          <w:szCs w:val="24"/>
          <w:shd w:val="clear" w:color="auto" w:fill="FFFFFF"/>
        </w:rPr>
        <w:t xml:space="preserve">funding decreased at a time when the </w:t>
      </w:r>
      <w:r>
        <w:rPr>
          <w:rStyle w:val="normaltextrun"/>
          <w:rFonts w:ascii="Arial" w:hAnsi="Arial" w:cs="Arial"/>
          <w:color w:val="000000"/>
          <w:sz w:val="24"/>
          <w:szCs w:val="24"/>
          <w:shd w:val="clear" w:color="auto" w:fill="FFFFFF"/>
        </w:rPr>
        <w:t xml:space="preserve">Health Board </w:t>
      </w:r>
      <w:r w:rsidRPr="008F2BE1">
        <w:rPr>
          <w:rStyle w:val="normaltextrun"/>
          <w:rFonts w:ascii="Arial" w:hAnsi="Arial" w:cs="Arial"/>
          <w:color w:val="000000"/>
          <w:sz w:val="24"/>
          <w:szCs w:val="24"/>
          <w:shd w:val="clear" w:color="auto" w:fill="FFFFFF"/>
        </w:rPr>
        <w:t>had to cope with wide ranging inflationary pressures and operational system pressures, in part incurred as a legacy of the Covid</w:t>
      </w:r>
      <w:r>
        <w:rPr>
          <w:rStyle w:val="normaltextrun"/>
          <w:rFonts w:ascii="Arial" w:hAnsi="Arial" w:cs="Arial"/>
          <w:color w:val="000000"/>
          <w:sz w:val="24"/>
          <w:szCs w:val="24"/>
          <w:shd w:val="clear" w:color="auto" w:fill="FFFFFF"/>
        </w:rPr>
        <w:t xml:space="preserve">-19 </w:t>
      </w:r>
      <w:r w:rsidRPr="008F2BE1">
        <w:rPr>
          <w:rStyle w:val="normaltextrun"/>
          <w:rFonts w:ascii="Arial" w:hAnsi="Arial" w:cs="Arial"/>
          <w:color w:val="000000"/>
          <w:sz w:val="24"/>
          <w:szCs w:val="24"/>
          <w:shd w:val="clear" w:color="auto" w:fill="FFFFFF"/>
        </w:rPr>
        <w:t>pandemic period.</w:t>
      </w:r>
      <w:r w:rsidRPr="008F2BE1">
        <w:rPr>
          <w:rStyle w:val="eop"/>
          <w:rFonts w:ascii="Arial" w:hAnsi="Arial" w:cs="Arial"/>
          <w:color w:val="000000"/>
          <w:sz w:val="24"/>
          <w:szCs w:val="24"/>
          <w:shd w:val="clear" w:color="auto" w:fill="FFFFFF"/>
        </w:rPr>
        <w:t> </w:t>
      </w:r>
    </w:p>
    <w:p w14:paraId="220FC67B" w14:textId="77777777" w:rsidR="00717615" w:rsidRPr="008F2BE1" w:rsidRDefault="00717615" w:rsidP="00443288">
      <w:pPr>
        <w:spacing w:after="0" w:line="240" w:lineRule="auto"/>
        <w:textAlignment w:val="baseline"/>
        <w:rPr>
          <w:rFonts w:ascii="Arial" w:eastAsia="Times New Roman" w:hAnsi="Arial" w:cs="Arial"/>
          <w:sz w:val="24"/>
          <w:szCs w:val="24"/>
          <w:lang w:eastAsia="en-GB"/>
        </w:rPr>
      </w:pPr>
    </w:p>
    <w:p w14:paraId="0024772F" w14:textId="38326433" w:rsidR="008F2BE1" w:rsidRDefault="008F2BE1" w:rsidP="00443288">
      <w:pPr>
        <w:spacing w:after="0" w:line="240" w:lineRule="auto"/>
        <w:textAlignment w:val="baseline"/>
        <w:rPr>
          <w:rFonts w:ascii="Segoe UI" w:eastAsia="Times New Roman" w:hAnsi="Segoe UI" w:cs="Segoe UI"/>
          <w:sz w:val="18"/>
          <w:szCs w:val="18"/>
          <w:lang w:eastAsia="en-GB"/>
        </w:rPr>
      </w:pPr>
    </w:p>
    <w:p w14:paraId="003AD7C4" w14:textId="523E1567" w:rsidR="008F2BE1" w:rsidRDefault="008F2BE1" w:rsidP="00443288">
      <w:pPr>
        <w:spacing w:after="0" w:line="240" w:lineRule="auto"/>
        <w:textAlignment w:val="baseline"/>
        <w:rPr>
          <w:rStyle w:val="eop"/>
          <w:rFonts w:ascii="Arial" w:hAnsi="Arial" w:cs="Arial"/>
          <w:color w:val="000000"/>
          <w:sz w:val="24"/>
          <w:szCs w:val="24"/>
          <w:shd w:val="clear" w:color="auto" w:fill="FFFFFF"/>
        </w:rPr>
      </w:pPr>
      <w:r w:rsidRPr="008F2BE1">
        <w:rPr>
          <w:rStyle w:val="normaltextrun"/>
          <w:rFonts w:ascii="Arial" w:hAnsi="Arial" w:cs="Arial"/>
          <w:b/>
          <w:bCs/>
          <w:color w:val="000000"/>
          <w:sz w:val="24"/>
          <w:szCs w:val="24"/>
          <w:u w:val="single"/>
          <w:shd w:val="clear" w:color="auto" w:fill="FFFFFF"/>
        </w:rPr>
        <w:lastRenderedPageBreak/>
        <w:t>Performance against the 3 year financial break even duty</w:t>
      </w:r>
      <w:r w:rsidRPr="008F2BE1">
        <w:rPr>
          <w:rStyle w:val="eop"/>
          <w:rFonts w:ascii="Arial" w:hAnsi="Arial" w:cs="Arial"/>
          <w:color w:val="000000"/>
          <w:sz w:val="24"/>
          <w:szCs w:val="24"/>
          <w:shd w:val="clear" w:color="auto" w:fill="FFFFFF"/>
        </w:rPr>
        <w:t> </w:t>
      </w:r>
    </w:p>
    <w:p w14:paraId="32C7FD84" w14:textId="77777777" w:rsidR="00717615" w:rsidRPr="008F2BE1" w:rsidRDefault="00717615" w:rsidP="00443288">
      <w:pPr>
        <w:spacing w:after="0" w:line="240" w:lineRule="auto"/>
        <w:textAlignment w:val="baseline"/>
        <w:rPr>
          <w:rStyle w:val="eop"/>
          <w:rFonts w:ascii="Arial" w:hAnsi="Arial" w:cs="Arial"/>
          <w:color w:val="000000"/>
          <w:sz w:val="24"/>
          <w:szCs w:val="24"/>
          <w:shd w:val="clear" w:color="auto" w:fill="FFFFFF"/>
        </w:rPr>
      </w:pPr>
    </w:p>
    <w:p w14:paraId="56BF3C9D" w14:textId="364FB085"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50C8C6F2" wp14:editId="01A7CE8E">
            <wp:extent cx="5581650" cy="2114550"/>
            <wp:effectExtent l="0" t="0" r="0" b="0"/>
            <wp:docPr id="26" name="Picture 26" descr="C:\Users\MA258225\AppData\Local\Microsoft\Windows\INetCache\Content.MSO\998B368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58225\AppData\Local\Microsoft\Windows\INetCache\Content.MSO\998B368C.tmp"/>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581650" cy="2114550"/>
                    </a:xfrm>
                    <a:prstGeom prst="rect">
                      <a:avLst/>
                    </a:prstGeom>
                    <a:noFill/>
                    <a:ln>
                      <a:noFill/>
                    </a:ln>
                  </pic:spPr>
                </pic:pic>
              </a:graphicData>
            </a:graphic>
          </wp:inline>
        </w:drawing>
      </w:r>
    </w:p>
    <w:p w14:paraId="2A339FBB" w14:textId="4BD37D10" w:rsidR="008F2BE1" w:rsidRDefault="008F2BE1" w:rsidP="00443288">
      <w:pPr>
        <w:spacing w:after="0" w:line="240" w:lineRule="auto"/>
        <w:textAlignment w:val="baseline"/>
        <w:rPr>
          <w:rFonts w:ascii="Segoe UI" w:eastAsia="Times New Roman" w:hAnsi="Segoe UI" w:cs="Segoe UI"/>
          <w:sz w:val="18"/>
          <w:szCs w:val="18"/>
          <w:lang w:eastAsia="en-GB"/>
        </w:rPr>
      </w:pPr>
    </w:p>
    <w:p w14:paraId="0B719E8A" w14:textId="36D1E362" w:rsidR="008F2BE1" w:rsidRDefault="008F2BE1" w:rsidP="00443288">
      <w:pPr>
        <w:spacing w:after="0" w:line="240" w:lineRule="auto"/>
        <w:textAlignment w:val="baseline"/>
        <w:rPr>
          <w:rFonts w:ascii="Segoe UI" w:eastAsia="Times New Roman" w:hAnsi="Segoe UI" w:cs="Segoe UI"/>
          <w:sz w:val="18"/>
          <w:szCs w:val="18"/>
          <w:lang w:eastAsia="en-GB"/>
        </w:rPr>
      </w:pPr>
    </w:p>
    <w:p w14:paraId="6E2872C2" w14:textId="16E63731"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18E0193C" wp14:editId="7307945F">
            <wp:extent cx="6021168" cy="1457325"/>
            <wp:effectExtent l="0" t="0" r="0" b="0"/>
            <wp:docPr id="32" name="Picture 32" descr="C:\Users\MA258225\AppData\Local\Microsoft\Windows\INetCache\Content.MSO\E73AB87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258225\AppData\Local\Microsoft\Windows\INetCache\Content.MSO\E73AB87A.tmp"/>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33315" cy="1460265"/>
                    </a:xfrm>
                    <a:prstGeom prst="rect">
                      <a:avLst/>
                    </a:prstGeom>
                    <a:noFill/>
                    <a:ln>
                      <a:noFill/>
                    </a:ln>
                  </pic:spPr>
                </pic:pic>
              </a:graphicData>
            </a:graphic>
          </wp:inline>
        </w:drawing>
      </w:r>
    </w:p>
    <w:p w14:paraId="7EE4D02E" w14:textId="35372168" w:rsidR="001E7465" w:rsidRDefault="001E7465" w:rsidP="00443288">
      <w:pPr>
        <w:spacing w:after="0" w:line="240" w:lineRule="auto"/>
        <w:textAlignment w:val="baseline"/>
        <w:rPr>
          <w:rFonts w:ascii="Segoe UI" w:eastAsia="Times New Roman" w:hAnsi="Segoe UI" w:cs="Segoe UI"/>
          <w:sz w:val="18"/>
          <w:szCs w:val="18"/>
          <w:lang w:eastAsia="en-GB"/>
        </w:rPr>
      </w:pPr>
    </w:p>
    <w:p w14:paraId="1F096F8B" w14:textId="04D3EFB6" w:rsidR="008F2BE1" w:rsidRDefault="008F2BE1" w:rsidP="00443288">
      <w:pPr>
        <w:spacing w:after="0" w:line="240" w:lineRule="auto"/>
        <w:textAlignment w:val="baseline"/>
        <w:rPr>
          <w:rFonts w:ascii="Segoe UI" w:eastAsia="Times New Roman" w:hAnsi="Segoe UI" w:cs="Segoe UI"/>
          <w:sz w:val="18"/>
          <w:szCs w:val="18"/>
          <w:lang w:eastAsia="en-GB"/>
        </w:rPr>
      </w:pPr>
    </w:p>
    <w:p w14:paraId="519FBB82" w14:textId="5F9355BE"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36AC4905" wp14:editId="052B0CB6">
            <wp:extent cx="5731510" cy="2315007"/>
            <wp:effectExtent l="0" t="0" r="2540" b="9525"/>
            <wp:docPr id="36" name="Picture 36" descr="C:\Users\MA258225\AppData\Local\Microsoft\Windows\INetCache\Content.MSO\10D9069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258225\AppData\Local\Microsoft\Windows\INetCache\Content.MSO\10D90698.tmp"/>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2315007"/>
                    </a:xfrm>
                    <a:prstGeom prst="rect">
                      <a:avLst/>
                    </a:prstGeom>
                    <a:noFill/>
                    <a:ln>
                      <a:noFill/>
                    </a:ln>
                  </pic:spPr>
                </pic:pic>
              </a:graphicData>
            </a:graphic>
          </wp:inline>
        </w:drawing>
      </w:r>
    </w:p>
    <w:p w14:paraId="324D39A2" w14:textId="61BA5889" w:rsidR="008F2BE1" w:rsidRDefault="008F2BE1" w:rsidP="00443288">
      <w:pPr>
        <w:spacing w:after="0" w:line="240" w:lineRule="auto"/>
        <w:textAlignment w:val="baseline"/>
        <w:rPr>
          <w:rFonts w:ascii="Segoe UI" w:eastAsia="Times New Roman" w:hAnsi="Segoe UI" w:cs="Segoe UI"/>
          <w:sz w:val="18"/>
          <w:szCs w:val="18"/>
          <w:lang w:eastAsia="en-GB"/>
        </w:rPr>
      </w:pPr>
    </w:p>
    <w:p w14:paraId="44E37B67" w14:textId="6601ED04" w:rsidR="008F2BE1" w:rsidRDefault="008F2BE1" w:rsidP="00443288">
      <w:pPr>
        <w:spacing w:after="0" w:line="240" w:lineRule="auto"/>
        <w:textAlignment w:val="baseline"/>
        <w:rPr>
          <w:rFonts w:ascii="Segoe UI" w:eastAsia="Times New Roman" w:hAnsi="Segoe UI" w:cs="Segoe UI"/>
          <w:sz w:val="18"/>
          <w:szCs w:val="18"/>
          <w:lang w:eastAsia="en-GB"/>
        </w:rPr>
      </w:pPr>
    </w:p>
    <w:p w14:paraId="746C89EA" w14:textId="65781C82" w:rsidR="008F2BE1" w:rsidRDefault="008F2BE1" w:rsidP="008F2BE1">
      <w:pPr>
        <w:spacing w:after="0" w:line="240" w:lineRule="auto"/>
        <w:textAlignment w:val="baseline"/>
        <w:rPr>
          <w:rFonts w:ascii="Arial" w:eastAsia="Times New Roman" w:hAnsi="Arial" w:cs="Arial"/>
          <w:sz w:val="24"/>
          <w:szCs w:val="24"/>
          <w:lang w:eastAsia="en-GB"/>
        </w:rPr>
      </w:pPr>
      <w:r w:rsidRPr="008F2BE1">
        <w:rPr>
          <w:rFonts w:ascii="Arial" w:eastAsia="Times New Roman" w:hAnsi="Arial" w:cs="Arial"/>
          <w:b/>
          <w:bCs/>
          <w:sz w:val="24"/>
          <w:szCs w:val="24"/>
          <w:u w:val="single"/>
          <w:lang w:eastAsia="en-GB"/>
        </w:rPr>
        <w:t>Capital Resource Limit</w:t>
      </w:r>
      <w:r w:rsidRPr="008F2BE1">
        <w:rPr>
          <w:rFonts w:ascii="Arial" w:eastAsia="Times New Roman" w:hAnsi="Arial" w:cs="Arial"/>
          <w:sz w:val="24"/>
          <w:szCs w:val="24"/>
          <w:lang w:eastAsia="en-GB"/>
        </w:rPr>
        <w:t> </w:t>
      </w:r>
    </w:p>
    <w:p w14:paraId="4BEA8E54" w14:textId="77777777" w:rsidR="008F2BE1" w:rsidRPr="008F2BE1" w:rsidRDefault="008F2BE1" w:rsidP="008F2BE1">
      <w:pPr>
        <w:spacing w:after="0" w:line="240" w:lineRule="auto"/>
        <w:textAlignment w:val="baseline"/>
        <w:rPr>
          <w:rFonts w:ascii="Arial" w:eastAsia="Times New Roman" w:hAnsi="Arial" w:cs="Arial"/>
          <w:sz w:val="24"/>
          <w:szCs w:val="24"/>
          <w:lang w:eastAsia="en-GB"/>
        </w:rPr>
      </w:pPr>
    </w:p>
    <w:p w14:paraId="02F3D205" w14:textId="3187D661" w:rsidR="008F2BE1" w:rsidRPr="008F2BE1" w:rsidRDefault="008F2BE1" w:rsidP="008F2BE1">
      <w:pPr>
        <w:spacing w:after="0" w:line="240" w:lineRule="auto"/>
        <w:textAlignment w:val="baseline"/>
        <w:rPr>
          <w:rFonts w:ascii="Arial" w:eastAsia="Times New Roman" w:hAnsi="Arial" w:cs="Arial"/>
          <w:sz w:val="24"/>
          <w:szCs w:val="24"/>
          <w:lang w:eastAsia="en-GB"/>
        </w:rPr>
      </w:pPr>
      <w:r w:rsidRPr="008F2BE1">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Health Board </w:t>
      </w:r>
      <w:r w:rsidRPr="008F2BE1">
        <w:rPr>
          <w:rFonts w:ascii="Arial" w:eastAsia="Times New Roman" w:hAnsi="Arial" w:cs="Arial"/>
          <w:sz w:val="24"/>
          <w:szCs w:val="24"/>
          <w:lang w:eastAsia="en-GB"/>
        </w:rPr>
        <w:t xml:space="preserve">continues to manage within its annual Capital Resource allocation through the proactive management of the </w:t>
      </w:r>
      <w:r>
        <w:rPr>
          <w:rFonts w:ascii="Arial" w:eastAsia="Times New Roman" w:hAnsi="Arial" w:cs="Arial"/>
          <w:sz w:val="24"/>
          <w:szCs w:val="24"/>
          <w:lang w:eastAsia="en-GB"/>
        </w:rPr>
        <w:t xml:space="preserve">Health Board </w:t>
      </w:r>
      <w:r w:rsidRPr="008F2BE1">
        <w:rPr>
          <w:rFonts w:ascii="Arial" w:eastAsia="Times New Roman" w:hAnsi="Arial" w:cs="Arial"/>
          <w:sz w:val="24"/>
          <w:szCs w:val="24"/>
          <w:lang w:eastAsia="en-GB"/>
        </w:rPr>
        <w:t>Capital Management Group which oversees capital bids and progress on major capital projects to appropriately flex expenditure plans and utilise each year’s capital allocation effectively.  </w:t>
      </w:r>
    </w:p>
    <w:p w14:paraId="5ECCAE9B" w14:textId="77777777" w:rsidR="008F2BE1" w:rsidRPr="008F2BE1" w:rsidRDefault="008F2BE1" w:rsidP="008F2BE1">
      <w:pPr>
        <w:spacing w:after="0" w:line="240" w:lineRule="auto"/>
        <w:textAlignment w:val="baseline"/>
        <w:rPr>
          <w:rFonts w:ascii="Segoe UI" w:eastAsia="Times New Roman" w:hAnsi="Segoe UI" w:cs="Segoe UI"/>
          <w:sz w:val="18"/>
          <w:szCs w:val="18"/>
          <w:lang w:eastAsia="en-GB"/>
        </w:rPr>
      </w:pPr>
      <w:r w:rsidRPr="008F2BE1">
        <w:rPr>
          <w:rFonts w:ascii="Calibri" w:eastAsia="Times New Roman" w:hAnsi="Calibri" w:cs="Calibri"/>
          <w:lang w:eastAsia="en-GB"/>
        </w:rPr>
        <w:t> </w:t>
      </w:r>
    </w:p>
    <w:p w14:paraId="72EEA10B" w14:textId="006303F6" w:rsidR="008F2BE1" w:rsidRDefault="008F2BE1" w:rsidP="00443288">
      <w:pPr>
        <w:spacing w:after="0" w:line="240" w:lineRule="auto"/>
        <w:textAlignment w:val="baseline"/>
        <w:rPr>
          <w:rFonts w:ascii="Segoe UI" w:eastAsia="Times New Roman" w:hAnsi="Segoe UI" w:cs="Segoe UI"/>
          <w:sz w:val="18"/>
          <w:szCs w:val="18"/>
          <w:lang w:eastAsia="en-GB"/>
        </w:rPr>
      </w:pPr>
    </w:p>
    <w:p w14:paraId="719BA6DE" w14:textId="43FD1A73"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lastRenderedPageBreak/>
        <w:drawing>
          <wp:inline distT="0" distB="0" distL="0" distR="0" wp14:anchorId="0470FA50" wp14:editId="6A7F5E8B">
            <wp:extent cx="5314950" cy="1685925"/>
            <wp:effectExtent l="0" t="0" r="0" b="9525"/>
            <wp:docPr id="37" name="Picture 37" descr="C:\Users\MA258225\AppData\Local\Microsoft\Windows\INetCache\Content.MSO\36FD606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258225\AppData\Local\Microsoft\Windows\INetCache\Content.MSO\36FD6066.tmp"/>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14950" cy="1685925"/>
                    </a:xfrm>
                    <a:prstGeom prst="rect">
                      <a:avLst/>
                    </a:prstGeom>
                    <a:noFill/>
                    <a:ln>
                      <a:noFill/>
                    </a:ln>
                  </pic:spPr>
                </pic:pic>
              </a:graphicData>
            </a:graphic>
          </wp:inline>
        </w:drawing>
      </w:r>
    </w:p>
    <w:p w14:paraId="5FEC8B96" w14:textId="0D0C2F40" w:rsidR="008F2BE1" w:rsidRDefault="008F2BE1" w:rsidP="00443288">
      <w:pPr>
        <w:spacing w:after="0" w:line="240" w:lineRule="auto"/>
        <w:textAlignment w:val="baseline"/>
        <w:rPr>
          <w:rFonts w:ascii="Segoe UI" w:eastAsia="Times New Roman" w:hAnsi="Segoe UI" w:cs="Segoe UI"/>
          <w:sz w:val="18"/>
          <w:szCs w:val="18"/>
          <w:lang w:eastAsia="en-GB"/>
        </w:rPr>
      </w:pPr>
    </w:p>
    <w:p w14:paraId="277D6452" w14:textId="107E6EDD" w:rsidR="008F2BE1" w:rsidRDefault="008F2BE1" w:rsidP="00443288">
      <w:pPr>
        <w:spacing w:after="0" w:line="240" w:lineRule="auto"/>
        <w:textAlignment w:val="baseline"/>
        <w:rPr>
          <w:rFonts w:ascii="Segoe UI" w:eastAsia="Times New Roman" w:hAnsi="Segoe UI" w:cs="Segoe UI"/>
          <w:sz w:val="18"/>
          <w:szCs w:val="18"/>
          <w:lang w:eastAsia="en-GB"/>
        </w:rPr>
      </w:pPr>
    </w:p>
    <w:p w14:paraId="6DF3FCB6" w14:textId="32164A75" w:rsidR="008F2BE1" w:rsidRDefault="008F2BE1" w:rsidP="008F2BE1">
      <w:pPr>
        <w:spacing w:after="0" w:line="240" w:lineRule="auto"/>
        <w:textAlignment w:val="baseline"/>
        <w:rPr>
          <w:rFonts w:ascii="Arial" w:eastAsia="Times New Roman" w:hAnsi="Arial" w:cs="Arial"/>
          <w:sz w:val="24"/>
          <w:szCs w:val="24"/>
          <w:lang w:eastAsia="en-GB"/>
        </w:rPr>
      </w:pPr>
      <w:r w:rsidRPr="008F2BE1">
        <w:rPr>
          <w:rFonts w:ascii="Arial" w:eastAsia="Times New Roman" w:hAnsi="Arial" w:cs="Arial"/>
          <w:b/>
          <w:bCs/>
          <w:sz w:val="24"/>
          <w:szCs w:val="24"/>
          <w:u w:val="single"/>
          <w:lang w:eastAsia="en-GB"/>
        </w:rPr>
        <w:t>Public Sector Payment Performance</w:t>
      </w:r>
      <w:r w:rsidRPr="008F2BE1">
        <w:rPr>
          <w:rFonts w:ascii="Arial" w:eastAsia="Times New Roman" w:hAnsi="Arial" w:cs="Arial"/>
          <w:sz w:val="24"/>
          <w:szCs w:val="24"/>
          <w:lang w:eastAsia="en-GB"/>
        </w:rPr>
        <w:t> </w:t>
      </w:r>
    </w:p>
    <w:p w14:paraId="1C3341B9" w14:textId="77777777" w:rsidR="008F2BE1" w:rsidRPr="008F2BE1" w:rsidRDefault="008F2BE1" w:rsidP="008F2BE1">
      <w:pPr>
        <w:spacing w:after="0" w:line="240" w:lineRule="auto"/>
        <w:textAlignment w:val="baseline"/>
        <w:rPr>
          <w:rFonts w:ascii="Arial" w:eastAsia="Times New Roman" w:hAnsi="Arial" w:cs="Arial"/>
          <w:sz w:val="24"/>
          <w:szCs w:val="24"/>
          <w:lang w:eastAsia="en-GB"/>
        </w:rPr>
      </w:pPr>
    </w:p>
    <w:p w14:paraId="4432C249" w14:textId="0ED10819" w:rsidR="008F2BE1" w:rsidRPr="008F2BE1" w:rsidRDefault="008F2BE1" w:rsidP="008F2BE1">
      <w:pPr>
        <w:spacing w:after="0" w:line="240" w:lineRule="auto"/>
        <w:textAlignment w:val="baseline"/>
        <w:rPr>
          <w:rFonts w:ascii="Arial" w:eastAsia="Times New Roman" w:hAnsi="Arial" w:cs="Arial"/>
          <w:sz w:val="24"/>
          <w:szCs w:val="24"/>
          <w:lang w:eastAsia="en-GB"/>
        </w:rPr>
      </w:pPr>
      <w:r w:rsidRPr="008F2BE1">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Health Board </w:t>
      </w:r>
      <w:r w:rsidRPr="008F2BE1">
        <w:rPr>
          <w:rFonts w:ascii="Arial" w:eastAsia="Times New Roman" w:hAnsi="Arial" w:cs="Arial"/>
          <w:sz w:val="24"/>
          <w:szCs w:val="24"/>
          <w:lang w:eastAsia="en-GB"/>
        </w:rPr>
        <w:t xml:space="preserve">met its Public Sector Payment Performance target in 2022-23 in terms of value paid to Non NHS and NHS creditors. The </w:t>
      </w:r>
      <w:r>
        <w:rPr>
          <w:rFonts w:ascii="Arial" w:eastAsia="Times New Roman" w:hAnsi="Arial" w:cs="Arial"/>
          <w:sz w:val="24"/>
          <w:szCs w:val="24"/>
          <w:lang w:eastAsia="en-GB"/>
        </w:rPr>
        <w:t>Health Board a</w:t>
      </w:r>
      <w:r w:rsidRPr="008F2BE1">
        <w:rPr>
          <w:rFonts w:ascii="Arial" w:eastAsia="Times New Roman" w:hAnsi="Arial" w:cs="Arial"/>
          <w:sz w:val="24"/>
          <w:szCs w:val="24"/>
          <w:lang w:eastAsia="en-GB"/>
        </w:rPr>
        <w:t>lso met this target in terms of the number of invoices settled within 30 days of the due whilst continuing improving its performance in relation to NHS creditors. </w:t>
      </w:r>
    </w:p>
    <w:p w14:paraId="5D6FDC4A" w14:textId="77777777" w:rsidR="008F2BE1" w:rsidRPr="008F2BE1" w:rsidRDefault="008F2BE1" w:rsidP="00443288">
      <w:pPr>
        <w:spacing w:after="0" w:line="240" w:lineRule="auto"/>
        <w:textAlignment w:val="baseline"/>
        <w:rPr>
          <w:rFonts w:ascii="Arial" w:eastAsia="Times New Roman" w:hAnsi="Arial" w:cs="Arial"/>
          <w:sz w:val="24"/>
          <w:szCs w:val="24"/>
          <w:lang w:eastAsia="en-GB"/>
        </w:rPr>
      </w:pPr>
    </w:p>
    <w:p w14:paraId="1BC75A74" w14:textId="624A0E50" w:rsidR="008F2BE1" w:rsidRDefault="008F2BE1" w:rsidP="00443288">
      <w:pPr>
        <w:spacing w:after="0" w:line="240" w:lineRule="auto"/>
        <w:textAlignment w:val="baseline"/>
        <w:rPr>
          <w:rFonts w:ascii="Segoe UI" w:eastAsia="Times New Roman" w:hAnsi="Segoe UI" w:cs="Segoe UI"/>
          <w:sz w:val="18"/>
          <w:szCs w:val="18"/>
          <w:lang w:eastAsia="en-GB"/>
        </w:rPr>
      </w:pPr>
    </w:p>
    <w:p w14:paraId="4E13F166" w14:textId="6652F35D"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7BC7944F" wp14:editId="361F3577">
            <wp:extent cx="5731510" cy="1978931"/>
            <wp:effectExtent l="0" t="0" r="2540" b="2540"/>
            <wp:docPr id="38" name="Picture 38" descr="C:\Users\MA258225\AppData\Local\Microsoft\Windows\INetCache\Content.MSO\9C52B16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258225\AppData\Local\Microsoft\Windows\INetCache\Content.MSO\9C52B164.tmp"/>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731510" cy="1978931"/>
                    </a:xfrm>
                    <a:prstGeom prst="rect">
                      <a:avLst/>
                    </a:prstGeom>
                    <a:noFill/>
                    <a:ln>
                      <a:noFill/>
                    </a:ln>
                  </pic:spPr>
                </pic:pic>
              </a:graphicData>
            </a:graphic>
          </wp:inline>
        </w:drawing>
      </w:r>
    </w:p>
    <w:p w14:paraId="174F2E86" w14:textId="3040ED8E" w:rsidR="008F2BE1" w:rsidRDefault="008F2BE1" w:rsidP="00443288">
      <w:pPr>
        <w:spacing w:after="0" w:line="240" w:lineRule="auto"/>
        <w:textAlignment w:val="baseline"/>
        <w:rPr>
          <w:rFonts w:ascii="Segoe UI" w:eastAsia="Times New Roman" w:hAnsi="Segoe UI" w:cs="Segoe UI"/>
          <w:sz w:val="18"/>
          <w:szCs w:val="18"/>
          <w:lang w:eastAsia="en-GB"/>
        </w:rPr>
      </w:pPr>
    </w:p>
    <w:p w14:paraId="45E620CD" w14:textId="28852580" w:rsidR="008F2BE1" w:rsidRDefault="008F2BE1" w:rsidP="00443288">
      <w:pPr>
        <w:spacing w:after="0" w:line="240" w:lineRule="auto"/>
        <w:textAlignment w:val="baseline"/>
        <w:rPr>
          <w:rFonts w:ascii="Segoe UI" w:eastAsia="Times New Roman" w:hAnsi="Segoe UI" w:cs="Segoe UI"/>
          <w:sz w:val="18"/>
          <w:szCs w:val="18"/>
          <w:lang w:eastAsia="en-GB"/>
        </w:rPr>
      </w:pPr>
    </w:p>
    <w:p w14:paraId="16FC6EDA" w14:textId="4D107B31"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1711D318" wp14:editId="1E0BFDB3">
            <wp:extent cx="5731510" cy="1978931"/>
            <wp:effectExtent l="0" t="0" r="2540" b="2540"/>
            <wp:docPr id="39" name="Picture 39" descr="C:\Users\MA258225\AppData\Local\Microsoft\Windows\INetCache\Content.MSO\B450711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258225\AppData\Local\Microsoft\Windows\INetCache\Content.MSO\B4507112.tmp"/>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1978931"/>
                    </a:xfrm>
                    <a:prstGeom prst="rect">
                      <a:avLst/>
                    </a:prstGeom>
                    <a:noFill/>
                    <a:ln>
                      <a:noFill/>
                    </a:ln>
                  </pic:spPr>
                </pic:pic>
              </a:graphicData>
            </a:graphic>
          </wp:inline>
        </w:drawing>
      </w:r>
    </w:p>
    <w:p w14:paraId="0C52E55D" w14:textId="7074B0D5" w:rsidR="008F2BE1" w:rsidRDefault="008F2BE1" w:rsidP="00443288">
      <w:pPr>
        <w:spacing w:after="0" w:line="240" w:lineRule="auto"/>
        <w:textAlignment w:val="baseline"/>
        <w:rPr>
          <w:rFonts w:ascii="Segoe UI" w:eastAsia="Times New Roman" w:hAnsi="Segoe UI" w:cs="Segoe UI"/>
          <w:sz w:val="18"/>
          <w:szCs w:val="18"/>
          <w:lang w:eastAsia="en-GB"/>
        </w:rPr>
      </w:pPr>
    </w:p>
    <w:p w14:paraId="47B0D417" w14:textId="65C541CE" w:rsidR="008F2BE1" w:rsidRDefault="008F2BE1" w:rsidP="00443288">
      <w:pPr>
        <w:spacing w:after="0" w:line="240" w:lineRule="auto"/>
        <w:textAlignment w:val="baseline"/>
        <w:rPr>
          <w:rFonts w:ascii="Segoe UI" w:eastAsia="Times New Roman" w:hAnsi="Segoe UI" w:cs="Segoe UI"/>
          <w:sz w:val="18"/>
          <w:szCs w:val="18"/>
          <w:lang w:eastAsia="en-GB"/>
        </w:rPr>
      </w:pPr>
    </w:p>
    <w:p w14:paraId="5B7A78AA" w14:textId="04740321" w:rsidR="008F2BE1" w:rsidRDefault="008F2BE1" w:rsidP="00443288">
      <w:pPr>
        <w:spacing w:after="0" w:line="240" w:lineRule="auto"/>
        <w:textAlignment w:val="baseline"/>
        <w:rPr>
          <w:rFonts w:ascii="Segoe UI" w:eastAsia="Times New Roman" w:hAnsi="Segoe UI" w:cs="Segoe UI"/>
          <w:sz w:val="18"/>
          <w:szCs w:val="18"/>
          <w:lang w:eastAsia="en-GB"/>
        </w:rPr>
      </w:pPr>
    </w:p>
    <w:p w14:paraId="71A8B5A5" w14:textId="61D45A4E"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lastRenderedPageBreak/>
        <w:drawing>
          <wp:inline distT="0" distB="0" distL="0" distR="0" wp14:anchorId="33C1C434" wp14:editId="26DC05B9">
            <wp:extent cx="5486400" cy="3276600"/>
            <wp:effectExtent l="0" t="0" r="0" b="0"/>
            <wp:docPr id="40" name="Picture 40" descr="C:\Users\MA258225\AppData\Local\Microsoft\Windows\INetCache\Content.MSO\4BC682F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258225\AppData\Local\Microsoft\Windows\INetCache\Content.MSO\4BC682F0.tmp"/>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486400" cy="3276600"/>
                    </a:xfrm>
                    <a:prstGeom prst="rect">
                      <a:avLst/>
                    </a:prstGeom>
                    <a:noFill/>
                    <a:ln>
                      <a:noFill/>
                    </a:ln>
                  </pic:spPr>
                </pic:pic>
              </a:graphicData>
            </a:graphic>
          </wp:inline>
        </w:drawing>
      </w:r>
    </w:p>
    <w:p w14:paraId="6335BD55" w14:textId="1FAD3F6C" w:rsidR="008F2BE1" w:rsidRDefault="008F2BE1" w:rsidP="00443288">
      <w:pPr>
        <w:spacing w:after="0" w:line="240" w:lineRule="auto"/>
        <w:textAlignment w:val="baseline"/>
        <w:rPr>
          <w:rFonts w:ascii="Segoe UI" w:eastAsia="Times New Roman" w:hAnsi="Segoe UI" w:cs="Segoe UI"/>
          <w:sz w:val="18"/>
          <w:szCs w:val="18"/>
          <w:lang w:eastAsia="en-GB"/>
        </w:rPr>
      </w:pPr>
    </w:p>
    <w:p w14:paraId="5466C808" w14:textId="113ED24B" w:rsidR="008F2BE1" w:rsidRDefault="008F2BE1" w:rsidP="00443288">
      <w:pPr>
        <w:spacing w:after="0" w:line="240" w:lineRule="auto"/>
        <w:textAlignment w:val="baseline"/>
        <w:rPr>
          <w:rFonts w:ascii="Segoe UI" w:eastAsia="Times New Roman" w:hAnsi="Segoe UI" w:cs="Segoe UI"/>
          <w:sz w:val="18"/>
          <w:szCs w:val="18"/>
          <w:lang w:eastAsia="en-GB"/>
        </w:rPr>
      </w:pPr>
      <w:r>
        <w:rPr>
          <w:rFonts w:ascii="Segoe UI" w:hAnsi="Segoe UI" w:cs="Segoe UI"/>
          <w:noProof/>
          <w:sz w:val="18"/>
          <w:szCs w:val="18"/>
        </w:rPr>
        <w:drawing>
          <wp:inline distT="0" distB="0" distL="0" distR="0" wp14:anchorId="06071E42" wp14:editId="6E3F6627">
            <wp:extent cx="5486400" cy="3276600"/>
            <wp:effectExtent l="0" t="0" r="0" b="0"/>
            <wp:docPr id="43" name="Picture 43" descr="C:\Users\MA258225\AppData\Local\Microsoft\Windows\INetCache\Content.MSO\91B4167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258225\AppData\Local\Microsoft\Windows\INetCache\Content.MSO\91B4167E.tmp"/>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486400" cy="3276600"/>
                    </a:xfrm>
                    <a:prstGeom prst="rect">
                      <a:avLst/>
                    </a:prstGeom>
                    <a:noFill/>
                    <a:ln>
                      <a:noFill/>
                    </a:ln>
                  </pic:spPr>
                </pic:pic>
              </a:graphicData>
            </a:graphic>
          </wp:inline>
        </w:drawing>
      </w:r>
    </w:p>
    <w:p w14:paraId="65CDF961" w14:textId="29E4FE71" w:rsidR="008F2BE1" w:rsidRDefault="008F2BE1" w:rsidP="00443288">
      <w:pPr>
        <w:spacing w:after="0" w:line="240" w:lineRule="auto"/>
        <w:textAlignment w:val="baseline"/>
        <w:rPr>
          <w:rFonts w:ascii="Segoe UI" w:eastAsia="Times New Roman" w:hAnsi="Segoe UI" w:cs="Segoe UI"/>
          <w:sz w:val="18"/>
          <w:szCs w:val="18"/>
          <w:lang w:eastAsia="en-GB"/>
        </w:rPr>
      </w:pPr>
    </w:p>
    <w:p w14:paraId="510206B9" w14:textId="55C8C098" w:rsidR="008F2BE1" w:rsidRDefault="008F2BE1" w:rsidP="00443288">
      <w:pPr>
        <w:spacing w:after="0" w:line="240" w:lineRule="auto"/>
        <w:textAlignment w:val="baseline"/>
        <w:rPr>
          <w:rFonts w:ascii="Segoe UI" w:eastAsia="Times New Roman" w:hAnsi="Segoe UI" w:cs="Segoe UI"/>
          <w:sz w:val="18"/>
          <w:szCs w:val="18"/>
          <w:lang w:eastAsia="en-GB"/>
        </w:rPr>
      </w:pPr>
    </w:p>
    <w:p w14:paraId="11917BCF" w14:textId="77777777" w:rsidR="008F2BE1" w:rsidRPr="007F497E" w:rsidRDefault="008F2BE1" w:rsidP="00443288">
      <w:pPr>
        <w:spacing w:after="0" w:line="240" w:lineRule="auto"/>
        <w:textAlignment w:val="baseline"/>
        <w:rPr>
          <w:rFonts w:ascii="Segoe UI" w:eastAsia="Times New Roman" w:hAnsi="Segoe UI" w:cs="Segoe UI"/>
          <w:sz w:val="18"/>
          <w:szCs w:val="18"/>
          <w:lang w:eastAsia="en-GB"/>
        </w:rPr>
      </w:pPr>
    </w:p>
    <w:p w14:paraId="29B3D348" w14:textId="12AC8299" w:rsidR="004A689B" w:rsidRPr="00464081" w:rsidRDefault="00B518D9" w:rsidP="00DE181C">
      <w:pPr>
        <w:rPr>
          <w:rFonts w:ascii="Arial" w:hAnsi="Arial" w:cs="Arial"/>
          <w:b/>
          <w:color w:val="0070C0"/>
          <w:sz w:val="24"/>
          <w:szCs w:val="24"/>
        </w:rPr>
      </w:pPr>
      <w:r>
        <w:rPr>
          <w:rFonts w:ascii="Arial" w:hAnsi="Arial" w:cs="Arial"/>
          <w:b/>
          <w:color w:val="0070C0"/>
          <w:sz w:val="24"/>
          <w:szCs w:val="24"/>
        </w:rPr>
        <w:t>3.</w:t>
      </w:r>
      <w:r w:rsidR="00717615">
        <w:rPr>
          <w:rFonts w:ascii="Arial" w:hAnsi="Arial" w:cs="Arial"/>
          <w:b/>
          <w:color w:val="0070C0"/>
          <w:sz w:val="24"/>
          <w:szCs w:val="24"/>
        </w:rPr>
        <w:t>5</w:t>
      </w:r>
      <w:r>
        <w:rPr>
          <w:rFonts w:ascii="Arial" w:hAnsi="Arial" w:cs="Arial"/>
          <w:b/>
          <w:color w:val="0070C0"/>
          <w:sz w:val="24"/>
          <w:szCs w:val="24"/>
        </w:rPr>
        <w:t xml:space="preserve"> </w:t>
      </w:r>
      <w:r w:rsidR="004A689B" w:rsidRPr="00464081">
        <w:rPr>
          <w:rFonts w:ascii="Arial" w:hAnsi="Arial" w:cs="Arial"/>
          <w:b/>
          <w:color w:val="0070C0"/>
          <w:sz w:val="24"/>
          <w:szCs w:val="24"/>
        </w:rPr>
        <w:t>Performance Appraisal</w:t>
      </w:r>
    </w:p>
    <w:p w14:paraId="481DB9B0" w14:textId="1E98A1FB" w:rsidR="001D2088" w:rsidRPr="004E1314" w:rsidRDefault="001D2088" w:rsidP="001D2088">
      <w:pPr>
        <w:rPr>
          <w:rFonts w:ascii="Arial" w:hAnsi="Arial" w:cs="Arial"/>
          <w:bCs/>
          <w:sz w:val="24"/>
          <w:szCs w:val="24"/>
        </w:rPr>
      </w:pPr>
      <w:r>
        <w:rPr>
          <w:rFonts w:ascii="Arial" w:hAnsi="Arial" w:cs="Arial"/>
          <w:bCs/>
          <w:sz w:val="24"/>
          <w:szCs w:val="24"/>
        </w:rPr>
        <w:t xml:space="preserve">The Health Board’s overall performance was characterised by a number of improvements in access and quality in urgent and emergency, specialist and mental health pathways alongside continued challenges in planned care services. The transitional nature of the year, where the direct impact of Covid-19 lessened and the indirect impacts were sustained, gives us cause for reassurance that the organisation is progressing towards </w:t>
      </w:r>
      <w:r w:rsidR="00AD2366">
        <w:rPr>
          <w:rFonts w:ascii="Arial" w:hAnsi="Arial" w:cs="Arial"/>
          <w:bCs/>
          <w:sz w:val="24"/>
          <w:szCs w:val="24"/>
        </w:rPr>
        <w:t>its</w:t>
      </w:r>
      <w:r>
        <w:rPr>
          <w:rFonts w:ascii="Arial" w:hAnsi="Arial" w:cs="Arial"/>
          <w:bCs/>
          <w:sz w:val="24"/>
          <w:szCs w:val="24"/>
        </w:rPr>
        <w:t xml:space="preserve"> objectives albeit at a slower rate the originally planned. Challenges across Health and Social care, particularly in relation to </w:t>
      </w:r>
      <w:r>
        <w:rPr>
          <w:rFonts w:ascii="Arial" w:hAnsi="Arial" w:cs="Arial"/>
          <w:bCs/>
          <w:sz w:val="24"/>
          <w:szCs w:val="24"/>
        </w:rPr>
        <w:lastRenderedPageBreak/>
        <w:t>workforce pressures and a reduction in social care capacity, have proved extremely difficult to overcome. In order to mitigate these as well as possible, the Health Board has sought to keep our focus on quality and candour at all times.</w:t>
      </w:r>
    </w:p>
    <w:p w14:paraId="51CD32AB" w14:textId="77777777" w:rsidR="001D2088" w:rsidRPr="006F155D" w:rsidRDefault="001D2088" w:rsidP="00DE181C">
      <w:pPr>
        <w:rPr>
          <w:rFonts w:ascii="Arial" w:hAnsi="Arial" w:cs="Arial"/>
          <w:b/>
          <w:color w:val="FF0000"/>
          <w:sz w:val="28"/>
          <w:szCs w:val="28"/>
          <w:highlight w:val="yellow"/>
        </w:rPr>
      </w:pPr>
    </w:p>
    <w:p w14:paraId="633C50EF" w14:textId="4583526A" w:rsidR="00244276" w:rsidRPr="00464081" w:rsidRDefault="00B518D9" w:rsidP="00244276">
      <w:pPr>
        <w:rPr>
          <w:rFonts w:ascii="Arial" w:hAnsi="Arial" w:cs="Arial"/>
          <w:b/>
          <w:color w:val="0070C0"/>
          <w:sz w:val="24"/>
          <w:szCs w:val="24"/>
        </w:rPr>
      </w:pPr>
      <w:r>
        <w:rPr>
          <w:rFonts w:ascii="Arial" w:hAnsi="Arial" w:cs="Arial"/>
          <w:b/>
          <w:color w:val="0070C0"/>
          <w:sz w:val="24"/>
          <w:szCs w:val="24"/>
        </w:rPr>
        <w:t>3.</w:t>
      </w:r>
      <w:r w:rsidR="00717615">
        <w:rPr>
          <w:rFonts w:ascii="Arial" w:hAnsi="Arial" w:cs="Arial"/>
          <w:b/>
          <w:color w:val="0070C0"/>
          <w:sz w:val="24"/>
          <w:szCs w:val="24"/>
        </w:rPr>
        <w:t>6</w:t>
      </w:r>
      <w:r>
        <w:rPr>
          <w:rFonts w:ascii="Arial" w:hAnsi="Arial" w:cs="Arial"/>
          <w:b/>
          <w:color w:val="0070C0"/>
          <w:sz w:val="24"/>
          <w:szCs w:val="24"/>
        </w:rPr>
        <w:t xml:space="preserve"> </w:t>
      </w:r>
      <w:r w:rsidR="004A689B" w:rsidRPr="00464081">
        <w:rPr>
          <w:rFonts w:ascii="Arial" w:hAnsi="Arial" w:cs="Arial"/>
          <w:b/>
          <w:color w:val="0070C0"/>
          <w:sz w:val="24"/>
          <w:szCs w:val="24"/>
        </w:rPr>
        <w:t xml:space="preserve">Performance Assessment </w:t>
      </w:r>
    </w:p>
    <w:p w14:paraId="2D38F1E7" w14:textId="6D1E94DC" w:rsidR="0086512B" w:rsidRDefault="0086512B" w:rsidP="00244276">
      <w:pPr>
        <w:rPr>
          <w:rFonts w:ascii="Arial" w:eastAsia="Times New Roman" w:hAnsi="Arial" w:cs="Arial"/>
          <w:sz w:val="24"/>
          <w:szCs w:val="24"/>
          <w:lang w:eastAsia="en-GB"/>
        </w:rPr>
      </w:pPr>
      <w:r w:rsidRPr="0086512B">
        <w:rPr>
          <w:rStyle w:val="normaltextrun"/>
          <w:rFonts w:ascii="Arial" w:hAnsi="Arial" w:cs="Arial"/>
          <w:color w:val="000000"/>
          <w:sz w:val="24"/>
          <w:szCs w:val="24"/>
          <w:shd w:val="clear" w:color="auto" w:fill="FFFFFF"/>
        </w:rPr>
        <w:t xml:space="preserve">To assess our performance we have reviewed our delivery ambitions that were outlined in our IMTP. Table </w:t>
      </w:r>
      <w:r w:rsidR="003D661D">
        <w:rPr>
          <w:rStyle w:val="normaltextrun"/>
          <w:rFonts w:ascii="Arial" w:hAnsi="Arial" w:cs="Arial"/>
          <w:color w:val="000000"/>
          <w:sz w:val="24"/>
          <w:szCs w:val="24"/>
          <w:shd w:val="clear" w:color="auto" w:fill="FFFFFF"/>
        </w:rPr>
        <w:t>1 below</w:t>
      </w:r>
      <w:r w:rsidRPr="0086512B">
        <w:rPr>
          <w:rStyle w:val="normaltextrun"/>
          <w:rFonts w:ascii="Arial" w:hAnsi="Arial" w:cs="Arial"/>
          <w:color w:val="FF0000"/>
          <w:sz w:val="24"/>
          <w:szCs w:val="24"/>
          <w:shd w:val="clear" w:color="auto" w:fill="FFFFFF"/>
        </w:rPr>
        <w:t xml:space="preserve"> </w:t>
      </w:r>
      <w:r w:rsidRPr="0086512B">
        <w:rPr>
          <w:rStyle w:val="normaltextrun"/>
          <w:rFonts w:ascii="Arial" w:hAnsi="Arial" w:cs="Arial"/>
          <w:color w:val="000000"/>
          <w:sz w:val="24"/>
          <w:szCs w:val="24"/>
          <w:shd w:val="clear" w:color="auto" w:fill="FFFFFF"/>
        </w:rPr>
        <w:t>provides clear indication of which performance ambitions have been met. Where the ambition has not be achieved, the key challenges are outlined and where relevant further explan</w:t>
      </w:r>
      <w:r>
        <w:rPr>
          <w:rStyle w:val="normaltextrun"/>
          <w:rFonts w:ascii="Arial" w:hAnsi="Arial" w:cs="Arial"/>
          <w:color w:val="000000"/>
          <w:sz w:val="24"/>
          <w:szCs w:val="24"/>
          <w:shd w:val="clear" w:color="auto" w:fill="FFFFFF"/>
        </w:rPr>
        <w:t>a</w:t>
      </w:r>
      <w:r w:rsidRPr="0086512B">
        <w:rPr>
          <w:rStyle w:val="normaltextrun"/>
          <w:rFonts w:ascii="Arial" w:hAnsi="Arial" w:cs="Arial"/>
          <w:color w:val="000000"/>
          <w:sz w:val="24"/>
          <w:szCs w:val="24"/>
          <w:shd w:val="clear" w:color="auto" w:fill="FFFFFF"/>
        </w:rPr>
        <w:t xml:space="preserve">tion of the performance can be found in the </w:t>
      </w:r>
      <w:r>
        <w:rPr>
          <w:rStyle w:val="normaltextrun"/>
          <w:rFonts w:ascii="Arial" w:hAnsi="Arial" w:cs="Arial"/>
          <w:color w:val="000000"/>
          <w:sz w:val="24"/>
          <w:szCs w:val="24"/>
          <w:shd w:val="clear" w:color="auto" w:fill="FFFFFF"/>
        </w:rPr>
        <w:t>P</w:t>
      </w:r>
      <w:r w:rsidRPr="0086512B">
        <w:rPr>
          <w:rStyle w:val="normaltextrun"/>
          <w:rFonts w:ascii="Arial" w:hAnsi="Arial" w:cs="Arial"/>
          <w:color w:val="000000"/>
          <w:sz w:val="24"/>
          <w:szCs w:val="24"/>
          <w:shd w:val="clear" w:color="auto" w:fill="FFFFFF"/>
        </w:rPr>
        <w:t xml:space="preserve">erformance </w:t>
      </w:r>
      <w:r>
        <w:rPr>
          <w:rStyle w:val="normaltextrun"/>
          <w:rFonts w:ascii="Arial" w:hAnsi="Arial" w:cs="Arial"/>
          <w:color w:val="000000"/>
          <w:sz w:val="24"/>
          <w:szCs w:val="24"/>
          <w:shd w:val="clear" w:color="auto" w:fill="FFFFFF"/>
        </w:rPr>
        <w:t>A</w:t>
      </w:r>
      <w:r w:rsidRPr="0086512B">
        <w:rPr>
          <w:rStyle w:val="normaltextrun"/>
          <w:rFonts w:ascii="Arial" w:hAnsi="Arial" w:cs="Arial"/>
          <w:color w:val="000000"/>
          <w:sz w:val="24"/>
          <w:szCs w:val="24"/>
          <w:shd w:val="clear" w:color="auto" w:fill="FFFFFF"/>
        </w:rPr>
        <w:t>ppraisal section. Of the 3</w:t>
      </w:r>
      <w:r w:rsidR="001D2088">
        <w:rPr>
          <w:rStyle w:val="normaltextrun"/>
          <w:rFonts w:ascii="Arial" w:hAnsi="Arial" w:cs="Arial"/>
          <w:color w:val="000000"/>
          <w:sz w:val="24"/>
          <w:szCs w:val="24"/>
          <w:shd w:val="clear" w:color="auto" w:fill="FFFFFF"/>
        </w:rPr>
        <w:t>2</w:t>
      </w:r>
      <w:r w:rsidRPr="0086512B">
        <w:rPr>
          <w:rStyle w:val="normaltextrun"/>
          <w:rFonts w:ascii="Arial" w:hAnsi="Arial" w:cs="Arial"/>
          <w:color w:val="000000"/>
          <w:sz w:val="24"/>
          <w:szCs w:val="24"/>
          <w:shd w:val="clear" w:color="auto" w:fill="FFFFFF"/>
        </w:rPr>
        <w:t xml:space="preserve"> ambitions set, </w:t>
      </w:r>
      <w:r w:rsidR="001D2088">
        <w:rPr>
          <w:rStyle w:val="normaltextrun"/>
          <w:rFonts w:ascii="Arial" w:hAnsi="Arial" w:cs="Arial"/>
          <w:color w:val="000000"/>
          <w:sz w:val="24"/>
          <w:szCs w:val="24"/>
          <w:shd w:val="clear" w:color="auto" w:fill="FFFFFF"/>
        </w:rPr>
        <w:t xml:space="preserve">17 </w:t>
      </w:r>
      <w:r w:rsidRPr="0086512B">
        <w:rPr>
          <w:rStyle w:val="normaltextrun"/>
          <w:rFonts w:ascii="Arial" w:hAnsi="Arial" w:cs="Arial"/>
          <w:color w:val="000000"/>
          <w:sz w:val="24"/>
          <w:szCs w:val="24"/>
          <w:shd w:val="clear" w:color="auto" w:fill="FFFFFF"/>
        </w:rPr>
        <w:t xml:space="preserve">have been achieved over the last year. </w:t>
      </w:r>
      <w:r w:rsidR="001D2088">
        <w:rPr>
          <w:rStyle w:val="normaltextrun"/>
          <w:rFonts w:ascii="Arial" w:hAnsi="Arial" w:cs="Arial"/>
          <w:color w:val="000000"/>
          <w:sz w:val="24"/>
          <w:szCs w:val="24"/>
          <w:shd w:val="clear" w:color="auto" w:fill="FFFFFF"/>
        </w:rPr>
        <w:t>T</w:t>
      </w:r>
      <w:r w:rsidRPr="0086512B">
        <w:rPr>
          <w:rStyle w:val="normaltextrun"/>
          <w:rFonts w:ascii="Arial" w:hAnsi="Arial" w:cs="Arial"/>
          <w:color w:val="000000"/>
          <w:sz w:val="24"/>
          <w:szCs w:val="24"/>
          <w:shd w:val="clear" w:color="auto" w:fill="FFFFFF"/>
        </w:rPr>
        <w:t xml:space="preserve">he remaining </w:t>
      </w:r>
      <w:r w:rsidR="001D2088">
        <w:rPr>
          <w:rStyle w:val="normaltextrun"/>
          <w:rFonts w:ascii="Arial" w:hAnsi="Arial" w:cs="Arial"/>
          <w:color w:val="000000"/>
          <w:sz w:val="24"/>
          <w:szCs w:val="24"/>
          <w:shd w:val="clear" w:color="auto" w:fill="FFFFFF"/>
        </w:rPr>
        <w:t xml:space="preserve">measures </w:t>
      </w:r>
      <w:r w:rsidR="001D2088" w:rsidRPr="0086512B">
        <w:rPr>
          <w:rStyle w:val="normaltextrun"/>
          <w:rFonts w:ascii="Arial" w:hAnsi="Arial" w:cs="Arial"/>
          <w:color w:val="000000"/>
          <w:sz w:val="24"/>
          <w:szCs w:val="24"/>
          <w:shd w:val="clear" w:color="auto" w:fill="FFFFFF"/>
        </w:rPr>
        <w:t>requir</w:t>
      </w:r>
      <w:r w:rsidR="001D2088">
        <w:rPr>
          <w:rStyle w:val="normaltextrun"/>
          <w:rFonts w:ascii="Arial" w:hAnsi="Arial" w:cs="Arial"/>
          <w:color w:val="000000"/>
          <w:sz w:val="24"/>
          <w:szCs w:val="24"/>
          <w:shd w:val="clear" w:color="auto" w:fill="FFFFFF"/>
        </w:rPr>
        <w:t>e</w:t>
      </w:r>
      <w:r w:rsidR="001D2088" w:rsidRPr="0086512B">
        <w:rPr>
          <w:rStyle w:val="normaltextrun"/>
          <w:rFonts w:ascii="Arial" w:hAnsi="Arial" w:cs="Arial"/>
          <w:color w:val="000000"/>
          <w:sz w:val="24"/>
          <w:szCs w:val="24"/>
          <w:shd w:val="clear" w:color="auto" w:fill="FFFFFF"/>
        </w:rPr>
        <w:t xml:space="preserve"> further work</w:t>
      </w:r>
      <w:r w:rsidR="001D2088">
        <w:rPr>
          <w:rStyle w:val="normaltextrun"/>
          <w:rFonts w:ascii="Arial" w:hAnsi="Arial" w:cs="Arial"/>
          <w:color w:val="000000"/>
          <w:sz w:val="24"/>
          <w:szCs w:val="24"/>
          <w:shd w:val="clear" w:color="auto" w:fill="FFFFFF"/>
        </w:rPr>
        <w:t>, particularly in relation to planned care performance and feature as revised priorities in our 2023/24 annual plan</w:t>
      </w:r>
      <w:r w:rsidR="001D2088" w:rsidRPr="0086512B">
        <w:rPr>
          <w:rStyle w:val="normaltextrun"/>
          <w:rFonts w:ascii="Arial" w:hAnsi="Arial" w:cs="Arial"/>
          <w:color w:val="000000"/>
          <w:sz w:val="24"/>
          <w:szCs w:val="24"/>
          <w:shd w:val="clear" w:color="auto" w:fill="FFFFFF"/>
        </w:rPr>
        <w:t xml:space="preserve">. </w:t>
      </w:r>
      <w:r w:rsidR="001D2088">
        <w:rPr>
          <w:rStyle w:val="normaltextrun"/>
          <w:rFonts w:ascii="Arial" w:hAnsi="Arial" w:cs="Arial"/>
          <w:color w:val="000000"/>
          <w:sz w:val="24"/>
          <w:szCs w:val="24"/>
          <w:shd w:val="clear" w:color="auto" w:fill="FFFFFF"/>
        </w:rPr>
        <w:t xml:space="preserve"> </w:t>
      </w:r>
      <w:r w:rsidRPr="0086512B">
        <w:rPr>
          <w:rStyle w:val="normaltextrun"/>
          <w:rFonts w:ascii="Arial" w:hAnsi="Arial" w:cs="Arial"/>
          <w:color w:val="000000"/>
          <w:sz w:val="24"/>
          <w:szCs w:val="24"/>
          <w:shd w:val="clear" w:color="auto" w:fill="FFFFFF"/>
        </w:rPr>
        <w:t xml:space="preserve">Further details on the risks that have impacted performance can be found within </w:t>
      </w:r>
      <w:r w:rsidR="00BD71B9" w:rsidRPr="00CB4D66">
        <w:rPr>
          <w:rFonts w:ascii="Arial" w:eastAsia="Times New Roman" w:hAnsi="Arial" w:cs="Arial"/>
          <w:sz w:val="24"/>
          <w:szCs w:val="24"/>
          <w:lang w:eastAsia="en-GB"/>
        </w:rPr>
        <w:t xml:space="preserve">the Annual Governance Statement under </w:t>
      </w:r>
      <w:r w:rsidR="00CB4D66" w:rsidRPr="00CB4D66">
        <w:rPr>
          <w:rFonts w:ascii="Arial" w:eastAsia="Times New Roman" w:hAnsi="Arial" w:cs="Arial"/>
          <w:sz w:val="24"/>
          <w:szCs w:val="24"/>
          <w:lang w:eastAsia="en-GB"/>
        </w:rPr>
        <w:t>paragraphs</w:t>
      </w:r>
      <w:r w:rsidR="00BD71B9" w:rsidRPr="00CB4D66">
        <w:rPr>
          <w:rFonts w:ascii="Arial" w:eastAsia="Times New Roman" w:hAnsi="Arial" w:cs="Arial"/>
          <w:sz w:val="24"/>
          <w:szCs w:val="24"/>
          <w:lang w:eastAsia="en-GB"/>
        </w:rPr>
        <w:t xml:space="preserve"> 13.1</w:t>
      </w:r>
      <w:r w:rsidR="00CB4D66" w:rsidRPr="00CB4D66">
        <w:rPr>
          <w:rFonts w:ascii="Arial" w:eastAsia="Times New Roman" w:hAnsi="Arial" w:cs="Arial"/>
          <w:sz w:val="24"/>
          <w:szCs w:val="24"/>
          <w:lang w:eastAsia="en-GB"/>
        </w:rPr>
        <w:t>4</w:t>
      </w:r>
      <w:r w:rsidR="00BD71B9" w:rsidRPr="00CB4D66">
        <w:rPr>
          <w:rFonts w:ascii="Arial" w:eastAsia="Times New Roman" w:hAnsi="Arial" w:cs="Arial"/>
          <w:sz w:val="24"/>
          <w:szCs w:val="24"/>
          <w:lang w:eastAsia="en-GB"/>
        </w:rPr>
        <w:t xml:space="preserve"> and 13.1</w:t>
      </w:r>
      <w:r w:rsidR="00CB4D66" w:rsidRPr="00CB4D66">
        <w:rPr>
          <w:rFonts w:ascii="Arial" w:eastAsia="Times New Roman" w:hAnsi="Arial" w:cs="Arial"/>
          <w:sz w:val="24"/>
          <w:szCs w:val="24"/>
          <w:lang w:eastAsia="en-GB"/>
        </w:rPr>
        <w:t>5</w:t>
      </w:r>
      <w:r w:rsidR="00BD71B9" w:rsidRPr="00CB4D66">
        <w:rPr>
          <w:rFonts w:ascii="Arial" w:eastAsia="Times New Roman" w:hAnsi="Arial" w:cs="Arial"/>
          <w:sz w:val="24"/>
          <w:szCs w:val="24"/>
          <w:lang w:eastAsia="en-GB"/>
        </w:rPr>
        <w:t>.</w:t>
      </w:r>
      <w:r w:rsidR="00BD71B9">
        <w:rPr>
          <w:rFonts w:ascii="Arial" w:eastAsia="Times New Roman" w:hAnsi="Arial" w:cs="Arial"/>
          <w:sz w:val="24"/>
          <w:szCs w:val="24"/>
          <w:lang w:eastAsia="en-GB"/>
        </w:rPr>
        <w:t xml:space="preserve">  </w:t>
      </w:r>
    </w:p>
    <w:p w14:paraId="33C053FF" w14:textId="2A0EB6BB" w:rsidR="001D2088" w:rsidRPr="003D661D" w:rsidRDefault="003D661D" w:rsidP="00BD71B9">
      <w:pPr>
        <w:spacing w:after="0" w:line="240" w:lineRule="auto"/>
        <w:textAlignment w:val="baseline"/>
        <w:rPr>
          <w:rFonts w:ascii="Arial" w:eastAsia="Times New Roman" w:hAnsi="Arial" w:cs="Arial"/>
          <w:sz w:val="24"/>
          <w:szCs w:val="24"/>
          <w:u w:val="single"/>
          <w:lang w:eastAsia="en-GB"/>
        </w:rPr>
      </w:pPr>
      <w:r w:rsidRPr="003D661D">
        <w:rPr>
          <w:rFonts w:ascii="Arial" w:eastAsia="Times New Roman" w:hAnsi="Arial" w:cs="Arial"/>
          <w:sz w:val="24"/>
          <w:szCs w:val="24"/>
          <w:u w:val="single"/>
          <w:lang w:eastAsia="en-GB"/>
        </w:rPr>
        <w:t>Table 1</w:t>
      </w:r>
    </w:p>
    <w:p w14:paraId="6EE3E4DC" w14:textId="37CFC5AE" w:rsidR="001D2088" w:rsidRDefault="001D2088" w:rsidP="00BD71B9">
      <w:pPr>
        <w:spacing w:after="0" w:line="240" w:lineRule="auto"/>
        <w:textAlignment w:val="baseline"/>
        <w:rPr>
          <w:rFonts w:ascii="Arial" w:eastAsia="Times New Roman" w:hAnsi="Arial" w:cs="Arial"/>
          <w:sz w:val="24"/>
          <w:szCs w:val="24"/>
          <w:lang w:eastAsia="en-GB"/>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244"/>
        <w:gridCol w:w="3202"/>
        <w:gridCol w:w="2456"/>
        <w:gridCol w:w="2114"/>
      </w:tblGrid>
      <w:tr w:rsidR="001D2088" w:rsidRPr="006D6766" w14:paraId="55B8B0AD" w14:textId="77777777" w:rsidTr="001D2088">
        <w:trPr>
          <w:trHeight w:val="300"/>
        </w:trPr>
        <w:tc>
          <w:tcPr>
            <w:tcW w:w="9010" w:type="dxa"/>
            <w:gridSpan w:val="4"/>
            <w:tcBorders>
              <w:top w:val="single" w:sz="4" w:space="0" w:color="auto"/>
              <w:left w:val="single" w:sz="4" w:space="0" w:color="auto"/>
              <w:bottom w:val="single" w:sz="4" w:space="0" w:color="auto"/>
              <w:right w:val="single" w:sz="4" w:space="0" w:color="auto"/>
            </w:tcBorders>
            <w:shd w:val="clear" w:color="auto" w:fill="C9DEFF"/>
            <w:hideMark/>
          </w:tcPr>
          <w:p w14:paraId="71EABF45" w14:textId="77777777" w:rsidR="001D2088" w:rsidRDefault="001D2088" w:rsidP="001D2088">
            <w:pPr>
              <w:spacing w:after="0" w:line="240" w:lineRule="auto"/>
              <w:ind w:right="-450"/>
              <w:rPr>
                <w:rFonts w:ascii="Segoe UI" w:eastAsia="Times New Roman" w:hAnsi="Segoe UI" w:cs="Segoe UI"/>
                <w:b/>
                <w:bCs/>
                <w:sz w:val="18"/>
                <w:szCs w:val="18"/>
                <w:lang w:eastAsia="en-GB"/>
              </w:rPr>
            </w:pPr>
            <w:r w:rsidRPr="6CF33D52">
              <w:rPr>
                <w:rFonts w:ascii="Arial" w:eastAsia="Times New Roman" w:hAnsi="Arial" w:cs="Arial"/>
                <w:b/>
                <w:bCs/>
                <w:color w:val="000000" w:themeColor="text1"/>
                <w:sz w:val="20"/>
                <w:szCs w:val="20"/>
                <w:lang w:eastAsia="en-GB"/>
              </w:rPr>
              <w:t>Our 2022/23 Delivery Ambitions and Performance  </w:t>
            </w:r>
          </w:p>
        </w:tc>
      </w:tr>
      <w:tr w:rsidR="001D2088" w:rsidRPr="006D6766" w14:paraId="5590763A" w14:textId="77777777" w:rsidTr="001D2088">
        <w:trPr>
          <w:trHeight w:val="300"/>
        </w:trPr>
        <w:tc>
          <w:tcPr>
            <w:tcW w:w="1395" w:type="dxa"/>
            <w:tcBorders>
              <w:top w:val="single" w:sz="4" w:space="0" w:color="auto"/>
              <w:left w:val="single" w:sz="4" w:space="0" w:color="auto"/>
              <w:bottom w:val="single" w:sz="4" w:space="0" w:color="auto"/>
              <w:right w:val="single" w:sz="4" w:space="0" w:color="auto"/>
            </w:tcBorders>
            <w:shd w:val="clear" w:color="auto" w:fill="auto"/>
            <w:hideMark/>
          </w:tcPr>
          <w:p w14:paraId="295ECB5E" w14:textId="77777777" w:rsidR="001D2088" w:rsidRPr="006D6766" w:rsidRDefault="001D2088" w:rsidP="001D2088">
            <w:pPr>
              <w:spacing w:after="0" w:line="240" w:lineRule="auto"/>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Priority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4ACABEB"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b/>
                <w:bCs/>
                <w:color w:val="000000"/>
                <w:sz w:val="20"/>
                <w:szCs w:val="20"/>
                <w:lang w:eastAsia="en-GB"/>
              </w:rPr>
              <w:t>Ambitions</w:t>
            </w:r>
            <w:r w:rsidRPr="006D6766">
              <w:rPr>
                <w:rFonts w:ascii="Arial" w:eastAsia="Times New Roman" w:hAnsi="Arial" w:cs="Arial"/>
                <w:color w:val="000000"/>
                <w:sz w:val="20"/>
                <w:szCs w:val="20"/>
                <w:lang w:eastAsia="en-GB"/>
              </w:rPr>
              <w:t> </w:t>
            </w:r>
          </w:p>
        </w:tc>
        <w:tc>
          <w:tcPr>
            <w:tcW w:w="4185" w:type="dxa"/>
            <w:tcBorders>
              <w:top w:val="single" w:sz="4" w:space="0" w:color="auto"/>
              <w:left w:val="single" w:sz="4" w:space="0" w:color="auto"/>
              <w:bottom w:val="single" w:sz="4" w:space="0" w:color="auto"/>
              <w:right w:val="single" w:sz="4" w:space="0" w:color="auto"/>
            </w:tcBorders>
            <w:shd w:val="clear" w:color="auto" w:fill="auto"/>
            <w:hideMark/>
          </w:tcPr>
          <w:p w14:paraId="5F4C16E2"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b/>
                <w:bCs/>
                <w:color w:val="000000"/>
                <w:sz w:val="20"/>
                <w:szCs w:val="20"/>
                <w:lang w:eastAsia="en-GB"/>
              </w:rPr>
              <w:t>Performance</w:t>
            </w:r>
            <w:r w:rsidRPr="006D6766">
              <w:rPr>
                <w:rFonts w:ascii="Arial" w:eastAsia="Times New Roman" w:hAnsi="Arial" w:cs="Arial"/>
                <w:color w:val="000000"/>
                <w:sz w:val="20"/>
                <w:szCs w:val="20"/>
                <w:lang w:eastAsia="en-GB"/>
              </w:rPr>
              <w:t> </w:t>
            </w:r>
          </w:p>
        </w:tc>
        <w:tc>
          <w:tcPr>
            <w:tcW w:w="2790" w:type="dxa"/>
            <w:tcBorders>
              <w:top w:val="single" w:sz="4" w:space="0" w:color="auto"/>
              <w:left w:val="single" w:sz="4" w:space="0" w:color="auto"/>
              <w:bottom w:val="single" w:sz="4" w:space="0" w:color="auto"/>
              <w:right w:val="single" w:sz="4" w:space="0" w:color="auto"/>
            </w:tcBorders>
            <w:shd w:val="clear" w:color="auto" w:fill="auto"/>
            <w:hideMark/>
          </w:tcPr>
          <w:p w14:paraId="0516C501"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b/>
                <w:bCs/>
                <w:color w:val="000000"/>
                <w:sz w:val="20"/>
                <w:szCs w:val="20"/>
                <w:lang w:eastAsia="en-GB"/>
              </w:rPr>
              <w:t>Key challenges and risks</w:t>
            </w:r>
            <w:r w:rsidRPr="006D6766">
              <w:rPr>
                <w:rFonts w:ascii="Arial" w:eastAsia="Times New Roman" w:hAnsi="Arial" w:cs="Arial"/>
                <w:color w:val="000000"/>
                <w:sz w:val="20"/>
                <w:szCs w:val="20"/>
                <w:lang w:eastAsia="en-GB"/>
              </w:rPr>
              <w:t> </w:t>
            </w:r>
          </w:p>
        </w:tc>
      </w:tr>
      <w:tr w:rsidR="001D2088" w:rsidRPr="006D6766" w14:paraId="4075253B" w14:textId="77777777" w:rsidTr="001D2088">
        <w:trPr>
          <w:trHeight w:val="255"/>
        </w:trPr>
        <w:tc>
          <w:tcPr>
            <w:tcW w:w="139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2214781F" w14:textId="77777777" w:rsidR="001D2088" w:rsidRPr="006D6766" w:rsidRDefault="001D2088" w:rsidP="001D2088">
            <w:pPr>
              <w:spacing w:after="0" w:line="240" w:lineRule="auto"/>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Primary and Community Care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06510A11"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Increase in Eye Care Treatment by primary care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DFBE89E"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21/22 = 746 vs 22/23 = 2339  </w:t>
            </w:r>
          </w:p>
        </w:tc>
        <w:tc>
          <w:tcPr>
            <w:tcW w:w="279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7417E94F"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GMS sustainability and high levels of escalation </w:t>
            </w:r>
          </w:p>
          <w:p w14:paraId="545E7BE7"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p>
          <w:p w14:paraId="47C41EAA"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Legacy impact of covid for dental services </w:t>
            </w:r>
          </w:p>
          <w:p w14:paraId="49D9401E"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p>
          <w:p w14:paraId="2E7D8901"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Impact of system wide pressures and social care availability </w:t>
            </w:r>
          </w:p>
          <w:p w14:paraId="20FDB77E" w14:textId="77777777" w:rsidR="001D2088" w:rsidRPr="006D6766" w:rsidRDefault="001D2088" w:rsidP="001D2088">
            <w:pPr>
              <w:spacing w:after="0" w:line="240" w:lineRule="auto"/>
              <w:ind w:left="360"/>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 </w:t>
            </w:r>
          </w:p>
        </w:tc>
      </w:tr>
      <w:tr w:rsidR="001D2088" w:rsidRPr="006D6766" w14:paraId="7D042E0E" w14:textId="77777777" w:rsidTr="001D2088">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2214B5"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B816082"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Increase to 70% of dental activity vs. pre-Covid levels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D6045A1"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Achieved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15BE244"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34895F03" w14:textId="77777777" w:rsidTr="001D2088">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467C9BF"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CB36533"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Deliver option appraisal and develop plan for next UPCC centre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493E33F0"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Two additional UPPC opened in Cardiff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5B52EE"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39A8D509" w14:textId="77777777" w:rsidTr="001D2088">
        <w:trPr>
          <w:trHeight w:val="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50EB4F5"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7040DDB0"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Reduction of emergency admissions for over 65s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3859C1B"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21/22 = 16427 vs 22/23 = 15782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C27254"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140002A"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D018FEA"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FFACF16"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Delivery of diabetes performance measures (% patients received all 8 NICE recommended care processes)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33E758FB" w14:textId="77777777" w:rsidR="001D2088" w:rsidRPr="006D6766" w:rsidRDefault="001D2088" w:rsidP="001D2088">
            <w:pPr>
              <w:spacing w:after="0" w:line="240" w:lineRule="auto"/>
              <w:textAlignment w:val="baseline"/>
              <w:rPr>
                <w:rFonts w:ascii="Arial" w:eastAsia="Times New Roman" w:hAnsi="Arial" w:cs="Arial"/>
                <w:color w:val="000000" w:themeColor="text1"/>
                <w:sz w:val="20"/>
                <w:szCs w:val="20"/>
                <w:lang w:eastAsia="en-GB"/>
              </w:rPr>
            </w:pPr>
            <w:r w:rsidRPr="6CF33D52">
              <w:rPr>
                <w:rFonts w:ascii="Arial" w:eastAsia="Times New Roman" w:hAnsi="Arial" w:cs="Arial"/>
                <w:color w:val="000000" w:themeColor="text1"/>
                <w:sz w:val="20"/>
                <w:szCs w:val="20"/>
                <w:lang w:eastAsia="en-GB"/>
              </w:rPr>
              <w:t xml:space="preserve">21/22 = 33.33% vs </w:t>
            </w:r>
          </w:p>
          <w:p w14:paraId="4D4D74CB" w14:textId="77777777" w:rsidR="001D2088" w:rsidRPr="006D6766" w:rsidRDefault="001D2088" w:rsidP="001D2088">
            <w:pPr>
              <w:spacing w:after="0" w:line="240" w:lineRule="auto"/>
              <w:textAlignment w:val="baseline"/>
              <w:rPr>
                <w:rFonts w:ascii="Arial" w:eastAsia="Times New Roman" w:hAnsi="Arial" w:cs="Arial"/>
                <w:color w:val="000000" w:themeColor="text1"/>
                <w:sz w:val="20"/>
                <w:szCs w:val="20"/>
                <w:lang w:eastAsia="en-GB"/>
              </w:rPr>
            </w:pPr>
            <w:r w:rsidRPr="6CF33D52">
              <w:rPr>
                <w:rFonts w:ascii="Arial" w:eastAsia="Times New Roman" w:hAnsi="Arial" w:cs="Arial"/>
                <w:color w:val="000000" w:themeColor="text1"/>
                <w:sz w:val="20"/>
                <w:szCs w:val="20"/>
                <w:lang w:eastAsia="en-GB"/>
              </w:rPr>
              <w:t>Q3 22/23 = 42.6%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8660E5"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18C9A6A6" w14:textId="77777777" w:rsidTr="001D2088">
        <w:trPr>
          <w:trHeight w:val="270"/>
        </w:trPr>
        <w:tc>
          <w:tcPr>
            <w:tcW w:w="139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F533655" w14:textId="77777777" w:rsidR="001D2088" w:rsidRPr="006D6766" w:rsidRDefault="001D2088" w:rsidP="001D2088">
            <w:pPr>
              <w:spacing w:after="0" w:line="240" w:lineRule="auto"/>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Urgent and Emergency Care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6582402"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Reduce ambulance lost hours by 25% above March ’22 position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E6A455C"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 22 = 2728 vs March 23 = 1154 </w:t>
            </w:r>
          </w:p>
        </w:tc>
        <w:tc>
          <w:tcPr>
            <w:tcW w:w="279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1DF38BBA"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 xml:space="preserve">Long lengths of stay and reduced discharges </w:t>
            </w:r>
          </w:p>
          <w:p w14:paraId="234425FB"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p>
          <w:p w14:paraId="0871C5A2"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Workforce pressures – including low morale</w:t>
            </w:r>
            <w:r>
              <w:rPr>
                <w:rFonts w:ascii="Arial" w:eastAsia="Times New Roman" w:hAnsi="Arial" w:cs="Arial"/>
                <w:color w:val="000000"/>
                <w:sz w:val="20"/>
                <w:szCs w:val="20"/>
                <w:lang w:eastAsia="en-GB"/>
              </w:rPr>
              <w:t xml:space="preserve"> and</w:t>
            </w:r>
            <w:r w:rsidRPr="006D6766">
              <w:rPr>
                <w:rFonts w:ascii="Arial" w:eastAsia="Times New Roman" w:hAnsi="Arial" w:cs="Arial"/>
                <w:color w:val="000000"/>
                <w:sz w:val="20"/>
                <w:szCs w:val="20"/>
                <w:lang w:eastAsia="en-GB"/>
              </w:rPr>
              <w:t xml:space="preserve"> vacancies</w:t>
            </w:r>
          </w:p>
          <w:p w14:paraId="0FB79B37"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p>
          <w:p w14:paraId="11CA4BC6"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Compliance with standards in priority services such as stroke and hip fracture </w:t>
            </w:r>
          </w:p>
        </w:tc>
      </w:tr>
      <w:tr w:rsidR="001D2088" w:rsidRPr="006D6766" w14:paraId="0EF8BAFF"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B0AFF3B"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FEE3481"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90% surgery patients via surgical SDEC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306109F0"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23 = 70.1%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5C70432"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030F0DF4"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72A9164"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718917B"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Reduce 21</w:t>
            </w:r>
            <w:r w:rsidRPr="006D6766">
              <w:rPr>
                <w:rFonts w:ascii="Arial" w:eastAsia="Times New Roman" w:hAnsi="Arial" w:cs="Arial"/>
                <w:b/>
                <w:bCs/>
                <w:color w:val="000000"/>
                <w:sz w:val="20"/>
                <w:szCs w:val="20"/>
                <w:lang w:eastAsia="en-GB"/>
              </w:rPr>
              <w:t>-</w:t>
            </w:r>
            <w:r w:rsidRPr="006D6766">
              <w:rPr>
                <w:rFonts w:ascii="Arial" w:eastAsia="Times New Roman" w:hAnsi="Arial" w:cs="Arial"/>
                <w:color w:val="000000"/>
                <w:sz w:val="20"/>
                <w:szCs w:val="20"/>
                <w:lang w:eastAsia="en-GB"/>
              </w:rPr>
              <w:t>day length of stay to pre-covid levels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4491E1BE"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35% increase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B8E097F"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13F46B23"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39701AF"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032891B0"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Eliminate &gt;4-hour handover delays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4669C1C3"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0 for Feb 23, 2 for March 23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3B31DA"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0BBA1126"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2BEE99F"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11152C51"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Medical SDEC at UHW open 7 days a week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7451D1B3"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Open 7 days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1E6BBAA"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4E5D6A91"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308E9C"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6DDBE32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Compliance with latest SSNAP targets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27A66733"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Level C SSNAP compliance (Oct-Dec 22)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5D1D822"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68AD62AE" w14:textId="77777777" w:rsidTr="001D2088">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0CE0AD3"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2B822BCD"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Eliminate 12-hour ED wait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3BD727B9"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747 x12h breaches in March 23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81BAC4A"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6CA112AB" w14:textId="77777777" w:rsidTr="001D2088">
        <w:trPr>
          <w:trHeight w:val="225"/>
        </w:trPr>
        <w:tc>
          <w:tcPr>
            <w:tcW w:w="139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5EAF9835" w14:textId="77777777" w:rsidR="001D2088" w:rsidRPr="006D6766" w:rsidRDefault="001D2088" w:rsidP="001D2088">
            <w:pPr>
              <w:spacing w:after="0" w:line="240" w:lineRule="auto"/>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Planned Care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116F11C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Eliminate 104 week waits for outpatients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6D09E80A"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23 = 2111 </w:t>
            </w:r>
          </w:p>
        </w:tc>
        <w:tc>
          <w:tcPr>
            <w:tcW w:w="279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017C54A"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Long waiting times for non-urgent planned care </w:t>
            </w:r>
          </w:p>
          <w:p w14:paraId="1AF872E3"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p>
          <w:p w14:paraId="485C417C"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lastRenderedPageBreak/>
              <w:t>Cancer waiting times not in line with expected standard </w:t>
            </w:r>
          </w:p>
          <w:p w14:paraId="164915C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Workforce pressures – including low morale, vacancies and industrial action </w:t>
            </w:r>
          </w:p>
          <w:p w14:paraId="0CD54412" w14:textId="77777777" w:rsidR="001D2088" w:rsidRPr="006D6766" w:rsidRDefault="001D2088" w:rsidP="001D2088">
            <w:pPr>
              <w:spacing w:after="0" w:line="240" w:lineRule="auto"/>
              <w:ind w:left="360"/>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 </w:t>
            </w:r>
          </w:p>
        </w:tc>
      </w:tr>
      <w:tr w:rsidR="001D2088" w:rsidRPr="006D6766" w14:paraId="2774C7C5"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5629CC"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68E64BA"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Eliminate 104 week waits for treatment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2FBB29E2"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23 = 3659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A4295AC"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6E361C8A"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62093B4"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6ACF30A3"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120% of pre-Covid levels of elective activity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2989CBA9"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22/23 Q4 = 89% (inpatients/day cases)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56E258"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E83BFD8"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CF1BA6B"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0895E15"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120% of pre-Covid levels for new OP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40EB22D9"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22/23 Q4 = 112% </w:t>
            </w:r>
          </w:p>
          <w:p w14:paraId="17A4A2CB"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0615EC"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1D593DC"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F63BBC0"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0269F60"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Achieve &gt;65% Single Cancer Pathway target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54BCEBA2"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61.5% Feb 23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EA883CF"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3D127065"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9963BE9"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63851D14"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30% reduction in delayed follow ups (&gt;100%)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04B97464"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Increased from c41k to c50k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9B2D7EC"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DDC5FEE" w14:textId="77777777" w:rsidTr="001D2088">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6EAF9B"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C5389C7"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Maintain Level 2 &amp; 3 surgery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BD9612B"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Achieved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D71B293"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24111539"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A5925F2"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791191BF"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Achieve 33% of outpatients via virtual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32114E9D"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19%</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01AB2F"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3CBB0BB0" w14:textId="77777777" w:rsidTr="001D2088">
        <w:trPr>
          <w:trHeight w:val="225"/>
        </w:trPr>
        <w:tc>
          <w:tcPr>
            <w:tcW w:w="139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E67FBCE" w14:textId="77777777" w:rsidR="001D2088" w:rsidRPr="006D6766" w:rsidRDefault="001D2088" w:rsidP="001D2088">
            <w:pPr>
              <w:spacing w:after="0" w:line="240" w:lineRule="auto"/>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Mental Health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3633EE5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Deliver 80% compliance with Part 1a 28-day assessment target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14B7E03"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96.5% March 23 </w:t>
            </w:r>
          </w:p>
        </w:tc>
        <w:tc>
          <w:tcPr>
            <w:tcW w:w="279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482DFCFA"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Long waiting times in neurodevelopment</w:t>
            </w:r>
          </w:p>
          <w:p w14:paraId="274ECC07"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p>
          <w:p w14:paraId="14F5F93E" w14:textId="77777777" w:rsidR="001D2088" w:rsidRDefault="001D2088" w:rsidP="001D2088">
            <w:pPr>
              <w:spacing w:after="0" w:line="240" w:lineRule="auto"/>
              <w:textAlignment w:val="baseline"/>
              <w:rPr>
                <w:rFonts w:ascii="Arial" w:eastAsia="Times New Roman" w:hAnsi="Arial" w:cs="Arial"/>
                <w:color w:val="000000"/>
                <w:sz w:val="20"/>
                <w:szCs w:val="20"/>
                <w:lang w:eastAsia="en-GB"/>
              </w:rPr>
            </w:pPr>
            <w:r w:rsidRPr="006D6766">
              <w:rPr>
                <w:rFonts w:ascii="Arial" w:eastAsia="Times New Roman" w:hAnsi="Arial" w:cs="Arial"/>
                <w:color w:val="000000"/>
                <w:sz w:val="20"/>
                <w:szCs w:val="20"/>
                <w:lang w:eastAsia="en-GB"/>
              </w:rPr>
              <w:t>Workforce pressures – including recruitment challenges for NHS 111 press 2 </w:t>
            </w:r>
          </w:p>
          <w:p w14:paraId="3B678B0D"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p>
          <w:p w14:paraId="0E4E4F29"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High out of area bed usage </w:t>
            </w:r>
          </w:p>
          <w:p w14:paraId="6D3F9EC6" w14:textId="77777777" w:rsidR="001D2088" w:rsidRPr="006D6766" w:rsidRDefault="001D2088" w:rsidP="001D2088">
            <w:pPr>
              <w:spacing w:after="0" w:line="240" w:lineRule="auto"/>
              <w:ind w:left="360"/>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 </w:t>
            </w:r>
          </w:p>
        </w:tc>
      </w:tr>
      <w:tr w:rsidR="001D2088" w:rsidRPr="006D6766" w14:paraId="0BEB2331" w14:textId="77777777" w:rsidTr="001D2088">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EBC3F38"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46D230D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Eating Disorders – reduce to 9 months longest wait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8A89EB8" w14:textId="77777777" w:rsidR="001D2088" w:rsidRPr="006D6766" w:rsidRDefault="001D2088" w:rsidP="001D2088">
            <w:pPr>
              <w:spacing w:after="0" w:line="240" w:lineRule="auto"/>
              <w:textAlignment w:val="baseline"/>
              <w:rPr>
                <w:rFonts w:ascii="Arial" w:eastAsia="Times New Roman" w:hAnsi="Arial" w:cs="Arial"/>
                <w:color w:val="000000" w:themeColor="text1"/>
                <w:sz w:val="20"/>
                <w:szCs w:val="20"/>
                <w:lang w:eastAsia="en-GB"/>
              </w:rPr>
            </w:pPr>
            <w:r w:rsidRPr="5E9589F2">
              <w:rPr>
                <w:rFonts w:ascii="Arial" w:eastAsia="Times New Roman" w:hAnsi="Arial" w:cs="Arial"/>
                <w:color w:val="000000" w:themeColor="text1"/>
                <w:sz w:val="20"/>
                <w:szCs w:val="20"/>
                <w:lang w:eastAsia="en-GB"/>
              </w:rPr>
              <w:t>March 23 max wait = 24 weeks adult  </w:t>
            </w:r>
          </w:p>
          <w:p w14:paraId="47DDC0ED"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23 max wait = 5 weeks paeds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13F13E6"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14263FDC" w14:textId="77777777" w:rsidTr="001D2088">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6B1D0F6"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7EAA561D"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Deliver combined intervention and assessment team for CAMHS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7B69430" w14:textId="77777777" w:rsidR="001D2088" w:rsidRPr="00053AE5" w:rsidRDefault="001D2088" w:rsidP="001D2088">
            <w:pPr>
              <w:spacing w:after="0" w:line="240" w:lineRule="auto"/>
              <w:textAlignment w:val="baseline"/>
              <w:rPr>
                <w:rFonts w:ascii="Arial" w:eastAsia="Times New Roman" w:hAnsi="Arial" w:cs="Arial"/>
                <w:sz w:val="20"/>
                <w:szCs w:val="20"/>
                <w:lang w:eastAsia="en-GB"/>
              </w:rPr>
            </w:pPr>
            <w:r w:rsidRPr="00053AE5">
              <w:rPr>
                <w:rFonts w:ascii="Arial" w:eastAsia="Times New Roman" w:hAnsi="Arial" w:cs="Arial"/>
                <w:sz w:val="20"/>
                <w:szCs w:val="20"/>
                <w:lang w:eastAsia="en-GB"/>
              </w:rPr>
              <w:t>Achieved</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25FE6CD"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AEEA6AD" w14:textId="77777777" w:rsidTr="001D2088">
        <w:trPr>
          <w:trHeight w:val="2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A6C984A"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531B1FA8"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Pr>
                <w:rFonts w:ascii="Arial" w:eastAsia="Times New Roman" w:hAnsi="Arial" w:cs="Arial"/>
                <w:color w:val="000000"/>
                <w:sz w:val="20"/>
                <w:szCs w:val="20"/>
                <w:lang w:eastAsia="en-GB"/>
              </w:rPr>
              <w:t>D</w:t>
            </w:r>
            <w:r w:rsidRPr="006D6766">
              <w:rPr>
                <w:rFonts w:ascii="Arial" w:eastAsia="Times New Roman" w:hAnsi="Arial" w:cs="Arial"/>
                <w:color w:val="000000"/>
                <w:sz w:val="20"/>
                <w:szCs w:val="20"/>
                <w:lang w:eastAsia="en-GB"/>
              </w:rPr>
              <w:t>eliver NHS 111 (press 2)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529A4287"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Went live in February 2023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2F70E5D"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1C68097D" w14:textId="77777777" w:rsidTr="001D2088">
        <w:trPr>
          <w:trHeight w:val="36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07D3117"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2DD0FB99"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Implement repatriation plan for delivery of trauma informed care services close to home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4550F7EB" w14:textId="77777777" w:rsidR="001D2088" w:rsidRPr="00053AE5" w:rsidRDefault="001D2088" w:rsidP="001D2088">
            <w:pPr>
              <w:spacing w:after="0" w:line="240" w:lineRule="auto"/>
              <w:textAlignment w:val="baseline"/>
              <w:rPr>
                <w:rFonts w:ascii="Arial" w:eastAsia="Times New Roman" w:hAnsi="Arial" w:cs="Arial"/>
                <w:sz w:val="20"/>
                <w:szCs w:val="20"/>
                <w:lang w:eastAsia="en-GB"/>
              </w:rPr>
            </w:pPr>
            <w:r w:rsidRPr="00053AE5">
              <w:rPr>
                <w:rFonts w:ascii="Arial" w:eastAsia="Times New Roman" w:hAnsi="Arial" w:cs="Arial"/>
                <w:sz w:val="20"/>
                <w:szCs w:val="20"/>
                <w:lang w:eastAsia="en-GB"/>
              </w:rPr>
              <w:t>Not achieved – planned for 23/24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E43DC52"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64DEFA77" w14:textId="77777777" w:rsidTr="001D2088">
        <w:trPr>
          <w:trHeight w:val="36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E40AFC3"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72A3C43F"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Deliver sustained improvement trajectory for neurodevelopment assessments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FACA11F"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Reduced overall waiting list from Sept 22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ADDC07"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1DB8336B" w14:textId="77777777" w:rsidTr="001D2088">
        <w:trPr>
          <w:trHeight w:val="1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93BA63C"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60652110"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Go live with sanctuary provision for crisis care in adults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22B257C7"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Go-live planned for Q1 2023/24.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EDE3586" w14:textId="77777777" w:rsidR="001D2088" w:rsidRPr="006D6766" w:rsidRDefault="001D2088" w:rsidP="001D2088">
            <w:pPr>
              <w:spacing w:after="0" w:line="240" w:lineRule="auto"/>
              <w:rPr>
                <w:rFonts w:ascii="Segoe UI" w:eastAsia="Times New Roman" w:hAnsi="Segoe UI" w:cs="Segoe UI"/>
                <w:sz w:val="18"/>
                <w:szCs w:val="18"/>
                <w:lang w:eastAsia="en-GB"/>
              </w:rPr>
            </w:pPr>
          </w:p>
        </w:tc>
      </w:tr>
      <w:tr w:rsidR="001D2088" w:rsidRPr="006D6766" w14:paraId="5FD205EC" w14:textId="77777777" w:rsidTr="001D2088">
        <w:trPr>
          <w:trHeight w:val="270"/>
        </w:trPr>
        <w:tc>
          <w:tcPr>
            <w:tcW w:w="1395"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3E994C44" w14:textId="77777777" w:rsidR="001D2088" w:rsidRPr="006D6766" w:rsidRDefault="001D2088" w:rsidP="001D2088">
            <w:pPr>
              <w:spacing w:after="0" w:line="240" w:lineRule="auto"/>
              <w:jc w:val="center"/>
              <w:textAlignment w:val="baseline"/>
              <w:rPr>
                <w:rFonts w:ascii="Segoe UI" w:eastAsia="Times New Roman" w:hAnsi="Segoe UI" w:cs="Segoe UI"/>
                <w:b/>
                <w:bCs/>
                <w:sz w:val="18"/>
                <w:szCs w:val="18"/>
                <w:lang w:eastAsia="en-GB"/>
              </w:rPr>
            </w:pPr>
            <w:r w:rsidRPr="006D6766">
              <w:rPr>
                <w:rFonts w:ascii="Arial" w:eastAsia="Times New Roman" w:hAnsi="Arial" w:cs="Arial"/>
                <w:b/>
                <w:bCs/>
                <w:color w:val="000000"/>
                <w:sz w:val="20"/>
                <w:szCs w:val="20"/>
                <w:lang w:eastAsia="en-GB"/>
              </w:rPr>
              <w:t>Diagnostics and Therapies </w:t>
            </w: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1A0F8F9E"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Reduce 8 week waits for all modalities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2055BBD" w14:textId="77777777" w:rsidR="001D2088" w:rsidRPr="00053AE5" w:rsidRDefault="001D2088" w:rsidP="001D2088">
            <w:pPr>
              <w:spacing w:after="0" w:line="240" w:lineRule="auto"/>
              <w:textAlignment w:val="baseline"/>
              <w:rPr>
                <w:rFonts w:ascii="Arial" w:eastAsia="Times New Roman" w:hAnsi="Arial" w:cs="Arial"/>
                <w:sz w:val="20"/>
                <w:szCs w:val="20"/>
                <w:lang w:eastAsia="en-GB"/>
              </w:rPr>
            </w:pPr>
            <w:r w:rsidRPr="00053AE5">
              <w:rPr>
                <w:rFonts w:ascii="Arial" w:eastAsia="Times New Roman" w:hAnsi="Arial" w:cs="Arial"/>
                <w:sz w:val="20"/>
                <w:szCs w:val="20"/>
                <w:lang w:eastAsia="en-GB"/>
              </w:rPr>
              <w:t>4% overall reduction</w:t>
            </w:r>
          </w:p>
        </w:tc>
        <w:tc>
          <w:tcPr>
            <w:tcW w:w="2790" w:type="dxa"/>
            <w:vMerge w:val="restart"/>
            <w:tcBorders>
              <w:top w:val="single" w:sz="4" w:space="0" w:color="auto"/>
              <w:left w:val="single" w:sz="4" w:space="0" w:color="auto"/>
              <w:bottom w:val="single" w:sz="4" w:space="0" w:color="auto"/>
              <w:right w:val="single" w:sz="4" w:space="0" w:color="auto"/>
            </w:tcBorders>
            <w:shd w:val="clear" w:color="auto" w:fill="auto"/>
            <w:hideMark/>
          </w:tcPr>
          <w:p w14:paraId="029D5C79" w14:textId="77777777" w:rsidR="001D2088"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sz w:val="20"/>
                <w:szCs w:val="20"/>
                <w:lang w:eastAsia="en-GB"/>
              </w:rPr>
              <w:t>Demand for radiology </w:t>
            </w:r>
          </w:p>
          <w:p w14:paraId="69F13644" w14:textId="77777777" w:rsidR="001D2088" w:rsidRDefault="001D2088" w:rsidP="001D2088">
            <w:pPr>
              <w:spacing w:after="0" w:line="240" w:lineRule="auto"/>
              <w:textAlignment w:val="baseline"/>
              <w:rPr>
                <w:rFonts w:ascii="Arial" w:eastAsia="Times New Roman" w:hAnsi="Arial" w:cs="Arial"/>
                <w:sz w:val="20"/>
                <w:szCs w:val="20"/>
                <w:lang w:eastAsia="en-GB"/>
              </w:rPr>
            </w:pPr>
          </w:p>
          <w:p w14:paraId="65BBC444"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sz w:val="20"/>
                <w:szCs w:val="20"/>
                <w:lang w:eastAsia="en-GB"/>
              </w:rPr>
              <w:t>Workforce challenges – recruitment and retention </w:t>
            </w:r>
          </w:p>
          <w:p w14:paraId="6F655551" w14:textId="77777777" w:rsidR="001D2088" w:rsidRDefault="001D2088" w:rsidP="001D2088">
            <w:pPr>
              <w:spacing w:after="0" w:line="240" w:lineRule="auto"/>
              <w:textAlignment w:val="baseline"/>
              <w:rPr>
                <w:rFonts w:ascii="Arial" w:eastAsia="Times New Roman" w:hAnsi="Arial" w:cs="Arial"/>
                <w:sz w:val="20"/>
                <w:szCs w:val="20"/>
                <w:lang w:eastAsia="en-GB"/>
              </w:rPr>
            </w:pPr>
          </w:p>
          <w:p w14:paraId="1D8704DB"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sz w:val="20"/>
                <w:szCs w:val="20"/>
                <w:lang w:eastAsia="en-GB"/>
              </w:rPr>
              <w:t>Endoscopy waiting times </w:t>
            </w:r>
          </w:p>
        </w:tc>
      </w:tr>
      <w:tr w:rsidR="001D2088" w:rsidRPr="006D6766" w14:paraId="7775123E" w14:textId="77777777" w:rsidTr="001D2088">
        <w:trPr>
          <w:trHeight w:val="270"/>
        </w:trPr>
        <w:tc>
          <w:tcPr>
            <w:tcW w:w="0" w:type="auto"/>
            <w:vMerge/>
            <w:tcBorders>
              <w:top w:val="single" w:sz="4" w:space="0" w:color="auto"/>
              <w:right w:val="single" w:sz="4" w:space="0" w:color="auto"/>
            </w:tcBorders>
            <w:vAlign w:val="center"/>
            <w:hideMark/>
          </w:tcPr>
          <w:p w14:paraId="173A09B3"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2892DF23"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50% reduction of &gt;8 week wait in endoscopy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258703A7"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22 = 1607 vs March 23 = 1563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7A3F183"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1F4A17CA" w14:textId="77777777" w:rsidTr="001D2088">
        <w:trPr>
          <w:trHeight w:val="270"/>
        </w:trPr>
        <w:tc>
          <w:tcPr>
            <w:tcW w:w="0" w:type="auto"/>
            <w:vMerge/>
            <w:tcBorders>
              <w:right w:val="single" w:sz="4" w:space="0" w:color="auto"/>
            </w:tcBorders>
            <w:vAlign w:val="center"/>
            <w:hideMark/>
          </w:tcPr>
          <w:p w14:paraId="6149C4B0"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660B90FE"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Endoscopy activity to exceed 130% of pre-covid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64C6402E"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Total activity &gt;150% in March 23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49911BC"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3D979B8F" w14:textId="77777777" w:rsidTr="001D2088">
        <w:trPr>
          <w:trHeight w:val="300"/>
        </w:trPr>
        <w:tc>
          <w:tcPr>
            <w:tcW w:w="0" w:type="auto"/>
            <w:vMerge/>
            <w:tcBorders>
              <w:right w:val="single" w:sz="4" w:space="0" w:color="auto"/>
            </w:tcBorders>
            <w:vAlign w:val="center"/>
            <w:hideMark/>
          </w:tcPr>
          <w:p w14:paraId="787F6696"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4A8F9043"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50% reduction of &gt;14 week wait in Therapies </w:t>
            </w:r>
          </w:p>
        </w:tc>
        <w:tc>
          <w:tcPr>
            <w:tcW w:w="4185" w:type="dxa"/>
            <w:tcBorders>
              <w:top w:val="single" w:sz="4" w:space="0" w:color="auto"/>
              <w:left w:val="single" w:sz="4" w:space="0" w:color="auto"/>
              <w:bottom w:val="single" w:sz="4" w:space="0" w:color="auto"/>
              <w:right w:val="single" w:sz="4" w:space="0" w:color="auto"/>
            </w:tcBorders>
            <w:shd w:val="clear" w:color="auto" w:fill="C5E0B3" w:themeFill="accent6" w:themeFillTint="66"/>
            <w:hideMark/>
          </w:tcPr>
          <w:p w14:paraId="009E3947"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22 = 2292 vs. March 23 = 952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081197" w14:textId="77777777" w:rsidR="001D2088" w:rsidRPr="006D6766" w:rsidRDefault="001D2088" w:rsidP="001D2088">
            <w:pPr>
              <w:spacing w:after="0" w:line="240" w:lineRule="auto"/>
              <w:rPr>
                <w:rFonts w:ascii="Arial" w:eastAsia="Times New Roman" w:hAnsi="Arial" w:cs="Arial"/>
                <w:sz w:val="20"/>
                <w:szCs w:val="20"/>
                <w:lang w:eastAsia="en-GB"/>
              </w:rPr>
            </w:pPr>
          </w:p>
        </w:tc>
      </w:tr>
      <w:tr w:rsidR="001D2088" w:rsidRPr="006D6766" w14:paraId="14522D48" w14:textId="77777777" w:rsidTr="001D2088">
        <w:trPr>
          <w:trHeight w:val="270"/>
        </w:trPr>
        <w:tc>
          <w:tcPr>
            <w:tcW w:w="0" w:type="auto"/>
            <w:vMerge/>
            <w:tcBorders>
              <w:right w:val="single" w:sz="4" w:space="0" w:color="auto"/>
            </w:tcBorders>
            <w:vAlign w:val="center"/>
            <w:hideMark/>
          </w:tcPr>
          <w:p w14:paraId="7C3789BF" w14:textId="77777777" w:rsidR="001D2088" w:rsidRPr="006D6766" w:rsidRDefault="001D2088" w:rsidP="001D2088">
            <w:pPr>
              <w:spacing w:after="0" w:line="240" w:lineRule="auto"/>
              <w:rPr>
                <w:rFonts w:ascii="Segoe UI" w:eastAsia="Times New Roman" w:hAnsi="Segoe UI" w:cs="Segoe UI"/>
                <w:b/>
                <w:bCs/>
                <w:sz w:val="18"/>
                <w:szCs w:val="18"/>
                <w:lang w:eastAsia="en-GB"/>
              </w:rPr>
            </w:pPr>
          </w:p>
        </w:tc>
        <w:tc>
          <w:tcPr>
            <w:tcW w:w="5520" w:type="dxa"/>
            <w:tcBorders>
              <w:top w:val="single" w:sz="4" w:space="0" w:color="auto"/>
              <w:left w:val="single" w:sz="4" w:space="0" w:color="auto"/>
              <w:bottom w:val="single" w:sz="4" w:space="0" w:color="auto"/>
              <w:right w:val="single" w:sz="4" w:space="0" w:color="auto"/>
            </w:tcBorders>
            <w:shd w:val="clear" w:color="auto" w:fill="auto"/>
            <w:hideMark/>
          </w:tcPr>
          <w:p w14:paraId="79AC6B8E" w14:textId="77777777" w:rsidR="001D2088" w:rsidRPr="006D6766" w:rsidRDefault="001D2088" w:rsidP="001D2088">
            <w:pPr>
              <w:spacing w:after="0" w:line="240" w:lineRule="auto"/>
              <w:textAlignment w:val="baseline"/>
              <w:rPr>
                <w:rFonts w:ascii="Arial" w:eastAsia="Times New Roman" w:hAnsi="Arial" w:cs="Arial"/>
                <w:sz w:val="20"/>
                <w:szCs w:val="20"/>
                <w:lang w:eastAsia="en-GB"/>
              </w:rPr>
            </w:pPr>
            <w:r w:rsidRPr="006D6766">
              <w:rPr>
                <w:rFonts w:ascii="Arial" w:eastAsia="Times New Roman" w:hAnsi="Arial" w:cs="Arial"/>
                <w:color w:val="000000"/>
                <w:sz w:val="20"/>
                <w:szCs w:val="20"/>
                <w:lang w:eastAsia="en-GB"/>
              </w:rPr>
              <w:t>Eliminate &gt; 8 week waits for US and Echo </w:t>
            </w:r>
          </w:p>
        </w:tc>
        <w:tc>
          <w:tcPr>
            <w:tcW w:w="4185" w:type="dxa"/>
            <w:tcBorders>
              <w:top w:val="single" w:sz="4" w:space="0" w:color="auto"/>
              <w:left w:val="single" w:sz="4" w:space="0" w:color="auto"/>
              <w:bottom w:val="single" w:sz="4" w:space="0" w:color="auto"/>
              <w:right w:val="single" w:sz="4" w:space="0" w:color="auto"/>
            </w:tcBorders>
            <w:shd w:val="clear" w:color="auto" w:fill="F28F8F"/>
            <w:hideMark/>
          </w:tcPr>
          <w:p w14:paraId="66A71A7F" w14:textId="77777777" w:rsidR="001D2088" w:rsidRPr="006D6766" w:rsidRDefault="001D2088" w:rsidP="001D2088">
            <w:pPr>
              <w:spacing w:after="0" w:line="240" w:lineRule="auto"/>
              <w:textAlignment w:val="baseline"/>
              <w:rPr>
                <w:rFonts w:ascii="Segoe UI" w:eastAsia="Times New Roman" w:hAnsi="Segoe UI" w:cs="Segoe UI"/>
                <w:sz w:val="18"/>
                <w:szCs w:val="18"/>
                <w:lang w:eastAsia="en-GB"/>
              </w:rPr>
            </w:pPr>
            <w:r w:rsidRPr="006D6766">
              <w:rPr>
                <w:rFonts w:ascii="Arial" w:eastAsia="Times New Roman" w:hAnsi="Arial" w:cs="Arial"/>
                <w:color w:val="000000"/>
                <w:sz w:val="20"/>
                <w:szCs w:val="20"/>
                <w:lang w:eastAsia="en-GB"/>
              </w:rPr>
              <w:t>March 22 = 2698 vs March 23 = 1289 </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B07A57" w14:textId="77777777" w:rsidR="001D2088" w:rsidRPr="006D6766" w:rsidRDefault="001D2088" w:rsidP="001D2088">
            <w:pPr>
              <w:spacing w:after="0" w:line="240" w:lineRule="auto"/>
              <w:rPr>
                <w:rFonts w:ascii="Arial" w:eastAsia="Times New Roman" w:hAnsi="Arial" w:cs="Arial"/>
                <w:sz w:val="20"/>
                <w:szCs w:val="20"/>
                <w:lang w:eastAsia="en-GB"/>
              </w:rPr>
            </w:pPr>
          </w:p>
        </w:tc>
      </w:tr>
    </w:tbl>
    <w:p w14:paraId="38DF847F" w14:textId="77777777" w:rsidR="001D2088" w:rsidRDefault="001D2088" w:rsidP="00BD71B9">
      <w:pPr>
        <w:spacing w:after="0" w:line="240" w:lineRule="auto"/>
        <w:textAlignment w:val="baseline"/>
        <w:rPr>
          <w:rFonts w:ascii="Arial" w:eastAsia="Times New Roman" w:hAnsi="Arial" w:cs="Arial"/>
          <w:sz w:val="24"/>
          <w:szCs w:val="24"/>
          <w:lang w:eastAsia="en-GB"/>
        </w:rPr>
      </w:pPr>
    </w:p>
    <w:p w14:paraId="1D907247" w14:textId="77777777" w:rsidR="001D2088" w:rsidRDefault="001D2088" w:rsidP="00BD71B9">
      <w:pPr>
        <w:spacing w:after="0" w:line="240" w:lineRule="auto"/>
        <w:textAlignment w:val="baseline"/>
        <w:rPr>
          <w:rFonts w:ascii="Arial" w:eastAsia="Times New Roman" w:hAnsi="Arial" w:cs="Arial"/>
          <w:sz w:val="24"/>
          <w:szCs w:val="24"/>
          <w:lang w:eastAsia="en-GB"/>
        </w:rPr>
      </w:pPr>
    </w:p>
    <w:p w14:paraId="7616392F" w14:textId="77777777" w:rsidR="00BD71B9" w:rsidRPr="0086512B" w:rsidRDefault="00BD71B9" w:rsidP="00BD71B9">
      <w:pPr>
        <w:spacing w:after="0" w:line="240" w:lineRule="auto"/>
        <w:textAlignment w:val="baseline"/>
        <w:rPr>
          <w:rFonts w:ascii="Arial" w:hAnsi="Arial" w:cs="Arial"/>
          <w:b/>
          <w:color w:val="00B0F0"/>
          <w:sz w:val="24"/>
          <w:szCs w:val="24"/>
          <w:highlight w:val="yellow"/>
        </w:rPr>
      </w:pPr>
    </w:p>
    <w:p w14:paraId="42BB832E" w14:textId="435D5C0F" w:rsidR="00CE7B87" w:rsidRPr="00464081" w:rsidRDefault="00B518D9" w:rsidP="00CE7B87">
      <w:pPr>
        <w:spacing w:after="0" w:line="240" w:lineRule="auto"/>
        <w:textAlignment w:val="baseline"/>
        <w:rPr>
          <w:rFonts w:ascii="Arial" w:eastAsia="Times New Roman" w:hAnsi="Arial" w:cs="Arial"/>
          <w:color w:val="0070C0"/>
          <w:sz w:val="24"/>
          <w:szCs w:val="24"/>
          <w:lang w:eastAsia="en-GB"/>
        </w:rPr>
      </w:pPr>
      <w:r>
        <w:rPr>
          <w:rFonts w:ascii="Arial" w:eastAsia="Times New Roman" w:hAnsi="Arial" w:cs="Arial"/>
          <w:b/>
          <w:bCs/>
          <w:color w:val="0070C0"/>
          <w:sz w:val="24"/>
          <w:szCs w:val="24"/>
          <w:lang w:eastAsia="en-GB"/>
        </w:rPr>
        <w:t>3.</w:t>
      </w:r>
      <w:r w:rsidR="00717615">
        <w:rPr>
          <w:rFonts w:ascii="Arial" w:eastAsia="Times New Roman" w:hAnsi="Arial" w:cs="Arial"/>
          <w:b/>
          <w:bCs/>
          <w:color w:val="0070C0"/>
          <w:sz w:val="24"/>
          <w:szCs w:val="24"/>
          <w:lang w:eastAsia="en-GB"/>
        </w:rPr>
        <w:t>7</w:t>
      </w:r>
      <w:r>
        <w:rPr>
          <w:rFonts w:ascii="Arial" w:eastAsia="Times New Roman" w:hAnsi="Arial" w:cs="Arial"/>
          <w:b/>
          <w:bCs/>
          <w:color w:val="0070C0"/>
          <w:sz w:val="24"/>
          <w:szCs w:val="24"/>
          <w:lang w:eastAsia="en-GB"/>
        </w:rPr>
        <w:t xml:space="preserve"> </w:t>
      </w:r>
      <w:r w:rsidR="00F204D5" w:rsidRPr="00464081">
        <w:rPr>
          <w:rFonts w:ascii="Arial" w:eastAsia="Times New Roman" w:hAnsi="Arial" w:cs="Arial"/>
          <w:b/>
          <w:bCs/>
          <w:color w:val="0070C0"/>
          <w:sz w:val="24"/>
          <w:szCs w:val="24"/>
          <w:lang w:eastAsia="en-GB"/>
        </w:rPr>
        <w:t xml:space="preserve">Delivery and </w:t>
      </w:r>
      <w:r w:rsidR="00CE7B87" w:rsidRPr="00464081">
        <w:rPr>
          <w:rFonts w:ascii="Arial" w:eastAsia="Times New Roman" w:hAnsi="Arial" w:cs="Arial"/>
          <w:b/>
          <w:bCs/>
          <w:color w:val="0070C0"/>
          <w:sz w:val="24"/>
          <w:szCs w:val="24"/>
          <w:lang w:eastAsia="en-GB"/>
        </w:rPr>
        <w:t>Performance Analysis</w:t>
      </w:r>
      <w:r w:rsidR="00CE7B87" w:rsidRPr="00464081">
        <w:rPr>
          <w:rFonts w:ascii="Arial" w:eastAsia="Times New Roman" w:hAnsi="Arial" w:cs="Arial"/>
          <w:color w:val="0070C0"/>
          <w:sz w:val="24"/>
          <w:szCs w:val="24"/>
          <w:lang w:eastAsia="en-GB"/>
        </w:rPr>
        <w:t> </w:t>
      </w:r>
    </w:p>
    <w:p w14:paraId="1D289D47" w14:textId="77777777" w:rsidR="00CE7B87" w:rsidRPr="00CE7B87" w:rsidRDefault="00CE7B87" w:rsidP="00CE7B87">
      <w:pPr>
        <w:spacing w:after="0" w:line="240" w:lineRule="auto"/>
        <w:textAlignment w:val="baseline"/>
        <w:rPr>
          <w:rFonts w:ascii="Segoe UI" w:eastAsia="Times New Roman" w:hAnsi="Segoe UI" w:cs="Segoe UI"/>
          <w:sz w:val="18"/>
          <w:szCs w:val="18"/>
          <w:lang w:eastAsia="en-GB"/>
        </w:rPr>
      </w:pPr>
    </w:p>
    <w:p w14:paraId="44B597B7" w14:textId="70A93762" w:rsidR="00CE7B87" w:rsidRDefault="00CE7B87" w:rsidP="00CE7B87">
      <w:pPr>
        <w:spacing w:after="0" w:line="240" w:lineRule="auto"/>
        <w:textAlignment w:val="baseline"/>
        <w:rPr>
          <w:rFonts w:ascii="Arial" w:eastAsia="Times New Roman" w:hAnsi="Arial" w:cs="Arial"/>
          <w:sz w:val="24"/>
          <w:szCs w:val="24"/>
          <w:lang w:eastAsia="en-GB"/>
        </w:rPr>
      </w:pPr>
      <w:r w:rsidRPr="00CE7B87">
        <w:rPr>
          <w:rFonts w:ascii="Arial" w:eastAsia="Times New Roman" w:hAnsi="Arial" w:cs="Arial"/>
          <w:sz w:val="24"/>
          <w:szCs w:val="24"/>
          <w:lang w:eastAsia="en-GB"/>
        </w:rPr>
        <w:t>At Cardiff and Vale</w:t>
      </w:r>
      <w:r>
        <w:rPr>
          <w:rFonts w:ascii="Arial" w:eastAsia="Times New Roman" w:hAnsi="Arial" w:cs="Arial"/>
          <w:sz w:val="24"/>
          <w:szCs w:val="24"/>
          <w:lang w:eastAsia="en-GB"/>
        </w:rPr>
        <w:t xml:space="preserve"> University Health Board</w:t>
      </w:r>
      <w:r w:rsidRPr="00CE7B87">
        <w:rPr>
          <w:rFonts w:ascii="Arial" w:eastAsia="Times New Roman" w:hAnsi="Arial" w:cs="Arial"/>
          <w:sz w:val="24"/>
          <w:szCs w:val="24"/>
          <w:lang w:eastAsia="en-GB"/>
        </w:rPr>
        <w:t xml:space="preserve"> we are committed to setting challenging standards that we know are necessary to improve services for our patients. For 2022-23 we set ourselves a number of key delivery ambitions across Primary and Community Care, Mental Health, Planned Care, Urgent and Emergency Care and Diagnostics. Despite the challeng</w:t>
      </w:r>
      <w:r w:rsidR="00B819B4">
        <w:rPr>
          <w:rFonts w:ascii="Arial" w:eastAsia="Times New Roman" w:hAnsi="Arial" w:cs="Arial"/>
          <w:sz w:val="24"/>
          <w:szCs w:val="24"/>
          <w:lang w:eastAsia="en-GB"/>
        </w:rPr>
        <w:t>ing</w:t>
      </w:r>
      <w:r w:rsidRPr="00CE7B87">
        <w:rPr>
          <w:rFonts w:ascii="Arial" w:eastAsia="Times New Roman" w:hAnsi="Arial" w:cs="Arial"/>
          <w:sz w:val="24"/>
          <w:szCs w:val="24"/>
          <w:lang w:eastAsia="en-GB"/>
        </w:rPr>
        <w:t xml:space="preserve"> context</w:t>
      </w:r>
      <w:r w:rsidR="00B819B4">
        <w:rPr>
          <w:rFonts w:ascii="Arial" w:eastAsia="Times New Roman" w:hAnsi="Arial" w:cs="Arial"/>
          <w:sz w:val="24"/>
          <w:szCs w:val="24"/>
          <w:lang w:eastAsia="en-GB"/>
        </w:rPr>
        <w:t>,</w:t>
      </w:r>
      <w:r w:rsidRPr="00CE7B87">
        <w:rPr>
          <w:rFonts w:ascii="Arial" w:eastAsia="Times New Roman" w:hAnsi="Arial" w:cs="Arial"/>
          <w:sz w:val="24"/>
          <w:szCs w:val="24"/>
          <w:lang w:eastAsia="en-GB"/>
        </w:rPr>
        <w:t xml:space="preserve"> our teams have gone above and beyond to ensure many of these have been met and exceeded. For those ambitions where we have fallen short, plans are in place to renew our focus and ensure delivery over future years.</w:t>
      </w:r>
    </w:p>
    <w:p w14:paraId="2EA454BA" w14:textId="719D904C" w:rsidR="00CE7B87" w:rsidRPr="00CE7B87" w:rsidRDefault="00CE7B87" w:rsidP="00CE7B87">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71533550" w14:textId="451ACBD3" w:rsidR="00CE7B87" w:rsidRPr="00CE7B87" w:rsidRDefault="00CE7B87" w:rsidP="00CE7B87">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xml:space="preserve">The </w:t>
      </w:r>
      <w:r w:rsidR="006F1F58">
        <w:rPr>
          <w:rFonts w:ascii="Arial" w:eastAsia="Times New Roman" w:hAnsi="Arial" w:cs="Arial"/>
          <w:sz w:val="24"/>
          <w:szCs w:val="24"/>
          <w:lang w:eastAsia="en-GB"/>
        </w:rPr>
        <w:t xml:space="preserve">Delivery and </w:t>
      </w:r>
      <w:r>
        <w:rPr>
          <w:rFonts w:ascii="Arial" w:eastAsia="Times New Roman" w:hAnsi="Arial" w:cs="Arial"/>
          <w:sz w:val="24"/>
          <w:szCs w:val="24"/>
          <w:lang w:eastAsia="en-GB"/>
        </w:rPr>
        <w:t>P</w:t>
      </w:r>
      <w:r w:rsidRPr="00CE7B87">
        <w:rPr>
          <w:rFonts w:ascii="Arial" w:eastAsia="Times New Roman" w:hAnsi="Arial" w:cs="Arial"/>
          <w:sz w:val="24"/>
          <w:szCs w:val="24"/>
          <w:lang w:eastAsia="en-GB"/>
        </w:rPr>
        <w:t xml:space="preserve">erformance </w:t>
      </w:r>
      <w:r>
        <w:rPr>
          <w:rFonts w:ascii="Arial" w:eastAsia="Times New Roman" w:hAnsi="Arial" w:cs="Arial"/>
          <w:sz w:val="24"/>
          <w:szCs w:val="24"/>
          <w:lang w:eastAsia="en-GB"/>
        </w:rPr>
        <w:t>A</w:t>
      </w:r>
      <w:r w:rsidRPr="00CE7B87">
        <w:rPr>
          <w:rFonts w:ascii="Arial" w:eastAsia="Times New Roman" w:hAnsi="Arial" w:cs="Arial"/>
          <w:sz w:val="24"/>
          <w:szCs w:val="24"/>
          <w:lang w:eastAsia="en-GB"/>
        </w:rPr>
        <w:t xml:space="preserve">nalysis section will provide detail on how we have measured and monitored our performance throughout the year, including an overview of the Health Board’s key risks and how those have been monitored and </w:t>
      </w:r>
      <w:r w:rsidRPr="00CE7B87">
        <w:rPr>
          <w:rFonts w:ascii="Arial" w:eastAsia="Times New Roman" w:hAnsi="Arial" w:cs="Arial"/>
          <w:sz w:val="24"/>
          <w:szCs w:val="24"/>
          <w:lang w:eastAsia="en-GB"/>
        </w:rPr>
        <w:lastRenderedPageBreak/>
        <w:t>impacted performance and further analysis across key areas such as finance, equality, concerns, quality and safety. </w:t>
      </w:r>
    </w:p>
    <w:p w14:paraId="4B072978" w14:textId="77777777" w:rsidR="0086512B" w:rsidRDefault="0086512B" w:rsidP="007D6C74">
      <w:pPr>
        <w:spacing w:after="0" w:line="240" w:lineRule="auto"/>
        <w:textAlignment w:val="baseline"/>
        <w:rPr>
          <w:rFonts w:ascii="Arial" w:eastAsia="Times New Roman" w:hAnsi="Arial" w:cs="Arial"/>
          <w:b/>
          <w:bCs/>
          <w:sz w:val="24"/>
          <w:szCs w:val="24"/>
          <w:shd w:val="clear" w:color="auto" w:fill="FFFFFF"/>
          <w:lang w:eastAsia="en-GB"/>
        </w:rPr>
      </w:pPr>
    </w:p>
    <w:p w14:paraId="044024CA" w14:textId="19BDA7A2" w:rsidR="00CE7B87" w:rsidRPr="00464081" w:rsidRDefault="00B518D9" w:rsidP="00CE7B87">
      <w:pPr>
        <w:spacing w:after="0" w:line="240" w:lineRule="auto"/>
        <w:textAlignment w:val="baseline"/>
        <w:rPr>
          <w:rFonts w:ascii="Arial" w:eastAsia="Times New Roman" w:hAnsi="Arial" w:cs="Arial"/>
          <w:color w:val="0070C0"/>
          <w:sz w:val="24"/>
          <w:szCs w:val="24"/>
          <w:lang w:eastAsia="en-GB"/>
        </w:rPr>
      </w:pPr>
      <w:r>
        <w:rPr>
          <w:rFonts w:ascii="Arial" w:eastAsia="Times New Roman" w:hAnsi="Arial" w:cs="Arial"/>
          <w:b/>
          <w:bCs/>
          <w:iCs/>
          <w:color w:val="0070C0"/>
          <w:sz w:val="24"/>
          <w:szCs w:val="24"/>
          <w:lang w:eastAsia="en-GB"/>
        </w:rPr>
        <w:t>3.</w:t>
      </w:r>
      <w:r w:rsidR="00717615">
        <w:rPr>
          <w:rFonts w:ascii="Arial" w:eastAsia="Times New Roman" w:hAnsi="Arial" w:cs="Arial"/>
          <w:b/>
          <w:bCs/>
          <w:iCs/>
          <w:color w:val="0070C0"/>
          <w:sz w:val="24"/>
          <w:szCs w:val="24"/>
          <w:lang w:eastAsia="en-GB"/>
        </w:rPr>
        <w:t>7.</w:t>
      </w:r>
      <w:r>
        <w:rPr>
          <w:rFonts w:ascii="Arial" w:eastAsia="Times New Roman" w:hAnsi="Arial" w:cs="Arial"/>
          <w:b/>
          <w:bCs/>
          <w:iCs/>
          <w:color w:val="0070C0"/>
          <w:sz w:val="24"/>
          <w:szCs w:val="24"/>
          <w:lang w:eastAsia="en-GB"/>
        </w:rPr>
        <w:t xml:space="preserve">1 </w:t>
      </w:r>
      <w:r w:rsidR="00CE7B87" w:rsidRPr="00464081">
        <w:rPr>
          <w:rFonts w:ascii="Arial" w:eastAsia="Times New Roman" w:hAnsi="Arial" w:cs="Arial"/>
          <w:b/>
          <w:bCs/>
          <w:iCs/>
          <w:color w:val="0070C0"/>
          <w:sz w:val="24"/>
          <w:szCs w:val="24"/>
          <w:lang w:eastAsia="en-GB"/>
        </w:rPr>
        <w:t>Monitoring our performance</w:t>
      </w:r>
      <w:r w:rsidR="00CE7B87" w:rsidRPr="00464081">
        <w:rPr>
          <w:rFonts w:ascii="Arial" w:eastAsia="Times New Roman" w:hAnsi="Arial" w:cs="Arial"/>
          <w:color w:val="0070C0"/>
          <w:sz w:val="24"/>
          <w:szCs w:val="24"/>
          <w:lang w:eastAsia="en-GB"/>
        </w:rPr>
        <w:t> </w:t>
      </w:r>
    </w:p>
    <w:p w14:paraId="2889E402" w14:textId="77777777" w:rsidR="00CE7B87" w:rsidRPr="00464081" w:rsidRDefault="00CE7B87" w:rsidP="00CE7B87">
      <w:pPr>
        <w:spacing w:after="0" w:line="240" w:lineRule="auto"/>
        <w:textAlignment w:val="baseline"/>
        <w:rPr>
          <w:rFonts w:ascii="Segoe UI" w:eastAsia="Times New Roman" w:hAnsi="Segoe UI" w:cs="Segoe UI"/>
          <w:color w:val="0070C0"/>
          <w:sz w:val="18"/>
          <w:szCs w:val="18"/>
          <w:lang w:eastAsia="en-GB"/>
        </w:rPr>
      </w:pPr>
    </w:p>
    <w:p w14:paraId="529C900A" w14:textId="17C282AE" w:rsidR="001D2088" w:rsidRDefault="001D2088" w:rsidP="001D2088">
      <w:pPr>
        <w:spacing w:after="0" w:line="240" w:lineRule="auto"/>
        <w:textAlignment w:val="baseline"/>
        <w:rPr>
          <w:rFonts w:ascii="Arial" w:eastAsia="Times New Roman" w:hAnsi="Arial" w:cs="Arial"/>
          <w:sz w:val="24"/>
          <w:szCs w:val="24"/>
          <w:lang w:eastAsia="en-GB"/>
        </w:rPr>
      </w:pPr>
      <w:r w:rsidRPr="00CE7B87">
        <w:rPr>
          <w:rFonts w:ascii="Arial" w:eastAsia="Times New Roman" w:hAnsi="Arial" w:cs="Arial"/>
          <w:sz w:val="24"/>
          <w:szCs w:val="24"/>
          <w:lang w:eastAsia="en-GB"/>
        </w:rPr>
        <w:t xml:space="preserve">The Health Board undertakes regular and consistent monitoring of performance across a number of domains including quality and safety, finance, operational performance, population health and workforce. Our approach to performance is to embed monitoring ensure there is clear visibility through clinical teams, Clinical Boards and to the </w:t>
      </w:r>
      <w:r>
        <w:rPr>
          <w:rFonts w:ascii="Arial" w:eastAsia="Times New Roman" w:hAnsi="Arial" w:cs="Arial"/>
          <w:sz w:val="24"/>
          <w:szCs w:val="24"/>
          <w:lang w:eastAsia="en-GB"/>
        </w:rPr>
        <w:t>E</w:t>
      </w:r>
      <w:r w:rsidRPr="00CE7B87">
        <w:rPr>
          <w:rFonts w:ascii="Arial" w:eastAsia="Times New Roman" w:hAnsi="Arial" w:cs="Arial"/>
          <w:sz w:val="24"/>
          <w:szCs w:val="24"/>
          <w:lang w:eastAsia="en-GB"/>
        </w:rPr>
        <w:t>xecutive</w:t>
      </w:r>
      <w:r>
        <w:rPr>
          <w:rFonts w:ascii="Arial" w:eastAsia="Times New Roman" w:hAnsi="Arial" w:cs="Arial"/>
          <w:sz w:val="24"/>
          <w:szCs w:val="24"/>
          <w:lang w:eastAsia="en-GB"/>
        </w:rPr>
        <w:t xml:space="preserve"> management</w:t>
      </w:r>
      <w:r w:rsidRPr="00CE7B87">
        <w:rPr>
          <w:rFonts w:ascii="Arial" w:eastAsia="Times New Roman" w:hAnsi="Arial" w:cs="Arial"/>
          <w:sz w:val="24"/>
          <w:szCs w:val="24"/>
          <w:lang w:eastAsia="en-GB"/>
        </w:rPr>
        <w:t xml:space="preserve"> team. Executive monitoring of performance occurs formally through monthly performance reviews with each Clinical Board using both quantitative and qualitive information. These fora provide leadership teams with the space to present a holistic view of performance across all domains of performance and thereby ensuring action plans</w:t>
      </w:r>
      <w:r w:rsidR="00B819B4">
        <w:rPr>
          <w:rFonts w:ascii="Arial" w:eastAsia="Times New Roman" w:hAnsi="Arial" w:cs="Arial"/>
          <w:sz w:val="24"/>
          <w:szCs w:val="24"/>
          <w:lang w:eastAsia="en-GB"/>
        </w:rPr>
        <w:t xml:space="preserve"> </w:t>
      </w:r>
      <w:r w:rsidRPr="00CE7B87">
        <w:rPr>
          <w:rFonts w:ascii="Arial" w:eastAsia="Times New Roman" w:hAnsi="Arial" w:cs="Arial"/>
          <w:sz w:val="24"/>
          <w:szCs w:val="24"/>
          <w:lang w:eastAsia="en-GB"/>
        </w:rPr>
        <w:t>are jointly developed and owned. </w:t>
      </w:r>
    </w:p>
    <w:p w14:paraId="5B4EAD24" w14:textId="77777777" w:rsidR="001D2088" w:rsidRPr="00CE7B87" w:rsidRDefault="001D2088" w:rsidP="001D2088">
      <w:pPr>
        <w:spacing w:after="0" w:line="240" w:lineRule="auto"/>
        <w:textAlignment w:val="baseline"/>
        <w:rPr>
          <w:rFonts w:ascii="Segoe UI" w:eastAsia="Times New Roman" w:hAnsi="Segoe UI" w:cs="Segoe UI"/>
          <w:sz w:val="18"/>
          <w:szCs w:val="18"/>
          <w:lang w:eastAsia="en-GB"/>
        </w:rPr>
      </w:pPr>
    </w:p>
    <w:p w14:paraId="7455324A" w14:textId="05060BB9" w:rsidR="001D2088" w:rsidRDefault="001D2088" w:rsidP="001D2088">
      <w:pPr>
        <w:spacing w:after="0" w:line="240" w:lineRule="auto"/>
        <w:textAlignment w:val="baseline"/>
        <w:rPr>
          <w:rFonts w:ascii="Arial" w:eastAsia="Times New Roman" w:hAnsi="Arial" w:cs="Arial"/>
          <w:sz w:val="24"/>
          <w:szCs w:val="24"/>
          <w:lang w:eastAsia="en-GB"/>
        </w:rPr>
      </w:pPr>
      <w:r w:rsidRPr="00CE7B87">
        <w:rPr>
          <w:rFonts w:ascii="Arial" w:eastAsia="Times New Roman" w:hAnsi="Arial" w:cs="Arial"/>
          <w:sz w:val="24"/>
          <w:szCs w:val="24"/>
          <w:lang w:eastAsia="en-GB"/>
        </w:rPr>
        <w:t>During the last year Board assurance on performance has been monitored through the monthly Integrated Performance Report. This report covers the key domains of population health, quality and safety, workforce and operational performance and highlights areas where the organisation has made significant improvements or has particular challenges, including the impact of C</w:t>
      </w:r>
      <w:r w:rsidR="00B819B4">
        <w:rPr>
          <w:rFonts w:ascii="Arial" w:eastAsia="Times New Roman" w:hAnsi="Arial" w:cs="Arial"/>
          <w:sz w:val="24"/>
          <w:szCs w:val="24"/>
          <w:lang w:eastAsia="en-GB"/>
        </w:rPr>
        <w:t>ovid</w:t>
      </w:r>
      <w:r w:rsidRPr="00CE7B87">
        <w:rPr>
          <w:rFonts w:ascii="Arial" w:eastAsia="Times New Roman" w:hAnsi="Arial" w:cs="Arial"/>
          <w:sz w:val="24"/>
          <w:szCs w:val="24"/>
          <w:lang w:eastAsia="en-GB"/>
        </w:rPr>
        <w:t>-19, together with areas where the Health Board is under formal escalation measures from the Welsh Government and/or where local progress is being monitored. </w:t>
      </w:r>
    </w:p>
    <w:p w14:paraId="27B0CF49" w14:textId="77777777" w:rsidR="001D2088" w:rsidRDefault="001D2088" w:rsidP="00CE7B87">
      <w:pPr>
        <w:spacing w:after="0" w:line="240" w:lineRule="auto"/>
        <w:textAlignment w:val="baseline"/>
        <w:rPr>
          <w:rFonts w:ascii="Arial" w:eastAsia="Times New Roman" w:hAnsi="Arial" w:cs="Arial"/>
          <w:sz w:val="24"/>
          <w:szCs w:val="24"/>
          <w:lang w:eastAsia="en-GB"/>
        </w:rPr>
      </w:pPr>
    </w:p>
    <w:p w14:paraId="1C89194E" w14:textId="77777777" w:rsidR="001D2088" w:rsidRDefault="001D2088" w:rsidP="00CE7B87">
      <w:pPr>
        <w:spacing w:after="0" w:line="240" w:lineRule="auto"/>
        <w:textAlignment w:val="baseline"/>
        <w:rPr>
          <w:rFonts w:ascii="Arial" w:eastAsia="Times New Roman" w:hAnsi="Arial" w:cs="Arial"/>
          <w:sz w:val="24"/>
          <w:szCs w:val="24"/>
          <w:lang w:eastAsia="en-GB"/>
        </w:rPr>
      </w:pPr>
    </w:p>
    <w:p w14:paraId="22E4C465" w14:textId="4A27958D" w:rsidR="00CE7B87" w:rsidRPr="00464081" w:rsidRDefault="00B518D9" w:rsidP="00CE7B87">
      <w:pPr>
        <w:spacing w:after="0" w:line="240" w:lineRule="auto"/>
        <w:textAlignment w:val="baseline"/>
        <w:rPr>
          <w:rStyle w:val="eop"/>
          <w:rFonts w:ascii="Arial" w:hAnsi="Arial" w:cs="Arial"/>
          <w:color w:val="0070C0"/>
          <w:sz w:val="24"/>
          <w:szCs w:val="24"/>
          <w:shd w:val="clear" w:color="auto" w:fill="FFFFFF"/>
        </w:rPr>
      </w:pPr>
      <w:r>
        <w:rPr>
          <w:rStyle w:val="normaltextrun"/>
          <w:rFonts w:ascii="Arial" w:hAnsi="Arial" w:cs="Arial"/>
          <w:b/>
          <w:bCs/>
          <w:iCs/>
          <w:color w:val="0070C0"/>
          <w:sz w:val="24"/>
          <w:szCs w:val="24"/>
          <w:shd w:val="clear" w:color="auto" w:fill="FFFFFF"/>
        </w:rPr>
        <w:t>3.</w:t>
      </w:r>
      <w:r w:rsidR="00717615">
        <w:rPr>
          <w:rStyle w:val="normaltextrun"/>
          <w:rFonts w:ascii="Arial" w:hAnsi="Arial" w:cs="Arial"/>
          <w:b/>
          <w:bCs/>
          <w:iCs/>
          <w:color w:val="0070C0"/>
          <w:sz w:val="24"/>
          <w:szCs w:val="24"/>
          <w:shd w:val="clear" w:color="auto" w:fill="FFFFFF"/>
        </w:rPr>
        <w:t>7</w:t>
      </w:r>
      <w:r>
        <w:rPr>
          <w:rStyle w:val="normaltextrun"/>
          <w:rFonts w:ascii="Arial" w:hAnsi="Arial" w:cs="Arial"/>
          <w:b/>
          <w:bCs/>
          <w:iCs/>
          <w:color w:val="0070C0"/>
          <w:sz w:val="24"/>
          <w:szCs w:val="24"/>
          <w:shd w:val="clear" w:color="auto" w:fill="FFFFFF"/>
        </w:rPr>
        <w:t xml:space="preserve">.2 </w:t>
      </w:r>
      <w:r w:rsidR="00CE7B87" w:rsidRPr="00464081">
        <w:rPr>
          <w:rStyle w:val="normaltextrun"/>
          <w:rFonts w:ascii="Arial" w:hAnsi="Arial" w:cs="Arial"/>
          <w:b/>
          <w:bCs/>
          <w:iCs/>
          <w:color w:val="0070C0"/>
          <w:sz w:val="24"/>
          <w:szCs w:val="24"/>
          <w:shd w:val="clear" w:color="auto" w:fill="FFFFFF"/>
        </w:rPr>
        <w:t>Operational Performance Analysis</w:t>
      </w:r>
      <w:r w:rsidR="00CE7B87" w:rsidRPr="00464081">
        <w:rPr>
          <w:rStyle w:val="eop"/>
          <w:rFonts w:ascii="Arial" w:hAnsi="Arial" w:cs="Arial"/>
          <w:color w:val="0070C0"/>
          <w:sz w:val="24"/>
          <w:szCs w:val="24"/>
          <w:shd w:val="clear" w:color="auto" w:fill="FFFFFF"/>
        </w:rPr>
        <w:t> </w:t>
      </w:r>
    </w:p>
    <w:p w14:paraId="04ACD42B" w14:textId="75543070" w:rsidR="00CE7B87" w:rsidRPr="00464081" w:rsidRDefault="00CE7B87" w:rsidP="00CE7B87">
      <w:pPr>
        <w:spacing w:after="0" w:line="240" w:lineRule="auto"/>
        <w:textAlignment w:val="baseline"/>
        <w:rPr>
          <w:rFonts w:ascii="Segoe UI" w:eastAsia="Times New Roman" w:hAnsi="Segoe UI" w:cs="Segoe UI"/>
          <w:color w:val="0070C0"/>
          <w:sz w:val="24"/>
          <w:szCs w:val="24"/>
          <w:lang w:eastAsia="en-GB"/>
        </w:rPr>
      </w:pPr>
    </w:p>
    <w:p w14:paraId="39D32915" w14:textId="5D678969" w:rsidR="00CE7B87" w:rsidRPr="00464081" w:rsidRDefault="00CE7B87" w:rsidP="00CE7B87">
      <w:pPr>
        <w:spacing w:after="0" w:line="240" w:lineRule="auto"/>
        <w:textAlignment w:val="baseline"/>
        <w:rPr>
          <w:rFonts w:ascii="Segoe UI" w:eastAsia="Times New Roman" w:hAnsi="Segoe UI" w:cs="Segoe UI"/>
          <w:color w:val="0070C0"/>
          <w:sz w:val="24"/>
          <w:szCs w:val="24"/>
          <w:lang w:eastAsia="en-GB"/>
        </w:rPr>
      </w:pPr>
      <w:r w:rsidRPr="00464081">
        <w:rPr>
          <w:rStyle w:val="normaltextrun"/>
          <w:rFonts w:ascii="Arial" w:hAnsi="Arial" w:cs="Arial"/>
          <w:b/>
          <w:bCs/>
          <w:iCs/>
          <w:color w:val="0070C0"/>
          <w:sz w:val="24"/>
          <w:szCs w:val="24"/>
          <w:shd w:val="clear" w:color="auto" w:fill="FFFFFF"/>
        </w:rPr>
        <w:t>Urgent and Emergency Care</w:t>
      </w:r>
      <w:r w:rsidRPr="00464081">
        <w:rPr>
          <w:rStyle w:val="eop"/>
          <w:rFonts w:ascii="Arial" w:hAnsi="Arial" w:cs="Arial"/>
          <w:b/>
          <w:bCs/>
          <w:color w:val="0070C0"/>
          <w:sz w:val="24"/>
          <w:szCs w:val="24"/>
          <w:shd w:val="clear" w:color="auto" w:fill="FFFFFF"/>
        </w:rPr>
        <w:t> </w:t>
      </w:r>
    </w:p>
    <w:p w14:paraId="09D42646" w14:textId="77777777" w:rsidR="00CE7B87" w:rsidRDefault="00CE7B87" w:rsidP="007D6C74">
      <w:pPr>
        <w:spacing w:after="0" w:line="240" w:lineRule="auto"/>
        <w:textAlignment w:val="baseline"/>
        <w:rPr>
          <w:rFonts w:ascii="Arial" w:eastAsia="Times New Roman" w:hAnsi="Arial" w:cs="Arial"/>
          <w:b/>
          <w:bCs/>
          <w:sz w:val="24"/>
          <w:szCs w:val="24"/>
          <w:shd w:val="clear" w:color="auto" w:fill="FFFFFF"/>
          <w:lang w:eastAsia="en-GB"/>
        </w:rPr>
      </w:pPr>
    </w:p>
    <w:p w14:paraId="7BD4DC6B" w14:textId="175FE83F" w:rsidR="00CE7B87" w:rsidRDefault="00CE7B87" w:rsidP="00CE7B87">
      <w:pPr>
        <w:spacing w:after="0" w:line="240" w:lineRule="auto"/>
        <w:textAlignment w:val="baseline"/>
        <w:rPr>
          <w:rFonts w:ascii="Arial" w:eastAsia="Times New Roman" w:hAnsi="Arial" w:cs="Arial"/>
          <w:color w:val="FF0000"/>
          <w:sz w:val="24"/>
          <w:szCs w:val="24"/>
          <w:lang w:eastAsia="en-GB"/>
        </w:rPr>
      </w:pPr>
      <w:r w:rsidRPr="00CE7B87">
        <w:rPr>
          <w:rFonts w:ascii="Arial" w:eastAsia="Times New Roman" w:hAnsi="Arial" w:cs="Arial"/>
          <w:sz w:val="24"/>
          <w:szCs w:val="24"/>
          <w:lang w:eastAsia="en-GB"/>
        </w:rPr>
        <w:t xml:space="preserve">Our 6 Goals Delivery Board has been central to a renewed focus on Urgent and Emergency Care. The Delivery Board is chaired by the Chief Operating Officer and each of the composite workstreams is clinically lead and outcomes focused. </w:t>
      </w:r>
    </w:p>
    <w:p w14:paraId="0AD471F3" w14:textId="132425D0" w:rsidR="002A4B00" w:rsidRDefault="002A4B00" w:rsidP="00CE7B87">
      <w:pPr>
        <w:spacing w:after="0" w:line="240" w:lineRule="auto"/>
        <w:textAlignment w:val="baseline"/>
        <w:rPr>
          <w:rFonts w:ascii="Segoe UI" w:eastAsia="Times New Roman" w:hAnsi="Segoe UI" w:cs="Segoe UI"/>
          <w:sz w:val="18"/>
          <w:szCs w:val="18"/>
          <w:lang w:eastAsia="en-GB"/>
        </w:rPr>
      </w:pPr>
    </w:p>
    <w:p w14:paraId="4DA24EA0" w14:textId="4F04EB8E"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6CF33D52">
        <w:rPr>
          <w:rFonts w:ascii="Arial" w:eastAsia="Times New Roman" w:hAnsi="Arial" w:cs="Arial"/>
          <w:sz w:val="24"/>
          <w:szCs w:val="24"/>
          <w:lang w:eastAsia="en-GB"/>
        </w:rPr>
        <w:t xml:space="preserve">Primary and community care teams continue to be the foundation of our urgent and emergency care system. During 2022/23 the Health Board provided </w:t>
      </w:r>
      <w:r w:rsidRPr="006661A7">
        <w:rPr>
          <w:rFonts w:ascii="Arial" w:eastAsia="Times New Roman" w:hAnsi="Arial" w:cs="Arial"/>
          <w:sz w:val="24"/>
          <w:szCs w:val="24"/>
          <w:lang w:eastAsia="en-GB"/>
        </w:rPr>
        <w:t>over 190,000</w:t>
      </w:r>
      <w:r w:rsidRPr="6CF33D52">
        <w:rPr>
          <w:rFonts w:ascii="Arial" w:eastAsia="Times New Roman" w:hAnsi="Arial" w:cs="Arial"/>
          <w:sz w:val="24"/>
          <w:szCs w:val="24"/>
          <w:lang w:eastAsia="en-GB"/>
        </w:rPr>
        <w:t xml:space="preserve"> districting nursing visits which have helped to support our patients receive care in their usual place of residence. Our community teams have increased the access options available to our patients.  This has included the full roll out of the NHS 111 platform which has been aligned with our CAV24/7 and out of hours services. These changes had led to call volumes to CAV OOH services decreasing compared to last year with an average of over 11,000 per month. </w:t>
      </w:r>
      <w:r w:rsidRPr="00BF14F7">
        <w:rPr>
          <w:rFonts w:ascii="Arial" w:eastAsia="Times New Roman" w:hAnsi="Arial" w:cs="Arial"/>
          <w:sz w:val="24"/>
          <w:szCs w:val="24"/>
          <w:lang w:eastAsia="en-GB"/>
        </w:rPr>
        <w:t>Urgent Primary Care Centres (UPCC),</w:t>
      </w:r>
      <w:r w:rsidRPr="6CF33D52">
        <w:rPr>
          <w:rFonts w:ascii="Arial" w:eastAsia="Times New Roman" w:hAnsi="Arial" w:cs="Arial"/>
          <w:sz w:val="24"/>
          <w:szCs w:val="24"/>
          <w:lang w:eastAsia="en-GB"/>
        </w:rPr>
        <w:t xml:space="preserve"> previously established in the Vale of Glamorgan, have now been expanded into two clusters within Cardiff. These centres have provided valuable additional capacity to help improve access for patients and to relieve pressure on </w:t>
      </w:r>
      <w:r w:rsidR="00BF14F7">
        <w:rPr>
          <w:rFonts w:ascii="Arial" w:eastAsia="Times New Roman" w:hAnsi="Arial" w:cs="Arial"/>
          <w:sz w:val="24"/>
          <w:szCs w:val="24"/>
          <w:lang w:eastAsia="en-GB"/>
        </w:rPr>
        <w:t>General Medical Services (</w:t>
      </w:r>
      <w:r w:rsidRPr="00BF14F7">
        <w:rPr>
          <w:rFonts w:ascii="Arial" w:eastAsia="Times New Roman" w:hAnsi="Arial" w:cs="Arial"/>
          <w:sz w:val="24"/>
          <w:szCs w:val="24"/>
          <w:lang w:eastAsia="en-GB"/>
        </w:rPr>
        <w:t>GMS</w:t>
      </w:r>
      <w:r w:rsidR="00BF14F7" w:rsidRPr="00BF14F7">
        <w:rPr>
          <w:rFonts w:ascii="Arial" w:eastAsia="Times New Roman" w:hAnsi="Arial" w:cs="Arial"/>
          <w:sz w:val="24"/>
          <w:szCs w:val="24"/>
          <w:lang w:eastAsia="en-GB"/>
        </w:rPr>
        <w:t>)</w:t>
      </w:r>
      <w:r w:rsidRPr="6CF33D52">
        <w:rPr>
          <w:rFonts w:ascii="Arial" w:eastAsia="Times New Roman" w:hAnsi="Arial" w:cs="Arial"/>
          <w:sz w:val="24"/>
          <w:szCs w:val="24"/>
          <w:lang w:eastAsia="en-GB"/>
        </w:rPr>
        <w:t xml:space="preserve"> practices. There was now over 1000 UPCC appointments available per week in Cardiff and the Vale, with over 70% of GP practices having direct access. </w:t>
      </w:r>
    </w:p>
    <w:p w14:paraId="66AF2C0F"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693A36C7"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xml:space="preserve">Working with partners across Health and Social Care has continued to be of the highest organisational importance. Partnership working is embedded throughout the </w:t>
      </w:r>
      <w:r w:rsidRPr="00CE7B87">
        <w:rPr>
          <w:rFonts w:ascii="Arial" w:eastAsia="Times New Roman" w:hAnsi="Arial" w:cs="Arial"/>
          <w:sz w:val="24"/>
          <w:szCs w:val="24"/>
          <w:lang w:eastAsia="en-GB"/>
        </w:rPr>
        <w:lastRenderedPageBreak/>
        <w:t>Health Board and includes daily operational meetings with Local Authority and Integrated Discharge Services. At an Executive level the establishment of joint fortnightly response meetings has helped to renew our strength of approach to joint working.  </w:t>
      </w:r>
    </w:p>
    <w:p w14:paraId="79546FBE"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374FCB1A" w14:textId="4CD5A1DC"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6CF33D52">
        <w:rPr>
          <w:rFonts w:ascii="Arial" w:eastAsia="Times New Roman" w:hAnsi="Arial" w:cs="Arial"/>
          <w:sz w:val="24"/>
          <w:szCs w:val="24"/>
          <w:lang w:eastAsia="en-GB"/>
        </w:rPr>
        <w:t xml:space="preserve">As a Health System we have faced similar pressures to other parts of Wales with a particular challenge in discharging patients and ensuring that there is availability of Social Care workforce and community support for patients no longer requiring acute hospital care. </w:t>
      </w:r>
      <w:r w:rsidRPr="006661A7">
        <w:rPr>
          <w:rFonts w:ascii="Arial" w:eastAsia="Times New Roman" w:hAnsi="Arial" w:cs="Arial"/>
          <w:sz w:val="24"/>
          <w:szCs w:val="24"/>
          <w:lang w:eastAsia="en-GB"/>
        </w:rPr>
        <w:t xml:space="preserve">At the end of the year we had 247 patients who were delayed transfers out of hospital. This is a reduction from 300 in December 2022. </w:t>
      </w:r>
      <w:r w:rsidRPr="6CF33D52">
        <w:rPr>
          <w:rFonts w:ascii="Arial" w:eastAsia="Times New Roman" w:hAnsi="Arial" w:cs="Arial"/>
          <w:sz w:val="24"/>
          <w:szCs w:val="24"/>
          <w:lang w:eastAsia="en-GB"/>
        </w:rPr>
        <w:t xml:space="preserve">This has contributed to our increased length of stay with the average number of </w:t>
      </w:r>
      <w:r w:rsidR="00BF14F7">
        <w:rPr>
          <w:rFonts w:ascii="Arial" w:eastAsia="Times New Roman" w:hAnsi="Arial" w:cs="Arial"/>
          <w:sz w:val="24"/>
          <w:szCs w:val="24"/>
          <w:lang w:eastAsia="en-GB"/>
        </w:rPr>
        <w:t xml:space="preserve">University Hospital Wales </w:t>
      </w:r>
      <w:r w:rsidR="00BF14F7" w:rsidRPr="00BF14F7">
        <w:rPr>
          <w:rFonts w:ascii="Arial" w:eastAsia="Times New Roman" w:hAnsi="Arial" w:cs="Arial"/>
          <w:sz w:val="24"/>
          <w:szCs w:val="24"/>
          <w:lang w:eastAsia="en-GB"/>
        </w:rPr>
        <w:t>(</w:t>
      </w:r>
      <w:r w:rsidRPr="00BF14F7">
        <w:rPr>
          <w:rFonts w:ascii="Arial" w:eastAsia="Times New Roman" w:hAnsi="Arial" w:cs="Arial"/>
          <w:sz w:val="24"/>
          <w:szCs w:val="24"/>
          <w:lang w:eastAsia="en-GB"/>
        </w:rPr>
        <w:t>UHW</w:t>
      </w:r>
      <w:r w:rsidR="00BF14F7">
        <w:rPr>
          <w:rFonts w:ascii="Arial" w:eastAsia="Times New Roman" w:hAnsi="Arial" w:cs="Arial"/>
          <w:sz w:val="24"/>
          <w:szCs w:val="24"/>
          <w:lang w:eastAsia="en-GB"/>
        </w:rPr>
        <w:t xml:space="preserve">) </w:t>
      </w:r>
      <w:r w:rsidRPr="6CF33D52">
        <w:rPr>
          <w:rFonts w:ascii="Arial" w:eastAsia="Times New Roman" w:hAnsi="Arial" w:cs="Arial"/>
          <w:sz w:val="24"/>
          <w:szCs w:val="24"/>
          <w:lang w:eastAsia="en-GB"/>
        </w:rPr>
        <w:t>beds that are occupied by patients who have been in hospital longer than three weeks increasing to over 300 in December 2022. Despite these challenges our Community Resource Team in Cardiff and the Vale Community Resource Service have continued to utilise their multidisciplinary teams, to support people to remain at home and also to support discharges process. The Health Board has also worked closely with partners over the winter period and was able to leverage over 130 additional beds, or bed equivalents, including the commissioning of additional social care and nursing home capacity. </w:t>
      </w:r>
    </w:p>
    <w:p w14:paraId="6CCB4851" w14:textId="77777777" w:rsidR="002A4B00" w:rsidRPr="00CE7B87" w:rsidRDefault="002A4B00" w:rsidP="00CE7B87">
      <w:pPr>
        <w:spacing w:after="0" w:line="240" w:lineRule="auto"/>
        <w:textAlignment w:val="baseline"/>
        <w:rPr>
          <w:rFonts w:ascii="Segoe UI" w:eastAsia="Times New Roman" w:hAnsi="Segoe UI" w:cs="Segoe UI"/>
          <w:sz w:val="18"/>
          <w:szCs w:val="18"/>
          <w:lang w:eastAsia="en-GB"/>
        </w:rPr>
      </w:pPr>
    </w:p>
    <w:p w14:paraId="3018FE84" w14:textId="77777777" w:rsidR="00CE7B87" w:rsidRPr="00CE7B87" w:rsidRDefault="00CE7B87" w:rsidP="00CE7B87">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24496DAD" w14:textId="24FFC57B"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xml:space="preserve">Avoiding unnecessary hospital admissions has been a focus over the last year and progress has been achieved through the implementation of our </w:t>
      </w:r>
      <w:r w:rsidRPr="00BF14F7">
        <w:rPr>
          <w:rFonts w:ascii="Arial" w:eastAsia="Times New Roman" w:hAnsi="Arial" w:cs="Arial"/>
          <w:sz w:val="24"/>
          <w:szCs w:val="24"/>
          <w:lang w:eastAsia="en-GB"/>
        </w:rPr>
        <w:t>Same Day Emergency Care (SDEC</w:t>
      </w:r>
      <w:r w:rsidRPr="00CE7B87">
        <w:rPr>
          <w:rFonts w:ascii="Arial" w:eastAsia="Times New Roman" w:hAnsi="Arial" w:cs="Arial"/>
          <w:sz w:val="24"/>
          <w:szCs w:val="24"/>
          <w:lang w:eastAsia="en-GB"/>
        </w:rPr>
        <w:t>) Units and the establishment of our virtual wards. Both our surgical and medical SDECs provide a 7-day services and over a three-month period at the end of 2022, nearly 3,000 patients were seen in these units with 83% of patients being discharge without requiring admission to hospital. Our team in Acute Medicine has rapidly increased the capacity of our virtual ward which allows up to 50 patients to be monitored at home and brought back in for scheduled appointments, rather than requiring admission or waiting for long periods in our emergency and assessment areas. </w:t>
      </w:r>
    </w:p>
    <w:p w14:paraId="300155A6"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3E3F85F0"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6CF33D52">
        <w:rPr>
          <w:rFonts w:ascii="Arial" w:eastAsia="Times New Roman" w:hAnsi="Arial" w:cs="Arial"/>
          <w:sz w:val="24"/>
          <w:szCs w:val="24"/>
          <w:lang w:eastAsia="en-GB"/>
        </w:rPr>
        <w:t xml:space="preserve">Our performance in </w:t>
      </w:r>
      <w:r w:rsidRPr="006661A7">
        <w:rPr>
          <w:rFonts w:ascii="Arial" w:eastAsia="Times New Roman" w:hAnsi="Arial" w:cs="Arial"/>
          <w:sz w:val="24"/>
          <w:szCs w:val="24"/>
          <w:lang w:eastAsia="en-GB"/>
        </w:rPr>
        <w:t xml:space="preserve">some of the key emergency pathways, such as stroke and hip fractures, is below the standards we have set ourselves. Only 2.6% of hip fracture and 33% of stroke patients were admitted to a specialist ward within 4 hours in February 2023. </w:t>
      </w:r>
      <w:r w:rsidRPr="6CF33D52">
        <w:rPr>
          <w:rFonts w:ascii="Arial" w:eastAsia="Times New Roman" w:hAnsi="Arial" w:cs="Arial"/>
          <w:sz w:val="24"/>
          <w:szCs w:val="24"/>
          <w:lang w:eastAsia="en-GB"/>
        </w:rPr>
        <w:t>These key indicators, alongside others such as time to theatre and thrombolysis rate, are being closely monitoring with trajectories showing improvement towards the end of the year and ambitious standards outlined in our plan for 2023/24. </w:t>
      </w:r>
    </w:p>
    <w:p w14:paraId="260230B7"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 </w:t>
      </w:r>
    </w:p>
    <w:p w14:paraId="3D139EDE" w14:textId="77777777" w:rsidR="002A4B00" w:rsidRPr="00CE7B87" w:rsidRDefault="002A4B00" w:rsidP="002A4B00">
      <w:pPr>
        <w:spacing w:after="0" w:line="240" w:lineRule="auto"/>
        <w:textAlignment w:val="baseline"/>
        <w:rPr>
          <w:rFonts w:ascii="Segoe UI" w:eastAsia="Times New Roman" w:hAnsi="Segoe UI" w:cs="Segoe UI"/>
          <w:sz w:val="18"/>
          <w:szCs w:val="18"/>
          <w:lang w:eastAsia="en-GB"/>
        </w:rPr>
      </w:pPr>
      <w:r w:rsidRPr="00CE7B87">
        <w:rPr>
          <w:rFonts w:ascii="Arial" w:eastAsia="Times New Roman" w:hAnsi="Arial" w:cs="Arial"/>
          <w:sz w:val="24"/>
          <w:szCs w:val="24"/>
          <w:lang w:eastAsia="en-GB"/>
        </w:rPr>
        <w:t>One of our biggest successes in recent months has the been the improvements we have made in reducing the amount of time that ambulances are delayed when hand</w:t>
      </w:r>
      <w:r>
        <w:rPr>
          <w:rFonts w:ascii="Arial" w:eastAsia="Times New Roman" w:hAnsi="Arial" w:cs="Arial"/>
          <w:sz w:val="24"/>
          <w:szCs w:val="24"/>
          <w:lang w:eastAsia="en-GB"/>
        </w:rPr>
        <w:t xml:space="preserve">ing </w:t>
      </w:r>
      <w:r w:rsidRPr="00CE7B87">
        <w:rPr>
          <w:rFonts w:ascii="Arial" w:eastAsia="Times New Roman" w:hAnsi="Arial" w:cs="Arial"/>
          <w:sz w:val="24"/>
          <w:szCs w:val="24"/>
          <w:lang w:eastAsia="en-GB"/>
        </w:rPr>
        <w:t xml:space="preserve">over patients to our </w:t>
      </w:r>
      <w:r w:rsidRPr="00CB4D66">
        <w:rPr>
          <w:rFonts w:ascii="Arial" w:eastAsia="Times New Roman" w:hAnsi="Arial" w:cs="Arial"/>
          <w:sz w:val="24"/>
          <w:szCs w:val="24"/>
          <w:lang w:eastAsia="en-GB"/>
        </w:rPr>
        <w:t>Emergency Department</w:t>
      </w:r>
      <w:r w:rsidRPr="00CE7B87">
        <w:rPr>
          <w:rFonts w:ascii="Arial" w:eastAsia="Times New Roman" w:hAnsi="Arial" w:cs="Arial"/>
          <w:sz w:val="24"/>
          <w:szCs w:val="24"/>
          <w:lang w:eastAsia="en-GB"/>
        </w:rPr>
        <w:t>. We are the only Health Board in Wales to have met the commitment to eliminate 4-hour handover delays and reduce the average lost handover minutes to consistently around 30 minutes. These improvements have been delivered by a system wide response but with significant clinical leadership from our front door team. Despite this improvement, we are focused on reducing these waits further as well as improving patient experience by reducing the time it takes to be assessed and treated or admitted in our emergency department. </w:t>
      </w:r>
    </w:p>
    <w:p w14:paraId="34C281F1" w14:textId="77777777" w:rsidR="002A4B00" w:rsidRDefault="002A4B00" w:rsidP="002A4B00">
      <w:pPr>
        <w:spacing w:after="0" w:line="240" w:lineRule="auto"/>
        <w:textAlignment w:val="baseline"/>
        <w:rPr>
          <w:rFonts w:ascii="Arial" w:eastAsia="Times New Roman" w:hAnsi="Arial" w:cs="Arial"/>
          <w:b/>
          <w:bCs/>
          <w:sz w:val="24"/>
          <w:szCs w:val="24"/>
          <w:shd w:val="clear" w:color="auto" w:fill="FFFFFF"/>
          <w:lang w:eastAsia="en-GB"/>
        </w:rPr>
      </w:pPr>
    </w:p>
    <w:p w14:paraId="17D71F60" w14:textId="6CA3701D" w:rsidR="00CE7B87" w:rsidRDefault="00CE7B87" w:rsidP="007D6C74">
      <w:pPr>
        <w:spacing w:after="0" w:line="240" w:lineRule="auto"/>
        <w:textAlignment w:val="baseline"/>
        <w:rPr>
          <w:rFonts w:ascii="Arial" w:eastAsia="Times New Roman" w:hAnsi="Arial" w:cs="Arial"/>
          <w:b/>
          <w:bCs/>
          <w:sz w:val="24"/>
          <w:szCs w:val="24"/>
          <w:shd w:val="clear" w:color="auto" w:fill="FFFFFF"/>
          <w:lang w:eastAsia="en-GB"/>
        </w:rPr>
      </w:pPr>
    </w:p>
    <w:p w14:paraId="300F9FC6" w14:textId="77777777" w:rsidR="00D710D3" w:rsidRPr="00D710D3" w:rsidRDefault="00D710D3" w:rsidP="00D710D3">
      <w:pPr>
        <w:spacing w:after="0" w:line="240" w:lineRule="auto"/>
        <w:textAlignment w:val="baseline"/>
        <w:rPr>
          <w:rFonts w:ascii="Segoe UI" w:eastAsia="Times New Roman" w:hAnsi="Segoe UI" w:cs="Segoe UI"/>
          <w:color w:val="2F5496" w:themeColor="accent1" w:themeShade="BF"/>
          <w:sz w:val="18"/>
          <w:szCs w:val="18"/>
          <w:lang w:eastAsia="en-GB"/>
        </w:rPr>
      </w:pPr>
      <w:r w:rsidRPr="00D710D3">
        <w:rPr>
          <w:rFonts w:ascii="Arial" w:eastAsia="Times New Roman" w:hAnsi="Arial" w:cs="Arial"/>
          <w:b/>
          <w:bCs/>
          <w:iCs/>
          <w:color w:val="2F5496" w:themeColor="accent1" w:themeShade="BF"/>
          <w:sz w:val="24"/>
          <w:szCs w:val="24"/>
          <w:lang w:eastAsia="en-GB"/>
        </w:rPr>
        <w:t>Cancer </w:t>
      </w:r>
      <w:r w:rsidRPr="00D710D3">
        <w:rPr>
          <w:rFonts w:ascii="Arial" w:eastAsia="Times New Roman" w:hAnsi="Arial" w:cs="Arial"/>
          <w:color w:val="2F5496" w:themeColor="accent1" w:themeShade="BF"/>
          <w:sz w:val="24"/>
          <w:szCs w:val="24"/>
          <w:lang w:eastAsia="en-GB"/>
        </w:rPr>
        <w:t> </w:t>
      </w:r>
    </w:p>
    <w:p w14:paraId="62712A45"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3EA3A3B5" w14:textId="48DB143D" w:rsidR="002A4B00" w:rsidRPr="006661A7" w:rsidRDefault="002A4B00" w:rsidP="002A4B00">
      <w:pPr>
        <w:spacing w:after="0" w:line="240" w:lineRule="auto"/>
        <w:textAlignment w:val="baseline"/>
        <w:rPr>
          <w:rFonts w:ascii="Segoe UI" w:eastAsia="Times New Roman" w:hAnsi="Segoe UI" w:cs="Segoe UI"/>
          <w:sz w:val="18"/>
          <w:szCs w:val="18"/>
          <w:lang w:eastAsia="en-GB"/>
        </w:rPr>
      </w:pPr>
      <w:r w:rsidRPr="5E9589F2">
        <w:rPr>
          <w:rFonts w:ascii="Arial" w:eastAsia="Times New Roman" w:hAnsi="Arial" w:cs="Arial"/>
          <w:sz w:val="24"/>
          <w:szCs w:val="24"/>
          <w:lang w:eastAsia="en-GB"/>
        </w:rPr>
        <w:t xml:space="preserve">The Health Board has continued </w:t>
      </w:r>
      <w:r w:rsidR="00AD2366" w:rsidRPr="5E9589F2">
        <w:rPr>
          <w:rFonts w:ascii="Arial" w:eastAsia="Times New Roman" w:hAnsi="Arial" w:cs="Arial"/>
          <w:sz w:val="24"/>
          <w:szCs w:val="24"/>
          <w:lang w:eastAsia="en-GB"/>
        </w:rPr>
        <w:t>its</w:t>
      </w:r>
      <w:r w:rsidRPr="5E9589F2">
        <w:rPr>
          <w:rFonts w:ascii="Arial" w:eastAsia="Times New Roman" w:hAnsi="Arial" w:cs="Arial"/>
          <w:sz w:val="24"/>
          <w:szCs w:val="24"/>
          <w:lang w:eastAsia="en-GB"/>
        </w:rPr>
        <w:t xml:space="preserve"> recovery of cancer services following the impact of the pandemic. Referrals this year have been </w:t>
      </w:r>
      <w:r w:rsidRPr="006661A7">
        <w:rPr>
          <w:rFonts w:ascii="Arial" w:eastAsia="Times New Roman" w:hAnsi="Arial" w:cs="Arial"/>
          <w:sz w:val="24"/>
          <w:szCs w:val="24"/>
          <w:lang w:eastAsia="en-GB"/>
        </w:rPr>
        <w:t xml:space="preserve">16% </w:t>
      </w:r>
      <w:r w:rsidRPr="5E9589F2">
        <w:rPr>
          <w:rFonts w:ascii="Arial" w:eastAsia="Times New Roman" w:hAnsi="Arial" w:cs="Arial"/>
          <w:sz w:val="24"/>
          <w:szCs w:val="24"/>
          <w:lang w:eastAsia="en-GB"/>
        </w:rPr>
        <w:t>higher than pre-Covid-19 and our teams have worked hard to improve waiting time performance. A number of internal cancer summits have been combined with the development of our Cancer Strategy to really ensure laser focus and prioritisation of the services we provide for cancer patients. Delivery against the Single Cancer Pathway st</w:t>
      </w:r>
      <w:r>
        <w:rPr>
          <w:rFonts w:ascii="Arial" w:eastAsia="Times New Roman" w:hAnsi="Arial" w:cs="Arial"/>
          <w:sz w:val="24"/>
          <w:szCs w:val="24"/>
          <w:lang w:eastAsia="en-GB"/>
        </w:rPr>
        <w:t>ood</w:t>
      </w:r>
      <w:r w:rsidRPr="5E9589F2">
        <w:rPr>
          <w:rFonts w:ascii="Arial" w:eastAsia="Times New Roman" w:hAnsi="Arial" w:cs="Arial"/>
          <w:sz w:val="24"/>
          <w:szCs w:val="24"/>
          <w:lang w:eastAsia="en-GB"/>
        </w:rPr>
        <w:t xml:space="preserve"> at </w:t>
      </w:r>
      <w:r w:rsidRPr="006661A7">
        <w:rPr>
          <w:rFonts w:ascii="Arial" w:eastAsia="Times New Roman" w:hAnsi="Arial" w:cs="Arial"/>
          <w:sz w:val="24"/>
          <w:szCs w:val="24"/>
          <w:lang w:eastAsia="en-GB"/>
        </w:rPr>
        <w:t>6</w:t>
      </w:r>
      <w:r>
        <w:rPr>
          <w:rFonts w:ascii="Arial" w:eastAsia="Times New Roman" w:hAnsi="Arial" w:cs="Arial"/>
          <w:sz w:val="24"/>
          <w:szCs w:val="24"/>
          <w:lang w:eastAsia="en-GB"/>
        </w:rPr>
        <w:t>1.5%</w:t>
      </w:r>
      <w:r w:rsidRPr="5E9589F2">
        <w:rPr>
          <w:rFonts w:ascii="Arial" w:eastAsia="Times New Roman" w:hAnsi="Arial" w:cs="Arial"/>
          <w:sz w:val="24"/>
          <w:szCs w:val="24"/>
          <w:lang w:eastAsia="en-GB"/>
        </w:rPr>
        <w:t xml:space="preserve"> which is </w:t>
      </w:r>
      <w:r w:rsidRPr="006661A7">
        <w:rPr>
          <w:rFonts w:ascii="Arial" w:eastAsia="Times New Roman" w:hAnsi="Arial" w:cs="Arial"/>
          <w:sz w:val="24"/>
          <w:szCs w:val="24"/>
          <w:lang w:eastAsia="en-GB"/>
        </w:rPr>
        <w:t>in line with the performance</w:t>
      </w:r>
      <w:r w:rsidRPr="5E9589F2">
        <w:rPr>
          <w:rFonts w:ascii="Arial" w:eastAsia="Times New Roman" w:hAnsi="Arial" w:cs="Arial"/>
          <w:sz w:val="24"/>
          <w:szCs w:val="24"/>
          <w:lang w:eastAsia="en-GB"/>
        </w:rPr>
        <w:t xml:space="preserve"> 61.5% delivered at the end of 2021/22. The Health Board has reduced the backlog of patients waiting over 62 days for treatment from </w:t>
      </w:r>
      <w:r w:rsidRPr="006661A7">
        <w:rPr>
          <w:rFonts w:ascii="Arial" w:eastAsia="Times New Roman" w:hAnsi="Arial" w:cs="Arial"/>
          <w:sz w:val="24"/>
          <w:szCs w:val="24"/>
          <w:lang w:eastAsia="en-GB"/>
        </w:rPr>
        <w:t>582 in March 2022 to 189 in March 2023.  </w:t>
      </w:r>
    </w:p>
    <w:p w14:paraId="1B342935" w14:textId="77777777" w:rsidR="002A4B00" w:rsidRDefault="002A4B00" w:rsidP="00D710D3">
      <w:pPr>
        <w:spacing w:after="0" w:line="240" w:lineRule="auto"/>
        <w:textAlignment w:val="baseline"/>
        <w:rPr>
          <w:rFonts w:ascii="Arial" w:eastAsia="Times New Roman" w:hAnsi="Arial" w:cs="Arial"/>
          <w:sz w:val="24"/>
          <w:szCs w:val="24"/>
          <w:lang w:eastAsia="en-GB"/>
        </w:rPr>
      </w:pPr>
    </w:p>
    <w:p w14:paraId="7A197B7F" w14:textId="77777777" w:rsidR="002A4B00" w:rsidRDefault="002A4B00" w:rsidP="00D710D3">
      <w:pPr>
        <w:spacing w:after="0" w:line="240" w:lineRule="auto"/>
        <w:textAlignment w:val="baseline"/>
        <w:rPr>
          <w:rFonts w:ascii="Arial" w:eastAsia="Times New Roman" w:hAnsi="Arial" w:cs="Arial"/>
          <w:sz w:val="24"/>
          <w:szCs w:val="24"/>
          <w:lang w:eastAsia="en-GB"/>
        </w:rPr>
      </w:pPr>
    </w:p>
    <w:p w14:paraId="1588C70D" w14:textId="26CC383D" w:rsidR="00D710D3" w:rsidRPr="00D710D3" w:rsidRDefault="00D710D3" w:rsidP="00D710D3">
      <w:pPr>
        <w:spacing w:after="0" w:line="240" w:lineRule="auto"/>
        <w:textAlignment w:val="baseline"/>
        <w:rPr>
          <w:rFonts w:ascii="Segoe UI" w:eastAsia="Times New Roman" w:hAnsi="Segoe UI" w:cs="Segoe UI"/>
          <w:sz w:val="18"/>
          <w:szCs w:val="18"/>
          <w:lang w:eastAsia="en-GB"/>
        </w:rPr>
      </w:pPr>
    </w:p>
    <w:p w14:paraId="2E77CC81" w14:textId="77777777" w:rsidR="00D710D3" w:rsidRPr="00464081" w:rsidRDefault="00D710D3" w:rsidP="00D710D3">
      <w:pPr>
        <w:spacing w:after="0" w:line="240" w:lineRule="auto"/>
        <w:textAlignment w:val="baseline"/>
        <w:rPr>
          <w:rFonts w:ascii="Segoe UI" w:eastAsia="Times New Roman" w:hAnsi="Segoe UI" w:cs="Segoe UI"/>
          <w:color w:val="0070C0"/>
          <w:sz w:val="18"/>
          <w:szCs w:val="18"/>
          <w:lang w:eastAsia="en-GB"/>
        </w:rPr>
      </w:pPr>
      <w:r w:rsidRPr="00464081">
        <w:rPr>
          <w:rFonts w:ascii="Arial" w:eastAsia="Times New Roman" w:hAnsi="Arial" w:cs="Arial"/>
          <w:b/>
          <w:bCs/>
          <w:iCs/>
          <w:color w:val="0070C0"/>
          <w:sz w:val="24"/>
          <w:szCs w:val="24"/>
          <w:lang w:eastAsia="en-GB"/>
        </w:rPr>
        <w:t>Planned Care and Diagnostics</w:t>
      </w:r>
      <w:r w:rsidRPr="00464081">
        <w:rPr>
          <w:rFonts w:ascii="Arial" w:eastAsia="Times New Roman" w:hAnsi="Arial" w:cs="Arial"/>
          <w:color w:val="0070C0"/>
          <w:sz w:val="24"/>
          <w:szCs w:val="24"/>
          <w:lang w:eastAsia="en-GB"/>
        </w:rPr>
        <w:t> </w:t>
      </w:r>
    </w:p>
    <w:p w14:paraId="44ED3114"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5A80994A" w14:textId="3620A062"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The number of patients waiting for planned care continues to be impacted by the legacy of the pandemic and the wider pressures within the Health and Social Care system. Despite this, the total number of patients waiting for treatment on a</w:t>
      </w:r>
      <w:r w:rsidR="0090004B">
        <w:rPr>
          <w:rFonts w:ascii="Arial" w:eastAsia="Times New Roman" w:hAnsi="Arial" w:cs="Arial"/>
          <w:sz w:val="24"/>
          <w:szCs w:val="24"/>
          <w:lang w:eastAsia="en-GB"/>
        </w:rPr>
        <w:t xml:space="preserve"> Referral to Treatment (</w:t>
      </w:r>
      <w:r w:rsidRPr="0090004B">
        <w:rPr>
          <w:rFonts w:ascii="Arial" w:eastAsia="Times New Roman" w:hAnsi="Arial" w:cs="Arial"/>
          <w:sz w:val="24"/>
          <w:szCs w:val="24"/>
          <w:lang w:eastAsia="en-GB"/>
        </w:rPr>
        <w:t>RTT</w:t>
      </w:r>
      <w:r w:rsidR="0090004B" w:rsidRPr="0090004B">
        <w:rPr>
          <w:rFonts w:ascii="Arial" w:eastAsia="Times New Roman" w:hAnsi="Arial" w:cs="Arial"/>
          <w:sz w:val="24"/>
          <w:szCs w:val="24"/>
          <w:lang w:eastAsia="en-GB"/>
        </w:rPr>
        <w:t>)</w:t>
      </w:r>
      <w:r w:rsidRPr="00D710D3">
        <w:rPr>
          <w:rFonts w:ascii="Arial" w:eastAsia="Times New Roman" w:hAnsi="Arial" w:cs="Arial"/>
          <w:sz w:val="24"/>
          <w:szCs w:val="24"/>
          <w:lang w:eastAsia="en-GB"/>
        </w:rPr>
        <w:t xml:space="preserve"> waiting list has reduced from </w:t>
      </w:r>
      <w:r w:rsidRPr="002A4B00">
        <w:rPr>
          <w:rFonts w:ascii="Arial" w:eastAsia="Times New Roman" w:hAnsi="Arial" w:cs="Arial"/>
          <w:sz w:val="24"/>
          <w:szCs w:val="24"/>
          <w:lang w:eastAsia="en-GB"/>
        </w:rPr>
        <w:t xml:space="preserve">123,567 </w:t>
      </w:r>
      <w:r w:rsidRPr="00D710D3">
        <w:rPr>
          <w:rFonts w:ascii="Arial" w:eastAsia="Times New Roman" w:hAnsi="Arial" w:cs="Arial"/>
          <w:sz w:val="24"/>
          <w:szCs w:val="24"/>
          <w:lang w:eastAsia="en-GB"/>
        </w:rPr>
        <w:t xml:space="preserve">in March 2022 to </w:t>
      </w:r>
      <w:r w:rsidR="002A4B00" w:rsidRPr="006661A7">
        <w:rPr>
          <w:rFonts w:ascii="Arial" w:eastAsia="Times New Roman" w:hAnsi="Arial" w:cs="Arial"/>
          <w:sz w:val="24"/>
          <w:szCs w:val="24"/>
          <w:lang w:eastAsia="en-GB"/>
        </w:rPr>
        <w:t xml:space="preserve">122,708 </w:t>
      </w:r>
      <w:r w:rsidRPr="00D710D3">
        <w:rPr>
          <w:rFonts w:ascii="Arial" w:eastAsia="Times New Roman" w:hAnsi="Arial" w:cs="Arial"/>
          <w:sz w:val="24"/>
          <w:szCs w:val="24"/>
          <w:lang w:eastAsia="en-GB"/>
        </w:rPr>
        <w:t>in March 2023. Whilst this is significantly higher than the 87,000 in March 2020 the Health Board has made progress in reducing the number patients waiting the longest periods of time. </w:t>
      </w:r>
    </w:p>
    <w:p w14:paraId="1285A199"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2B952BC5" w14:textId="5102A642"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xml:space="preserve">The number of patients waiting over 52 weeks for treatment has reduced by </w:t>
      </w:r>
      <w:r w:rsidR="002A4B00">
        <w:rPr>
          <w:rFonts w:ascii="Arial" w:eastAsia="Times New Roman" w:hAnsi="Arial" w:cs="Arial"/>
          <w:sz w:val="24"/>
          <w:szCs w:val="24"/>
          <w:lang w:eastAsia="en-GB"/>
        </w:rPr>
        <w:t>23%</w:t>
      </w:r>
      <w:r w:rsidRPr="00D710D3">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 xml:space="preserve">from 29,530 to </w:t>
      </w:r>
      <w:r w:rsidR="002A4B00" w:rsidRPr="006661A7">
        <w:rPr>
          <w:rFonts w:ascii="Arial" w:eastAsia="Times New Roman" w:hAnsi="Arial" w:cs="Arial"/>
          <w:sz w:val="24"/>
          <w:szCs w:val="24"/>
          <w:lang w:eastAsia="en-GB"/>
        </w:rPr>
        <w:t>22,664</w:t>
      </w:r>
      <w:r w:rsidR="002A4B00" w:rsidRPr="006661A7">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at the end of March 2023.This has been achieved through a combination of increased activity, delivery of new models of care and improvements in process and administration. There has been a significant focus on integration with primary care and the introduction of a number of Interface GP roles has helped to bridge the gap in to secondary care and also support the development of our Health Pathway approach.  </w:t>
      </w:r>
    </w:p>
    <w:p w14:paraId="14BCFF75"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31A0EBA5" w14:textId="7BC1BCD8" w:rsidR="00D710D3" w:rsidRDefault="00D710D3" w:rsidP="00D710D3">
      <w:pPr>
        <w:spacing w:after="0" w:line="240" w:lineRule="auto"/>
        <w:textAlignment w:val="baseline"/>
        <w:rPr>
          <w:rFonts w:ascii="Arial" w:eastAsia="Times New Roman" w:hAnsi="Arial" w:cs="Arial"/>
          <w:color w:val="FF0000"/>
          <w:sz w:val="24"/>
          <w:szCs w:val="24"/>
          <w:lang w:eastAsia="en-GB"/>
        </w:rPr>
      </w:pPr>
      <w:r w:rsidRPr="00D710D3">
        <w:rPr>
          <w:rFonts w:ascii="Arial" w:eastAsia="Times New Roman" w:hAnsi="Arial" w:cs="Arial"/>
          <w:sz w:val="24"/>
          <w:szCs w:val="24"/>
          <w:lang w:eastAsia="en-GB"/>
        </w:rPr>
        <w:t xml:space="preserve">Further detail on the improvements made to reduce waiting times can be found in figures </w:t>
      </w:r>
      <w:r w:rsidR="0090004B">
        <w:rPr>
          <w:rFonts w:ascii="Arial" w:eastAsia="Times New Roman" w:hAnsi="Arial" w:cs="Arial"/>
          <w:sz w:val="24"/>
          <w:szCs w:val="24"/>
          <w:lang w:eastAsia="en-GB"/>
        </w:rPr>
        <w:t>1, 2, and 3 below.</w:t>
      </w:r>
      <w:r w:rsidRPr="00D710D3">
        <w:rPr>
          <w:rFonts w:ascii="Arial" w:eastAsia="Times New Roman" w:hAnsi="Arial" w:cs="Arial"/>
          <w:color w:val="FF0000"/>
          <w:sz w:val="24"/>
          <w:szCs w:val="24"/>
          <w:lang w:eastAsia="en-GB"/>
        </w:rPr>
        <w:t> </w:t>
      </w:r>
    </w:p>
    <w:p w14:paraId="3B89A953" w14:textId="2B319ECF" w:rsidR="002A4B00" w:rsidRDefault="002A4B00" w:rsidP="00D710D3">
      <w:pPr>
        <w:spacing w:after="0" w:line="240" w:lineRule="auto"/>
        <w:textAlignment w:val="baseline"/>
        <w:rPr>
          <w:rFonts w:ascii="Segoe UI" w:eastAsia="Times New Roman" w:hAnsi="Segoe UI" w:cs="Segoe UI"/>
          <w:sz w:val="18"/>
          <w:szCs w:val="18"/>
          <w:lang w:eastAsia="en-GB"/>
        </w:rPr>
      </w:pPr>
    </w:p>
    <w:p w14:paraId="29A633E2" w14:textId="6BA10D99" w:rsidR="002A4B00" w:rsidRDefault="002A4B00" w:rsidP="00D710D3">
      <w:pPr>
        <w:spacing w:after="0" w:line="240" w:lineRule="auto"/>
        <w:textAlignment w:val="baseline"/>
        <w:rPr>
          <w:rFonts w:ascii="Segoe UI" w:eastAsia="Times New Roman" w:hAnsi="Segoe UI" w:cs="Segoe UI"/>
          <w:sz w:val="18"/>
          <w:szCs w:val="18"/>
          <w:lang w:eastAsia="en-GB"/>
        </w:rPr>
      </w:pPr>
    </w:p>
    <w:p w14:paraId="1C939C72" w14:textId="65E5909C" w:rsidR="00717615" w:rsidRDefault="00717615" w:rsidP="00D710D3">
      <w:pPr>
        <w:spacing w:after="0" w:line="240" w:lineRule="auto"/>
        <w:textAlignment w:val="baseline"/>
        <w:rPr>
          <w:rFonts w:ascii="Segoe UI" w:eastAsia="Times New Roman" w:hAnsi="Segoe UI" w:cs="Segoe UI"/>
          <w:sz w:val="18"/>
          <w:szCs w:val="18"/>
          <w:lang w:eastAsia="en-GB"/>
        </w:rPr>
      </w:pPr>
    </w:p>
    <w:p w14:paraId="32E9B0A7" w14:textId="4A2AB36F" w:rsidR="00717615" w:rsidRDefault="00717615" w:rsidP="00D710D3">
      <w:pPr>
        <w:spacing w:after="0" w:line="240" w:lineRule="auto"/>
        <w:textAlignment w:val="baseline"/>
        <w:rPr>
          <w:rFonts w:ascii="Segoe UI" w:eastAsia="Times New Roman" w:hAnsi="Segoe UI" w:cs="Segoe UI"/>
          <w:sz w:val="18"/>
          <w:szCs w:val="18"/>
          <w:lang w:eastAsia="en-GB"/>
        </w:rPr>
      </w:pPr>
    </w:p>
    <w:p w14:paraId="63328F13" w14:textId="25A7BF5E" w:rsidR="00717615" w:rsidRDefault="00717615" w:rsidP="00D710D3">
      <w:pPr>
        <w:spacing w:after="0" w:line="240" w:lineRule="auto"/>
        <w:textAlignment w:val="baseline"/>
        <w:rPr>
          <w:rFonts w:ascii="Segoe UI" w:eastAsia="Times New Roman" w:hAnsi="Segoe UI" w:cs="Segoe UI"/>
          <w:sz w:val="18"/>
          <w:szCs w:val="18"/>
          <w:lang w:eastAsia="en-GB"/>
        </w:rPr>
      </w:pPr>
    </w:p>
    <w:p w14:paraId="2F654F78" w14:textId="5CA66BA9" w:rsidR="00717615" w:rsidRDefault="00717615" w:rsidP="00D710D3">
      <w:pPr>
        <w:spacing w:after="0" w:line="240" w:lineRule="auto"/>
        <w:textAlignment w:val="baseline"/>
        <w:rPr>
          <w:rFonts w:ascii="Segoe UI" w:eastAsia="Times New Roman" w:hAnsi="Segoe UI" w:cs="Segoe UI"/>
          <w:sz w:val="18"/>
          <w:szCs w:val="18"/>
          <w:lang w:eastAsia="en-GB"/>
        </w:rPr>
      </w:pPr>
    </w:p>
    <w:p w14:paraId="777D0DA7" w14:textId="1381C904" w:rsidR="00717615" w:rsidRDefault="00717615" w:rsidP="00D710D3">
      <w:pPr>
        <w:spacing w:after="0" w:line="240" w:lineRule="auto"/>
        <w:textAlignment w:val="baseline"/>
        <w:rPr>
          <w:rFonts w:ascii="Segoe UI" w:eastAsia="Times New Roman" w:hAnsi="Segoe UI" w:cs="Segoe UI"/>
          <w:sz w:val="18"/>
          <w:szCs w:val="18"/>
          <w:lang w:eastAsia="en-GB"/>
        </w:rPr>
      </w:pPr>
    </w:p>
    <w:p w14:paraId="75094FFA" w14:textId="014E2C80" w:rsidR="00717615" w:rsidRDefault="00717615" w:rsidP="00D710D3">
      <w:pPr>
        <w:spacing w:after="0" w:line="240" w:lineRule="auto"/>
        <w:textAlignment w:val="baseline"/>
        <w:rPr>
          <w:rFonts w:ascii="Segoe UI" w:eastAsia="Times New Roman" w:hAnsi="Segoe UI" w:cs="Segoe UI"/>
          <w:sz w:val="18"/>
          <w:szCs w:val="18"/>
          <w:lang w:eastAsia="en-GB"/>
        </w:rPr>
      </w:pPr>
    </w:p>
    <w:p w14:paraId="2F0DD596" w14:textId="40C79FFA" w:rsidR="00717615" w:rsidRDefault="00717615" w:rsidP="00D710D3">
      <w:pPr>
        <w:spacing w:after="0" w:line="240" w:lineRule="auto"/>
        <w:textAlignment w:val="baseline"/>
        <w:rPr>
          <w:rFonts w:ascii="Segoe UI" w:eastAsia="Times New Roman" w:hAnsi="Segoe UI" w:cs="Segoe UI"/>
          <w:sz w:val="18"/>
          <w:szCs w:val="18"/>
          <w:lang w:eastAsia="en-GB"/>
        </w:rPr>
      </w:pPr>
    </w:p>
    <w:p w14:paraId="45511FE9" w14:textId="544206F5" w:rsidR="00717615" w:rsidRDefault="00717615" w:rsidP="00D710D3">
      <w:pPr>
        <w:spacing w:after="0" w:line="240" w:lineRule="auto"/>
        <w:textAlignment w:val="baseline"/>
        <w:rPr>
          <w:rFonts w:ascii="Segoe UI" w:eastAsia="Times New Roman" w:hAnsi="Segoe UI" w:cs="Segoe UI"/>
          <w:sz w:val="18"/>
          <w:szCs w:val="18"/>
          <w:lang w:eastAsia="en-GB"/>
        </w:rPr>
      </w:pPr>
    </w:p>
    <w:p w14:paraId="0411D2A1" w14:textId="3ACA1400" w:rsidR="00717615" w:rsidRDefault="00717615" w:rsidP="00D710D3">
      <w:pPr>
        <w:spacing w:after="0" w:line="240" w:lineRule="auto"/>
        <w:textAlignment w:val="baseline"/>
        <w:rPr>
          <w:rFonts w:ascii="Segoe UI" w:eastAsia="Times New Roman" w:hAnsi="Segoe UI" w:cs="Segoe UI"/>
          <w:sz w:val="18"/>
          <w:szCs w:val="18"/>
          <w:lang w:eastAsia="en-GB"/>
        </w:rPr>
      </w:pPr>
    </w:p>
    <w:p w14:paraId="756E0F9A" w14:textId="1A596B5A" w:rsidR="00717615" w:rsidRDefault="00717615" w:rsidP="00D710D3">
      <w:pPr>
        <w:spacing w:after="0" w:line="240" w:lineRule="auto"/>
        <w:textAlignment w:val="baseline"/>
        <w:rPr>
          <w:rFonts w:ascii="Segoe UI" w:eastAsia="Times New Roman" w:hAnsi="Segoe UI" w:cs="Segoe UI"/>
          <w:sz w:val="18"/>
          <w:szCs w:val="18"/>
          <w:lang w:eastAsia="en-GB"/>
        </w:rPr>
      </w:pPr>
    </w:p>
    <w:p w14:paraId="73781E74" w14:textId="62354246" w:rsidR="00717615" w:rsidRDefault="00717615" w:rsidP="00D710D3">
      <w:pPr>
        <w:spacing w:after="0" w:line="240" w:lineRule="auto"/>
        <w:textAlignment w:val="baseline"/>
        <w:rPr>
          <w:rFonts w:ascii="Segoe UI" w:eastAsia="Times New Roman" w:hAnsi="Segoe UI" w:cs="Segoe UI"/>
          <w:sz w:val="18"/>
          <w:szCs w:val="18"/>
          <w:lang w:eastAsia="en-GB"/>
        </w:rPr>
      </w:pPr>
    </w:p>
    <w:p w14:paraId="303C5444" w14:textId="77777777" w:rsidR="00717615" w:rsidRDefault="00717615" w:rsidP="00D710D3">
      <w:pPr>
        <w:spacing w:after="0" w:line="240" w:lineRule="auto"/>
        <w:textAlignment w:val="baseline"/>
        <w:rPr>
          <w:rFonts w:ascii="Segoe UI" w:eastAsia="Times New Roman" w:hAnsi="Segoe UI" w:cs="Segoe UI"/>
          <w:sz w:val="18"/>
          <w:szCs w:val="18"/>
          <w:lang w:eastAsia="en-GB"/>
        </w:rPr>
      </w:pPr>
    </w:p>
    <w:p w14:paraId="057CDF01" w14:textId="1EA50BAB" w:rsidR="00D710D3" w:rsidRDefault="00D710D3" w:rsidP="00D710D3">
      <w:pPr>
        <w:spacing w:after="0" w:line="240" w:lineRule="auto"/>
        <w:textAlignment w:val="baseline"/>
        <w:rPr>
          <w:rFonts w:ascii="Arial" w:eastAsia="Times New Roman" w:hAnsi="Arial" w:cs="Arial"/>
          <w:sz w:val="24"/>
          <w:szCs w:val="24"/>
          <w:lang w:eastAsia="en-GB"/>
        </w:rPr>
      </w:pPr>
    </w:p>
    <w:p w14:paraId="6F52EF64" w14:textId="2A92FBDC"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90004B">
        <w:rPr>
          <w:rStyle w:val="normaltextrun"/>
          <w:rFonts w:ascii="Arial" w:hAnsi="Arial" w:cs="Arial"/>
          <w:b/>
          <w:color w:val="000000"/>
          <w:shd w:val="clear" w:color="auto" w:fill="FFFFFF"/>
        </w:rPr>
        <w:lastRenderedPageBreak/>
        <w:t xml:space="preserve">Figure </w:t>
      </w:r>
      <w:r w:rsidR="0090004B">
        <w:rPr>
          <w:rStyle w:val="normaltextrun"/>
          <w:rFonts w:ascii="Arial" w:hAnsi="Arial" w:cs="Arial"/>
          <w:b/>
          <w:color w:val="000000"/>
          <w:shd w:val="clear" w:color="auto" w:fill="FFFFFF"/>
        </w:rPr>
        <w:t>1</w:t>
      </w:r>
      <w:r>
        <w:rPr>
          <w:rStyle w:val="normaltextrun"/>
          <w:rFonts w:ascii="Arial" w:hAnsi="Arial" w:cs="Arial"/>
          <w:color w:val="000000"/>
          <w:shd w:val="clear" w:color="auto" w:fill="FFFFFF"/>
        </w:rPr>
        <w:t xml:space="preserve"> – number of patients waiting longer than 52 weeks for a new outpatient appointment</w:t>
      </w:r>
      <w:r>
        <w:rPr>
          <w:rStyle w:val="eop"/>
          <w:rFonts w:ascii="Arial" w:hAnsi="Arial" w:cs="Arial"/>
          <w:color w:val="000000"/>
          <w:shd w:val="clear" w:color="auto" w:fill="FFFFFF"/>
        </w:rPr>
        <w:t> </w:t>
      </w:r>
    </w:p>
    <w:p w14:paraId="2283D679" w14:textId="5DE2FBD4" w:rsidR="00D710D3" w:rsidRDefault="00D710D3" w:rsidP="00D710D3">
      <w:pPr>
        <w:spacing w:after="0" w:line="240" w:lineRule="auto"/>
        <w:textAlignment w:val="baseline"/>
        <w:rPr>
          <w:rFonts w:ascii="Arial" w:eastAsia="Times New Roman" w:hAnsi="Arial" w:cs="Arial"/>
          <w:sz w:val="24"/>
          <w:szCs w:val="24"/>
          <w:lang w:eastAsia="en-GB"/>
        </w:rPr>
      </w:pPr>
      <w:r w:rsidRPr="00D710D3">
        <w:rPr>
          <w:rFonts w:ascii="Arial" w:eastAsia="Times New Roman" w:hAnsi="Arial" w:cs="Arial"/>
          <w:sz w:val="24"/>
          <w:szCs w:val="24"/>
          <w:lang w:eastAsia="en-GB"/>
        </w:rPr>
        <w:t> </w:t>
      </w:r>
    </w:p>
    <w:p w14:paraId="67E3CAC8" w14:textId="00B1EA54" w:rsidR="00D710D3" w:rsidRPr="00D710D3" w:rsidRDefault="002A4B00" w:rsidP="00D710D3">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44775655" wp14:editId="3137CF1A">
            <wp:extent cx="3057525" cy="1834515"/>
            <wp:effectExtent l="9525" t="9525" r="9525" b="9525"/>
            <wp:docPr id="1231962871" name="Picture 1231962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057525" cy="1834515"/>
                    </a:xfrm>
                    <a:prstGeom prst="rect">
                      <a:avLst/>
                    </a:prstGeom>
                    <a:ln w="9525">
                      <a:solidFill>
                        <a:srgbClr val="1E8BCD"/>
                      </a:solidFill>
                      <a:prstDash val="solid"/>
                    </a:ln>
                  </pic:spPr>
                </pic:pic>
              </a:graphicData>
            </a:graphic>
          </wp:inline>
        </w:drawing>
      </w:r>
      <w:r w:rsidR="00D710D3">
        <w:rPr>
          <w:rFonts w:ascii="Arial" w:hAnsi="Arial" w:cs="Arial"/>
          <w:color w:val="000000"/>
          <w:shd w:val="clear" w:color="auto" w:fill="FFFFFF"/>
        </w:rPr>
        <w:br/>
      </w:r>
    </w:p>
    <w:p w14:paraId="5510EC6A" w14:textId="785DE621" w:rsidR="00D710D3" w:rsidRDefault="00D710D3" w:rsidP="007D6C74">
      <w:pPr>
        <w:spacing w:after="0" w:line="240" w:lineRule="auto"/>
        <w:textAlignment w:val="baseline"/>
        <w:rPr>
          <w:rStyle w:val="eop"/>
          <w:rFonts w:ascii="Arial" w:hAnsi="Arial" w:cs="Arial"/>
          <w:color w:val="000000"/>
          <w:shd w:val="clear" w:color="auto" w:fill="FFFFFF"/>
        </w:rPr>
      </w:pPr>
      <w:r w:rsidRPr="0090004B">
        <w:rPr>
          <w:rStyle w:val="normaltextrun"/>
          <w:rFonts w:ascii="Arial" w:hAnsi="Arial" w:cs="Arial"/>
          <w:b/>
          <w:color w:val="000000"/>
          <w:shd w:val="clear" w:color="auto" w:fill="FFFFFF"/>
        </w:rPr>
        <w:t xml:space="preserve">Figure </w:t>
      </w:r>
      <w:r w:rsidR="0090004B">
        <w:rPr>
          <w:rStyle w:val="normaltextrun"/>
          <w:rFonts w:ascii="Arial" w:hAnsi="Arial" w:cs="Arial"/>
          <w:b/>
          <w:color w:val="000000"/>
          <w:shd w:val="clear" w:color="auto" w:fill="FFFFFF"/>
        </w:rPr>
        <w:t>2</w:t>
      </w:r>
      <w:r>
        <w:rPr>
          <w:rStyle w:val="normaltextrun"/>
          <w:rFonts w:ascii="Arial" w:hAnsi="Arial" w:cs="Arial"/>
          <w:color w:val="000000"/>
          <w:shd w:val="clear" w:color="auto" w:fill="FFFFFF"/>
        </w:rPr>
        <w:t xml:space="preserve"> – number of patients with a total wait longer than two years</w:t>
      </w:r>
      <w:r>
        <w:rPr>
          <w:rStyle w:val="eop"/>
          <w:rFonts w:ascii="Arial" w:hAnsi="Arial" w:cs="Arial"/>
          <w:color w:val="000000"/>
          <w:shd w:val="clear" w:color="auto" w:fill="FFFFFF"/>
        </w:rPr>
        <w:t> </w:t>
      </w:r>
    </w:p>
    <w:p w14:paraId="0C0F79D6" w14:textId="48C1BFC3"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p>
    <w:p w14:paraId="4BE67E72" w14:textId="30BDFF51" w:rsidR="00D710D3" w:rsidRDefault="002A4B00" w:rsidP="007D6C74">
      <w:pPr>
        <w:spacing w:after="0" w:line="240" w:lineRule="auto"/>
        <w:textAlignment w:val="baseline"/>
        <w:rPr>
          <w:rFonts w:ascii="Arial" w:eastAsia="Times New Roman" w:hAnsi="Arial" w:cs="Arial"/>
          <w:b/>
          <w:bCs/>
          <w:sz w:val="24"/>
          <w:szCs w:val="24"/>
          <w:shd w:val="clear" w:color="auto" w:fill="FFFFFF"/>
          <w:lang w:eastAsia="en-GB"/>
        </w:rPr>
      </w:pPr>
      <w:r>
        <w:rPr>
          <w:noProof/>
          <w:lang w:eastAsia="en-GB"/>
        </w:rPr>
        <w:drawing>
          <wp:inline distT="0" distB="0" distL="0" distR="0" wp14:anchorId="03F896FA" wp14:editId="72C4B269">
            <wp:extent cx="3095625" cy="1863824"/>
            <wp:effectExtent l="0" t="0" r="0" b="0"/>
            <wp:docPr id="605873441" name="Picture 605873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3095625" cy="1863824"/>
                    </a:xfrm>
                    <a:prstGeom prst="rect">
                      <a:avLst/>
                    </a:prstGeom>
                  </pic:spPr>
                </pic:pic>
              </a:graphicData>
            </a:graphic>
          </wp:inline>
        </w:drawing>
      </w:r>
      <w:r w:rsidR="00D710D3">
        <w:rPr>
          <w:rFonts w:ascii="Arial" w:hAnsi="Arial" w:cs="Arial"/>
          <w:b/>
          <w:bCs/>
          <w:i/>
          <w:iCs/>
          <w:color w:val="000000"/>
          <w:shd w:val="clear" w:color="auto" w:fill="FFFFFF"/>
        </w:rPr>
        <w:br/>
      </w:r>
    </w:p>
    <w:p w14:paraId="15B57779" w14:textId="3CBD524C"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p>
    <w:p w14:paraId="460B09C5" w14:textId="3082B471" w:rsidR="00CB4D66" w:rsidRDefault="00CB4D66" w:rsidP="007D6C74">
      <w:pPr>
        <w:spacing w:after="0" w:line="240" w:lineRule="auto"/>
        <w:textAlignment w:val="baseline"/>
        <w:rPr>
          <w:rFonts w:ascii="Arial" w:eastAsia="Times New Roman" w:hAnsi="Arial" w:cs="Arial"/>
          <w:b/>
          <w:bCs/>
          <w:sz w:val="24"/>
          <w:szCs w:val="24"/>
          <w:shd w:val="clear" w:color="auto" w:fill="FFFFFF"/>
          <w:lang w:eastAsia="en-GB"/>
        </w:rPr>
      </w:pPr>
    </w:p>
    <w:p w14:paraId="7F1C850C" w14:textId="063B29F0" w:rsidR="00D710D3" w:rsidRDefault="00D710D3" w:rsidP="00D710D3">
      <w:pPr>
        <w:spacing w:after="0" w:line="240" w:lineRule="auto"/>
        <w:textAlignment w:val="baseline"/>
        <w:rPr>
          <w:rFonts w:ascii="Arial" w:eastAsia="Times New Roman" w:hAnsi="Arial" w:cs="Arial"/>
          <w:sz w:val="24"/>
          <w:szCs w:val="24"/>
          <w:lang w:eastAsia="en-GB"/>
        </w:rPr>
      </w:pPr>
      <w:r w:rsidRPr="0090004B">
        <w:rPr>
          <w:rFonts w:ascii="Arial" w:eastAsia="Times New Roman" w:hAnsi="Arial" w:cs="Arial"/>
          <w:b/>
          <w:sz w:val="24"/>
          <w:szCs w:val="24"/>
          <w:lang w:eastAsia="en-GB"/>
        </w:rPr>
        <w:t xml:space="preserve">Figure </w:t>
      </w:r>
      <w:r w:rsidR="0090004B">
        <w:rPr>
          <w:rFonts w:ascii="Arial" w:eastAsia="Times New Roman" w:hAnsi="Arial" w:cs="Arial"/>
          <w:b/>
          <w:sz w:val="24"/>
          <w:szCs w:val="24"/>
          <w:lang w:eastAsia="en-GB"/>
        </w:rPr>
        <w:t>3</w:t>
      </w:r>
      <w:r w:rsidRPr="00D710D3">
        <w:rPr>
          <w:rFonts w:ascii="Arial" w:eastAsia="Times New Roman" w:hAnsi="Arial" w:cs="Arial"/>
          <w:sz w:val="24"/>
          <w:szCs w:val="24"/>
          <w:lang w:eastAsia="en-GB"/>
        </w:rPr>
        <w:t xml:space="preserve"> – number of patients with a total wait longer than three years </w:t>
      </w:r>
    </w:p>
    <w:p w14:paraId="35CDACC0" w14:textId="2E6919B8" w:rsidR="00D710D3" w:rsidRDefault="00D710D3" w:rsidP="00D710D3">
      <w:pPr>
        <w:spacing w:after="0" w:line="240" w:lineRule="auto"/>
        <w:textAlignment w:val="baseline"/>
        <w:rPr>
          <w:rFonts w:ascii="Segoe UI" w:eastAsia="Times New Roman" w:hAnsi="Segoe UI" w:cs="Segoe UI"/>
          <w:sz w:val="18"/>
          <w:szCs w:val="18"/>
          <w:lang w:eastAsia="en-GB"/>
        </w:rPr>
      </w:pPr>
    </w:p>
    <w:p w14:paraId="110C64C3" w14:textId="1B1FB418" w:rsidR="00D710D3" w:rsidRPr="00D710D3" w:rsidRDefault="002A4B00" w:rsidP="00D710D3">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2A4CBA89" wp14:editId="5C9CEDFD">
            <wp:extent cx="3095625" cy="1863824"/>
            <wp:effectExtent l="0" t="0" r="0" b="0"/>
            <wp:docPr id="390615566" name="Picture 3906155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3095625" cy="1863824"/>
                    </a:xfrm>
                    <a:prstGeom prst="rect">
                      <a:avLst/>
                    </a:prstGeom>
                  </pic:spPr>
                </pic:pic>
              </a:graphicData>
            </a:graphic>
          </wp:inline>
        </w:drawing>
      </w:r>
      <w:r w:rsidR="00D710D3">
        <w:rPr>
          <w:rFonts w:ascii="Arial" w:hAnsi="Arial" w:cs="Arial"/>
          <w:color w:val="000000"/>
          <w:shd w:val="clear" w:color="auto" w:fill="FFFFFF"/>
        </w:rPr>
        <w:br/>
      </w:r>
    </w:p>
    <w:p w14:paraId="6A018924" w14:textId="55F227D9"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p>
    <w:p w14:paraId="31B1F42D" w14:textId="1E142993" w:rsidR="002A4B00" w:rsidRPr="00D710D3" w:rsidRDefault="002A4B00" w:rsidP="002A4B00">
      <w:pPr>
        <w:spacing w:after="0" w:line="240" w:lineRule="auto"/>
        <w:textAlignment w:val="baseline"/>
        <w:rPr>
          <w:rFonts w:ascii="Segoe UI" w:eastAsia="Times New Roman" w:hAnsi="Segoe UI" w:cs="Segoe UI"/>
          <w:sz w:val="18"/>
          <w:szCs w:val="18"/>
          <w:lang w:eastAsia="en-GB"/>
        </w:rPr>
      </w:pPr>
      <w:r w:rsidRPr="5E9589F2">
        <w:rPr>
          <w:rFonts w:ascii="Arial" w:eastAsia="Times New Roman" w:hAnsi="Arial" w:cs="Arial"/>
          <w:sz w:val="24"/>
          <w:szCs w:val="24"/>
          <w:lang w:eastAsia="en-GB"/>
        </w:rPr>
        <w:t xml:space="preserve">Children’s services have been an area of focus for the Health Board, particularly due to the disproportionate impact long waiting times can have on a child's development and opportunity to live a healthy life. The number of children on an </w:t>
      </w:r>
      <w:r w:rsidRPr="006661A7">
        <w:rPr>
          <w:rFonts w:ascii="Arial" w:eastAsia="Times New Roman" w:hAnsi="Arial" w:cs="Arial"/>
          <w:sz w:val="24"/>
          <w:szCs w:val="24"/>
          <w:lang w:eastAsia="en-GB"/>
        </w:rPr>
        <w:t>RTT</w:t>
      </w:r>
      <w:r w:rsidRPr="5E9589F2">
        <w:rPr>
          <w:rFonts w:ascii="Arial" w:eastAsia="Times New Roman" w:hAnsi="Arial" w:cs="Arial"/>
          <w:sz w:val="24"/>
          <w:szCs w:val="24"/>
          <w:lang w:eastAsia="en-GB"/>
        </w:rPr>
        <w:t xml:space="preserve"> waiting list </w:t>
      </w:r>
      <w:r w:rsidRPr="006661A7">
        <w:rPr>
          <w:rFonts w:ascii="Arial" w:eastAsia="Times New Roman" w:hAnsi="Arial" w:cs="Arial"/>
          <w:sz w:val="24"/>
          <w:szCs w:val="24"/>
          <w:lang w:eastAsia="en-GB"/>
        </w:rPr>
        <w:t>has reduced marginally to 11442 during</w:t>
      </w:r>
      <w:r w:rsidRPr="5E9589F2">
        <w:rPr>
          <w:rFonts w:ascii="Arial" w:eastAsia="Times New Roman" w:hAnsi="Arial" w:cs="Arial"/>
          <w:sz w:val="24"/>
          <w:szCs w:val="24"/>
          <w:lang w:eastAsia="en-GB"/>
        </w:rPr>
        <w:t xml:space="preserve"> the last year and this has in part been facilitated through the roll out of our integrated community paediatric clinics, a model which has reduced onwards referral to secondary care and reduce the need for </w:t>
      </w:r>
      <w:r w:rsidRPr="5E9589F2">
        <w:rPr>
          <w:rFonts w:ascii="Arial" w:eastAsia="Times New Roman" w:hAnsi="Arial" w:cs="Arial"/>
          <w:sz w:val="24"/>
          <w:szCs w:val="24"/>
          <w:lang w:eastAsia="en-GB"/>
        </w:rPr>
        <w:lastRenderedPageBreak/>
        <w:t>children to attend hospital. The next phase of this model will be rolled out to additional</w:t>
      </w:r>
      <w:r w:rsidR="00891832">
        <w:rPr>
          <w:rFonts w:ascii="Arial" w:eastAsia="Times New Roman" w:hAnsi="Arial" w:cs="Arial"/>
          <w:sz w:val="24"/>
          <w:szCs w:val="24"/>
          <w:lang w:eastAsia="en-GB"/>
        </w:rPr>
        <w:t xml:space="preserve"> groups of General Practices </w:t>
      </w:r>
      <w:r w:rsidRPr="5E9589F2">
        <w:rPr>
          <w:rFonts w:ascii="Arial" w:eastAsia="Times New Roman" w:hAnsi="Arial" w:cs="Arial"/>
          <w:sz w:val="24"/>
          <w:szCs w:val="24"/>
          <w:lang w:eastAsia="en-GB"/>
        </w:rPr>
        <w:t>throughout 2023/24. </w:t>
      </w:r>
    </w:p>
    <w:p w14:paraId="52DBDC75" w14:textId="77777777" w:rsidR="002A4B00" w:rsidRDefault="002A4B00" w:rsidP="00D710D3">
      <w:pPr>
        <w:spacing w:after="0" w:line="240" w:lineRule="auto"/>
        <w:textAlignment w:val="baseline"/>
        <w:rPr>
          <w:rFonts w:ascii="Arial" w:eastAsia="Times New Roman" w:hAnsi="Arial" w:cs="Arial"/>
          <w:sz w:val="24"/>
          <w:szCs w:val="24"/>
          <w:lang w:eastAsia="en-GB"/>
        </w:rPr>
      </w:pPr>
    </w:p>
    <w:p w14:paraId="19A740A5"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4067CA7D" w14:textId="5D8061A9" w:rsidR="00D710D3" w:rsidRDefault="00D710D3" w:rsidP="00D710D3">
      <w:pPr>
        <w:spacing w:after="0" w:line="240" w:lineRule="auto"/>
        <w:textAlignment w:val="baseline"/>
        <w:rPr>
          <w:rFonts w:ascii="Arial" w:eastAsia="Times New Roman" w:hAnsi="Arial" w:cs="Arial"/>
          <w:sz w:val="24"/>
          <w:szCs w:val="24"/>
          <w:lang w:eastAsia="en-GB"/>
        </w:rPr>
      </w:pPr>
      <w:r w:rsidRPr="00D710D3">
        <w:rPr>
          <w:rFonts w:ascii="Arial" w:eastAsia="Times New Roman" w:hAnsi="Arial" w:cs="Arial"/>
          <w:sz w:val="24"/>
          <w:szCs w:val="24"/>
          <w:lang w:eastAsia="en-GB"/>
        </w:rPr>
        <w:t xml:space="preserve">Diagnostics are a fundamental part of the planned care pathway and our overall performance in the last year has been below the standards we have aspired to. </w:t>
      </w:r>
      <w:r w:rsidRPr="00910278">
        <w:rPr>
          <w:rFonts w:ascii="Arial" w:eastAsia="Times New Roman" w:hAnsi="Arial" w:cs="Arial"/>
          <w:sz w:val="24"/>
          <w:szCs w:val="24"/>
          <w:lang w:eastAsia="en-GB"/>
        </w:rPr>
        <w:t xml:space="preserve">Figure </w:t>
      </w:r>
      <w:r w:rsidR="0090004B" w:rsidRPr="00910278">
        <w:rPr>
          <w:rFonts w:ascii="Arial" w:eastAsia="Times New Roman" w:hAnsi="Arial" w:cs="Arial"/>
          <w:sz w:val="24"/>
          <w:szCs w:val="24"/>
          <w:lang w:eastAsia="en-GB"/>
        </w:rPr>
        <w:t>4</w:t>
      </w:r>
      <w:r w:rsidRPr="00D710D3">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 xml:space="preserve">shows the total number of patients waiting over 8 weeks for a diagnostics test has decreased from </w:t>
      </w:r>
      <w:r w:rsidRPr="002A4B00">
        <w:rPr>
          <w:rFonts w:ascii="Arial" w:eastAsia="Times New Roman" w:hAnsi="Arial" w:cs="Arial"/>
          <w:sz w:val="24"/>
          <w:szCs w:val="24"/>
          <w:lang w:eastAsia="en-GB"/>
        </w:rPr>
        <w:t>5001</w:t>
      </w:r>
      <w:r w:rsidRPr="00D710D3">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 xml:space="preserve">in March 2022 to </w:t>
      </w:r>
      <w:r w:rsidR="002A4B00" w:rsidRPr="006661A7">
        <w:rPr>
          <w:rFonts w:ascii="Arial" w:eastAsia="Times New Roman" w:hAnsi="Arial" w:cs="Arial"/>
          <w:sz w:val="24"/>
          <w:szCs w:val="24"/>
          <w:lang w:eastAsia="en-GB"/>
        </w:rPr>
        <w:t>4782</w:t>
      </w:r>
      <w:r w:rsidRPr="00D710D3">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in March 2023. </w:t>
      </w:r>
    </w:p>
    <w:p w14:paraId="6FDF8CBF" w14:textId="6E2769D4" w:rsidR="00D710D3" w:rsidRDefault="00D710D3" w:rsidP="00D710D3">
      <w:pPr>
        <w:spacing w:after="0" w:line="240" w:lineRule="auto"/>
        <w:textAlignment w:val="baseline"/>
        <w:rPr>
          <w:rFonts w:ascii="Arial" w:eastAsia="Times New Roman" w:hAnsi="Arial" w:cs="Arial"/>
          <w:sz w:val="24"/>
          <w:szCs w:val="24"/>
          <w:lang w:eastAsia="en-GB"/>
        </w:rPr>
      </w:pPr>
    </w:p>
    <w:p w14:paraId="3161DC0D"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1243BEA2" w14:textId="36EB04DA"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910278">
        <w:rPr>
          <w:rFonts w:ascii="Arial" w:eastAsia="Times New Roman" w:hAnsi="Arial" w:cs="Arial"/>
          <w:b/>
          <w:sz w:val="24"/>
          <w:szCs w:val="24"/>
          <w:lang w:eastAsia="en-GB"/>
        </w:rPr>
        <w:t xml:space="preserve">Figure </w:t>
      </w:r>
      <w:r w:rsidR="0090004B" w:rsidRPr="00910278">
        <w:rPr>
          <w:rFonts w:ascii="Arial" w:eastAsia="Times New Roman" w:hAnsi="Arial" w:cs="Arial"/>
          <w:b/>
          <w:sz w:val="24"/>
          <w:szCs w:val="24"/>
          <w:lang w:eastAsia="en-GB"/>
        </w:rPr>
        <w:t>4</w:t>
      </w:r>
      <w:r w:rsidRPr="00D710D3">
        <w:rPr>
          <w:rFonts w:ascii="Arial" w:eastAsia="Times New Roman" w:hAnsi="Arial" w:cs="Arial"/>
          <w:sz w:val="24"/>
          <w:szCs w:val="24"/>
          <w:lang w:eastAsia="en-GB"/>
        </w:rPr>
        <w:t xml:space="preserve"> – Diagnostic Waits </w:t>
      </w:r>
    </w:p>
    <w:p w14:paraId="7913E053" w14:textId="77777777" w:rsidR="00D710D3" w:rsidRDefault="00D710D3" w:rsidP="00D710D3">
      <w:pPr>
        <w:spacing w:after="0" w:line="240" w:lineRule="auto"/>
        <w:textAlignment w:val="baseline"/>
        <w:rPr>
          <w:rFonts w:ascii="Arial" w:eastAsia="Times New Roman" w:hAnsi="Arial" w:cs="Arial"/>
          <w:sz w:val="24"/>
          <w:szCs w:val="24"/>
          <w:lang w:eastAsia="en-GB"/>
        </w:rPr>
      </w:pPr>
    </w:p>
    <w:p w14:paraId="364A634F" w14:textId="5ED0A8C6" w:rsidR="00D710D3" w:rsidRDefault="00D710D3" w:rsidP="00D710D3">
      <w:pPr>
        <w:spacing w:after="0" w:line="240" w:lineRule="auto"/>
        <w:textAlignment w:val="baseline"/>
        <w:rPr>
          <w:rFonts w:ascii="Segoe UI" w:eastAsia="Times New Roman" w:hAnsi="Segoe UI" w:cs="Segoe UI"/>
          <w:sz w:val="18"/>
          <w:szCs w:val="18"/>
          <w:lang w:eastAsia="en-GB"/>
        </w:rPr>
      </w:pPr>
    </w:p>
    <w:p w14:paraId="05E798A3" w14:textId="0C3F9882" w:rsidR="00D710D3" w:rsidRPr="00D710D3" w:rsidRDefault="002A4B00" w:rsidP="00D710D3">
      <w:pPr>
        <w:spacing w:after="0" w:line="240" w:lineRule="auto"/>
        <w:textAlignment w:val="baseline"/>
        <w:rPr>
          <w:rFonts w:ascii="Segoe UI" w:eastAsia="Times New Roman" w:hAnsi="Segoe UI" w:cs="Segoe UI"/>
          <w:sz w:val="18"/>
          <w:szCs w:val="18"/>
          <w:lang w:eastAsia="en-GB"/>
        </w:rPr>
      </w:pPr>
      <w:r>
        <w:rPr>
          <w:noProof/>
          <w:lang w:eastAsia="en-GB"/>
        </w:rPr>
        <w:drawing>
          <wp:inline distT="0" distB="0" distL="0" distR="0" wp14:anchorId="7ECA71F0" wp14:editId="378205AA">
            <wp:extent cx="3336681" cy="2168842"/>
            <wp:effectExtent l="0" t="0" r="0" b="0"/>
            <wp:docPr id="1030074503" name="Picture 10300745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3336681" cy="2168842"/>
                    </a:xfrm>
                    <a:prstGeom prst="rect">
                      <a:avLst/>
                    </a:prstGeom>
                  </pic:spPr>
                </pic:pic>
              </a:graphicData>
            </a:graphic>
          </wp:inline>
        </w:drawing>
      </w:r>
      <w:r w:rsidR="00D710D3">
        <w:rPr>
          <w:rFonts w:ascii="Calibri" w:hAnsi="Calibri" w:cs="Calibri"/>
          <w:color w:val="000000"/>
          <w:shd w:val="clear" w:color="auto" w:fill="FFFFFF"/>
        </w:rPr>
        <w:br/>
      </w:r>
    </w:p>
    <w:p w14:paraId="45EF9CDA" w14:textId="77777777"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p>
    <w:p w14:paraId="5C3A53BA" w14:textId="40810032"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xml:space="preserve">While the total number of patients waiting over 8 weeks for a diagnostic test has reduced, endoscopy and radiology continue to experience challenges but have improved their position in Q4. In endoscopy the demand for Cancer and Urgent services remains high but the service has maintained their two-week </w:t>
      </w:r>
      <w:r w:rsidR="0050271C">
        <w:rPr>
          <w:rFonts w:ascii="Arial" w:eastAsia="Times New Roman" w:hAnsi="Arial" w:cs="Arial"/>
          <w:sz w:val="24"/>
          <w:szCs w:val="24"/>
          <w:lang w:eastAsia="en-GB"/>
        </w:rPr>
        <w:t>first</w:t>
      </w:r>
      <w:r w:rsidRPr="00D710D3">
        <w:rPr>
          <w:rFonts w:ascii="Arial" w:eastAsia="Times New Roman" w:hAnsi="Arial" w:cs="Arial"/>
          <w:sz w:val="24"/>
          <w:szCs w:val="24"/>
          <w:lang w:eastAsia="en-GB"/>
        </w:rPr>
        <w:t xml:space="preserve"> appointments for </w:t>
      </w:r>
      <w:r w:rsidR="002A4B00">
        <w:rPr>
          <w:rFonts w:ascii="Arial" w:eastAsia="Times New Roman" w:hAnsi="Arial" w:cs="Arial"/>
          <w:sz w:val="24"/>
          <w:szCs w:val="24"/>
          <w:lang w:eastAsia="en-GB"/>
        </w:rPr>
        <w:t>Urgent Suspected Cancer</w:t>
      </w:r>
      <w:r w:rsidRPr="00D710D3">
        <w:rPr>
          <w:rFonts w:ascii="Arial" w:eastAsia="Times New Roman" w:hAnsi="Arial" w:cs="Arial"/>
          <w:sz w:val="24"/>
          <w:szCs w:val="24"/>
          <w:lang w:eastAsia="en-GB"/>
        </w:rPr>
        <w:t xml:space="preserve"> patients.  </w:t>
      </w:r>
    </w:p>
    <w:p w14:paraId="44AADD90" w14:textId="7777777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t> </w:t>
      </w:r>
    </w:p>
    <w:p w14:paraId="7DEAD68F" w14:textId="11361EC0" w:rsidR="00910278"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r w:rsidRPr="00D710D3">
        <w:rPr>
          <w:rFonts w:ascii="Arial" w:eastAsia="Times New Roman" w:hAnsi="Arial" w:cs="Arial"/>
          <w:sz w:val="24"/>
          <w:szCs w:val="24"/>
          <w:lang w:eastAsia="en-GB"/>
        </w:rPr>
        <w:t>Improvements have been seen in the delivery of our planned care therapy services. This has in part been facilitated through the full re-opening of our physiotherapy department in Lakeside Wing after it was displaced during the pandemic. Figure</w:t>
      </w:r>
      <w:r w:rsidR="00910278">
        <w:rPr>
          <w:rFonts w:ascii="Arial" w:eastAsia="Times New Roman" w:hAnsi="Arial" w:cs="Arial"/>
          <w:sz w:val="24"/>
          <w:szCs w:val="24"/>
          <w:lang w:eastAsia="en-GB"/>
        </w:rPr>
        <w:t xml:space="preserve"> 5</w:t>
      </w:r>
      <w:r w:rsidRPr="00D710D3">
        <w:rPr>
          <w:rFonts w:ascii="Arial" w:eastAsia="Times New Roman" w:hAnsi="Arial" w:cs="Arial"/>
          <w:color w:val="FF0000"/>
          <w:sz w:val="24"/>
          <w:szCs w:val="24"/>
          <w:lang w:eastAsia="en-GB"/>
        </w:rPr>
        <w:t xml:space="preserve"> </w:t>
      </w:r>
      <w:r w:rsidRPr="00D710D3">
        <w:rPr>
          <w:rFonts w:ascii="Arial" w:eastAsia="Times New Roman" w:hAnsi="Arial" w:cs="Arial"/>
          <w:sz w:val="24"/>
          <w:szCs w:val="24"/>
          <w:lang w:eastAsia="en-GB"/>
        </w:rPr>
        <w:t xml:space="preserve">shows the reduction in the number of patients waiting longer than 14 weeks for therapy which has reduced from 4492 in March 2022 to </w:t>
      </w:r>
      <w:r w:rsidR="002A4B00">
        <w:rPr>
          <w:rFonts w:ascii="Arial" w:eastAsia="Times New Roman" w:hAnsi="Arial" w:cs="Arial"/>
          <w:sz w:val="24"/>
          <w:szCs w:val="24"/>
          <w:lang w:eastAsia="en-GB"/>
        </w:rPr>
        <w:t>952</w:t>
      </w:r>
      <w:r w:rsidRPr="00D710D3">
        <w:rPr>
          <w:rFonts w:ascii="Arial" w:eastAsia="Times New Roman" w:hAnsi="Arial" w:cs="Arial"/>
          <w:sz w:val="24"/>
          <w:szCs w:val="24"/>
          <w:lang w:eastAsia="en-GB"/>
        </w:rPr>
        <w:t xml:space="preserve"> in March 2023. </w:t>
      </w:r>
    </w:p>
    <w:p w14:paraId="024D7124"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69F59077"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749735CE"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34ACF47C"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366A90D2"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636F87E0"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03CA6E3B"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22FBA3F3"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24194C31"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2441FD3C"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1E97ACEE"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7DF5CE98" w14:textId="77777777" w:rsidR="00DC5497" w:rsidRDefault="00DC5497" w:rsidP="00D710D3">
      <w:pPr>
        <w:spacing w:after="0" w:line="240" w:lineRule="auto"/>
        <w:textAlignment w:val="baseline"/>
        <w:rPr>
          <w:rFonts w:ascii="Arial" w:eastAsia="Times New Roman" w:hAnsi="Arial" w:cs="Arial"/>
          <w:sz w:val="24"/>
          <w:szCs w:val="24"/>
          <w:lang w:eastAsia="en-GB"/>
        </w:rPr>
      </w:pPr>
    </w:p>
    <w:p w14:paraId="569986E2" w14:textId="3BD1E2C7" w:rsidR="00D710D3" w:rsidRPr="00D710D3" w:rsidRDefault="00D710D3" w:rsidP="00D710D3">
      <w:pPr>
        <w:spacing w:after="0" w:line="240" w:lineRule="auto"/>
        <w:textAlignment w:val="baseline"/>
        <w:rPr>
          <w:rFonts w:ascii="Segoe UI" w:eastAsia="Times New Roman" w:hAnsi="Segoe UI" w:cs="Segoe UI"/>
          <w:sz w:val="18"/>
          <w:szCs w:val="18"/>
          <w:lang w:eastAsia="en-GB"/>
        </w:rPr>
      </w:pPr>
      <w:r w:rsidRPr="00D710D3">
        <w:rPr>
          <w:rFonts w:ascii="Arial" w:eastAsia="Times New Roman" w:hAnsi="Arial" w:cs="Arial"/>
          <w:sz w:val="24"/>
          <w:szCs w:val="24"/>
          <w:lang w:eastAsia="en-GB"/>
        </w:rPr>
        <w:lastRenderedPageBreak/>
        <w:t> </w:t>
      </w:r>
    </w:p>
    <w:p w14:paraId="5AD862F1" w14:textId="5A03A969" w:rsidR="00D710D3" w:rsidRDefault="00D710D3" w:rsidP="00D710D3">
      <w:pPr>
        <w:spacing w:after="0" w:line="240" w:lineRule="auto"/>
        <w:textAlignment w:val="baseline"/>
        <w:rPr>
          <w:rFonts w:ascii="Arial" w:eastAsia="Times New Roman" w:hAnsi="Arial" w:cs="Arial"/>
          <w:sz w:val="24"/>
          <w:szCs w:val="24"/>
          <w:lang w:eastAsia="en-GB"/>
        </w:rPr>
      </w:pPr>
      <w:r w:rsidRPr="00910278">
        <w:rPr>
          <w:rFonts w:ascii="Arial" w:eastAsia="Times New Roman" w:hAnsi="Arial" w:cs="Arial"/>
          <w:b/>
          <w:sz w:val="24"/>
          <w:szCs w:val="24"/>
          <w:lang w:eastAsia="en-GB"/>
        </w:rPr>
        <w:t>Figure</w:t>
      </w:r>
      <w:r w:rsidR="00910278" w:rsidRPr="00910278">
        <w:rPr>
          <w:rFonts w:ascii="Arial" w:eastAsia="Times New Roman" w:hAnsi="Arial" w:cs="Arial"/>
          <w:b/>
          <w:sz w:val="24"/>
          <w:szCs w:val="24"/>
          <w:lang w:eastAsia="en-GB"/>
        </w:rPr>
        <w:t xml:space="preserve"> 5</w:t>
      </w:r>
      <w:r w:rsidRPr="00D710D3">
        <w:rPr>
          <w:rFonts w:ascii="Arial" w:eastAsia="Times New Roman" w:hAnsi="Arial" w:cs="Arial"/>
          <w:sz w:val="24"/>
          <w:szCs w:val="24"/>
          <w:lang w:eastAsia="en-GB"/>
        </w:rPr>
        <w:t xml:space="preserve"> - &gt;14 week therapy waits. </w:t>
      </w:r>
    </w:p>
    <w:p w14:paraId="5986F54A" w14:textId="77777777" w:rsidR="00DC5497" w:rsidRPr="00D710D3" w:rsidRDefault="00DC5497" w:rsidP="00D710D3">
      <w:pPr>
        <w:spacing w:after="0" w:line="240" w:lineRule="auto"/>
        <w:textAlignment w:val="baseline"/>
        <w:rPr>
          <w:rFonts w:ascii="Segoe UI" w:eastAsia="Times New Roman" w:hAnsi="Segoe UI" w:cs="Segoe UI"/>
          <w:sz w:val="18"/>
          <w:szCs w:val="18"/>
          <w:lang w:eastAsia="en-GB"/>
        </w:rPr>
      </w:pPr>
    </w:p>
    <w:p w14:paraId="15AB7E65" w14:textId="3C167408" w:rsidR="00D710D3" w:rsidRDefault="00464081" w:rsidP="007D6C74">
      <w:pPr>
        <w:spacing w:after="0" w:line="240" w:lineRule="auto"/>
        <w:textAlignment w:val="baseline"/>
        <w:rPr>
          <w:rFonts w:ascii="Arial" w:eastAsia="Times New Roman" w:hAnsi="Arial" w:cs="Arial"/>
          <w:b/>
          <w:bCs/>
          <w:sz w:val="24"/>
          <w:szCs w:val="24"/>
          <w:shd w:val="clear" w:color="auto" w:fill="FFFFFF"/>
          <w:lang w:eastAsia="en-GB"/>
        </w:rPr>
      </w:pPr>
      <w:r>
        <w:rPr>
          <w:noProof/>
          <w:lang w:eastAsia="en-GB"/>
        </w:rPr>
        <w:drawing>
          <wp:inline distT="0" distB="0" distL="0" distR="0" wp14:anchorId="446E26C8" wp14:editId="50D29242">
            <wp:extent cx="3597674" cy="2263537"/>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extLst>
                        <a:ext uri="{28A0092B-C50C-407E-A947-70E740481C1C}">
                          <a14:useLocalDpi xmlns:a14="http://schemas.microsoft.com/office/drawing/2010/main" val="0"/>
                        </a:ext>
                      </a:extLst>
                    </a:blip>
                    <a:stretch>
                      <a:fillRect/>
                    </a:stretch>
                  </pic:blipFill>
                  <pic:spPr>
                    <a:xfrm>
                      <a:off x="0" y="0"/>
                      <a:ext cx="3597674" cy="2263537"/>
                    </a:xfrm>
                    <a:prstGeom prst="rect">
                      <a:avLst/>
                    </a:prstGeom>
                  </pic:spPr>
                </pic:pic>
              </a:graphicData>
            </a:graphic>
          </wp:inline>
        </w:drawing>
      </w:r>
    </w:p>
    <w:p w14:paraId="39747A37" w14:textId="3941D262"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r>
        <w:rPr>
          <w:rFonts w:ascii="Calibri" w:hAnsi="Calibri" w:cs="Calibri"/>
          <w:color w:val="000000"/>
          <w:shd w:val="clear" w:color="auto" w:fill="FFFFFF"/>
        </w:rPr>
        <w:br/>
      </w:r>
    </w:p>
    <w:p w14:paraId="4E6103DE" w14:textId="7ADE31E3" w:rsidR="002A4B00" w:rsidRDefault="002A4B00" w:rsidP="007D6C74">
      <w:pPr>
        <w:spacing w:after="0" w:line="240" w:lineRule="auto"/>
        <w:textAlignment w:val="baseline"/>
        <w:rPr>
          <w:rFonts w:ascii="Arial" w:eastAsia="Times New Roman" w:hAnsi="Arial" w:cs="Arial"/>
          <w:b/>
          <w:bCs/>
          <w:sz w:val="24"/>
          <w:szCs w:val="24"/>
          <w:shd w:val="clear" w:color="auto" w:fill="FFFFFF"/>
          <w:lang w:eastAsia="en-GB"/>
        </w:rPr>
      </w:pPr>
    </w:p>
    <w:p w14:paraId="07D8FA6C" w14:textId="293DC2FC" w:rsidR="002A4B00" w:rsidRPr="003711ED" w:rsidRDefault="002A4B00" w:rsidP="002A4B00">
      <w:pPr>
        <w:spacing w:after="0" w:line="240" w:lineRule="auto"/>
        <w:textAlignment w:val="baseline"/>
        <w:rPr>
          <w:rFonts w:ascii="Arial" w:eastAsia="Times New Roman" w:hAnsi="Arial" w:cs="Arial"/>
          <w:b/>
          <w:bCs/>
          <w:sz w:val="24"/>
          <w:szCs w:val="24"/>
          <w:shd w:val="clear" w:color="auto" w:fill="FFFFFF"/>
          <w:lang w:eastAsia="en-GB"/>
        </w:rPr>
      </w:pPr>
      <w:r w:rsidRPr="003711ED">
        <w:rPr>
          <w:rStyle w:val="normaltextrun"/>
          <w:rFonts w:ascii="Arial" w:hAnsi="Arial" w:cs="Arial"/>
          <w:color w:val="000000"/>
          <w:sz w:val="24"/>
          <w:szCs w:val="24"/>
          <w:shd w:val="clear" w:color="auto" w:fill="FFFFFF"/>
        </w:rPr>
        <w:t xml:space="preserve">The delivery of planned care treatments across our primary and community care teams has continued to recover from the impact of the pandemic. Within </w:t>
      </w:r>
      <w:r>
        <w:rPr>
          <w:rStyle w:val="normaltextrun"/>
          <w:rFonts w:ascii="Arial" w:hAnsi="Arial" w:cs="Arial"/>
          <w:color w:val="000000"/>
          <w:sz w:val="24"/>
          <w:szCs w:val="24"/>
          <w:shd w:val="clear" w:color="auto" w:fill="FFFFFF"/>
        </w:rPr>
        <w:t>D</w:t>
      </w:r>
      <w:r w:rsidRPr="003711ED">
        <w:rPr>
          <w:rStyle w:val="normaltextrun"/>
          <w:rFonts w:ascii="Arial" w:hAnsi="Arial" w:cs="Arial"/>
          <w:color w:val="000000"/>
          <w:sz w:val="24"/>
          <w:szCs w:val="24"/>
          <w:shd w:val="clear" w:color="auto" w:fill="FFFFFF"/>
        </w:rPr>
        <w:t xml:space="preserve">ental </w:t>
      </w:r>
      <w:r>
        <w:rPr>
          <w:rStyle w:val="normaltextrun"/>
          <w:rFonts w:ascii="Arial" w:hAnsi="Arial" w:cs="Arial"/>
          <w:color w:val="000000"/>
          <w:sz w:val="24"/>
          <w:szCs w:val="24"/>
          <w:shd w:val="clear" w:color="auto" w:fill="FFFFFF"/>
        </w:rPr>
        <w:t>S</w:t>
      </w:r>
      <w:r w:rsidRPr="003711ED">
        <w:rPr>
          <w:rStyle w:val="normaltextrun"/>
          <w:rFonts w:ascii="Arial" w:hAnsi="Arial" w:cs="Arial"/>
          <w:color w:val="000000"/>
          <w:sz w:val="24"/>
          <w:szCs w:val="24"/>
          <w:shd w:val="clear" w:color="auto" w:fill="FFFFFF"/>
        </w:rPr>
        <w:t>ervices we have seen an increase in existing NHS patient appointments from less than 5000 in March 2022 to over</w:t>
      </w:r>
      <w:r w:rsidR="003D661D">
        <w:rPr>
          <w:rFonts w:ascii="Segoe UI" w:hAnsi="Segoe UI" w:cs="Segoe UI"/>
          <w:color w:val="242424"/>
          <w:shd w:val="clear" w:color="auto" w:fill="FFFFFF"/>
        </w:rPr>
        <w:t xml:space="preserve"> </w:t>
      </w:r>
      <w:r w:rsidR="003D661D" w:rsidRPr="003D661D">
        <w:rPr>
          <w:rFonts w:ascii="Arial" w:hAnsi="Arial" w:cs="Arial"/>
          <w:color w:val="242424"/>
          <w:sz w:val="24"/>
          <w:szCs w:val="24"/>
          <w:shd w:val="clear" w:color="auto" w:fill="FFFFFF"/>
        </w:rPr>
        <w:t>137,000 patients seen up to March 2023</w:t>
      </w:r>
      <w:r w:rsidR="003D661D">
        <w:rPr>
          <w:rFonts w:ascii="Segoe UI" w:hAnsi="Segoe UI" w:cs="Segoe UI"/>
          <w:color w:val="242424"/>
          <w:shd w:val="clear" w:color="auto" w:fill="FFFFFF"/>
        </w:rPr>
        <w:t>.</w:t>
      </w:r>
      <w:r w:rsidRPr="003711ED">
        <w:rPr>
          <w:rStyle w:val="normaltextrun"/>
          <w:rFonts w:ascii="Arial" w:hAnsi="Arial" w:cs="Arial"/>
          <w:color w:val="000000"/>
          <w:sz w:val="24"/>
          <w:szCs w:val="24"/>
          <w:shd w:val="clear" w:color="auto" w:fill="FFFFFF"/>
        </w:rPr>
        <w:t xml:space="preserve"> December 2022. The availability of “in-hours” urgent dental appointments has also increase</w:t>
      </w:r>
      <w:r>
        <w:rPr>
          <w:rStyle w:val="normaltextrun"/>
          <w:rFonts w:ascii="Arial" w:hAnsi="Arial" w:cs="Arial"/>
          <w:color w:val="000000"/>
          <w:sz w:val="24"/>
          <w:szCs w:val="24"/>
          <w:shd w:val="clear" w:color="auto" w:fill="FFFFFF"/>
        </w:rPr>
        <w:t>d</w:t>
      </w:r>
      <w:r w:rsidRPr="003711ED">
        <w:rPr>
          <w:rStyle w:val="normaltextrun"/>
          <w:rFonts w:ascii="Arial" w:hAnsi="Arial" w:cs="Arial"/>
          <w:color w:val="000000"/>
          <w:sz w:val="24"/>
          <w:szCs w:val="24"/>
          <w:shd w:val="clear" w:color="auto" w:fill="FFFFFF"/>
        </w:rPr>
        <w:t xml:space="preserve"> from 66 per week to 110 per week. Access to </w:t>
      </w:r>
      <w:r>
        <w:rPr>
          <w:rStyle w:val="normaltextrun"/>
          <w:rFonts w:ascii="Arial" w:hAnsi="Arial" w:cs="Arial"/>
          <w:color w:val="000000"/>
          <w:sz w:val="24"/>
          <w:szCs w:val="24"/>
          <w:shd w:val="clear" w:color="auto" w:fill="FFFFFF"/>
        </w:rPr>
        <w:t>P</w:t>
      </w:r>
      <w:r w:rsidRPr="003711ED">
        <w:rPr>
          <w:rStyle w:val="normaltextrun"/>
          <w:rFonts w:ascii="Arial" w:hAnsi="Arial" w:cs="Arial"/>
          <w:color w:val="000000"/>
          <w:sz w:val="24"/>
          <w:szCs w:val="24"/>
          <w:shd w:val="clear" w:color="auto" w:fill="FFFFFF"/>
        </w:rPr>
        <w:t xml:space="preserve">harmacy </w:t>
      </w:r>
      <w:r>
        <w:rPr>
          <w:rStyle w:val="normaltextrun"/>
          <w:rFonts w:ascii="Arial" w:hAnsi="Arial" w:cs="Arial"/>
          <w:color w:val="000000"/>
          <w:sz w:val="24"/>
          <w:szCs w:val="24"/>
          <w:shd w:val="clear" w:color="auto" w:fill="FFFFFF"/>
        </w:rPr>
        <w:t>S</w:t>
      </w:r>
      <w:r w:rsidRPr="003711ED">
        <w:rPr>
          <w:rStyle w:val="normaltextrun"/>
          <w:rFonts w:ascii="Arial" w:hAnsi="Arial" w:cs="Arial"/>
          <w:color w:val="000000"/>
          <w:sz w:val="24"/>
          <w:szCs w:val="24"/>
          <w:shd w:val="clear" w:color="auto" w:fill="FFFFFF"/>
        </w:rPr>
        <w:t>ervices has been maintained during the year, with less than 10% of pharmacies reporting high levels of escalation and over 16,935 clinical community pharmacy consultations undertaken in Quarter 3. Access to NHS sight tests has been maintained, in addition an increase in the number patients seen in primary care through the NHS Wales University Eye Care Centre.</w:t>
      </w:r>
      <w:r w:rsidRPr="003711ED">
        <w:rPr>
          <w:rStyle w:val="eop"/>
          <w:rFonts w:ascii="Arial" w:hAnsi="Arial" w:cs="Arial"/>
          <w:color w:val="000000"/>
          <w:sz w:val="24"/>
          <w:szCs w:val="24"/>
          <w:shd w:val="clear" w:color="auto" w:fill="FFFFFF"/>
        </w:rPr>
        <w:t> </w:t>
      </w:r>
    </w:p>
    <w:p w14:paraId="392CD44A" w14:textId="77777777" w:rsidR="002A4B00" w:rsidRDefault="002A4B00" w:rsidP="007D6C74">
      <w:pPr>
        <w:spacing w:after="0" w:line="240" w:lineRule="auto"/>
        <w:textAlignment w:val="baseline"/>
        <w:rPr>
          <w:rFonts w:ascii="Arial" w:eastAsia="Times New Roman" w:hAnsi="Arial" w:cs="Arial"/>
          <w:b/>
          <w:bCs/>
          <w:sz w:val="24"/>
          <w:szCs w:val="24"/>
          <w:shd w:val="clear" w:color="auto" w:fill="FFFFFF"/>
          <w:lang w:eastAsia="en-GB"/>
        </w:rPr>
      </w:pPr>
    </w:p>
    <w:p w14:paraId="4D9434A5" w14:textId="77777777" w:rsidR="003711ED" w:rsidRPr="00464081" w:rsidRDefault="003711ED" w:rsidP="003711ED">
      <w:pPr>
        <w:spacing w:after="0" w:line="240" w:lineRule="auto"/>
        <w:textAlignment w:val="baseline"/>
        <w:rPr>
          <w:rFonts w:ascii="Segoe UI" w:eastAsia="Times New Roman" w:hAnsi="Segoe UI" w:cs="Segoe UI"/>
          <w:color w:val="0070C0"/>
          <w:sz w:val="18"/>
          <w:szCs w:val="18"/>
          <w:lang w:eastAsia="en-GB"/>
        </w:rPr>
      </w:pPr>
      <w:r w:rsidRPr="00464081">
        <w:rPr>
          <w:rFonts w:ascii="Arial" w:eastAsia="Times New Roman" w:hAnsi="Arial" w:cs="Arial"/>
          <w:b/>
          <w:bCs/>
          <w:iCs/>
          <w:color w:val="0070C0"/>
          <w:sz w:val="24"/>
          <w:szCs w:val="24"/>
          <w:lang w:eastAsia="en-GB"/>
        </w:rPr>
        <w:t>Mental Health</w:t>
      </w:r>
      <w:r w:rsidRPr="00464081">
        <w:rPr>
          <w:rFonts w:ascii="Arial" w:eastAsia="Times New Roman" w:hAnsi="Arial" w:cs="Arial"/>
          <w:color w:val="0070C0"/>
          <w:sz w:val="24"/>
          <w:szCs w:val="24"/>
          <w:lang w:eastAsia="en-GB"/>
        </w:rPr>
        <w:t> </w:t>
      </w:r>
    </w:p>
    <w:p w14:paraId="49B48F02" w14:textId="77777777" w:rsidR="003711ED" w:rsidRPr="003711ED" w:rsidRDefault="003711ED" w:rsidP="003711ED">
      <w:pPr>
        <w:spacing w:after="0" w:line="240" w:lineRule="auto"/>
        <w:textAlignment w:val="baseline"/>
        <w:rPr>
          <w:rFonts w:ascii="Segoe UI" w:eastAsia="Times New Roman" w:hAnsi="Segoe UI" w:cs="Segoe UI"/>
          <w:color w:val="2F5496" w:themeColor="accent1" w:themeShade="BF"/>
          <w:sz w:val="18"/>
          <w:szCs w:val="18"/>
          <w:lang w:eastAsia="en-GB"/>
        </w:rPr>
      </w:pPr>
      <w:r w:rsidRPr="003711ED">
        <w:rPr>
          <w:rFonts w:ascii="Arial" w:eastAsia="Times New Roman" w:hAnsi="Arial" w:cs="Arial"/>
          <w:color w:val="2F5496" w:themeColor="accent1" w:themeShade="BF"/>
          <w:sz w:val="24"/>
          <w:szCs w:val="24"/>
          <w:lang w:eastAsia="en-GB"/>
        </w:rPr>
        <w:t> </w:t>
      </w:r>
    </w:p>
    <w:p w14:paraId="0FF27059" w14:textId="039DD790"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5E9589F2">
        <w:rPr>
          <w:rFonts w:ascii="Arial" w:eastAsia="Times New Roman" w:hAnsi="Arial" w:cs="Arial"/>
          <w:sz w:val="24"/>
          <w:szCs w:val="24"/>
          <w:lang w:eastAsia="en-GB"/>
        </w:rPr>
        <w:t xml:space="preserve">Demand for Adult and Children’s Mental Health Services has continued to be high with referrals regularly exceeding 140% of pre-Covid-19 levels. In spite of these pressures our teams have undertaken significant work to improve access times to adult primary Mental Health and </w:t>
      </w:r>
      <w:r w:rsidR="00910278">
        <w:rPr>
          <w:rFonts w:ascii="Arial" w:eastAsia="Times New Roman" w:hAnsi="Arial" w:cs="Arial"/>
          <w:sz w:val="24"/>
          <w:szCs w:val="24"/>
          <w:lang w:eastAsia="en-GB"/>
        </w:rPr>
        <w:t xml:space="preserve">Child and Adolescent Mental Health </w:t>
      </w:r>
      <w:r w:rsidRPr="5E9589F2">
        <w:rPr>
          <w:rFonts w:ascii="Arial" w:eastAsia="Times New Roman" w:hAnsi="Arial" w:cs="Arial"/>
          <w:sz w:val="24"/>
          <w:szCs w:val="24"/>
          <w:lang w:eastAsia="en-GB"/>
        </w:rPr>
        <w:t>Services</w:t>
      </w:r>
      <w:r w:rsidR="00910278">
        <w:rPr>
          <w:rFonts w:ascii="Arial" w:eastAsia="Times New Roman" w:hAnsi="Arial" w:cs="Arial"/>
          <w:sz w:val="24"/>
          <w:szCs w:val="24"/>
          <w:lang w:eastAsia="en-GB"/>
        </w:rPr>
        <w:t xml:space="preserve"> (CAMHS)</w:t>
      </w:r>
      <w:r w:rsidRPr="5E9589F2">
        <w:rPr>
          <w:rFonts w:ascii="Arial" w:eastAsia="Times New Roman" w:hAnsi="Arial" w:cs="Arial"/>
          <w:sz w:val="24"/>
          <w:szCs w:val="24"/>
          <w:lang w:eastAsia="en-GB"/>
        </w:rPr>
        <w:t>. The percentage of Mental Health assessments undertaken within 28 days increased to 96.8% in March 2023, Older persons performance was 100%, Adults performance was 97.6% and CAMHS performance was 92.7%. Strong performance was also seen in the delivery of therapeutic treatments – 99.5% started within 28 days following assessment at the end of March 2023. </w:t>
      </w:r>
    </w:p>
    <w:p w14:paraId="62CCD29B"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 </w:t>
      </w:r>
    </w:p>
    <w:p w14:paraId="66B88110"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Neurodevelopmental services provide multidisciplinary assessment, intervention, information and advice for children and young people who may have a neurodevelopmental disorder, and their families. Since the start of the pandemic the referrals to these services have increased by 55% and this had led to patients waiting a long time for assessment. Our teams have implemented a number of improvements in 2023 which have helped to reduce the overall number of patients waiting and we have plans to reduce the long waits significantly in 2023/24. </w:t>
      </w:r>
    </w:p>
    <w:p w14:paraId="4F3C2D36"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lastRenderedPageBreak/>
        <w:t> </w:t>
      </w:r>
    </w:p>
    <w:p w14:paraId="529F47C2"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5E9589F2">
        <w:rPr>
          <w:rFonts w:ascii="Arial" w:eastAsia="Times New Roman" w:hAnsi="Arial" w:cs="Arial"/>
          <w:sz w:val="24"/>
          <w:szCs w:val="24"/>
          <w:lang w:eastAsia="en-GB"/>
        </w:rPr>
        <w:t>Adult and Paediatric Eating Disorder services have seen a reduction in the size of their waiting lists and the number weeks wait for their longest waiting patients. Psychological Therapy services have seen an increase in the number of patients on their waiting lists, but an increase in the proportion of patients waiting less than 26 weeks for an appointment.    </w:t>
      </w:r>
    </w:p>
    <w:p w14:paraId="4390C0D5"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 </w:t>
      </w:r>
    </w:p>
    <w:p w14:paraId="23427FAD" w14:textId="77777777" w:rsidR="002A4B00" w:rsidRPr="003711ED" w:rsidRDefault="002A4B00" w:rsidP="002A4B00">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 xml:space="preserve">The end of 2023 saw the Health Board extend the use NHS 111 by launching our </w:t>
      </w:r>
      <w:r>
        <w:rPr>
          <w:rFonts w:ascii="Arial" w:eastAsia="Times New Roman" w:hAnsi="Arial" w:cs="Arial"/>
          <w:sz w:val="24"/>
          <w:szCs w:val="24"/>
          <w:lang w:eastAsia="en-GB"/>
        </w:rPr>
        <w:t>M</w:t>
      </w:r>
      <w:r w:rsidRPr="003711ED">
        <w:rPr>
          <w:rFonts w:ascii="Arial" w:eastAsia="Times New Roman" w:hAnsi="Arial" w:cs="Arial"/>
          <w:sz w:val="24"/>
          <w:szCs w:val="24"/>
          <w:lang w:eastAsia="en-GB"/>
        </w:rPr>
        <w:t xml:space="preserve">ental </w:t>
      </w:r>
      <w:r>
        <w:rPr>
          <w:rFonts w:ascii="Arial" w:eastAsia="Times New Roman" w:hAnsi="Arial" w:cs="Arial"/>
          <w:sz w:val="24"/>
          <w:szCs w:val="24"/>
          <w:lang w:eastAsia="en-GB"/>
        </w:rPr>
        <w:t>H</w:t>
      </w:r>
      <w:r w:rsidRPr="003711ED">
        <w:rPr>
          <w:rFonts w:ascii="Arial" w:eastAsia="Times New Roman" w:hAnsi="Arial" w:cs="Arial"/>
          <w:sz w:val="24"/>
          <w:szCs w:val="24"/>
          <w:lang w:eastAsia="en-GB"/>
        </w:rPr>
        <w:t>ealth line which provides specialist support and onward direction for patients who would benefit from accessing primary or secondary mental health services. This service is planned to grow through the recruitment of a dedicated team in the coming year as we continue our drive to ensure Mental Health services get the organisational priority they deserve. </w:t>
      </w:r>
    </w:p>
    <w:p w14:paraId="6AA3FE67" w14:textId="3DD6E1EF" w:rsidR="003711ED" w:rsidRPr="003711ED" w:rsidRDefault="003711ED" w:rsidP="003711ED">
      <w:pPr>
        <w:spacing w:after="0" w:line="240" w:lineRule="auto"/>
        <w:textAlignment w:val="baseline"/>
        <w:rPr>
          <w:rFonts w:ascii="Segoe UI" w:eastAsia="Times New Roman" w:hAnsi="Segoe UI" w:cs="Segoe UI"/>
          <w:sz w:val="18"/>
          <w:szCs w:val="18"/>
          <w:lang w:eastAsia="en-GB"/>
        </w:rPr>
      </w:pPr>
      <w:r w:rsidRPr="003711ED">
        <w:rPr>
          <w:rFonts w:ascii="Arial" w:eastAsia="Times New Roman" w:hAnsi="Arial" w:cs="Arial"/>
          <w:sz w:val="24"/>
          <w:szCs w:val="24"/>
          <w:lang w:eastAsia="en-GB"/>
        </w:rPr>
        <w:t> </w:t>
      </w:r>
    </w:p>
    <w:p w14:paraId="6A2B06C3" w14:textId="0FAF68FE" w:rsidR="00D710D3" w:rsidRDefault="00D710D3" w:rsidP="007D6C74">
      <w:pPr>
        <w:spacing w:after="0" w:line="240" w:lineRule="auto"/>
        <w:textAlignment w:val="baseline"/>
        <w:rPr>
          <w:rFonts w:ascii="Arial" w:eastAsia="Times New Roman" w:hAnsi="Arial" w:cs="Arial"/>
          <w:b/>
          <w:bCs/>
          <w:sz w:val="24"/>
          <w:szCs w:val="24"/>
          <w:shd w:val="clear" w:color="auto" w:fill="FFFFFF"/>
          <w:lang w:eastAsia="en-GB"/>
        </w:rPr>
      </w:pPr>
    </w:p>
    <w:p w14:paraId="169FB33F" w14:textId="3938390B" w:rsidR="00960D8D" w:rsidRPr="00464081" w:rsidRDefault="00B518D9" w:rsidP="007D6C74">
      <w:pPr>
        <w:spacing w:after="0" w:line="240" w:lineRule="auto"/>
        <w:textAlignment w:val="baseline"/>
        <w:rPr>
          <w:rFonts w:ascii="Arial" w:eastAsia="Times New Roman" w:hAnsi="Arial" w:cs="Arial"/>
          <w:b/>
          <w:bCs/>
          <w:color w:val="0070C0"/>
          <w:sz w:val="24"/>
          <w:szCs w:val="24"/>
          <w:shd w:val="clear" w:color="auto" w:fill="FFFFFF"/>
          <w:lang w:eastAsia="en-GB"/>
        </w:rPr>
      </w:pPr>
      <w:r>
        <w:rPr>
          <w:rFonts w:ascii="Arial" w:eastAsia="Times New Roman" w:hAnsi="Arial" w:cs="Arial"/>
          <w:b/>
          <w:bCs/>
          <w:color w:val="0070C0"/>
          <w:sz w:val="24"/>
          <w:szCs w:val="24"/>
          <w:shd w:val="clear" w:color="auto" w:fill="FFFFFF"/>
          <w:lang w:eastAsia="en-GB"/>
        </w:rPr>
        <w:t>3.</w:t>
      </w:r>
      <w:r w:rsidR="00DC5497">
        <w:rPr>
          <w:rFonts w:ascii="Arial" w:eastAsia="Times New Roman" w:hAnsi="Arial" w:cs="Arial"/>
          <w:b/>
          <w:bCs/>
          <w:color w:val="0070C0"/>
          <w:sz w:val="24"/>
          <w:szCs w:val="24"/>
          <w:shd w:val="clear" w:color="auto" w:fill="FFFFFF"/>
          <w:lang w:eastAsia="en-GB"/>
        </w:rPr>
        <w:t>7</w:t>
      </w:r>
      <w:r>
        <w:rPr>
          <w:rFonts w:ascii="Arial" w:eastAsia="Times New Roman" w:hAnsi="Arial" w:cs="Arial"/>
          <w:b/>
          <w:bCs/>
          <w:color w:val="0070C0"/>
          <w:sz w:val="24"/>
          <w:szCs w:val="24"/>
          <w:shd w:val="clear" w:color="auto" w:fill="FFFFFF"/>
          <w:lang w:eastAsia="en-GB"/>
        </w:rPr>
        <w:t xml:space="preserve">.3 </w:t>
      </w:r>
      <w:r w:rsidR="00F6509F" w:rsidRPr="00464081">
        <w:rPr>
          <w:rFonts w:ascii="Arial" w:eastAsia="Times New Roman" w:hAnsi="Arial" w:cs="Arial"/>
          <w:b/>
          <w:bCs/>
          <w:color w:val="0070C0"/>
          <w:sz w:val="24"/>
          <w:szCs w:val="24"/>
          <w:shd w:val="clear" w:color="auto" w:fill="FFFFFF"/>
          <w:lang w:eastAsia="en-GB"/>
        </w:rPr>
        <w:t xml:space="preserve">Quality </w:t>
      </w:r>
      <w:r w:rsidR="00960D8D" w:rsidRPr="00464081">
        <w:rPr>
          <w:rFonts w:ascii="Arial" w:eastAsia="Times New Roman" w:hAnsi="Arial" w:cs="Arial"/>
          <w:b/>
          <w:bCs/>
          <w:color w:val="0070C0"/>
          <w:sz w:val="24"/>
          <w:szCs w:val="24"/>
          <w:shd w:val="clear" w:color="auto" w:fill="FFFFFF"/>
          <w:lang w:eastAsia="en-GB"/>
        </w:rPr>
        <w:t>Performance Analysis</w:t>
      </w:r>
    </w:p>
    <w:p w14:paraId="04F25099" w14:textId="6383A01B" w:rsidR="00960D8D" w:rsidRPr="00464081" w:rsidRDefault="00960D8D" w:rsidP="007D6C74">
      <w:pPr>
        <w:spacing w:after="0" w:line="240" w:lineRule="auto"/>
        <w:textAlignment w:val="baseline"/>
        <w:rPr>
          <w:rFonts w:ascii="Arial" w:eastAsia="Times New Roman" w:hAnsi="Arial" w:cs="Arial"/>
          <w:b/>
          <w:bCs/>
          <w:color w:val="0070C0"/>
          <w:sz w:val="24"/>
          <w:szCs w:val="24"/>
          <w:shd w:val="clear" w:color="auto" w:fill="FFFFFF"/>
          <w:lang w:eastAsia="en-GB"/>
        </w:rPr>
      </w:pPr>
    </w:p>
    <w:p w14:paraId="0FFCD7DE" w14:textId="77777777"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The Health Board has embedded the regulations which guide the handling and response to concerns (complaints and incidents) launched by Welsh Government in April 2011. In addition, the Health Board’s approach to dealing with concerns very much reflects the ‘Principles of Remedy’ published by the Public Services Ombudsman for Wales.  </w:t>
      </w:r>
    </w:p>
    <w:p w14:paraId="71F219A4" w14:textId="77777777"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 </w:t>
      </w:r>
    </w:p>
    <w:p w14:paraId="6FCE990B" w14:textId="1BB88CBE"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Our process is compli</w:t>
      </w:r>
      <w:r w:rsidR="00042006">
        <w:rPr>
          <w:rFonts w:ascii="Arial" w:eastAsia="Times New Roman" w:hAnsi="Arial" w:cs="Arial"/>
          <w:color w:val="000000"/>
          <w:sz w:val="24"/>
          <w:szCs w:val="24"/>
          <w:lang w:eastAsia="en-GB"/>
        </w:rPr>
        <w:t>a</w:t>
      </w:r>
      <w:r w:rsidRPr="00960D8D">
        <w:rPr>
          <w:rFonts w:ascii="Arial" w:eastAsia="Times New Roman" w:hAnsi="Arial" w:cs="Arial"/>
          <w:color w:val="000000"/>
          <w:sz w:val="24"/>
          <w:szCs w:val="24"/>
          <w:lang w:eastAsia="en-GB"/>
        </w:rPr>
        <w:t>nt with the Complaints Standards Authority – Wales Concerns and Complaints Policy for Public Services Providers in Wales </w:t>
      </w:r>
    </w:p>
    <w:p w14:paraId="63D22D8F" w14:textId="77777777"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 </w:t>
      </w:r>
    </w:p>
    <w:p w14:paraId="2F9A46B0" w14:textId="2FF162F2"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This model policy is designed for public services providers in Wales. It represents a minimum standard of complaint handling for public bodies in Wales.  The Policy is fully compatible with the Welsh Language Standards Regulations of 2018.  </w:t>
      </w:r>
    </w:p>
    <w:p w14:paraId="4C96A095" w14:textId="77777777"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 </w:t>
      </w:r>
    </w:p>
    <w:p w14:paraId="680D7D9D" w14:textId="11FC0AC0"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In Cardiff and Vale</w:t>
      </w:r>
      <w:r w:rsidR="006F1F58">
        <w:rPr>
          <w:rFonts w:ascii="Arial" w:eastAsia="Times New Roman" w:hAnsi="Arial" w:cs="Arial"/>
          <w:color w:val="000000"/>
          <w:sz w:val="24"/>
          <w:szCs w:val="24"/>
          <w:lang w:eastAsia="en-GB"/>
        </w:rPr>
        <w:t xml:space="preserve"> University Health Board</w:t>
      </w:r>
      <w:r w:rsidRPr="00960D8D">
        <w:rPr>
          <w:rFonts w:ascii="Arial" w:eastAsia="Times New Roman" w:hAnsi="Arial" w:cs="Arial"/>
          <w:color w:val="000000"/>
          <w:sz w:val="24"/>
          <w:szCs w:val="24"/>
          <w:lang w:eastAsia="en-GB"/>
        </w:rPr>
        <w:t xml:space="preserve"> we reviewed our process in line with the Model Concerns Policy. </w:t>
      </w:r>
      <w:r w:rsidR="009C7DE6">
        <w:rPr>
          <w:rFonts w:ascii="Arial" w:eastAsia="Times New Roman" w:hAnsi="Arial" w:cs="Arial"/>
          <w:color w:val="000000"/>
          <w:sz w:val="24"/>
          <w:szCs w:val="24"/>
          <w:lang w:eastAsia="en-GB"/>
        </w:rPr>
        <w:t xml:space="preserve">The Health Board </w:t>
      </w:r>
      <w:r w:rsidRPr="00960D8D">
        <w:rPr>
          <w:rFonts w:ascii="Arial" w:eastAsia="Times New Roman" w:hAnsi="Arial" w:cs="Arial"/>
          <w:color w:val="000000"/>
          <w:sz w:val="24"/>
          <w:szCs w:val="24"/>
          <w:lang w:eastAsia="en-GB"/>
        </w:rPr>
        <w:t>is committed to dealing effectively with any concerns or  complaints about our services.  </w:t>
      </w:r>
    </w:p>
    <w:p w14:paraId="6898E705" w14:textId="77777777"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 </w:t>
      </w:r>
    </w:p>
    <w:p w14:paraId="4CE395BD" w14:textId="0C4C9851" w:rsidR="00960D8D" w:rsidRPr="00960D8D" w:rsidRDefault="00960D8D" w:rsidP="0067349F">
      <w:pPr>
        <w:spacing w:after="0" w:line="240" w:lineRule="auto"/>
        <w:jc w:val="both"/>
        <w:textAlignment w:val="baseline"/>
        <w:rPr>
          <w:rFonts w:ascii="Segoe UI" w:eastAsia="Times New Roman" w:hAnsi="Segoe UI" w:cs="Segoe UI"/>
          <w:sz w:val="18"/>
          <w:szCs w:val="18"/>
          <w:lang w:eastAsia="en-GB"/>
        </w:rPr>
      </w:pPr>
      <w:r w:rsidRPr="00960D8D">
        <w:rPr>
          <w:rFonts w:ascii="Arial" w:eastAsia="Times New Roman" w:hAnsi="Arial" w:cs="Arial"/>
          <w:color w:val="000000"/>
          <w:sz w:val="24"/>
          <w:szCs w:val="24"/>
          <w:lang w:eastAsia="en-GB"/>
        </w:rPr>
        <w:t xml:space="preserve">Complaints Team staff can advise on the type and scope of complaints they can consider. We have amended our Concerns posters across the </w:t>
      </w:r>
      <w:r w:rsidR="009C7DE6">
        <w:rPr>
          <w:rFonts w:ascii="Arial" w:eastAsia="Times New Roman" w:hAnsi="Arial" w:cs="Arial"/>
          <w:color w:val="000000"/>
          <w:sz w:val="24"/>
          <w:szCs w:val="24"/>
          <w:lang w:eastAsia="en-GB"/>
        </w:rPr>
        <w:t>Health Board.</w:t>
      </w:r>
      <w:r w:rsidRPr="00960D8D">
        <w:rPr>
          <w:rFonts w:ascii="Arial" w:eastAsia="Times New Roman" w:hAnsi="Arial" w:cs="Arial"/>
          <w:color w:val="000000"/>
          <w:sz w:val="24"/>
          <w:szCs w:val="24"/>
          <w:lang w:eastAsia="en-GB"/>
        </w:rPr>
        <w:t> </w:t>
      </w:r>
    </w:p>
    <w:p w14:paraId="4BA21CF3" w14:textId="51F45537" w:rsidR="00960D8D" w:rsidRDefault="00960D8D" w:rsidP="0067349F">
      <w:pPr>
        <w:spacing w:after="0" w:line="240" w:lineRule="auto"/>
        <w:textAlignment w:val="baseline"/>
        <w:rPr>
          <w:rFonts w:ascii="Arial" w:eastAsia="Times New Roman" w:hAnsi="Arial" w:cs="Arial"/>
          <w:b/>
          <w:bCs/>
          <w:sz w:val="24"/>
          <w:szCs w:val="24"/>
          <w:shd w:val="clear" w:color="auto" w:fill="FFFFFF"/>
          <w:lang w:eastAsia="en-GB"/>
        </w:rPr>
      </w:pPr>
    </w:p>
    <w:p w14:paraId="1071B29F" w14:textId="77777777" w:rsidR="00960D8D" w:rsidRDefault="00960D8D" w:rsidP="00E00A3E">
      <w:pPr>
        <w:pStyle w:val="paragraph"/>
        <w:numPr>
          <w:ilvl w:val="0"/>
          <w:numId w:val="44"/>
        </w:numPr>
        <w:spacing w:before="0" w:beforeAutospacing="0" w:after="0" w:afterAutospacing="0"/>
        <w:ind w:left="135" w:firstLine="0"/>
        <w:jc w:val="both"/>
        <w:textAlignment w:val="baseline"/>
        <w:rPr>
          <w:rFonts w:ascii="Arial" w:hAnsi="Arial" w:cs="Arial"/>
        </w:rPr>
      </w:pPr>
      <w:r>
        <w:rPr>
          <w:rStyle w:val="normaltextrun"/>
          <w:rFonts w:ascii="Arial" w:hAnsi="Arial" w:cs="Arial"/>
          <w:b/>
          <w:bCs/>
          <w:color w:val="2F5496"/>
        </w:rPr>
        <w:t>Getting it right</w:t>
      </w:r>
      <w:r>
        <w:rPr>
          <w:rStyle w:val="eop"/>
          <w:rFonts w:ascii="Arial" w:hAnsi="Arial" w:cs="Arial"/>
          <w:color w:val="2F5496"/>
        </w:rPr>
        <w:t> </w:t>
      </w:r>
    </w:p>
    <w:p w14:paraId="74DE48D6" w14:textId="77777777" w:rsidR="00960D8D" w:rsidRDefault="00960D8D" w:rsidP="00960D8D">
      <w:pPr>
        <w:pStyle w:val="paragraph"/>
        <w:spacing w:before="0" w:beforeAutospacing="0" w:after="0" w:afterAutospacing="0"/>
        <w:ind w:left="495"/>
        <w:jc w:val="both"/>
        <w:textAlignment w:val="baseline"/>
        <w:rPr>
          <w:rFonts w:ascii="Arial" w:hAnsi="Arial" w:cs="Arial"/>
        </w:rPr>
      </w:pPr>
      <w:r>
        <w:rPr>
          <w:rStyle w:val="eop"/>
          <w:rFonts w:ascii="Arial" w:hAnsi="Arial" w:cs="Arial"/>
          <w:color w:val="2F5496"/>
        </w:rPr>
        <w:t> </w:t>
      </w:r>
    </w:p>
    <w:p w14:paraId="0E9D3A19" w14:textId="77777777" w:rsidR="00960D8D" w:rsidRDefault="00960D8D" w:rsidP="00E00A3E">
      <w:pPr>
        <w:pStyle w:val="paragraph"/>
        <w:numPr>
          <w:ilvl w:val="0"/>
          <w:numId w:val="45"/>
        </w:numPr>
        <w:spacing w:before="0" w:beforeAutospacing="0" w:after="0" w:afterAutospacing="0"/>
        <w:ind w:left="360" w:firstLine="0"/>
        <w:jc w:val="both"/>
        <w:textAlignment w:val="baseline"/>
        <w:rPr>
          <w:rFonts w:ascii="Arial" w:hAnsi="Arial" w:cs="Arial"/>
        </w:rPr>
      </w:pPr>
      <w:r>
        <w:rPr>
          <w:rStyle w:val="normaltextrun"/>
          <w:rFonts w:ascii="Arial" w:hAnsi="Arial" w:cs="Arial"/>
          <w:color w:val="000000"/>
        </w:rPr>
        <w:t>We acknowledge when we identify things that could have been improved.</w:t>
      </w:r>
      <w:r>
        <w:rPr>
          <w:rStyle w:val="eop"/>
          <w:rFonts w:ascii="Arial" w:hAnsi="Arial" w:cs="Arial"/>
          <w:color w:val="000000"/>
        </w:rPr>
        <w:t> </w:t>
      </w:r>
    </w:p>
    <w:p w14:paraId="40CA8A67" w14:textId="77777777" w:rsidR="00960D8D" w:rsidRDefault="00960D8D" w:rsidP="00E00A3E">
      <w:pPr>
        <w:pStyle w:val="paragraph"/>
        <w:numPr>
          <w:ilvl w:val="0"/>
          <w:numId w:val="45"/>
        </w:numPr>
        <w:spacing w:before="0" w:beforeAutospacing="0" w:after="0" w:afterAutospacing="0"/>
        <w:ind w:left="360" w:firstLine="0"/>
        <w:jc w:val="both"/>
        <w:textAlignment w:val="baseline"/>
        <w:rPr>
          <w:rFonts w:ascii="Arial" w:hAnsi="Arial" w:cs="Arial"/>
        </w:rPr>
      </w:pPr>
      <w:r>
        <w:rPr>
          <w:rStyle w:val="normaltextrun"/>
          <w:rFonts w:ascii="Arial" w:hAnsi="Arial" w:cs="Arial"/>
          <w:color w:val="000000"/>
        </w:rPr>
        <w:t>We consider all relevant factors when deciding the appropriate remedy, ensuring fairness for the complainant and, where appropriate, for others who have suffered injustice or hardship as a result of the same maladministration or poor service.</w:t>
      </w:r>
      <w:r>
        <w:rPr>
          <w:rStyle w:val="eop"/>
          <w:rFonts w:ascii="Arial" w:hAnsi="Arial" w:cs="Arial"/>
          <w:color w:val="000000"/>
        </w:rPr>
        <w:t> </w:t>
      </w:r>
    </w:p>
    <w:p w14:paraId="352C6989" w14:textId="77777777" w:rsidR="00960D8D" w:rsidRDefault="00960D8D" w:rsidP="00E00A3E">
      <w:pPr>
        <w:pStyle w:val="paragraph"/>
        <w:numPr>
          <w:ilvl w:val="0"/>
          <w:numId w:val="45"/>
        </w:numPr>
        <w:spacing w:before="0" w:beforeAutospacing="0" w:after="0" w:afterAutospacing="0"/>
        <w:ind w:left="360" w:firstLine="0"/>
        <w:jc w:val="both"/>
        <w:textAlignment w:val="baseline"/>
        <w:rPr>
          <w:rFonts w:ascii="Arial" w:hAnsi="Arial" w:cs="Arial"/>
        </w:rPr>
      </w:pPr>
      <w:r>
        <w:rPr>
          <w:rStyle w:val="normaltextrun"/>
          <w:rFonts w:ascii="Arial" w:hAnsi="Arial" w:cs="Arial"/>
          <w:color w:val="000000"/>
        </w:rPr>
        <w:t>We apologise and explain the maladministration or poor service.</w:t>
      </w:r>
      <w:r>
        <w:rPr>
          <w:rStyle w:val="eop"/>
          <w:rFonts w:ascii="Arial" w:hAnsi="Arial" w:cs="Arial"/>
          <w:color w:val="000000"/>
        </w:rPr>
        <w:t> </w:t>
      </w:r>
    </w:p>
    <w:p w14:paraId="03D977A0" w14:textId="77777777" w:rsidR="00960D8D" w:rsidRDefault="00960D8D" w:rsidP="00E00A3E">
      <w:pPr>
        <w:pStyle w:val="paragraph"/>
        <w:numPr>
          <w:ilvl w:val="0"/>
          <w:numId w:val="45"/>
        </w:numPr>
        <w:spacing w:before="0" w:beforeAutospacing="0" w:after="0" w:afterAutospacing="0"/>
        <w:ind w:left="360" w:firstLine="0"/>
        <w:jc w:val="both"/>
        <w:textAlignment w:val="baseline"/>
        <w:rPr>
          <w:rFonts w:ascii="Arial" w:hAnsi="Arial" w:cs="Arial"/>
        </w:rPr>
      </w:pPr>
      <w:r>
        <w:rPr>
          <w:rStyle w:val="normaltextrun"/>
          <w:rFonts w:ascii="Arial" w:hAnsi="Arial" w:cs="Arial"/>
          <w:color w:val="000000"/>
        </w:rPr>
        <w:t>We try to understand and manage people’s expectations and needs.</w:t>
      </w:r>
      <w:r>
        <w:rPr>
          <w:rStyle w:val="eop"/>
          <w:rFonts w:ascii="Arial" w:hAnsi="Arial" w:cs="Arial"/>
          <w:color w:val="000000"/>
        </w:rPr>
        <w:t> </w:t>
      </w:r>
    </w:p>
    <w:p w14:paraId="48CEFA35" w14:textId="748F8369" w:rsidR="00960D8D" w:rsidRPr="00DC5497" w:rsidRDefault="00960D8D" w:rsidP="00E00A3E">
      <w:pPr>
        <w:pStyle w:val="paragraph"/>
        <w:numPr>
          <w:ilvl w:val="0"/>
          <w:numId w:val="46"/>
        </w:numPr>
        <w:spacing w:before="0" w:beforeAutospacing="0" w:after="0" w:afterAutospacing="0"/>
        <w:ind w:left="360" w:firstLine="0"/>
        <w:jc w:val="both"/>
        <w:textAlignment w:val="baseline"/>
        <w:rPr>
          <w:rStyle w:val="eop"/>
          <w:rFonts w:ascii="Arial" w:hAnsi="Arial" w:cs="Arial"/>
        </w:rPr>
      </w:pPr>
      <w:r>
        <w:rPr>
          <w:rStyle w:val="normaltextrun"/>
          <w:rFonts w:ascii="Arial" w:hAnsi="Arial" w:cs="Arial"/>
          <w:color w:val="000000"/>
        </w:rPr>
        <w:t>We always try to deal with people professionally and sensitively.</w:t>
      </w:r>
      <w:r>
        <w:rPr>
          <w:rStyle w:val="eop"/>
          <w:rFonts w:ascii="Arial" w:hAnsi="Arial" w:cs="Arial"/>
          <w:color w:val="000000"/>
        </w:rPr>
        <w:t> </w:t>
      </w:r>
    </w:p>
    <w:p w14:paraId="40B13F1E" w14:textId="6ACF31FF" w:rsidR="00DC5497" w:rsidRDefault="00DC5497" w:rsidP="00DC5497">
      <w:pPr>
        <w:pStyle w:val="paragraph"/>
        <w:spacing w:before="0" w:beforeAutospacing="0" w:after="0" w:afterAutospacing="0"/>
        <w:jc w:val="both"/>
        <w:textAlignment w:val="baseline"/>
        <w:rPr>
          <w:rFonts w:ascii="Arial" w:hAnsi="Arial" w:cs="Arial"/>
        </w:rPr>
      </w:pPr>
    </w:p>
    <w:p w14:paraId="29BDE425" w14:textId="77777777" w:rsidR="00DC5497" w:rsidRDefault="00DC5497" w:rsidP="00DC5497">
      <w:pPr>
        <w:pStyle w:val="paragraph"/>
        <w:spacing w:before="0" w:beforeAutospacing="0" w:after="0" w:afterAutospacing="0"/>
        <w:jc w:val="both"/>
        <w:textAlignment w:val="baseline"/>
        <w:rPr>
          <w:rFonts w:ascii="Arial" w:hAnsi="Arial" w:cs="Arial"/>
        </w:rPr>
      </w:pPr>
    </w:p>
    <w:p w14:paraId="4761AF3A" w14:textId="77777777" w:rsidR="00960D8D" w:rsidRDefault="00960D8D" w:rsidP="00960D8D">
      <w:pPr>
        <w:pStyle w:val="paragraph"/>
        <w:spacing w:before="0" w:beforeAutospacing="0" w:after="0" w:afterAutospacing="0"/>
        <w:ind w:left="1440"/>
        <w:jc w:val="both"/>
        <w:textAlignment w:val="baseline"/>
        <w:rPr>
          <w:rFonts w:ascii="Arial" w:hAnsi="Arial" w:cs="Arial"/>
        </w:rPr>
      </w:pPr>
      <w:r>
        <w:rPr>
          <w:rStyle w:val="eop"/>
          <w:rFonts w:ascii="Arial" w:hAnsi="Arial" w:cs="Arial"/>
          <w:color w:val="000000"/>
        </w:rPr>
        <w:t> </w:t>
      </w:r>
    </w:p>
    <w:p w14:paraId="098C1419" w14:textId="77777777" w:rsidR="00960D8D" w:rsidRDefault="00960D8D" w:rsidP="00E00A3E">
      <w:pPr>
        <w:pStyle w:val="paragraph"/>
        <w:numPr>
          <w:ilvl w:val="0"/>
          <w:numId w:val="47"/>
        </w:numPr>
        <w:spacing w:before="0" w:beforeAutospacing="0" w:after="0" w:afterAutospacing="0"/>
        <w:ind w:left="135" w:firstLine="0"/>
        <w:jc w:val="both"/>
        <w:textAlignment w:val="baseline"/>
        <w:rPr>
          <w:rFonts w:ascii="Arial" w:hAnsi="Arial" w:cs="Arial"/>
        </w:rPr>
      </w:pPr>
      <w:r>
        <w:rPr>
          <w:rStyle w:val="normaltextrun"/>
          <w:rFonts w:ascii="Arial" w:hAnsi="Arial" w:cs="Arial"/>
          <w:b/>
          <w:bCs/>
          <w:color w:val="2F5496"/>
        </w:rPr>
        <w:lastRenderedPageBreak/>
        <w:t>Being customer focused</w:t>
      </w:r>
      <w:r>
        <w:rPr>
          <w:rStyle w:val="eop"/>
          <w:rFonts w:ascii="Arial" w:hAnsi="Arial" w:cs="Arial"/>
          <w:color w:val="2F5496"/>
        </w:rPr>
        <w:t> </w:t>
      </w:r>
    </w:p>
    <w:p w14:paraId="5DEBB642" w14:textId="77777777" w:rsidR="00960D8D" w:rsidRDefault="00960D8D" w:rsidP="00960D8D">
      <w:pPr>
        <w:pStyle w:val="paragraph"/>
        <w:spacing w:before="0" w:beforeAutospacing="0" w:after="0" w:afterAutospacing="0"/>
        <w:ind w:left="495"/>
        <w:jc w:val="both"/>
        <w:textAlignment w:val="baseline"/>
        <w:rPr>
          <w:rFonts w:ascii="Arial" w:hAnsi="Arial" w:cs="Arial"/>
        </w:rPr>
      </w:pPr>
      <w:r>
        <w:rPr>
          <w:rStyle w:val="eop"/>
          <w:rFonts w:ascii="Arial" w:hAnsi="Arial" w:cs="Arial"/>
          <w:color w:val="2F5496"/>
        </w:rPr>
        <w:t> </w:t>
      </w:r>
    </w:p>
    <w:p w14:paraId="36BBDE24" w14:textId="77777777" w:rsidR="00960D8D" w:rsidRDefault="00960D8D" w:rsidP="00E00A3E">
      <w:pPr>
        <w:pStyle w:val="paragraph"/>
        <w:numPr>
          <w:ilvl w:val="0"/>
          <w:numId w:val="48"/>
        </w:numPr>
        <w:spacing w:before="0" w:beforeAutospacing="0" w:after="0" w:afterAutospacing="0"/>
        <w:ind w:left="360" w:firstLine="0"/>
        <w:jc w:val="both"/>
        <w:textAlignment w:val="baseline"/>
        <w:rPr>
          <w:rFonts w:ascii="Arial" w:hAnsi="Arial" w:cs="Arial"/>
        </w:rPr>
      </w:pPr>
      <w:r>
        <w:rPr>
          <w:rStyle w:val="normaltextrun"/>
          <w:rFonts w:ascii="Arial" w:hAnsi="Arial" w:cs="Arial"/>
        </w:rPr>
        <w:t>We acknowledge and accept responsibility for failure if and when it occurs.</w:t>
      </w:r>
      <w:r>
        <w:rPr>
          <w:rStyle w:val="eop"/>
          <w:rFonts w:ascii="Arial" w:hAnsi="Arial" w:cs="Arial"/>
        </w:rPr>
        <w:t> </w:t>
      </w:r>
    </w:p>
    <w:p w14:paraId="6045CE96" w14:textId="77777777" w:rsidR="00960D8D" w:rsidRDefault="00960D8D" w:rsidP="00E00A3E">
      <w:pPr>
        <w:pStyle w:val="paragraph"/>
        <w:numPr>
          <w:ilvl w:val="0"/>
          <w:numId w:val="49"/>
        </w:numPr>
        <w:spacing w:before="0" w:beforeAutospacing="0" w:after="0" w:afterAutospacing="0"/>
        <w:ind w:left="360" w:firstLine="0"/>
        <w:jc w:val="both"/>
        <w:textAlignment w:val="baseline"/>
        <w:rPr>
          <w:rFonts w:ascii="Arial" w:hAnsi="Arial" w:cs="Arial"/>
        </w:rPr>
      </w:pPr>
      <w:r>
        <w:rPr>
          <w:rStyle w:val="normaltextrun"/>
          <w:rFonts w:ascii="Arial" w:hAnsi="Arial" w:cs="Arial"/>
        </w:rPr>
        <w:t>We explain clearly why the failure happened and express sincere regret for any resulting injustice or hardship.</w:t>
      </w:r>
      <w:r>
        <w:rPr>
          <w:rStyle w:val="eop"/>
          <w:rFonts w:ascii="Arial" w:hAnsi="Arial" w:cs="Arial"/>
        </w:rPr>
        <w:t> </w:t>
      </w:r>
    </w:p>
    <w:p w14:paraId="71134394" w14:textId="77777777" w:rsidR="00960D8D" w:rsidRDefault="00960D8D" w:rsidP="00960D8D">
      <w:pPr>
        <w:pStyle w:val="paragraph"/>
        <w:spacing w:before="0" w:beforeAutospacing="0" w:after="0" w:afterAutospacing="0"/>
        <w:jc w:val="both"/>
        <w:textAlignment w:val="baseline"/>
        <w:rPr>
          <w:rFonts w:ascii="Arial" w:hAnsi="Arial" w:cs="Arial"/>
        </w:rPr>
      </w:pPr>
      <w:r>
        <w:rPr>
          <w:rStyle w:val="eop"/>
          <w:rFonts w:ascii="Arial" w:hAnsi="Arial" w:cs="Arial"/>
          <w:color w:val="00AEF0"/>
        </w:rPr>
        <w:t> </w:t>
      </w:r>
    </w:p>
    <w:p w14:paraId="0B1484F9" w14:textId="77777777" w:rsidR="00960D8D" w:rsidRDefault="00960D8D" w:rsidP="00E00A3E">
      <w:pPr>
        <w:pStyle w:val="paragraph"/>
        <w:numPr>
          <w:ilvl w:val="0"/>
          <w:numId w:val="50"/>
        </w:numPr>
        <w:spacing w:before="0" w:beforeAutospacing="0" w:after="0" w:afterAutospacing="0"/>
        <w:ind w:left="135" w:firstLine="0"/>
        <w:jc w:val="both"/>
        <w:textAlignment w:val="baseline"/>
        <w:rPr>
          <w:rFonts w:ascii="Arial" w:hAnsi="Arial" w:cs="Arial"/>
        </w:rPr>
      </w:pPr>
      <w:r>
        <w:rPr>
          <w:rStyle w:val="normaltextrun"/>
          <w:rFonts w:ascii="Arial" w:hAnsi="Arial" w:cs="Arial"/>
          <w:b/>
          <w:bCs/>
          <w:color w:val="2F5496"/>
        </w:rPr>
        <w:t>Being open and accountable</w:t>
      </w:r>
      <w:r>
        <w:rPr>
          <w:rStyle w:val="eop"/>
          <w:rFonts w:ascii="Arial" w:hAnsi="Arial" w:cs="Arial"/>
          <w:color w:val="2F5496"/>
        </w:rPr>
        <w:t> </w:t>
      </w:r>
    </w:p>
    <w:p w14:paraId="2D3DEFD8" w14:textId="77777777" w:rsidR="00960D8D" w:rsidRDefault="00960D8D" w:rsidP="00960D8D">
      <w:pPr>
        <w:pStyle w:val="paragraph"/>
        <w:spacing w:before="0" w:beforeAutospacing="0" w:after="0" w:afterAutospacing="0"/>
        <w:ind w:left="270"/>
        <w:jc w:val="both"/>
        <w:textAlignment w:val="baseline"/>
        <w:rPr>
          <w:rFonts w:ascii="Arial" w:hAnsi="Arial" w:cs="Arial"/>
        </w:rPr>
      </w:pPr>
      <w:r>
        <w:rPr>
          <w:rStyle w:val="eop"/>
          <w:rFonts w:ascii="Arial" w:hAnsi="Arial" w:cs="Arial"/>
          <w:color w:val="1F3864"/>
        </w:rPr>
        <w:t> </w:t>
      </w:r>
    </w:p>
    <w:p w14:paraId="3C26EB77" w14:textId="77777777" w:rsidR="00960D8D" w:rsidRDefault="00960D8D" w:rsidP="00E00A3E">
      <w:pPr>
        <w:pStyle w:val="paragraph"/>
        <w:numPr>
          <w:ilvl w:val="0"/>
          <w:numId w:val="51"/>
        </w:numPr>
        <w:spacing w:before="0" w:beforeAutospacing="0" w:after="0" w:afterAutospacing="0"/>
        <w:ind w:left="360" w:firstLine="0"/>
        <w:jc w:val="both"/>
        <w:textAlignment w:val="baseline"/>
        <w:rPr>
          <w:rFonts w:ascii="Arial" w:hAnsi="Arial" w:cs="Arial"/>
        </w:rPr>
      </w:pPr>
      <w:r>
        <w:rPr>
          <w:rStyle w:val="normaltextrun"/>
          <w:rFonts w:ascii="Arial" w:hAnsi="Arial" w:cs="Arial"/>
        </w:rPr>
        <w:t>We try to be open and transparent</w:t>
      </w:r>
      <w:r>
        <w:rPr>
          <w:rStyle w:val="eop"/>
          <w:rFonts w:ascii="Arial" w:hAnsi="Arial" w:cs="Arial"/>
        </w:rPr>
        <w:t> </w:t>
      </w:r>
    </w:p>
    <w:p w14:paraId="3C23FE56" w14:textId="77777777" w:rsidR="00960D8D" w:rsidRDefault="00960D8D" w:rsidP="00E00A3E">
      <w:pPr>
        <w:pStyle w:val="paragraph"/>
        <w:numPr>
          <w:ilvl w:val="0"/>
          <w:numId w:val="52"/>
        </w:numPr>
        <w:spacing w:before="0" w:beforeAutospacing="0" w:after="0" w:afterAutospacing="0"/>
        <w:ind w:left="360" w:firstLine="0"/>
        <w:jc w:val="both"/>
        <w:textAlignment w:val="baseline"/>
        <w:rPr>
          <w:rFonts w:ascii="Arial" w:hAnsi="Arial" w:cs="Arial"/>
        </w:rPr>
      </w:pPr>
      <w:r>
        <w:rPr>
          <w:rStyle w:val="normaltextrun"/>
          <w:rFonts w:ascii="Arial" w:hAnsi="Arial" w:cs="Arial"/>
        </w:rPr>
        <w:t>We strive to treating people without bias, unlawful discrimination or prejudice.</w:t>
      </w:r>
      <w:r>
        <w:rPr>
          <w:rStyle w:val="eop"/>
          <w:rFonts w:ascii="Arial" w:hAnsi="Arial" w:cs="Arial"/>
        </w:rPr>
        <w:t> </w:t>
      </w:r>
    </w:p>
    <w:p w14:paraId="4BE0F55E" w14:textId="77777777" w:rsidR="00960D8D" w:rsidRDefault="00960D8D" w:rsidP="00960D8D">
      <w:pPr>
        <w:pStyle w:val="paragraph"/>
        <w:spacing w:before="0" w:beforeAutospacing="0" w:after="0" w:afterAutospacing="0"/>
        <w:ind w:left="1440"/>
        <w:jc w:val="both"/>
        <w:textAlignment w:val="baseline"/>
        <w:rPr>
          <w:rFonts w:ascii="Arial" w:hAnsi="Arial" w:cs="Arial"/>
        </w:rPr>
      </w:pPr>
      <w:r>
        <w:rPr>
          <w:rStyle w:val="eop"/>
          <w:rFonts w:ascii="Arial" w:hAnsi="Arial" w:cs="Arial"/>
          <w:color w:val="00AEF0"/>
        </w:rPr>
        <w:t> </w:t>
      </w:r>
    </w:p>
    <w:p w14:paraId="103205F8" w14:textId="77777777" w:rsidR="00960D8D" w:rsidRDefault="00960D8D" w:rsidP="00E00A3E">
      <w:pPr>
        <w:pStyle w:val="paragraph"/>
        <w:numPr>
          <w:ilvl w:val="0"/>
          <w:numId w:val="53"/>
        </w:numPr>
        <w:spacing w:before="0" w:beforeAutospacing="0" w:after="0" w:afterAutospacing="0"/>
        <w:ind w:left="135" w:firstLine="0"/>
        <w:jc w:val="both"/>
        <w:textAlignment w:val="baseline"/>
        <w:rPr>
          <w:rFonts w:ascii="Arial" w:hAnsi="Arial" w:cs="Arial"/>
        </w:rPr>
      </w:pPr>
      <w:r>
        <w:rPr>
          <w:rStyle w:val="normaltextrun"/>
          <w:rFonts w:ascii="Arial" w:hAnsi="Arial" w:cs="Arial"/>
          <w:color w:val="2F5496"/>
        </w:rPr>
        <w:t> </w:t>
      </w:r>
      <w:r>
        <w:rPr>
          <w:rStyle w:val="normaltextrun"/>
          <w:rFonts w:ascii="Arial" w:hAnsi="Arial" w:cs="Arial"/>
          <w:b/>
          <w:bCs/>
          <w:color w:val="2F5496"/>
        </w:rPr>
        <w:t>Acting fairly and proportionately</w:t>
      </w:r>
      <w:r>
        <w:rPr>
          <w:rStyle w:val="eop"/>
          <w:rFonts w:ascii="Arial" w:hAnsi="Arial" w:cs="Arial"/>
          <w:color w:val="2F5496"/>
        </w:rPr>
        <w:t> </w:t>
      </w:r>
    </w:p>
    <w:p w14:paraId="6A1BC75E" w14:textId="77777777" w:rsidR="00960D8D" w:rsidRDefault="00960D8D" w:rsidP="00960D8D">
      <w:pPr>
        <w:pStyle w:val="paragraph"/>
        <w:spacing w:before="0" w:beforeAutospacing="0" w:after="0" w:afterAutospacing="0"/>
        <w:ind w:left="495"/>
        <w:jc w:val="both"/>
        <w:textAlignment w:val="baseline"/>
        <w:rPr>
          <w:rFonts w:ascii="Arial" w:hAnsi="Arial" w:cs="Arial"/>
        </w:rPr>
      </w:pPr>
      <w:r>
        <w:rPr>
          <w:rStyle w:val="eop"/>
          <w:rFonts w:ascii="Arial" w:hAnsi="Arial" w:cs="Arial"/>
          <w:color w:val="1F3864"/>
        </w:rPr>
        <w:t> </w:t>
      </w:r>
    </w:p>
    <w:p w14:paraId="46BC5DE7" w14:textId="77777777" w:rsidR="00960D8D" w:rsidRDefault="00960D8D" w:rsidP="00E00A3E">
      <w:pPr>
        <w:pStyle w:val="paragraph"/>
        <w:numPr>
          <w:ilvl w:val="0"/>
          <w:numId w:val="54"/>
        </w:numPr>
        <w:spacing w:before="0" w:beforeAutospacing="0" w:after="0" w:afterAutospacing="0"/>
        <w:ind w:left="360" w:firstLine="0"/>
        <w:jc w:val="both"/>
        <w:textAlignment w:val="baseline"/>
        <w:rPr>
          <w:rFonts w:ascii="Arial" w:hAnsi="Arial" w:cs="Arial"/>
        </w:rPr>
      </w:pPr>
      <w:r>
        <w:rPr>
          <w:rStyle w:val="normaltextrun"/>
          <w:rFonts w:ascii="Arial" w:hAnsi="Arial" w:cs="Arial"/>
        </w:rPr>
        <w:t>We consider all forms of remedy (such as an apology, an explanation, remedial action, or financial compensation).</w:t>
      </w:r>
      <w:r>
        <w:rPr>
          <w:rStyle w:val="eop"/>
          <w:rFonts w:ascii="Arial" w:hAnsi="Arial" w:cs="Arial"/>
        </w:rPr>
        <w:t> </w:t>
      </w:r>
    </w:p>
    <w:p w14:paraId="436B5151" w14:textId="77777777" w:rsidR="00960D8D" w:rsidRDefault="00960D8D" w:rsidP="00960D8D">
      <w:pPr>
        <w:pStyle w:val="paragraph"/>
        <w:spacing w:before="0" w:beforeAutospacing="0" w:after="0" w:afterAutospacing="0"/>
        <w:ind w:left="720"/>
        <w:jc w:val="both"/>
        <w:textAlignment w:val="baseline"/>
        <w:rPr>
          <w:rFonts w:ascii="Arial" w:hAnsi="Arial" w:cs="Arial"/>
        </w:rPr>
      </w:pPr>
      <w:r>
        <w:rPr>
          <w:rStyle w:val="eop"/>
          <w:rFonts w:ascii="Arial" w:hAnsi="Arial" w:cs="Arial"/>
          <w:color w:val="00AEF0"/>
        </w:rPr>
        <w:t> </w:t>
      </w:r>
    </w:p>
    <w:p w14:paraId="071B6792" w14:textId="77777777" w:rsidR="00960D8D" w:rsidRDefault="00960D8D" w:rsidP="00E00A3E">
      <w:pPr>
        <w:pStyle w:val="paragraph"/>
        <w:numPr>
          <w:ilvl w:val="0"/>
          <w:numId w:val="55"/>
        </w:numPr>
        <w:spacing w:before="0" w:beforeAutospacing="0" w:after="0" w:afterAutospacing="0"/>
        <w:ind w:left="135" w:firstLine="0"/>
        <w:jc w:val="both"/>
        <w:textAlignment w:val="baseline"/>
        <w:rPr>
          <w:rFonts w:ascii="Arial" w:hAnsi="Arial" w:cs="Arial"/>
        </w:rPr>
      </w:pPr>
      <w:r>
        <w:rPr>
          <w:rStyle w:val="normaltextrun"/>
          <w:rFonts w:ascii="Arial" w:hAnsi="Arial" w:cs="Arial"/>
          <w:b/>
          <w:bCs/>
          <w:color w:val="2F5496"/>
        </w:rPr>
        <w:t>Putting things right</w:t>
      </w:r>
      <w:r>
        <w:rPr>
          <w:rStyle w:val="eop"/>
          <w:rFonts w:ascii="Arial" w:hAnsi="Arial" w:cs="Arial"/>
          <w:color w:val="2F5496"/>
        </w:rPr>
        <w:t> </w:t>
      </w:r>
    </w:p>
    <w:p w14:paraId="41610908" w14:textId="77777777" w:rsidR="00960D8D" w:rsidRDefault="00960D8D" w:rsidP="00960D8D">
      <w:pPr>
        <w:pStyle w:val="paragraph"/>
        <w:spacing w:before="0" w:beforeAutospacing="0" w:after="0" w:afterAutospacing="0"/>
        <w:ind w:left="495"/>
        <w:jc w:val="both"/>
        <w:textAlignment w:val="baseline"/>
        <w:rPr>
          <w:rFonts w:ascii="Arial" w:hAnsi="Arial" w:cs="Arial"/>
        </w:rPr>
      </w:pPr>
      <w:r>
        <w:rPr>
          <w:rStyle w:val="eop"/>
          <w:rFonts w:ascii="Arial" w:hAnsi="Arial" w:cs="Arial"/>
          <w:color w:val="1F3864"/>
        </w:rPr>
        <w:t> </w:t>
      </w:r>
    </w:p>
    <w:p w14:paraId="42A44C33" w14:textId="77777777" w:rsidR="00960D8D" w:rsidRDefault="00960D8D" w:rsidP="00E00A3E">
      <w:pPr>
        <w:pStyle w:val="paragraph"/>
        <w:numPr>
          <w:ilvl w:val="0"/>
          <w:numId w:val="56"/>
        </w:numPr>
        <w:spacing w:before="0" w:beforeAutospacing="0" w:after="0" w:afterAutospacing="0"/>
        <w:ind w:left="360" w:firstLine="0"/>
        <w:jc w:val="both"/>
        <w:textAlignment w:val="baseline"/>
        <w:rPr>
          <w:rFonts w:ascii="Arial" w:hAnsi="Arial" w:cs="Arial"/>
        </w:rPr>
      </w:pPr>
      <w:r>
        <w:rPr>
          <w:rStyle w:val="normaltextrun"/>
          <w:rFonts w:ascii="Arial" w:hAnsi="Arial" w:cs="Arial"/>
          <w:color w:val="000000"/>
        </w:rPr>
        <w:t> We are focussed upon using information on the outcome and themes from concerns to improve services.</w:t>
      </w:r>
      <w:r>
        <w:rPr>
          <w:rStyle w:val="eop"/>
          <w:rFonts w:ascii="Arial" w:hAnsi="Arial" w:cs="Arial"/>
          <w:color w:val="000000"/>
        </w:rPr>
        <w:t> </w:t>
      </w:r>
    </w:p>
    <w:p w14:paraId="3B555343" w14:textId="53680389" w:rsidR="0050271C" w:rsidRDefault="00960D8D" w:rsidP="0050271C">
      <w:pPr>
        <w:pStyle w:val="paragraph"/>
        <w:spacing w:before="0" w:beforeAutospacing="0" w:after="0" w:afterAutospacing="0"/>
        <w:ind w:left="720"/>
        <w:jc w:val="both"/>
        <w:textAlignment w:val="baseline"/>
        <w:rPr>
          <w:rStyle w:val="eop"/>
          <w:rFonts w:ascii="Arial" w:hAnsi="Arial" w:cs="Arial"/>
        </w:rPr>
      </w:pPr>
      <w:r>
        <w:rPr>
          <w:rStyle w:val="eop"/>
          <w:rFonts w:ascii="Arial" w:hAnsi="Arial" w:cs="Arial"/>
        </w:rPr>
        <w:t> </w:t>
      </w:r>
    </w:p>
    <w:p w14:paraId="515922EE" w14:textId="7F889158" w:rsidR="00960D8D" w:rsidRDefault="00960D8D" w:rsidP="0050271C">
      <w:pPr>
        <w:pStyle w:val="paragraph"/>
        <w:numPr>
          <w:ilvl w:val="0"/>
          <w:numId w:val="55"/>
        </w:numPr>
        <w:spacing w:before="0" w:beforeAutospacing="0" w:after="0" w:afterAutospacing="0"/>
        <w:jc w:val="both"/>
        <w:textAlignment w:val="baseline"/>
        <w:rPr>
          <w:rFonts w:ascii="Arial" w:hAnsi="Arial" w:cs="Arial"/>
        </w:rPr>
      </w:pPr>
      <w:r>
        <w:rPr>
          <w:rStyle w:val="normaltextrun"/>
          <w:rFonts w:ascii="Arial" w:hAnsi="Arial" w:cs="Arial"/>
          <w:b/>
          <w:bCs/>
          <w:color w:val="2F5496"/>
        </w:rPr>
        <w:t>Seeking continuous improvement</w:t>
      </w:r>
      <w:r>
        <w:rPr>
          <w:rStyle w:val="eop"/>
          <w:rFonts w:ascii="Arial" w:hAnsi="Arial" w:cs="Arial"/>
          <w:color w:val="2F5496"/>
        </w:rPr>
        <w:t> </w:t>
      </w:r>
    </w:p>
    <w:p w14:paraId="639DDD53" w14:textId="77777777" w:rsidR="00960D8D" w:rsidRDefault="00960D8D" w:rsidP="00960D8D">
      <w:pPr>
        <w:pStyle w:val="paragraph"/>
        <w:spacing w:before="0" w:beforeAutospacing="0" w:after="0" w:afterAutospacing="0"/>
        <w:ind w:left="495"/>
        <w:jc w:val="both"/>
        <w:textAlignment w:val="baseline"/>
        <w:rPr>
          <w:rFonts w:ascii="Arial" w:hAnsi="Arial" w:cs="Arial"/>
        </w:rPr>
      </w:pPr>
      <w:r>
        <w:rPr>
          <w:rStyle w:val="eop"/>
          <w:rFonts w:ascii="Arial" w:hAnsi="Arial" w:cs="Arial"/>
          <w:color w:val="00AEF0"/>
        </w:rPr>
        <w:t> </w:t>
      </w:r>
    </w:p>
    <w:p w14:paraId="3A40A354" w14:textId="77777777" w:rsidR="00960D8D" w:rsidRDefault="00960D8D" w:rsidP="00E00A3E">
      <w:pPr>
        <w:pStyle w:val="paragraph"/>
        <w:numPr>
          <w:ilvl w:val="0"/>
          <w:numId w:val="58"/>
        </w:numPr>
        <w:spacing w:before="0" w:beforeAutospacing="0" w:after="0" w:afterAutospacing="0"/>
        <w:ind w:left="360" w:firstLine="0"/>
        <w:jc w:val="both"/>
        <w:textAlignment w:val="baseline"/>
        <w:rPr>
          <w:rFonts w:ascii="Arial" w:hAnsi="Arial" w:cs="Arial"/>
        </w:rPr>
      </w:pPr>
      <w:r>
        <w:rPr>
          <w:rStyle w:val="normaltextrun"/>
          <w:rFonts w:ascii="Arial" w:hAnsi="Arial" w:cs="Arial"/>
        </w:rPr>
        <w:t> We seek to offer a proportionate, reasonable investigation and response that aims to identify the opportunities for service improvement.</w:t>
      </w:r>
      <w:r>
        <w:rPr>
          <w:rStyle w:val="eop"/>
          <w:rFonts w:ascii="Arial" w:hAnsi="Arial" w:cs="Arial"/>
        </w:rPr>
        <w:t> </w:t>
      </w:r>
    </w:p>
    <w:p w14:paraId="25760BDA" w14:textId="3CB1811D" w:rsidR="00960D8D" w:rsidRDefault="00960D8D" w:rsidP="007D6C74">
      <w:pPr>
        <w:spacing w:after="0" w:line="240" w:lineRule="auto"/>
        <w:textAlignment w:val="baseline"/>
        <w:rPr>
          <w:rFonts w:ascii="Arial" w:eastAsia="Times New Roman" w:hAnsi="Arial" w:cs="Arial"/>
          <w:b/>
          <w:bCs/>
          <w:sz w:val="24"/>
          <w:szCs w:val="24"/>
          <w:shd w:val="clear" w:color="auto" w:fill="FFFFFF"/>
          <w:lang w:eastAsia="en-GB"/>
        </w:rPr>
      </w:pPr>
    </w:p>
    <w:p w14:paraId="713E81EB" w14:textId="0C42AA64" w:rsidR="009C7DE6" w:rsidRPr="00464081" w:rsidRDefault="00B518D9" w:rsidP="00464081">
      <w:pPr>
        <w:spacing w:after="0" w:line="240" w:lineRule="auto"/>
        <w:textAlignment w:val="baseline"/>
        <w:rPr>
          <w:rFonts w:ascii="Segoe UI" w:hAnsi="Segoe UI" w:cs="Segoe UI"/>
          <w:color w:val="2F5496" w:themeColor="accent1" w:themeShade="BF"/>
          <w:sz w:val="28"/>
          <w:szCs w:val="28"/>
        </w:rPr>
      </w:pPr>
      <w:r w:rsidRPr="00B518D9">
        <w:rPr>
          <w:rFonts w:ascii="Arial" w:eastAsia="Times New Roman" w:hAnsi="Arial" w:cs="Arial"/>
          <w:b/>
          <w:bCs/>
          <w:color w:val="2F5496" w:themeColor="accent1" w:themeShade="BF"/>
          <w:sz w:val="24"/>
          <w:szCs w:val="24"/>
          <w:shd w:val="clear" w:color="auto" w:fill="FFFFFF"/>
          <w:lang w:eastAsia="en-GB"/>
        </w:rPr>
        <w:t>3.</w:t>
      </w:r>
      <w:r w:rsidR="00DC5497">
        <w:rPr>
          <w:rFonts w:ascii="Arial" w:eastAsia="Times New Roman" w:hAnsi="Arial" w:cs="Arial"/>
          <w:b/>
          <w:bCs/>
          <w:color w:val="2F5496" w:themeColor="accent1" w:themeShade="BF"/>
          <w:sz w:val="24"/>
          <w:szCs w:val="24"/>
          <w:shd w:val="clear" w:color="auto" w:fill="FFFFFF"/>
          <w:lang w:eastAsia="en-GB"/>
        </w:rPr>
        <w:t>7</w:t>
      </w:r>
      <w:r w:rsidRPr="00B518D9">
        <w:rPr>
          <w:rFonts w:ascii="Arial" w:eastAsia="Times New Roman" w:hAnsi="Arial" w:cs="Arial"/>
          <w:b/>
          <w:bCs/>
          <w:color w:val="2F5496" w:themeColor="accent1" w:themeShade="BF"/>
          <w:sz w:val="24"/>
          <w:szCs w:val="24"/>
          <w:shd w:val="clear" w:color="auto" w:fill="FFFFFF"/>
          <w:lang w:eastAsia="en-GB"/>
        </w:rPr>
        <w:t xml:space="preserve">.4 </w:t>
      </w:r>
      <w:r w:rsidR="009C7DE6" w:rsidRPr="00B518D9">
        <w:rPr>
          <w:rStyle w:val="normaltextrun"/>
          <w:rFonts w:ascii="Arial" w:hAnsi="Arial" w:cs="Arial"/>
          <w:b/>
          <w:bCs/>
          <w:color w:val="2F5496" w:themeColor="accent1" w:themeShade="BF"/>
          <w:sz w:val="24"/>
          <w:szCs w:val="24"/>
        </w:rPr>
        <w:t xml:space="preserve"> Putting Things Right (PTR)</w:t>
      </w:r>
      <w:r w:rsidR="009C7DE6" w:rsidRPr="00464081">
        <w:rPr>
          <w:rStyle w:val="normaltextrun"/>
          <w:rFonts w:ascii="Arial" w:hAnsi="Arial" w:cs="Arial"/>
          <w:b/>
          <w:bCs/>
          <w:color w:val="2F5496" w:themeColor="accent1" w:themeShade="BF"/>
          <w:sz w:val="28"/>
          <w:szCs w:val="28"/>
        </w:rPr>
        <w:t> </w:t>
      </w:r>
      <w:r w:rsidR="009C7DE6" w:rsidRPr="00464081">
        <w:rPr>
          <w:rStyle w:val="eop"/>
          <w:rFonts w:ascii="Arial" w:hAnsi="Arial" w:cs="Arial"/>
          <w:color w:val="2F5496" w:themeColor="accent1" w:themeShade="BF"/>
          <w:sz w:val="28"/>
          <w:szCs w:val="28"/>
        </w:rPr>
        <w:t> </w:t>
      </w:r>
    </w:p>
    <w:p w14:paraId="060B00DF"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color w:val="2F5496"/>
        </w:rPr>
        <w:t> </w:t>
      </w:r>
    </w:p>
    <w:p w14:paraId="6F2D1F16"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The central Concerns Team has continued to work in accordance with the Putting Things Right Regulations. </w:t>
      </w:r>
      <w:r>
        <w:rPr>
          <w:rStyle w:val="eop"/>
          <w:rFonts w:ascii="Arial" w:hAnsi="Arial" w:cs="Arial"/>
        </w:rPr>
        <w:t> </w:t>
      </w:r>
    </w:p>
    <w:p w14:paraId="310E720C"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123A154C" w14:textId="4ABE2218" w:rsidR="009C7DE6" w:rsidRDefault="009C7DE6" w:rsidP="0067349F">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During 1st April 2</w:t>
      </w:r>
      <w:r w:rsidR="00042006">
        <w:rPr>
          <w:rStyle w:val="normaltextrun"/>
          <w:rFonts w:ascii="Arial" w:hAnsi="Arial" w:cs="Arial"/>
        </w:rPr>
        <w:t>0</w:t>
      </w:r>
      <w:r>
        <w:rPr>
          <w:rStyle w:val="normaltextrun"/>
          <w:rFonts w:ascii="Arial" w:hAnsi="Arial" w:cs="Arial"/>
        </w:rPr>
        <w:t>22 to 31</w:t>
      </w:r>
      <w:r>
        <w:rPr>
          <w:rStyle w:val="normaltextrun"/>
          <w:rFonts w:ascii="Arial" w:hAnsi="Arial" w:cs="Arial"/>
          <w:sz w:val="19"/>
          <w:szCs w:val="19"/>
          <w:vertAlign w:val="superscript"/>
        </w:rPr>
        <w:t>st</w:t>
      </w:r>
      <w:r>
        <w:rPr>
          <w:rStyle w:val="normaltextrun"/>
          <w:rFonts w:ascii="Arial" w:hAnsi="Arial" w:cs="Arial"/>
        </w:rPr>
        <w:t xml:space="preserve"> March 2023, we have received in excess of 4,500 concerns.  As anticipated</w:t>
      </w:r>
      <w:r w:rsidR="00042006">
        <w:rPr>
          <w:rStyle w:val="normaltextrun"/>
          <w:rFonts w:ascii="Arial" w:hAnsi="Arial" w:cs="Arial"/>
        </w:rPr>
        <w:t>,</w:t>
      </w:r>
      <w:r>
        <w:rPr>
          <w:rStyle w:val="normaltextrun"/>
          <w:rFonts w:ascii="Arial" w:hAnsi="Arial" w:cs="Arial"/>
        </w:rPr>
        <w:t xml:space="preserve"> this is a significant increase in comparison to last year, when we received 4000 concerns. Some of the themes identified relate to poor communication, waiting times, discharge arrangements, and environment (social distancing). </w:t>
      </w:r>
      <w:r>
        <w:rPr>
          <w:rStyle w:val="eop"/>
          <w:rFonts w:ascii="Arial" w:hAnsi="Arial" w:cs="Arial"/>
        </w:rPr>
        <w:t> </w:t>
      </w:r>
    </w:p>
    <w:p w14:paraId="594FBD67"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63220C7B"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A number of initiatives have been taken to improve communication between patients and staff. The Safer Bundle being piloted on one ward is an example of ward staff actively involving patients in their care. Patients are encouraged to ask:</w:t>
      </w:r>
      <w:r>
        <w:rPr>
          <w:rStyle w:val="eop"/>
          <w:rFonts w:ascii="Arial" w:hAnsi="Arial" w:cs="Arial"/>
        </w:rPr>
        <w:t> </w:t>
      </w:r>
    </w:p>
    <w:p w14:paraId="2C45B263"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08D9426E"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i/>
          <w:iCs/>
        </w:rPr>
        <w:t>What is the matter with me?</w:t>
      </w:r>
      <w:r>
        <w:rPr>
          <w:rStyle w:val="eop"/>
          <w:rFonts w:ascii="Arial" w:hAnsi="Arial" w:cs="Arial"/>
        </w:rPr>
        <w:t> </w:t>
      </w:r>
    </w:p>
    <w:p w14:paraId="11D62DDC"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i/>
          <w:iCs/>
        </w:rPr>
        <w:t>What is going to happen today?</w:t>
      </w:r>
      <w:r>
        <w:rPr>
          <w:rStyle w:val="eop"/>
          <w:rFonts w:ascii="Arial" w:hAnsi="Arial" w:cs="Arial"/>
        </w:rPr>
        <w:t> </w:t>
      </w:r>
    </w:p>
    <w:p w14:paraId="60AA17BA"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i/>
          <w:iCs/>
        </w:rPr>
        <w:t>What is needed to get me home?</w:t>
      </w:r>
      <w:r>
        <w:rPr>
          <w:rStyle w:val="eop"/>
          <w:rFonts w:ascii="Arial" w:hAnsi="Arial" w:cs="Arial"/>
        </w:rPr>
        <w:t> </w:t>
      </w:r>
    </w:p>
    <w:p w14:paraId="785D2D5B"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i/>
          <w:iCs/>
        </w:rPr>
        <w:t>When am I going home?</w:t>
      </w:r>
      <w:r>
        <w:rPr>
          <w:rStyle w:val="eop"/>
          <w:rFonts w:ascii="Arial" w:hAnsi="Arial" w:cs="Arial"/>
        </w:rPr>
        <w:t> </w:t>
      </w:r>
    </w:p>
    <w:p w14:paraId="29A206C1"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47E9D5FB"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This fits in really well with the Quality Safety and Experience Framework by starting the “</w:t>
      </w:r>
      <w:r>
        <w:rPr>
          <w:rStyle w:val="normaltextrun"/>
          <w:rFonts w:ascii="Arial" w:hAnsi="Arial" w:cs="Arial"/>
          <w:i/>
          <w:iCs/>
        </w:rPr>
        <w:t>what matters to you”</w:t>
      </w:r>
      <w:r>
        <w:rPr>
          <w:rStyle w:val="normaltextrun"/>
          <w:rFonts w:ascii="Arial" w:hAnsi="Arial" w:cs="Arial"/>
        </w:rPr>
        <w:t xml:space="preserve"> conversation with patients.</w:t>
      </w:r>
      <w:r>
        <w:rPr>
          <w:rStyle w:val="eop"/>
          <w:rFonts w:ascii="Arial" w:hAnsi="Arial" w:cs="Arial"/>
        </w:rPr>
        <w:t> </w:t>
      </w:r>
    </w:p>
    <w:p w14:paraId="70C2DD0A"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5082DFB8" w14:textId="1591CE6B" w:rsidR="0027113B" w:rsidRDefault="009C7DE6" w:rsidP="009C7DE6">
      <w:pPr>
        <w:pStyle w:val="paragraph"/>
        <w:spacing w:before="0" w:beforeAutospacing="0" w:after="0" w:afterAutospacing="0"/>
        <w:jc w:val="both"/>
        <w:textAlignment w:val="baseline"/>
        <w:rPr>
          <w:rStyle w:val="normaltextrun"/>
          <w:rFonts w:ascii="Arial" w:hAnsi="Arial" w:cs="Arial"/>
        </w:rPr>
      </w:pPr>
      <w:r>
        <w:rPr>
          <w:rStyle w:val="normaltextrun"/>
          <w:rFonts w:ascii="Arial" w:hAnsi="Arial" w:cs="Arial"/>
        </w:rPr>
        <w:lastRenderedPageBreak/>
        <w:t>As anticipated, we have seen an increase in concerns this year relating to waiting times and a number of initiatives and different ways of working are being implemented to recover from the backlog caused by C</w:t>
      </w:r>
      <w:r w:rsidR="00042006">
        <w:rPr>
          <w:rStyle w:val="normaltextrun"/>
          <w:rFonts w:ascii="Arial" w:hAnsi="Arial" w:cs="Arial"/>
        </w:rPr>
        <w:t>ovid</w:t>
      </w:r>
      <w:r>
        <w:rPr>
          <w:rStyle w:val="normaltextrun"/>
          <w:rFonts w:ascii="Arial" w:hAnsi="Arial" w:cs="Arial"/>
        </w:rPr>
        <w:t>-19.</w:t>
      </w:r>
      <w:r w:rsidR="0027113B">
        <w:rPr>
          <w:rStyle w:val="normaltextrun"/>
          <w:rFonts w:ascii="Arial" w:hAnsi="Arial" w:cs="Arial"/>
        </w:rPr>
        <w:t xml:space="preserve">  These include:-</w:t>
      </w:r>
    </w:p>
    <w:p w14:paraId="7EA6C72F" w14:textId="33474731"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5F344E55" w14:textId="74F65F84" w:rsidR="009C7DE6" w:rsidRDefault="009C7DE6" w:rsidP="00E00A3E">
      <w:pPr>
        <w:pStyle w:val="paragraph"/>
        <w:numPr>
          <w:ilvl w:val="0"/>
          <w:numId w:val="59"/>
        </w:numPr>
        <w:spacing w:before="0" w:beforeAutospacing="0" w:after="0" w:afterAutospacing="0"/>
        <w:ind w:left="360" w:firstLine="0"/>
        <w:jc w:val="both"/>
        <w:textAlignment w:val="baseline"/>
        <w:rPr>
          <w:rStyle w:val="eop"/>
          <w:rFonts w:ascii="Arial" w:hAnsi="Arial" w:cs="Arial"/>
        </w:rPr>
      </w:pPr>
      <w:r>
        <w:rPr>
          <w:rStyle w:val="normaltextrun"/>
          <w:rFonts w:ascii="Arial" w:hAnsi="Arial" w:cs="Arial"/>
        </w:rPr>
        <w:t xml:space="preserve">Clinical Boards </w:t>
      </w:r>
      <w:r w:rsidR="0027113B">
        <w:rPr>
          <w:rStyle w:val="normaltextrun"/>
          <w:rFonts w:ascii="Arial" w:hAnsi="Arial" w:cs="Arial"/>
        </w:rPr>
        <w:t xml:space="preserve">are encouraged </w:t>
      </w:r>
      <w:r>
        <w:rPr>
          <w:rStyle w:val="normaltextrun"/>
          <w:rFonts w:ascii="Arial" w:hAnsi="Arial" w:cs="Arial"/>
        </w:rPr>
        <w:t>to re-engage with their patients to provide waiting list updates via letter. </w:t>
      </w:r>
      <w:r>
        <w:rPr>
          <w:rStyle w:val="eop"/>
          <w:rFonts w:ascii="Arial" w:hAnsi="Arial" w:cs="Arial"/>
        </w:rPr>
        <w:t> </w:t>
      </w:r>
    </w:p>
    <w:p w14:paraId="2ABB39A0" w14:textId="77777777" w:rsidR="0027113B" w:rsidRDefault="0027113B" w:rsidP="0027113B">
      <w:pPr>
        <w:pStyle w:val="paragraph"/>
        <w:spacing w:before="0" w:beforeAutospacing="0" w:after="0" w:afterAutospacing="0"/>
        <w:ind w:left="360"/>
        <w:jc w:val="both"/>
        <w:textAlignment w:val="baseline"/>
        <w:rPr>
          <w:rFonts w:ascii="Arial" w:hAnsi="Arial" w:cs="Arial"/>
        </w:rPr>
      </w:pPr>
    </w:p>
    <w:p w14:paraId="74AE013F" w14:textId="6B9E6D8A" w:rsidR="009C7DE6" w:rsidRDefault="009C7DE6" w:rsidP="00E00A3E">
      <w:pPr>
        <w:pStyle w:val="paragraph"/>
        <w:numPr>
          <w:ilvl w:val="0"/>
          <w:numId w:val="59"/>
        </w:numPr>
        <w:spacing w:before="0" w:beforeAutospacing="0" w:after="0" w:afterAutospacing="0"/>
        <w:ind w:left="360" w:firstLine="0"/>
        <w:jc w:val="both"/>
        <w:textAlignment w:val="baseline"/>
        <w:rPr>
          <w:rStyle w:val="eop"/>
          <w:rFonts w:ascii="Arial" w:hAnsi="Arial" w:cs="Arial"/>
        </w:rPr>
      </w:pPr>
      <w:r>
        <w:rPr>
          <w:rStyle w:val="normaltextrun"/>
          <w:rFonts w:ascii="Arial" w:hAnsi="Arial" w:cs="Arial"/>
        </w:rPr>
        <w:t>Clinical Boards have redesigned pathways to fast track patients who have been reluctant to access services/care during the pandemic.</w:t>
      </w:r>
      <w:r>
        <w:rPr>
          <w:rStyle w:val="eop"/>
          <w:rFonts w:ascii="Arial" w:hAnsi="Arial" w:cs="Arial"/>
        </w:rPr>
        <w:t> </w:t>
      </w:r>
    </w:p>
    <w:p w14:paraId="3B0A0DD3" w14:textId="77777777" w:rsidR="0027113B" w:rsidRDefault="0027113B" w:rsidP="0027113B">
      <w:pPr>
        <w:pStyle w:val="ListParagraph"/>
        <w:rPr>
          <w:rFonts w:ascii="Arial" w:hAnsi="Arial" w:cs="Arial"/>
        </w:rPr>
      </w:pPr>
    </w:p>
    <w:p w14:paraId="37DD2CBD" w14:textId="77777777" w:rsidR="0027113B" w:rsidRDefault="0027113B" w:rsidP="0027113B">
      <w:pPr>
        <w:pStyle w:val="paragraph"/>
        <w:spacing w:before="0" w:beforeAutospacing="0" w:after="0" w:afterAutospacing="0"/>
        <w:ind w:left="360"/>
        <w:jc w:val="both"/>
        <w:textAlignment w:val="baseline"/>
        <w:rPr>
          <w:rFonts w:ascii="Arial" w:hAnsi="Arial" w:cs="Arial"/>
        </w:rPr>
      </w:pPr>
    </w:p>
    <w:p w14:paraId="5272BD14" w14:textId="0BC13637" w:rsidR="009C7DE6" w:rsidRDefault="009C7DE6" w:rsidP="00E00A3E">
      <w:pPr>
        <w:pStyle w:val="paragraph"/>
        <w:numPr>
          <w:ilvl w:val="0"/>
          <w:numId w:val="59"/>
        </w:numPr>
        <w:spacing w:before="0" w:beforeAutospacing="0" w:after="0" w:afterAutospacing="0"/>
        <w:ind w:left="360" w:firstLine="0"/>
        <w:jc w:val="both"/>
        <w:textAlignment w:val="baseline"/>
        <w:rPr>
          <w:rStyle w:val="eop"/>
          <w:rFonts w:ascii="Arial" w:hAnsi="Arial" w:cs="Arial"/>
        </w:rPr>
      </w:pPr>
      <w:r>
        <w:rPr>
          <w:rStyle w:val="normaltextrun"/>
          <w:rFonts w:ascii="Arial" w:hAnsi="Arial" w:cs="Arial"/>
        </w:rPr>
        <w:t>Introduced weekend clinics.</w:t>
      </w:r>
      <w:r>
        <w:rPr>
          <w:rStyle w:val="eop"/>
          <w:rFonts w:ascii="Arial" w:hAnsi="Arial" w:cs="Arial"/>
        </w:rPr>
        <w:t> </w:t>
      </w:r>
    </w:p>
    <w:p w14:paraId="0E49984D" w14:textId="77777777" w:rsidR="0027113B" w:rsidRDefault="0027113B" w:rsidP="0027113B">
      <w:pPr>
        <w:pStyle w:val="paragraph"/>
        <w:spacing w:before="0" w:beforeAutospacing="0" w:after="0" w:afterAutospacing="0"/>
        <w:ind w:left="360"/>
        <w:jc w:val="both"/>
        <w:textAlignment w:val="baseline"/>
        <w:rPr>
          <w:rFonts w:ascii="Arial" w:hAnsi="Arial" w:cs="Arial"/>
        </w:rPr>
      </w:pPr>
    </w:p>
    <w:p w14:paraId="16CC9763" w14:textId="4427D3FD" w:rsidR="009C7DE6" w:rsidRDefault="009C7DE6" w:rsidP="00E00A3E">
      <w:pPr>
        <w:pStyle w:val="paragraph"/>
        <w:numPr>
          <w:ilvl w:val="0"/>
          <w:numId w:val="59"/>
        </w:numPr>
        <w:spacing w:before="0" w:beforeAutospacing="0" w:after="0" w:afterAutospacing="0"/>
        <w:ind w:left="360" w:firstLine="0"/>
        <w:jc w:val="both"/>
        <w:textAlignment w:val="baseline"/>
        <w:rPr>
          <w:rStyle w:val="eop"/>
          <w:rFonts w:ascii="Arial" w:hAnsi="Arial" w:cs="Arial"/>
        </w:rPr>
      </w:pPr>
      <w:r>
        <w:rPr>
          <w:rStyle w:val="normaltextrun"/>
          <w:rFonts w:ascii="Arial" w:hAnsi="Arial" w:cs="Arial"/>
        </w:rPr>
        <w:t xml:space="preserve">Utilising Primary Care services so patients are seen sooner in Primary Care rather than </w:t>
      </w:r>
      <w:r w:rsidR="005B3980">
        <w:rPr>
          <w:rStyle w:val="normaltextrun"/>
          <w:rFonts w:ascii="Arial" w:hAnsi="Arial" w:cs="Arial"/>
        </w:rPr>
        <w:t xml:space="preserve">in </w:t>
      </w:r>
      <w:r>
        <w:rPr>
          <w:rStyle w:val="normaltextrun"/>
          <w:rFonts w:ascii="Arial" w:hAnsi="Arial" w:cs="Arial"/>
        </w:rPr>
        <w:t>Secondary Care.</w:t>
      </w:r>
      <w:r>
        <w:rPr>
          <w:rStyle w:val="eop"/>
          <w:rFonts w:ascii="Arial" w:hAnsi="Arial" w:cs="Arial"/>
        </w:rPr>
        <w:t> </w:t>
      </w:r>
    </w:p>
    <w:p w14:paraId="22B579EA" w14:textId="77777777" w:rsidR="0027113B" w:rsidRDefault="0027113B" w:rsidP="0027113B">
      <w:pPr>
        <w:pStyle w:val="paragraph"/>
        <w:spacing w:before="0" w:beforeAutospacing="0" w:after="0" w:afterAutospacing="0"/>
        <w:ind w:left="360"/>
        <w:jc w:val="both"/>
        <w:textAlignment w:val="baseline"/>
        <w:rPr>
          <w:rFonts w:ascii="Arial" w:hAnsi="Arial" w:cs="Arial"/>
        </w:rPr>
      </w:pPr>
    </w:p>
    <w:p w14:paraId="41D872C1" w14:textId="61683011"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It is pleasing to note that during this period, the 30-working day performance</w:t>
      </w:r>
      <w:r w:rsidR="005B3980">
        <w:rPr>
          <w:rStyle w:val="normaltextrun"/>
          <w:rFonts w:ascii="Arial" w:hAnsi="Arial" w:cs="Arial"/>
        </w:rPr>
        <w:t xml:space="preserve"> level</w:t>
      </w:r>
      <w:r>
        <w:rPr>
          <w:rStyle w:val="normaltextrun"/>
          <w:rFonts w:ascii="Arial" w:hAnsi="Arial" w:cs="Arial"/>
        </w:rPr>
        <w:t xml:space="preserve"> has ranged between 77</w:t>
      </w:r>
      <w:r w:rsidR="005B3980">
        <w:rPr>
          <w:rStyle w:val="normaltextrun"/>
          <w:rFonts w:ascii="Arial" w:hAnsi="Arial" w:cs="Arial"/>
        </w:rPr>
        <w:t>%</w:t>
      </w:r>
      <w:r>
        <w:rPr>
          <w:rStyle w:val="normaltextrun"/>
          <w:rFonts w:ascii="Arial" w:hAnsi="Arial" w:cs="Arial"/>
        </w:rPr>
        <w:t xml:space="preserve"> to 84 % which exceeds the Welsh Government target of 75%. </w:t>
      </w:r>
      <w:r>
        <w:rPr>
          <w:rStyle w:val="eop"/>
          <w:rFonts w:ascii="Arial" w:hAnsi="Arial" w:cs="Arial"/>
        </w:rPr>
        <w:t> </w:t>
      </w:r>
    </w:p>
    <w:p w14:paraId="0492B383" w14:textId="17C75981" w:rsidR="00960D8D" w:rsidRPr="009C7DE6" w:rsidRDefault="00960D8D" w:rsidP="009C7DE6">
      <w:pPr>
        <w:rPr>
          <w:rFonts w:ascii="Arial" w:hAnsi="Arial" w:cs="Arial"/>
          <w:sz w:val="24"/>
          <w:szCs w:val="24"/>
        </w:rPr>
      </w:pPr>
    </w:p>
    <w:p w14:paraId="5CCEB6F7" w14:textId="522B1D56" w:rsidR="005B3980" w:rsidRDefault="005B3980" w:rsidP="005B3980">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The structure below is our Quality, Safety and Experience (QSE) framework - the final committee being established is the Organisational Learning Committee to progress the whole systems approach to learning across Cardiff and the Vale.</w:t>
      </w:r>
      <w:r>
        <w:rPr>
          <w:rStyle w:val="eop"/>
          <w:rFonts w:ascii="Arial" w:hAnsi="Arial" w:cs="Arial"/>
        </w:rPr>
        <w:t> </w:t>
      </w:r>
    </w:p>
    <w:p w14:paraId="3EEB53EF" w14:textId="77777777" w:rsidR="00DC5497" w:rsidRDefault="00DC5497" w:rsidP="00DE181C">
      <w:pPr>
        <w:rPr>
          <w:rFonts w:ascii="Arial" w:hAnsi="Arial" w:cs="Arial"/>
          <w:color w:val="000000"/>
          <w:sz w:val="24"/>
          <w:szCs w:val="24"/>
          <w:u w:val="single"/>
          <w:shd w:val="clear" w:color="auto" w:fill="FFFFFF"/>
        </w:rPr>
      </w:pPr>
    </w:p>
    <w:p w14:paraId="42A2D4E2" w14:textId="77777777" w:rsidR="00DC5497" w:rsidRDefault="00DC5497" w:rsidP="00DE181C">
      <w:pPr>
        <w:rPr>
          <w:rFonts w:ascii="Arial" w:hAnsi="Arial" w:cs="Arial"/>
          <w:color w:val="000000"/>
          <w:sz w:val="24"/>
          <w:szCs w:val="24"/>
          <w:u w:val="single"/>
          <w:shd w:val="clear" w:color="auto" w:fill="FFFFFF"/>
        </w:rPr>
      </w:pPr>
    </w:p>
    <w:p w14:paraId="1C823750" w14:textId="77777777" w:rsidR="00DC5497" w:rsidRDefault="00DC5497" w:rsidP="00DE181C">
      <w:pPr>
        <w:rPr>
          <w:rFonts w:ascii="Arial" w:hAnsi="Arial" w:cs="Arial"/>
          <w:color w:val="000000"/>
          <w:sz w:val="24"/>
          <w:szCs w:val="24"/>
          <w:u w:val="single"/>
          <w:shd w:val="clear" w:color="auto" w:fill="FFFFFF"/>
        </w:rPr>
      </w:pPr>
    </w:p>
    <w:p w14:paraId="2FD467F9" w14:textId="77777777" w:rsidR="00DC5497" w:rsidRDefault="00DC5497" w:rsidP="00DE181C">
      <w:pPr>
        <w:rPr>
          <w:rFonts w:ascii="Arial" w:hAnsi="Arial" w:cs="Arial"/>
          <w:color w:val="000000"/>
          <w:sz w:val="24"/>
          <w:szCs w:val="24"/>
          <w:u w:val="single"/>
          <w:shd w:val="clear" w:color="auto" w:fill="FFFFFF"/>
        </w:rPr>
      </w:pPr>
    </w:p>
    <w:p w14:paraId="22273B45" w14:textId="77777777" w:rsidR="00DC5497" w:rsidRDefault="00DC5497" w:rsidP="00DE181C">
      <w:pPr>
        <w:rPr>
          <w:rFonts w:ascii="Arial" w:hAnsi="Arial" w:cs="Arial"/>
          <w:color w:val="000000"/>
          <w:sz w:val="24"/>
          <w:szCs w:val="24"/>
          <w:u w:val="single"/>
          <w:shd w:val="clear" w:color="auto" w:fill="FFFFFF"/>
        </w:rPr>
      </w:pPr>
    </w:p>
    <w:p w14:paraId="2E6F0319" w14:textId="77777777" w:rsidR="00DC5497" w:rsidRDefault="00DC5497" w:rsidP="00DE181C">
      <w:pPr>
        <w:rPr>
          <w:rFonts w:ascii="Arial" w:hAnsi="Arial" w:cs="Arial"/>
          <w:color w:val="000000"/>
          <w:sz w:val="24"/>
          <w:szCs w:val="24"/>
          <w:u w:val="single"/>
          <w:shd w:val="clear" w:color="auto" w:fill="FFFFFF"/>
        </w:rPr>
      </w:pPr>
    </w:p>
    <w:p w14:paraId="0C25398F" w14:textId="77777777" w:rsidR="00DC5497" w:rsidRDefault="00DC5497" w:rsidP="00DE181C">
      <w:pPr>
        <w:rPr>
          <w:rFonts w:ascii="Arial" w:hAnsi="Arial" w:cs="Arial"/>
          <w:color w:val="000000"/>
          <w:sz w:val="24"/>
          <w:szCs w:val="24"/>
          <w:u w:val="single"/>
          <w:shd w:val="clear" w:color="auto" w:fill="FFFFFF"/>
        </w:rPr>
      </w:pPr>
    </w:p>
    <w:p w14:paraId="13F9D6CA" w14:textId="77777777" w:rsidR="00DC5497" w:rsidRDefault="00DC5497" w:rsidP="00DE181C">
      <w:pPr>
        <w:rPr>
          <w:rFonts w:ascii="Arial" w:hAnsi="Arial" w:cs="Arial"/>
          <w:color w:val="000000"/>
          <w:sz w:val="24"/>
          <w:szCs w:val="24"/>
          <w:u w:val="single"/>
          <w:shd w:val="clear" w:color="auto" w:fill="FFFFFF"/>
        </w:rPr>
      </w:pPr>
    </w:p>
    <w:p w14:paraId="2681AA71" w14:textId="77777777" w:rsidR="00DC5497" w:rsidRDefault="00DC5497" w:rsidP="00DE181C">
      <w:pPr>
        <w:rPr>
          <w:rFonts w:ascii="Arial" w:hAnsi="Arial" w:cs="Arial"/>
          <w:color w:val="000000"/>
          <w:sz w:val="24"/>
          <w:szCs w:val="24"/>
          <w:u w:val="single"/>
          <w:shd w:val="clear" w:color="auto" w:fill="FFFFFF"/>
        </w:rPr>
      </w:pPr>
    </w:p>
    <w:p w14:paraId="2946C970" w14:textId="77777777" w:rsidR="00DC5497" w:rsidRDefault="00DC5497" w:rsidP="00DE181C">
      <w:pPr>
        <w:rPr>
          <w:rFonts w:ascii="Arial" w:hAnsi="Arial" w:cs="Arial"/>
          <w:color w:val="000000"/>
          <w:sz w:val="24"/>
          <w:szCs w:val="24"/>
          <w:u w:val="single"/>
          <w:shd w:val="clear" w:color="auto" w:fill="FFFFFF"/>
        </w:rPr>
      </w:pPr>
    </w:p>
    <w:p w14:paraId="7AEA0EBB" w14:textId="77777777" w:rsidR="00DC5497" w:rsidRDefault="00DC5497" w:rsidP="00DE181C">
      <w:pPr>
        <w:rPr>
          <w:rFonts w:ascii="Arial" w:hAnsi="Arial" w:cs="Arial"/>
          <w:color w:val="000000"/>
          <w:sz w:val="24"/>
          <w:szCs w:val="24"/>
          <w:u w:val="single"/>
          <w:shd w:val="clear" w:color="auto" w:fill="FFFFFF"/>
        </w:rPr>
      </w:pPr>
    </w:p>
    <w:p w14:paraId="50993538" w14:textId="77777777" w:rsidR="00DC5497" w:rsidRDefault="00DC5497" w:rsidP="00DE181C">
      <w:pPr>
        <w:rPr>
          <w:rFonts w:ascii="Arial" w:hAnsi="Arial" w:cs="Arial"/>
          <w:color w:val="000000"/>
          <w:sz w:val="24"/>
          <w:szCs w:val="24"/>
          <w:u w:val="single"/>
          <w:shd w:val="clear" w:color="auto" w:fill="FFFFFF"/>
        </w:rPr>
      </w:pPr>
    </w:p>
    <w:p w14:paraId="094E23EB" w14:textId="77777777" w:rsidR="00DC5497" w:rsidRDefault="00DC5497" w:rsidP="00DE181C">
      <w:pPr>
        <w:rPr>
          <w:rFonts w:ascii="Arial" w:hAnsi="Arial" w:cs="Arial"/>
          <w:color w:val="000000"/>
          <w:sz w:val="24"/>
          <w:szCs w:val="24"/>
          <w:u w:val="single"/>
          <w:shd w:val="clear" w:color="auto" w:fill="FFFFFF"/>
        </w:rPr>
      </w:pPr>
    </w:p>
    <w:p w14:paraId="35AC9A8C" w14:textId="77777777" w:rsidR="00DC5497" w:rsidRDefault="00DC5497" w:rsidP="00DE181C">
      <w:pPr>
        <w:rPr>
          <w:rFonts w:ascii="Arial" w:hAnsi="Arial" w:cs="Arial"/>
          <w:color w:val="000000"/>
          <w:sz w:val="24"/>
          <w:szCs w:val="24"/>
          <w:u w:val="single"/>
          <w:shd w:val="clear" w:color="auto" w:fill="FFFFFF"/>
        </w:rPr>
      </w:pPr>
    </w:p>
    <w:p w14:paraId="6FD963F8" w14:textId="77777777" w:rsidR="00DC5497" w:rsidRDefault="00DC5497" w:rsidP="00DE181C">
      <w:pPr>
        <w:rPr>
          <w:rFonts w:ascii="Arial" w:hAnsi="Arial" w:cs="Arial"/>
          <w:color w:val="000000"/>
          <w:sz w:val="24"/>
          <w:szCs w:val="24"/>
          <w:u w:val="single"/>
          <w:shd w:val="clear" w:color="auto" w:fill="FFFFFF"/>
        </w:rPr>
      </w:pPr>
    </w:p>
    <w:p w14:paraId="1AD797D8" w14:textId="77777777" w:rsidR="00DC5497" w:rsidRDefault="00DC5497" w:rsidP="00DE181C">
      <w:pPr>
        <w:rPr>
          <w:rFonts w:ascii="Arial" w:hAnsi="Arial" w:cs="Arial"/>
          <w:color w:val="000000"/>
          <w:sz w:val="24"/>
          <w:szCs w:val="24"/>
          <w:u w:val="single"/>
          <w:shd w:val="clear" w:color="auto" w:fill="FFFFFF"/>
        </w:rPr>
      </w:pPr>
    </w:p>
    <w:p w14:paraId="6FEB7D42" w14:textId="01DD1E14" w:rsidR="00DE181C" w:rsidRPr="00CB4D66" w:rsidRDefault="005B3980" w:rsidP="00DE181C">
      <w:pPr>
        <w:rPr>
          <w:rFonts w:ascii="Arial" w:hAnsi="Arial" w:cs="Arial"/>
          <w:iCs/>
          <w:noProof/>
          <w:sz w:val="24"/>
          <w:szCs w:val="24"/>
        </w:rPr>
      </w:pPr>
      <w:r w:rsidRPr="00CB4D66">
        <w:rPr>
          <w:rFonts w:ascii="Arial" w:hAnsi="Arial" w:cs="Arial"/>
          <w:color w:val="000000"/>
          <w:sz w:val="24"/>
          <w:szCs w:val="24"/>
          <w:u w:val="single"/>
          <w:shd w:val="clear" w:color="auto" w:fill="FFFFFF"/>
        </w:rPr>
        <w:lastRenderedPageBreak/>
        <w:t>Quality, Safety and Experience Framework</w:t>
      </w:r>
      <w:r w:rsidR="00615F4E" w:rsidRPr="00CB4D66">
        <w:rPr>
          <w:rFonts w:ascii="Arial" w:hAnsi="Arial" w:cs="Arial"/>
          <w:iCs/>
          <w:noProof/>
          <w:sz w:val="24"/>
          <w:szCs w:val="24"/>
        </w:rPr>
        <w:br/>
      </w:r>
    </w:p>
    <w:p w14:paraId="401B42CA" w14:textId="5060810B" w:rsidR="00DE181C" w:rsidRPr="002A58A7" w:rsidRDefault="000163A3" w:rsidP="00DE181C">
      <w:pPr>
        <w:autoSpaceDE w:val="0"/>
        <w:autoSpaceDN w:val="0"/>
        <w:adjustRightInd w:val="0"/>
        <w:spacing w:after="0" w:line="240" w:lineRule="auto"/>
        <w:rPr>
          <w:rFonts w:ascii="Arial" w:hAnsi="Arial" w:cs="Arial"/>
          <w:iCs/>
          <w:sz w:val="24"/>
          <w:szCs w:val="24"/>
        </w:rPr>
      </w:pPr>
      <w:r>
        <w:rPr>
          <w:rFonts w:ascii="Arial" w:hAnsi="Arial" w:cs="Arial"/>
          <w:iCs/>
          <w:noProof/>
          <w:lang w:eastAsia="en-GB"/>
        </w:rPr>
        <w:drawing>
          <wp:anchor distT="0" distB="0" distL="114300" distR="114300" simplePos="0" relativeHeight="251722752" behindDoc="0" locked="0" layoutInCell="1" allowOverlap="1" wp14:anchorId="60656B18" wp14:editId="290682B6">
            <wp:simplePos x="0" y="0"/>
            <wp:positionH relativeFrom="column">
              <wp:posOffset>-472635</wp:posOffset>
            </wp:positionH>
            <wp:positionV relativeFrom="paragraph">
              <wp:posOffset>246184</wp:posOffset>
            </wp:positionV>
            <wp:extent cx="6724465" cy="3898900"/>
            <wp:effectExtent l="0" t="0" r="635" b="6350"/>
            <wp:wrapSquare wrapText="bothSides"/>
            <wp:docPr id="15" name="Picture 15" descr="C:\Users\MA258225\AppData\Local\Microsoft\Windows\INetCache\Content.MSO\1AB4FEC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58225\AppData\Local\Microsoft\Windows\INetCache\Content.MSO\1AB4FECE.tmp"/>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724465" cy="3898900"/>
                    </a:xfrm>
                    <a:prstGeom prst="rect">
                      <a:avLst/>
                    </a:prstGeom>
                    <a:noFill/>
                    <a:ln>
                      <a:noFill/>
                    </a:ln>
                  </pic:spPr>
                </pic:pic>
              </a:graphicData>
            </a:graphic>
          </wp:anchor>
        </w:drawing>
      </w:r>
      <w:r w:rsidR="009C7DE6">
        <w:rPr>
          <w:rFonts w:ascii="Arial" w:hAnsi="Arial" w:cs="Arial"/>
          <w:color w:val="000000"/>
          <w:shd w:val="clear" w:color="auto" w:fill="FFFFFF"/>
        </w:rPr>
        <w:br/>
      </w:r>
    </w:p>
    <w:p w14:paraId="34E0842F" w14:textId="77777777" w:rsidR="00DE181C" w:rsidRPr="002A58A7" w:rsidRDefault="00DE181C" w:rsidP="00DE181C">
      <w:pPr>
        <w:autoSpaceDE w:val="0"/>
        <w:autoSpaceDN w:val="0"/>
        <w:adjustRightInd w:val="0"/>
        <w:spacing w:after="0" w:line="240" w:lineRule="auto"/>
        <w:rPr>
          <w:rFonts w:ascii="Arial" w:hAnsi="Arial" w:cs="Arial"/>
          <w:iCs/>
          <w:sz w:val="24"/>
          <w:szCs w:val="24"/>
        </w:rPr>
      </w:pPr>
    </w:p>
    <w:p w14:paraId="127DDDB1" w14:textId="77777777" w:rsidR="00DE181C" w:rsidRPr="002A58A7" w:rsidRDefault="00DE181C" w:rsidP="00DE181C">
      <w:pPr>
        <w:autoSpaceDE w:val="0"/>
        <w:autoSpaceDN w:val="0"/>
        <w:adjustRightInd w:val="0"/>
        <w:spacing w:after="0" w:line="240" w:lineRule="auto"/>
        <w:rPr>
          <w:rFonts w:ascii="Arial" w:hAnsi="Arial" w:cs="Arial"/>
          <w:iCs/>
          <w:color w:val="FF0000"/>
          <w:sz w:val="24"/>
          <w:szCs w:val="24"/>
        </w:rPr>
      </w:pPr>
    </w:p>
    <w:p w14:paraId="01AE8481" w14:textId="77777777" w:rsidR="00DE181C" w:rsidRDefault="00DE181C" w:rsidP="00DE181C">
      <w:pPr>
        <w:autoSpaceDE w:val="0"/>
        <w:autoSpaceDN w:val="0"/>
        <w:adjustRightInd w:val="0"/>
        <w:spacing w:after="0" w:line="240" w:lineRule="auto"/>
        <w:rPr>
          <w:rFonts w:ascii="Arial" w:hAnsi="Arial" w:cs="Arial"/>
          <w:b/>
          <w:bCs/>
          <w:color w:val="00B0F0"/>
          <w:sz w:val="32"/>
          <w:szCs w:val="32"/>
        </w:rPr>
      </w:pPr>
    </w:p>
    <w:p w14:paraId="100BA7D6" w14:textId="2E4E4F34" w:rsidR="00DE181C" w:rsidRPr="007112F3" w:rsidRDefault="005B3980" w:rsidP="00DE181C">
      <w:pPr>
        <w:spacing w:after="0"/>
        <w:jc w:val="both"/>
        <w:rPr>
          <w:rFonts w:ascii="Arial" w:hAnsi="Arial" w:cs="Arial"/>
          <w:bCs/>
          <w:sz w:val="24"/>
          <w:szCs w:val="24"/>
        </w:rPr>
      </w:pPr>
      <w:r>
        <w:rPr>
          <w:rFonts w:ascii="Arial" w:hAnsi="Arial" w:cs="Arial"/>
          <w:bCs/>
          <w:noProof/>
          <w:sz w:val="24"/>
          <w:szCs w:val="24"/>
          <w:lang w:eastAsia="en-GB"/>
        </w:rPr>
        <w:drawing>
          <wp:inline distT="0" distB="0" distL="0" distR="0" wp14:anchorId="56AE183C" wp14:editId="51686DEF">
            <wp:extent cx="1200785" cy="1725295"/>
            <wp:effectExtent l="0" t="0" r="0" b="825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1200785" cy="1725295"/>
                    </a:xfrm>
                    <a:prstGeom prst="rect">
                      <a:avLst/>
                    </a:prstGeom>
                    <a:noFill/>
                  </pic:spPr>
                </pic:pic>
              </a:graphicData>
            </a:graphic>
          </wp:inline>
        </w:drawing>
      </w:r>
    </w:p>
    <w:p w14:paraId="36EC522F" w14:textId="593AC0DC" w:rsidR="00DE181C" w:rsidRDefault="00DE181C" w:rsidP="00DE181C">
      <w:pPr>
        <w:rPr>
          <w:rFonts w:ascii="Arial" w:hAnsi="Arial" w:cs="Arial"/>
          <w:sz w:val="24"/>
          <w:szCs w:val="24"/>
        </w:rPr>
      </w:pPr>
    </w:p>
    <w:p w14:paraId="21FA1A61" w14:textId="014DF98D" w:rsidR="009C7DE6" w:rsidRDefault="009C7DE6" w:rsidP="009C7DE6">
      <w:pPr>
        <w:pStyle w:val="paragraph"/>
        <w:spacing w:before="0" w:beforeAutospacing="0" w:after="0" w:afterAutospacing="0"/>
        <w:jc w:val="both"/>
        <w:textAlignment w:val="baseline"/>
        <w:rPr>
          <w:rFonts w:ascii="Segoe UI" w:hAnsi="Segoe UI" w:cs="Segoe UI"/>
          <w:sz w:val="18"/>
          <w:szCs w:val="18"/>
        </w:rPr>
      </w:pPr>
    </w:p>
    <w:p w14:paraId="12D2BE01"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We believe that in focusing on these 8 key priorities, we can aspire to provide safe, effective services, that deliver an excellent user experience, equal to the best healthcare organizations in the world. </w:t>
      </w:r>
      <w:r>
        <w:rPr>
          <w:rStyle w:val="eop"/>
          <w:rFonts w:ascii="Arial" w:hAnsi="Arial" w:cs="Arial"/>
        </w:rPr>
        <w:t> </w:t>
      </w:r>
    </w:p>
    <w:p w14:paraId="39CFD9C5"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75E23740"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These eight key areas are: </w:t>
      </w:r>
      <w:r>
        <w:rPr>
          <w:rStyle w:val="eop"/>
          <w:rFonts w:ascii="Arial" w:hAnsi="Arial" w:cs="Arial"/>
        </w:rPr>
        <w:t> </w:t>
      </w:r>
    </w:p>
    <w:p w14:paraId="026E868B"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Safety Culture </w:t>
      </w:r>
      <w:r>
        <w:rPr>
          <w:rStyle w:val="eop"/>
          <w:rFonts w:ascii="Arial" w:hAnsi="Arial" w:cs="Arial"/>
        </w:rPr>
        <w:t> </w:t>
      </w:r>
    </w:p>
    <w:p w14:paraId="652C3260" w14:textId="69D98588"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Leadership and the Prioriti</w:t>
      </w:r>
      <w:r w:rsidR="008137BA">
        <w:rPr>
          <w:rStyle w:val="normaltextrun"/>
          <w:rFonts w:ascii="Arial" w:hAnsi="Arial" w:cs="Arial"/>
        </w:rPr>
        <w:t>s</w:t>
      </w:r>
      <w:r>
        <w:rPr>
          <w:rStyle w:val="normaltextrun"/>
          <w:rFonts w:ascii="Arial" w:hAnsi="Arial" w:cs="Arial"/>
        </w:rPr>
        <w:t>ation of QSE</w:t>
      </w:r>
      <w:r>
        <w:rPr>
          <w:rStyle w:val="eop"/>
          <w:rFonts w:ascii="Arial" w:hAnsi="Arial" w:cs="Arial"/>
        </w:rPr>
        <w:t> </w:t>
      </w:r>
    </w:p>
    <w:p w14:paraId="6B956956"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lastRenderedPageBreak/>
        <w:t>• Patient Experience and Involvement </w:t>
      </w:r>
      <w:r>
        <w:rPr>
          <w:rStyle w:val="eop"/>
          <w:rFonts w:ascii="Arial" w:hAnsi="Arial" w:cs="Arial"/>
        </w:rPr>
        <w:t> </w:t>
      </w:r>
    </w:p>
    <w:p w14:paraId="5DF6FEA1"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Patient Safety Learning and Communication </w:t>
      </w:r>
      <w:r>
        <w:rPr>
          <w:rStyle w:val="eop"/>
          <w:rFonts w:ascii="Arial" w:hAnsi="Arial" w:cs="Arial"/>
        </w:rPr>
        <w:t> </w:t>
      </w:r>
    </w:p>
    <w:p w14:paraId="67934007"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Staff Engagement and Involvement </w:t>
      </w:r>
      <w:r>
        <w:rPr>
          <w:rStyle w:val="eop"/>
          <w:rFonts w:ascii="Arial" w:hAnsi="Arial" w:cs="Arial"/>
        </w:rPr>
        <w:t> </w:t>
      </w:r>
    </w:p>
    <w:p w14:paraId="170C28B5"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Data and Insight </w:t>
      </w:r>
      <w:r>
        <w:rPr>
          <w:rStyle w:val="eop"/>
          <w:rFonts w:ascii="Arial" w:hAnsi="Arial" w:cs="Arial"/>
        </w:rPr>
        <w:t> </w:t>
      </w:r>
    </w:p>
    <w:p w14:paraId="48826B44"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Professionalism of QSE </w:t>
      </w:r>
      <w:r>
        <w:rPr>
          <w:rStyle w:val="eop"/>
          <w:rFonts w:ascii="Arial" w:hAnsi="Arial" w:cs="Arial"/>
        </w:rPr>
        <w:t> </w:t>
      </w:r>
    </w:p>
    <w:p w14:paraId="4E59DC6E"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Quality Governance Arrangement</w:t>
      </w:r>
      <w:r>
        <w:rPr>
          <w:rStyle w:val="eop"/>
          <w:rFonts w:ascii="Arial" w:hAnsi="Arial" w:cs="Arial"/>
        </w:rPr>
        <w:t> </w:t>
      </w:r>
    </w:p>
    <w:p w14:paraId="686A41CC"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4F6B2725" w14:textId="75FD3D2B"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The </w:t>
      </w:r>
      <w:r w:rsidR="005B3980">
        <w:rPr>
          <w:rStyle w:val="normaltextrun"/>
          <w:rFonts w:ascii="Arial" w:hAnsi="Arial" w:cs="Arial"/>
        </w:rPr>
        <w:t xml:space="preserve">Organisational </w:t>
      </w:r>
      <w:r>
        <w:rPr>
          <w:rStyle w:val="normaltextrun"/>
          <w:rFonts w:ascii="Arial" w:hAnsi="Arial" w:cs="Arial"/>
        </w:rPr>
        <w:t>Learning Committee will be where the thematic reviews will be considered, to ensure that sustainable and measure improvements are put in place, utili</w:t>
      </w:r>
      <w:r w:rsidR="008137BA">
        <w:rPr>
          <w:rStyle w:val="normaltextrun"/>
          <w:rFonts w:ascii="Arial" w:hAnsi="Arial" w:cs="Arial"/>
        </w:rPr>
        <w:t>s</w:t>
      </w:r>
      <w:r>
        <w:rPr>
          <w:rStyle w:val="normaltextrun"/>
          <w:rFonts w:ascii="Arial" w:hAnsi="Arial" w:cs="Arial"/>
        </w:rPr>
        <w:t>ing tested quality improvement methodology. Each of the Clinical Board Directors of Nursing will have a key area to concentrate upon through multi professional engagement, such as reduction in injurious falls, reduction in avoidable pressure ulcers, psychological safety etc.</w:t>
      </w:r>
      <w:r>
        <w:rPr>
          <w:rStyle w:val="eop"/>
          <w:rFonts w:ascii="Arial" w:hAnsi="Arial" w:cs="Arial"/>
        </w:rPr>
        <w:t> </w:t>
      </w:r>
    </w:p>
    <w:p w14:paraId="288C58E2" w14:textId="2C0D9E02" w:rsidR="00DE181C" w:rsidRDefault="00DE181C" w:rsidP="00DE181C">
      <w:pPr>
        <w:rPr>
          <w:rFonts w:ascii="Arial" w:hAnsi="Arial" w:cs="Arial"/>
          <w:sz w:val="24"/>
          <w:szCs w:val="24"/>
        </w:rPr>
      </w:pPr>
    </w:p>
    <w:p w14:paraId="21737A36" w14:textId="1554E05F" w:rsidR="009C7DE6" w:rsidRPr="00E85A3A" w:rsidRDefault="00B518D9" w:rsidP="00DE181C">
      <w:pPr>
        <w:rPr>
          <w:rFonts w:ascii="Arial" w:hAnsi="Arial" w:cs="Arial"/>
          <w:b/>
          <w:color w:val="0070C0"/>
          <w:sz w:val="24"/>
          <w:szCs w:val="24"/>
        </w:rPr>
      </w:pPr>
      <w:r>
        <w:rPr>
          <w:rFonts w:ascii="Arial" w:hAnsi="Arial" w:cs="Arial"/>
          <w:b/>
          <w:color w:val="0070C0"/>
          <w:sz w:val="24"/>
          <w:szCs w:val="24"/>
        </w:rPr>
        <w:t>3.</w:t>
      </w:r>
      <w:r w:rsidR="00DC5497">
        <w:rPr>
          <w:rFonts w:ascii="Arial" w:hAnsi="Arial" w:cs="Arial"/>
          <w:b/>
          <w:color w:val="0070C0"/>
          <w:sz w:val="24"/>
          <w:szCs w:val="24"/>
        </w:rPr>
        <w:t>7</w:t>
      </w:r>
      <w:r>
        <w:rPr>
          <w:rFonts w:ascii="Arial" w:hAnsi="Arial" w:cs="Arial"/>
          <w:b/>
          <w:color w:val="0070C0"/>
          <w:sz w:val="24"/>
          <w:szCs w:val="24"/>
        </w:rPr>
        <w:t xml:space="preserve">.5 </w:t>
      </w:r>
      <w:r w:rsidR="009C7DE6" w:rsidRPr="00E85A3A">
        <w:rPr>
          <w:rFonts w:ascii="Arial" w:hAnsi="Arial" w:cs="Arial"/>
          <w:b/>
          <w:color w:val="0070C0"/>
          <w:sz w:val="24"/>
          <w:szCs w:val="24"/>
        </w:rPr>
        <w:t>The Duties of Quality and Candour</w:t>
      </w:r>
    </w:p>
    <w:p w14:paraId="74753B1F" w14:textId="28A205CA" w:rsidR="00BF2302" w:rsidRPr="00E85A3A" w:rsidRDefault="00BF2302" w:rsidP="00DE181C">
      <w:pPr>
        <w:rPr>
          <w:rFonts w:ascii="Arial" w:hAnsi="Arial" w:cs="Arial"/>
          <w:b/>
          <w:color w:val="0070C0"/>
          <w:sz w:val="24"/>
          <w:szCs w:val="24"/>
        </w:rPr>
      </w:pPr>
      <w:r w:rsidRPr="00E85A3A">
        <w:rPr>
          <w:rFonts w:ascii="Arial" w:hAnsi="Arial" w:cs="Arial"/>
          <w:b/>
          <w:color w:val="0070C0"/>
          <w:sz w:val="24"/>
          <w:szCs w:val="24"/>
        </w:rPr>
        <w:t>The Duty of Quality</w:t>
      </w:r>
    </w:p>
    <w:p w14:paraId="66BD712B" w14:textId="48E10E51"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The Duty of Quality, as part of the Health and Social Care (Quality and Engagement) (Wales) Act 2020, will come into force in April 2023. It is a lever for improving and protecting the health, care and wellbeing of the current and future population of Wales. It aims to ensure a stronger citizen voice and to improve the accountability of services to deliver a better experience and quality of care. Doing so contributes to a healthy and more prosperous country. </w:t>
      </w:r>
      <w:r>
        <w:rPr>
          <w:rStyle w:val="eop"/>
          <w:rFonts w:ascii="Arial" w:hAnsi="Arial" w:cs="Arial"/>
        </w:rPr>
        <w:t> </w:t>
      </w:r>
    </w:p>
    <w:p w14:paraId="0CAB7563"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28C3069F" w14:textId="23DFFB54"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The Act is intended to have positive benefits for everyone in Wales, supporting a culture and the conditions needed to drive improvements in health care. The Duty of </w:t>
      </w:r>
      <w:r w:rsidR="00BF2302">
        <w:rPr>
          <w:rStyle w:val="normaltextrun"/>
          <w:rFonts w:ascii="Arial" w:hAnsi="Arial" w:cs="Arial"/>
        </w:rPr>
        <w:t>Q</w:t>
      </w:r>
      <w:r>
        <w:rPr>
          <w:rStyle w:val="normaltextrun"/>
          <w:rFonts w:ascii="Arial" w:hAnsi="Arial" w:cs="Arial"/>
        </w:rPr>
        <w:t xml:space="preserve">uality requires the Welsh Ministers, with regards to their health-related functions and NHS bodies, to think and act differently by applying the concept of “quality” across all functions. They will need to consider quality within the context of the health service and health needs of their populations. The </w:t>
      </w:r>
      <w:r w:rsidR="00BF2302">
        <w:rPr>
          <w:rStyle w:val="normaltextrun"/>
          <w:rFonts w:ascii="Arial" w:hAnsi="Arial" w:cs="Arial"/>
        </w:rPr>
        <w:t>D</w:t>
      </w:r>
      <w:r>
        <w:rPr>
          <w:rStyle w:val="normaltextrun"/>
          <w:rFonts w:ascii="Arial" w:hAnsi="Arial" w:cs="Arial"/>
        </w:rPr>
        <w:t xml:space="preserve">uty of </w:t>
      </w:r>
      <w:r w:rsidR="00BF2302">
        <w:rPr>
          <w:rStyle w:val="normaltextrun"/>
          <w:rFonts w:ascii="Arial" w:hAnsi="Arial" w:cs="Arial"/>
        </w:rPr>
        <w:t>Q</w:t>
      </w:r>
      <w:r>
        <w:rPr>
          <w:rStyle w:val="normaltextrun"/>
          <w:rFonts w:ascii="Arial" w:hAnsi="Arial" w:cs="Arial"/>
        </w:rPr>
        <w:t xml:space="preserve">uality requires quality driven decision making and planning to ultimately deliver better outcomes for all people who require health services. It requires involving people in decisions that affect them, balancing short-term needs with planning for the longer-term, with action to prevent problems occurring or getting worse. The prevailing intention is to build on the positive culture of quality at the heart of the Welsh health system, enacting a broader system-wide duty of quality, which strengthens decision making, action, improvement and ultimately, improved outcomes for the population. The </w:t>
      </w:r>
      <w:r w:rsidR="00BF2302">
        <w:rPr>
          <w:rStyle w:val="normaltextrun"/>
          <w:rFonts w:ascii="Arial" w:hAnsi="Arial" w:cs="Arial"/>
        </w:rPr>
        <w:t>D</w:t>
      </w:r>
      <w:r>
        <w:rPr>
          <w:rStyle w:val="normaltextrun"/>
          <w:rFonts w:ascii="Arial" w:hAnsi="Arial" w:cs="Arial"/>
        </w:rPr>
        <w:t xml:space="preserve">uty of </w:t>
      </w:r>
      <w:r w:rsidR="00BF2302">
        <w:rPr>
          <w:rStyle w:val="normaltextrun"/>
          <w:rFonts w:ascii="Arial" w:hAnsi="Arial" w:cs="Arial"/>
        </w:rPr>
        <w:t>Q</w:t>
      </w:r>
      <w:r>
        <w:rPr>
          <w:rStyle w:val="normaltextrun"/>
          <w:rFonts w:ascii="Arial" w:hAnsi="Arial" w:cs="Arial"/>
        </w:rPr>
        <w:t xml:space="preserve">uality guidance document is currently undergoing public consultation. The guidance sets out a definition of quality alongside six domains of quality and five quality enablers. It is proposed that these become our Quality Standards 2023 which will replace the Health and Care Standards (April 2015). NHS bodies will be required to take these new standards into account, for the purpose of discharging the </w:t>
      </w:r>
      <w:r w:rsidR="00BF2302">
        <w:rPr>
          <w:rStyle w:val="normaltextrun"/>
          <w:rFonts w:ascii="Arial" w:hAnsi="Arial" w:cs="Arial"/>
        </w:rPr>
        <w:t>D</w:t>
      </w:r>
      <w:r>
        <w:rPr>
          <w:rStyle w:val="normaltextrun"/>
          <w:rFonts w:ascii="Arial" w:hAnsi="Arial" w:cs="Arial"/>
        </w:rPr>
        <w:t xml:space="preserve">uty of </w:t>
      </w:r>
      <w:r w:rsidR="00BF2302">
        <w:rPr>
          <w:rStyle w:val="normaltextrun"/>
          <w:rFonts w:ascii="Arial" w:hAnsi="Arial" w:cs="Arial"/>
        </w:rPr>
        <w:t>Q</w:t>
      </w:r>
      <w:r>
        <w:rPr>
          <w:rStyle w:val="normaltextrun"/>
          <w:rFonts w:ascii="Arial" w:hAnsi="Arial" w:cs="Arial"/>
        </w:rPr>
        <w:t>uality.</w:t>
      </w:r>
      <w:r>
        <w:rPr>
          <w:rStyle w:val="eop"/>
          <w:rFonts w:ascii="Arial" w:hAnsi="Arial" w:cs="Arial"/>
        </w:rPr>
        <w:t> </w:t>
      </w:r>
    </w:p>
    <w:p w14:paraId="5CE1C951" w14:textId="000D4479" w:rsidR="009C7DE6" w:rsidRDefault="009C7DE6" w:rsidP="009C7DE6">
      <w:pPr>
        <w:pStyle w:val="paragraph"/>
        <w:spacing w:before="0" w:beforeAutospacing="0" w:after="0" w:afterAutospacing="0"/>
        <w:jc w:val="both"/>
        <w:textAlignment w:val="baseline"/>
        <w:rPr>
          <w:rStyle w:val="eop"/>
          <w:rFonts w:ascii="Arial" w:hAnsi="Arial" w:cs="Arial"/>
        </w:rPr>
      </w:pPr>
      <w:r>
        <w:rPr>
          <w:rStyle w:val="eop"/>
          <w:rFonts w:ascii="Arial" w:hAnsi="Arial" w:cs="Arial"/>
        </w:rPr>
        <w:t> </w:t>
      </w:r>
    </w:p>
    <w:p w14:paraId="5CF5142C" w14:textId="77777777" w:rsidR="009C7DE6" w:rsidRPr="00E85A3A" w:rsidRDefault="009C7DE6" w:rsidP="009C7DE6">
      <w:pPr>
        <w:pStyle w:val="paragraph"/>
        <w:spacing w:before="0" w:beforeAutospacing="0" w:after="0" w:afterAutospacing="0"/>
        <w:jc w:val="both"/>
        <w:textAlignment w:val="baseline"/>
        <w:rPr>
          <w:rFonts w:ascii="Segoe UI" w:hAnsi="Segoe UI" w:cs="Segoe UI"/>
          <w:color w:val="0070C0"/>
          <w:sz w:val="18"/>
          <w:szCs w:val="18"/>
        </w:rPr>
      </w:pPr>
      <w:r w:rsidRPr="00E85A3A">
        <w:rPr>
          <w:rStyle w:val="normaltextrun"/>
          <w:rFonts w:ascii="Arial" w:hAnsi="Arial" w:cs="Arial"/>
          <w:b/>
          <w:bCs/>
          <w:color w:val="0070C0"/>
        </w:rPr>
        <w:t>Duty of Candour </w:t>
      </w:r>
      <w:r w:rsidRPr="00E85A3A">
        <w:rPr>
          <w:rStyle w:val="eop"/>
          <w:rFonts w:ascii="Arial" w:hAnsi="Arial" w:cs="Arial"/>
          <w:color w:val="0070C0"/>
        </w:rPr>
        <w:t> </w:t>
      </w:r>
    </w:p>
    <w:p w14:paraId="4113BD77"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2D586422" w14:textId="50AEC7D3"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The Duty of Candour will be in force from April 2023. The </w:t>
      </w:r>
      <w:r w:rsidR="00BF2302">
        <w:rPr>
          <w:rStyle w:val="normaltextrun"/>
          <w:rFonts w:ascii="Arial" w:hAnsi="Arial" w:cs="Arial"/>
        </w:rPr>
        <w:t>D</w:t>
      </w:r>
      <w:r>
        <w:rPr>
          <w:rStyle w:val="normaltextrun"/>
          <w:rFonts w:ascii="Arial" w:hAnsi="Arial" w:cs="Arial"/>
        </w:rPr>
        <w:t xml:space="preserve">uty applies to NHS bodies in Wales and requires them to be open and transparent with people when they come to harm whilst using services. The </w:t>
      </w:r>
      <w:r w:rsidR="00BF2302">
        <w:rPr>
          <w:rStyle w:val="normaltextrun"/>
          <w:rFonts w:ascii="Arial" w:hAnsi="Arial" w:cs="Arial"/>
        </w:rPr>
        <w:t>D</w:t>
      </w:r>
      <w:r>
        <w:rPr>
          <w:rStyle w:val="normaltextrun"/>
          <w:rFonts w:ascii="Arial" w:hAnsi="Arial" w:cs="Arial"/>
        </w:rPr>
        <w:t xml:space="preserve">uty will be triggered when there is an incident that causes harm that is more than minimal, the harm is unexpected or unintended and </w:t>
      </w:r>
      <w:r>
        <w:rPr>
          <w:rStyle w:val="normaltextrun"/>
          <w:rFonts w:ascii="Arial" w:hAnsi="Arial" w:cs="Arial"/>
        </w:rPr>
        <w:lastRenderedPageBreak/>
        <w:t>health care was or could have been a factor in causing the harm.  When this type of incident occurs, the duty requires NHS organisations in Wales to notify the person involved offering a sincere apology for the harm and detailing what investigations will be done to learn from the incident. It also requires NHS bodies to produce an annual report on Duty of Candour incidents, summarising the number, type and learning from those incidents.</w:t>
      </w:r>
      <w:r>
        <w:rPr>
          <w:rStyle w:val="eop"/>
          <w:rFonts w:ascii="Arial" w:hAnsi="Arial" w:cs="Arial"/>
        </w:rPr>
        <w:t> </w:t>
      </w:r>
    </w:p>
    <w:p w14:paraId="12ED9568"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7538B580" w14:textId="77777777"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color w:val="000000"/>
        </w:rPr>
        <w:t> </w:t>
      </w:r>
    </w:p>
    <w:p w14:paraId="1B97DD33" w14:textId="2D4D9A48" w:rsidR="009C7DE6" w:rsidRDefault="009C7DE6" w:rsidP="009C7DE6">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color w:val="000000"/>
        </w:rPr>
        <w:t xml:space="preserve">As part of the </w:t>
      </w:r>
      <w:r w:rsidR="00E25713">
        <w:rPr>
          <w:rStyle w:val="normaltextrun"/>
          <w:rFonts w:ascii="Arial" w:hAnsi="Arial" w:cs="Arial"/>
          <w:color w:val="000000"/>
        </w:rPr>
        <w:t>R</w:t>
      </w:r>
      <w:r>
        <w:rPr>
          <w:rStyle w:val="normaltextrun"/>
          <w:rFonts w:ascii="Arial" w:hAnsi="Arial" w:cs="Arial"/>
          <w:color w:val="000000"/>
        </w:rPr>
        <w:t xml:space="preserve">egulatory Impact Assessment we have considered 9 months of data in relation to Health Board recorded incidents and in excess of 3000 would need consideration as to whether the </w:t>
      </w:r>
      <w:r>
        <w:rPr>
          <w:rStyle w:val="normaltextrun"/>
          <w:rFonts w:ascii="Arial" w:hAnsi="Arial" w:cs="Arial"/>
        </w:rPr>
        <w:t xml:space="preserve">Duty of Candour </w:t>
      </w:r>
      <w:r>
        <w:rPr>
          <w:rStyle w:val="normaltextrun"/>
          <w:rFonts w:ascii="Arial" w:hAnsi="Arial" w:cs="Arial"/>
          <w:color w:val="000000"/>
        </w:rPr>
        <w:t xml:space="preserve">applies. These figures do not include </w:t>
      </w:r>
      <w:r w:rsidR="008137BA">
        <w:rPr>
          <w:rStyle w:val="normaltextrun"/>
          <w:rFonts w:ascii="Arial" w:hAnsi="Arial" w:cs="Arial"/>
          <w:color w:val="000000"/>
        </w:rPr>
        <w:t>P</w:t>
      </w:r>
      <w:r>
        <w:rPr>
          <w:rStyle w:val="normaltextrun"/>
          <w:rFonts w:ascii="Arial" w:hAnsi="Arial" w:cs="Arial"/>
          <w:color w:val="000000"/>
        </w:rPr>
        <w:t xml:space="preserve">rimary </w:t>
      </w:r>
      <w:r w:rsidR="008137BA">
        <w:rPr>
          <w:rStyle w:val="normaltextrun"/>
          <w:rFonts w:ascii="Arial" w:hAnsi="Arial" w:cs="Arial"/>
          <w:color w:val="000000"/>
        </w:rPr>
        <w:t>C</w:t>
      </w:r>
      <w:r>
        <w:rPr>
          <w:rStyle w:val="normaltextrun"/>
          <w:rFonts w:ascii="Arial" w:hAnsi="Arial" w:cs="Arial"/>
          <w:color w:val="000000"/>
        </w:rPr>
        <w:t xml:space="preserve">are incidents which will be included from 1 April </w:t>
      </w:r>
      <w:r w:rsidR="008137BA">
        <w:rPr>
          <w:rStyle w:val="normaltextrun"/>
          <w:rFonts w:ascii="Arial" w:hAnsi="Arial" w:cs="Arial"/>
          <w:color w:val="000000"/>
        </w:rPr>
        <w:t>20</w:t>
      </w:r>
      <w:r>
        <w:rPr>
          <w:rStyle w:val="normaltextrun"/>
          <w:rFonts w:ascii="Arial" w:hAnsi="Arial" w:cs="Arial"/>
          <w:color w:val="000000"/>
        </w:rPr>
        <w:t xml:space="preserve">23. The initial work will be focused upon understanding the grading application at the initial recording of the incident and mandatory consideration of the grading on incident closure. </w:t>
      </w:r>
      <w:r w:rsidR="008137BA">
        <w:rPr>
          <w:rStyle w:val="normaltextrun"/>
          <w:rFonts w:ascii="Arial" w:hAnsi="Arial" w:cs="Arial"/>
          <w:color w:val="000000"/>
        </w:rPr>
        <w:t xml:space="preserve">The </w:t>
      </w:r>
      <w:r>
        <w:rPr>
          <w:rStyle w:val="normaltextrun"/>
          <w:rFonts w:ascii="Arial" w:hAnsi="Arial" w:cs="Arial"/>
          <w:color w:val="000000"/>
        </w:rPr>
        <w:t>Duty</w:t>
      </w:r>
      <w:r w:rsidR="008137BA">
        <w:rPr>
          <w:rStyle w:val="normaltextrun"/>
          <w:rFonts w:ascii="Arial" w:hAnsi="Arial" w:cs="Arial"/>
          <w:color w:val="000000"/>
        </w:rPr>
        <w:t xml:space="preserve"> of </w:t>
      </w:r>
      <w:r>
        <w:rPr>
          <w:rStyle w:val="normaltextrun"/>
          <w:rFonts w:ascii="Arial" w:hAnsi="Arial" w:cs="Arial"/>
          <w:color w:val="000000"/>
        </w:rPr>
        <w:t xml:space="preserve"> Candour will be managed through the Patient Experience Team, as the process somewhat mirrors the current management of complaints and there will be an interface with Redress, which is also part of the Patient Experience Team’s function</w:t>
      </w:r>
      <w:r>
        <w:rPr>
          <w:rStyle w:val="eop"/>
          <w:rFonts w:ascii="Arial" w:hAnsi="Arial" w:cs="Arial"/>
          <w:color w:val="000000"/>
        </w:rPr>
        <w:t> </w:t>
      </w:r>
    </w:p>
    <w:p w14:paraId="33EBD295" w14:textId="77777777" w:rsidR="00295DB1" w:rsidRDefault="00295DB1" w:rsidP="00DE181C">
      <w:pPr>
        <w:rPr>
          <w:rFonts w:ascii="Arial" w:hAnsi="Arial" w:cs="Arial"/>
          <w:sz w:val="24"/>
          <w:szCs w:val="24"/>
        </w:rPr>
      </w:pPr>
    </w:p>
    <w:p w14:paraId="2B3AA5D4" w14:textId="7E7357D1" w:rsidR="00DE181C" w:rsidRPr="00E85A3A" w:rsidRDefault="004819F5" w:rsidP="00DE181C">
      <w:pPr>
        <w:rPr>
          <w:rFonts w:ascii="Arial" w:hAnsi="Arial" w:cs="Arial"/>
          <w:b/>
          <w:color w:val="0070C0"/>
          <w:sz w:val="24"/>
          <w:szCs w:val="24"/>
        </w:rPr>
      </w:pPr>
      <w:r>
        <w:rPr>
          <w:rStyle w:val="normaltextrun"/>
          <w:rFonts w:ascii="Arial" w:hAnsi="Arial" w:cs="Arial"/>
          <w:b/>
          <w:bCs/>
          <w:color w:val="0070C0"/>
          <w:sz w:val="24"/>
          <w:szCs w:val="24"/>
          <w:shd w:val="clear" w:color="auto" w:fill="FFFFFF"/>
        </w:rPr>
        <w:t>3.</w:t>
      </w:r>
      <w:r w:rsidR="00DC5497">
        <w:rPr>
          <w:rStyle w:val="normaltextrun"/>
          <w:rFonts w:ascii="Arial" w:hAnsi="Arial" w:cs="Arial"/>
          <w:b/>
          <w:bCs/>
          <w:color w:val="0070C0"/>
          <w:sz w:val="24"/>
          <w:szCs w:val="24"/>
          <w:shd w:val="clear" w:color="auto" w:fill="FFFFFF"/>
        </w:rPr>
        <w:t>7</w:t>
      </w:r>
      <w:r>
        <w:rPr>
          <w:rStyle w:val="normaltextrun"/>
          <w:rFonts w:ascii="Arial" w:hAnsi="Arial" w:cs="Arial"/>
          <w:b/>
          <w:bCs/>
          <w:color w:val="0070C0"/>
          <w:sz w:val="24"/>
          <w:szCs w:val="24"/>
          <w:shd w:val="clear" w:color="auto" w:fill="FFFFFF"/>
        </w:rPr>
        <w:t xml:space="preserve">.6 </w:t>
      </w:r>
      <w:r w:rsidR="00BF2302" w:rsidRPr="00E85A3A">
        <w:rPr>
          <w:rStyle w:val="normaltextrun"/>
          <w:rFonts w:ascii="Arial" w:hAnsi="Arial" w:cs="Arial"/>
          <w:b/>
          <w:bCs/>
          <w:color w:val="0070C0"/>
          <w:sz w:val="24"/>
          <w:szCs w:val="24"/>
          <w:shd w:val="clear" w:color="auto" w:fill="FFFFFF"/>
        </w:rPr>
        <w:t>Improving safety - Learning from serious incidents, safeguarding issues and independent reviews. </w:t>
      </w:r>
      <w:r w:rsidR="00BF2302" w:rsidRPr="00E85A3A">
        <w:rPr>
          <w:rStyle w:val="eop"/>
          <w:rFonts w:ascii="Arial" w:hAnsi="Arial" w:cs="Arial"/>
          <w:b/>
          <w:color w:val="0070C0"/>
          <w:sz w:val="24"/>
          <w:szCs w:val="24"/>
          <w:shd w:val="clear" w:color="auto" w:fill="FFFFFF"/>
        </w:rPr>
        <w:t> </w:t>
      </w:r>
    </w:p>
    <w:p w14:paraId="03F873B0" w14:textId="7A89EB69" w:rsidR="00DE181C" w:rsidRDefault="00DE181C" w:rsidP="00DE181C">
      <w:pPr>
        <w:rPr>
          <w:rFonts w:ascii="Arial" w:hAnsi="Arial" w:cs="Arial"/>
          <w:sz w:val="24"/>
          <w:szCs w:val="24"/>
        </w:rPr>
      </w:pPr>
    </w:p>
    <w:p w14:paraId="63075FCB" w14:textId="4E4E84A4"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Nationally Reportable Incidents (NRIs) </w:t>
      </w:r>
      <w:r w:rsidR="00E25713">
        <w:rPr>
          <w:rStyle w:val="normaltextrun"/>
          <w:rFonts w:ascii="Arial" w:hAnsi="Arial" w:cs="Arial"/>
        </w:rPr>
        <w:t xml:space="preserve">are </w:t>
      </w:r>
      <w:r>
        <w:rPr>
          <w:rStyle w:val="normaltextrun"/>
          <w:rFonts w:ascii="Arial" w:hAnsi="Arial" w:cs="Arial"/>
        </w:rPr>
        <w:t>a key focus for the Clinical Boards and the Corporate Patient Safety Team. The performance and themes from NRI</w:t>
      </w:r>
      <w:r w:rsidR="008137BA">
        <w:rPr>
          <w:rStyle w:val="normaltextrun"/>
          <w:rFonts w:ascii="Arial" w:hAnsi="Arial" w:cs="Arial"/>
        </w:rPr>
        <w:t>s</w:t>
      </w:r>
      <w:r>
        <w:rPr>
          <w:rStyle w:val="normaltextrun"/>
          <w:rFonts w:ascii="Arial" w:hAnsi="Arial" w:cs="Arial"/>
        </w:rPr>
        <w:t xml:space="preserve"> are reported through the QSE Committee and through the Board Integrated Performance </w:t>
      </w:r>
      <w:r w:rsidR="00E25713">
        <w:rPr>
          <w:rStyle w:val="normaltextrun"/>
          <w:rFonts w:ascii="Arial" w:hAnsi="Arial" w:cs="Arial"/>
        </w:rPr>
        <w:t>R</w:t>
      </w:r>
      <w:r>
        <w:rPr>
          <w:rStyle w:val="normaltextrun"/>
          <w:rFonts w:ascii="Arial" w:hAnsi="Arial" w:cs="Arial"/>
        </w:rPr>
        <w:t>eport, all of which are in the public domain.</w:t>
      </w:r>
      <w:r>
        <w:rPr>
          <w:rStyle w:val="eop"/>
          <w:rFonts w:ascii="Arial" w:hAnsi="Arial" w:cs="Arial"/>
        </w:rPr>
        <w:t> </w:t>
      </w:r>
    </w:p>
    <w:p w14:paraId="2CF2DF24" w14:textId="77777777"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7C672D3C" w14:textId="77368043"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The Emergency </w:t>
      </w:r>
      <w:r w:rsidR="008137BA">
        <w:rPr>
          <w:rStyle w:val="normaltextrun"/>
          <w:rFonts w:ascii="Arial" w:hAnsi="Arial" w:cs="Arial"/>
        </w:rPr>
        <w:t>Department</w:t>
      </w:r>
      <w:r>
        <w:rPr>
          <w:rStyle w:val="normaltextrun"/>
          <w:rFonts w:ascii="Arial" w:hAnsi="Arial" w:cs="Arial"/>
        </w:rPr>
        <w:t xml:space="preserve"> remains under pressure as a result of the combined poor discharge profiles with more patients than there is capacity for being cared for within the Unit. This means that patients are also not always cared for in the most appropriate space. A robust plan is in place to manage the environment and improve outcomes that matter to patients. The Emergency Unit has been subject </w:t>
      </w:r>
      <w:r w:rsidRPr="009B1668">
        <w:rPr>
          <w:rStyle w:val="normaltextrun"/>
          <w:rFonts w:ascii="Arial" w:hAnsi="Arial" w:cs="Arial"/>
        </w:rPr>
        <w:t>to Health Inspectorate Wales (HIW)</w:t>
      </w:r>
      <w:r>
        <w:rPr>
          <w:rStyle w:val="normaltextrun"/>
          <w:rFonts w:ascii="Arial" w:hAnsi="Arial" w:cs="Arial"/>
        </w:rPr>
        <w:t xml:space="preserve"> and </w:t>
      </w:r>
      <w:r w:rsidRPr="009B1668">
        <w:rPr>
          <w:rStyle w:val="normaltextrun"/>
          <w:rFonts w:ascii="Arial" w:hAnsi="Arial" w:cs="Arial"/>
        </w:rPr>
        <w:t>Community Health Council (CHC)</w:t>
      </w:r>
      <w:r>
        <w:rPr>
          <w:rStyle w:val="normaltextrun"/>
          <w:rFonts w:ascii="Arial" w:hAnsi="Arial" w:cs="Arial"/>
        </w:rPr>
        <w:t xml:space="preserve"> visits and the most recent review by the CHC in February 2023 demonstrated the improvements in patient experience that were noted, despite the high level of activity which remains in the department. There is an increased focus upon facilitating discharge, alternatives to the Emergency Unit such as the </w:t>
      </w:r>
      <w:r w:rsidRPr="00E4676C">
        <w:rPr>
          <w:rStyle w:val="normaltextrun"/>
          <w:rFonts w:ascii="Arial" w:hAnsi="Arial" w:cs="Arial"/>
        </w:rPr>
        <w:t xml:space="preserve">Same </w:t>
      </w:r>
      <w:r w:rsidR="00E4676C">
        <w:rPr>
          <w:rStyle w:val="normaltextrun"/>
          <w:rFonts w:ascii="Arial" w:hAnsi="Arial" w:cs="Arial"/>
        </w:rPr>
        <w:t>D</w:t>
      </w:r>
      <w:r w:rsidRPr="00E4676C">
        <w:rPr>
          <w:rStyle w:val="normaltextrun"/>
          <w:rFonts w:ascii="Arial" w:hAnsi="Arial" w:cs="Arial"/>
        </w:rPr>
        <w:t xml:space="preserve">ay </w:t>
      </w:r>
      <w:r w:rsidR="00E4676C">
        <w:rPr>
          <w:rStyle w:val="normaltextrun"/>
          <w:rFonts w:ascii="Arial" w:hAnsi="Arial" w:cs="Arial"/>
        </w:rPr>
        <w:t>S</w:t>
      </w:r>
      <w:r w:rsidRPr="00E4676C">
        <w:rPr>
          <w:rStyle w:val="normaltextrun"/>
          <w:rFonts w:ascii="Arial" w:hAnsi="Arial" w:cs="Arial"/>
        </w:rPr>
        <w:t xml:space="preserve">urgery </w:t>
      </w:r>
      <w:r w:rsidR="00E4676C">
        <w:rPr>
          <w:rStyle w:val="normaltextrun"/>
          <w:rFonts w:ascii="Arial" w:hAnsi="Arial" w:cs="Arial"/>
        </w:rPr>
        <w:t>U</w:t>
      </w:r>
      <w:r w:rsidRPr="00E4676C">
        <w:rPr>
          <w:rStyle w:val="normaltextrun"/>
          <w:rFonts w:ascii="Arial" w:hAnsi="Arial" w:cs="Arial"/>
        </w:rPr>
        <w:t>nit</w:t>
      </w:r>
      <w:r w:rsidR="00E4676C" w:rsidRPr="00E4676C">
        <w:rPr>
          <w:rStyle w:val="normaltextrun"/>
          <w:rFonts w:ascii="Arial" w:hAnsi="Arial" w:cs="Arial"/>
        </w:rPr>
        <w:t xml:space="preserve"> (SDEC) </w:t>
      </w:r>
      <w:r w:rsidRPr="00E4676C">
        <w:rPr>
          <w:rStyle w:val="normaltextrun"/>
          <w:rFonts w:ascii="Arial" w:hAnsi="Arial" w:cs="Arial"/>
        </w:rPr>
        <w:t>.</w:t>
      </w:r>
      <w:r>
        <w:rPr>
          <w:rStyle w:val="normaltextrun"/>
          <w:rFonts w:ascii="Arial" w:hAnsi="Arial" w:cs="Arial"/>
        </w:rPr>
        <w:t xml:space="preserve"> We are making changes to building a workforce around our patients to care for those who do not need hospital care but are awaiting placement in local authority settings etc. However, recruitment of the workforce remains challenging </w:t>
      </w:r>
      <w:r>
        <w:rPr>
          <w:rStyle w:val="eop"/>
          <w:rFonts w:ascii="Arial" w:hAnsi="Arial" w:cs="Arial"/>
        </w:rPr>
        <w:t> </w:t>
      </w:r>
    </w:p>
    <w:p w14:paraId="1D3F49BD" w14:textId="77777777"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1FFCA3B7" w14:textId="403ECDDC"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It is also important to review the near miss and low harm incidents relating to delay in access to services as a result of the current capacity constraints. There are Datix’s reporting</w:t>
      </w:r>
      <w:r w:rsidR="00AD2366">
        <w:rPr>
          <w:rStyle w:val="normaltextrun"/>
          <w:rFonts w:ascii="Arial" w:hAnsi="Arial" w:cs="Arial"/>
        </w:rPr>
        <w:t xml:space="preserve"> </w:t>
      </w:r>
      <w:r>
        <w:rPr>
          <w:rStyle w:val="normaltextrun"/>
          <w:rFonts w:ascii="Arial" w:hAnsi="Arial" w:cs="Arial"/>
        </w:rPr>
        <w:t xml:space="preserve">the cancellation of surgery as no available bed, lack of capacity in the </w:t>
      </w:r>
      <w:r w:rsidRPr="00E4676C">
        <w:rPr>
          <w:rStyle w:val="normaltextrun"/>
          <w:rFonts w:ascii="Arial" w:hAnsi="Arial" w:cs="Arial"/>
        </w:rPr>
        <w:t>Intensive Treatment Unit (ITU</w:t>
      </w:r>
      <w:r w:rsidR="00893899" w:rsidRPr="00E4676C">
        <w:rPr>
          <w:rStyle w:val="normaltextrun"/>
          <w:rFonts w:ascii="Arial" w:hAnsi="Arial" w:cs="Arial"/>
        </w:rPr>
        <w:t>)</w:t>
      </w:r>
      <w:r w:rsidR="00AD2366">
        <w:rPr>
          <w:rStyle w:val="normaltextrun"/>
          <w:rFonts w:ascii="Arial" w:hAnsi="Arial" w:cs="Arial"/>
        </w:rPr>
        <w:t xml:space="preserve"> (Datix is an incident reporting system)</w:t>
      </w:r>
      <w:r w:rsidRPr="00E4676C">
        <w:rPr>
          <w:rStyle w:val="normaltextrun"/>
          <w:rFonts w:ascii="Arial" w:hAnsi="Arial" w:cs="Arial"/>
        </w:rPr>
        <w:t>.</w:t>
      </w:r>
      <w:r>
        <w:rPr>
          <w:rStyle w:val="normaltextrun"/>
          <w:rFonts w:ascii="Arial" w:hAnsi="Arial" w:cs="Arial"/>
        </w:rPr>
        <w:t xml:space="preserve"> </w:t>
      </w:r>
      <w:r w:rsidR="009A1034">
        <w:rPr>
          <w:rStyle w:val="normaltextrun"/>
          <w:rFonts w:ascii="Arial" w:hAnsi="Arial" w:cs="Arial"/>
        </w:rPr>
        <w:t>Th</w:t>
      </w:r>
      <w:r>
        <w:rPr>
          <w:rStyle w:val="normaltextrun"/>
          <w:rFonts w:ascii="Arial" w:hAnsi="Arial" w:cs="Arial"/>
        </w:rPr>
        <w:t>is theme is reflected in the concerns raised by our patients and their families.</w:t>
      </w:r>
      <w:r>
        <w:rPr>
          <w:rStyle w:val="eop"/>
          <w:rFonts w:ascii="Arial" w:hAnsi="Arial" w:cs="Arial"/>
        </w:rPr>
        <w:t> </w:t>
      </w:r>
    </w:p>
    <w:p w14:paraId="3A2164F8" w14:textId="77777777"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2E2B4E7E" w14:textId="432BF37E"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Learning from any patient safety incident is vital and to maximise and support this the Patient Safety Team have set up the Clinical Board QSE Lead forum whereby each </w:t>
      </w:r>
      <w:r>
        <w:rPr>
          <w:rStyle w:val="normaltextrun"/>
          <w:rFonts w:ascii="Arial" w:hAnsi="Arial" w:cs="Arial"/>
        </w:rPr>
        <w:lastRenderedPageBreak/>
        <w:t>C</w:t>
      </w:r>
      <w:r w:rsidR="00893899">
        <w:rPr>
          <w:rStyle w:val="normaltextrun"/>
          <w:rFonts w:ascii="Arial" w:hAnsi="Arial" w:cs="Arial"/>
        </w:rPr>
        <w:t xml:space="preserve">linical </w:t>
      </w:r>
      <w:r>
        <w:rPr>
          <w:rStyle w:val="normaltextrun"/>
          <w:rFonts w:ascii="Arial" w:hAnsi="Arial" w:cs="Arial"/>
        </w:rPr>
        <w:t>B</w:t>
      </w:r>
      <w:r w:rsidR="00893899">
        <w:rPr>
          <w:rStyle w:val="normaltextrun"/>
          <w:rFonts w:ascii="Arial" w:hAnsi="Arial" w:cs="Arial"/>
        </w:rPr>
        <w:t>oard</w:t>
      </w:r>
      <w:r>
        <w:rPr>
          <w:rStyle w:val="normaltextrun"/>
          <w:rFonts w:ascii="Arial" w:hAnsi="Arial" w:cs="Arial"/>
        </w:rPr>
        <w:t xml:space="preserve"> will present learning from a case they feel has the opportunity for shared learning. This process also provides a network of support and co-operation for incidents that require input from multiple Clinical Boards. This forum also helps standardise processes around patient safety and risk management. The Clinical Boards also hold regular QSE meetings whereby patient stories and completed investigations are presented, again with an emphasis on learning. </w:t>
      </w:r>
      <w:r>
        <w:rPr>
          <w:rStyle w:val="eop"/>
          <w:rFonts w:ascii="Arial" w:hAnsi="Arial" w:cs="Arial"/>
        </w:rPr>
        <w:t> </w:t>
      </w:r>
    </w:p>
    <w:p w14:paraId="4E6F0DCA" w14:textId="77777777"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rPr>
        <w:t> </w:t>
      </w:r>
    </w:p>
    <w:p w14:paraId="1570EC4E" w14:textId="1EAD572C"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We are implementing the Organisational Learning Committee which will provide a senior level overview of learning identified ensuring it is robust and sustainable as well as providing senior level support to </w:t>
      </w:r>
      <w:r w:rsidR="00893899">
        <w:rPr>
          <w:rStyle w:val="normaltextrun"/>
          <w:rFonts w:ascii="Arial" w:hAnsi="Arial" w:cs="Arial"/>
        </w:rPr>
        <w:t xml:space="preserve">Health Board </w:t>
      </w:r>
      <w:r>
        <w:rPr>
          <w:rStyle w:val="normaltextrun"/>
          <w:rFonts w:ascii="Arial" w:hAnsi="Arial" w:cs="Arial"/>
        </w:rPr>
        <w:t>wide learning</w:t>
      </w:r>
      <w:r w:rsidR="00893899">
        <w:rPr>
          <w:rStyle w:val="normaltextrun"/>
          <w:rFonts w:ascii="Arial" w:hAnsi="Arial" w:cs="Arial"/>
        </w:rPr>
        <w:t>.  T</w:t>
      </w:r>
      <w:r>
        <w:rPr>
          <w:rStyle w:val="normaltextrun"/>
          <w:rFonts w:ascii="Arial" w:hAnsi="Arial" w:cs="Arial"/>
        </w:rPr>
        <w:t>he learning committee will capture learning from patient and staff feedback. Compliments, incidents, complaints, redress cases, Ombudsman cases, claims, inquests, local and national audits, HIW reports and tendable data.  The learning committee will work with the Innovation and Improvement team, universities, and other interested </w:t>
      </w:r>
      <w:r w:rsidR="00893899">
        <w:rPr>
          <w:rStyle w:val="normaltextrun"/>
          <w:rFonts w:ascii="Arial" w:hAnsi="Arial" w:cs="Arial"/>
        </w:rPr>
        <w:t>parties.</w:t>
      </w:r>
      <w:r>
        <w:rPr>
          <w:rStyle w:val="eop"/>
          <w:rFonts w:ascii="Arial" w:hAnsi="Arial" w:cs="Arial"/>
        </w:rPr>
        <w:t> </w:t>
      </w:r>
    </w:p>
    <w:p w14:paraId="282631B9" w14:textId="77777777"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eop"/>
          <w:rFonts w:ascii="Arial" w:hAnsi="Arial" w:cs="Arial"/>
          <w:sz w:val="22"/>
          <w:szCs w:val="22"/>
        </w:rPr>
        <w:t> </w:t>
      </w:r>
    </w:p>
    <w:p w14:paraId="5C4E4153" w14:textId="73721ADE" w:rsidR="00BF2302" w:rsidRDefault="00BF2302" w:rsidP="00BF2302">
      <w:pPr>
        <w:pStyle w:val="paragraph"/>
        <w:spacing w:before="0" w:beforeAutospacing="0" w:after="0" w:afterAutospacing="0"/>
        <w:jc w:val="both"/>
        <w:textAlignment w:val="baseline"/>
        <w:rPr>
          <w:rFonts w:ascii="Segoe UI" w:hAnsi="Segoe UI" w:cs="Segoe UI"/>
          <w:sz w:val="18"/>
          <w:szCs w:val="18"/>
        </w:rPr>
      </w:pPr>
      <w:r>
        <w:rPr>
          <w:rStyle w:val="normaltextrun"/>
          <w:rFonts w:ascii="Arial" w:hAnsi="Arial" w:cs="Arial"/>
        </w:rPr>
        <w:t xml:space="preserve">A regular Quality Indicators report is provided to </w:t>
      </w:r>
      <w:r w:rsidR="00893899">
        <w:rPr>
          <w:rStyle w:val="normaltextrun"/>
          <w:rFonts w:ascii="Arial" w:hAnsi="Arial" w:cs="Arial"/>
        </w:rPr>
        <w:t xml:space="preserve">the </w:t>
      </w:r>
      <w:r>
        <w:rPr>
          <w:rStyle w:val="normaltextrun"/>
          <w:rFonts w:ascii="Arial" w:hAnsi="Arial" w:cs="Arial"/>
        </w:rPr>
        <w:t xml:space="preserve">Quality, Safety and Experience Committee The report is presented in line with the Duty of Quality Act and the </w:t>
      </w:r>
      <w:r>
        <w:rPr>
          <w:rStyle w:val="normaltextrun"/>
          <w:rFonts w:ascii="Arial" w:hAnsi="Arial" w:cs="Arial"/>
          <w:b/>
          <w:bCs/>
        </w:rPr>
        <w:t xml:space="preserve">Safe Care </w:t>
      </w:r>
      <w:r>
        <w:rPr>
          <w:rStyle w:val="normaltextrun"/>
          <w:rFonts w:ascii="Arial" w:hAnsi="Arial" w:cs="Arial"/>
        </w:rPr>
        <w:t xml:space="preserve">provides information about Incident reporting, Nationally Reportable Incidents, Mortality, Maternity Outcomes, Infection Control. </w:t>
      </w:r>
      <w:r>
        <w:rPr>
          <w:rStyle w:val="normaltextrun"/>
          <w:rFonts w:ascii="Arial" w:hAnsi="Arial" w:cs="Arial"/>
          <w:b/>
          <w:bCs/>
        </w:rPr>
        <w:t xml:space="preserve">Timely </w:t>
      </w:r>
      <w:r>
        <w:rPr>
          <w:rStyle w:val="normaltextrun"/>
          <w:rFonts w:ascii="Arial" w:hAnsi="Arial" w:cs="Arial"/>
        </w:rPr>
        <w:t xml:space="preserve">we provide information about Ambulance handover times, Patient Experience in the Emergency </w:t>
      </w:r>
      <w:r w:rsidR="00EE530D">
        <w:rPr>
          <w:rStyle w:val="normaltextrun"/>
          <w:rFonts w:ascii="Arial" w:hAnsi="Arial" w:cs="Arial"/>
        </w:rPr>
        <w:t>Department</w:t>
      </w:r>
      <w:r>
        <w:rPr>
          <w:rStyle w:val="normaltextrun"/>
          <w:rFonts w:ascii="Arial" w:hAnsi="Arial" w:cs="Arial"/>
        </w:rPr>
        <w:t xml:space="preserve"> with regard to waiting times, </w:t>
      </w:r>
      <w:r>
        <w:rPr>
          <w:rStyle w:val="normaltextrun"/>
          <w:rFonts w:ascii="Arial" w:hAnsi="Arial" w:cs="Arial"/>
          <w:b/>
          <w:bCs/>
        </w:rPr>
        <w:t xml:space="preserve">Effective </w:t>
      </w:r>
      <w:r>
        <w:rPr>
          <w:rStyle w:val="normaltextrun"/>
          <w:rFonts w:ascii="Arial" w:hAnsi="Arial" w:cs="Arial"/>
        </w:rPr>
        <w:t xml:space="preserve">we discuss indicators such as the stroke pathway compliance, </w:t>
      </w:r>
      <w:r>
        <w:rPr>
          <w:rStyle w:val="normaltextrun"/>
          <w:rFonts w:ascii="Arial" w:hAnsi="Arial" w:cs="Arial"/>
          <w:b/>
          <w:bCs/>
        </w:rPr>
        <w:t>Efficient -</w:t>
      </w:r>
      <w:r>
        <w:rPr>
          <w:rStyle w:val="normaltextrun"/>
          <w:rFonts w:ascii="Arial" w:hAnsi="Arial" w:cs="Arial"/>
        </w:rPr>
        <w:t xml:space="preserve">Values based Health Care, </w:t>
      </w:r>
      <w:r>
        <w:rPr>
          <w:rStyle w:val="normaltextrun"/>
          <w:rFonts w:ascii="Arial" w:hAnsi="Arial" w:cs="Arial"/>
          <w:b/>
          <w:bCs/>
        </w:rPr>
        <w:t xml:space="preserve">Equitable </w:t>
      </w:r>
      <w:r>
        <w:rPr>
          <w:rStyle w:val="normaltextrun"/>
          <w:rFonts w:ascii="Arial" w:hAnsi="Arial" w:cs="Arial"/>
        </w:rPr>
        <w:t xml:space="preserve">we discuss health inequalities, access to services and equity and </w:t>
      </w:r>
      <w:r>
        <w:rPr>
          <w:rStyle w:val="normaltextrun"/>
          <w:rFonts w:ascii="Arial" w:hAnsi="Arial" w:cs="Arial"/>
          <w:b/>
          <w:bCs/>
        </w:rPr>
        <w:t>Person Centred</w:t>
      </w:r>
      <w:r>
        <w:rPr>
          <w:rStyle w:val="normaltextrun"/>
          <w:rFonts w:ascii="Arial" w:hAnsi="Arial" w:cs="Arial"/>
        </w:rPr>
        <w:t xml:space="preserve"> is where we share our Concerns and feedback statistics and themes.</w:t>
      </w:r>
      <w:r>
        <w:rPr>
          <w:rStyle w:val="eop"/>
          <w:rFonts w:ascii="Arial" w:hAnsi="Arial" w:cs="Arial"/>
        </w:rPr>
        <w:t> </w:t>
      </w:r>
    </w:p>
    <w:p w14:paraId="6D7AC6DB" w14:textId="27E14068" w:rsidR="00DE181C" w:rsidRDefault="00DE181C" w:rsidP="00DE181C">
      <w:pPr>
        <w:rPr>
          <w:rFonts w:ascii="Arial" w:hAnsi="Arial" w:cs="Arial"/>
          <w:sz w:val="24"/>
          <w:szCs w:val="24"/>
        </w:rPr>
      </w:pPr>
    </w:p>
    <w:p w14:paraId="51A3D003" w14:textId="386EA67C" w:rsidR="0027113B" w:rsidRPr="00E85A3A" w:rsidRDefault="004819F5" w:rsidP="0027113B">
      <w:pPr>
        <w:pStyle w:val="paragraph"/>
        <w:spacing w:before="0" w:beforeAutospacing="0" w:after="0" w:afterAutospacing="0"/>
        <w:jc w:val="both"/>
        <w:textAlignment w:val="baseline"/>
        <w:rPr>
          <w:rFonts w:ascii="Segoe UI" w:hAnsi="Segoe UI" w:cs="Segoe UI"/>
          <w:color w:val="2F5496" w:themeColor="accent1" w:themeShade="BF"/>
          <w:sz w:val="28"/>
          <w:szCs w:val="28"/>
        </w:rPr>
      </w:pPr>
      <w:r>
        <w:rPr>
          <w:rFonts w:ascii="Arial" w:hAnsi="Arial" w:cs="Arial"/>
          <w:b/>
          <w:color w:val="2F5496" w:themeColor="accent1" w:themeShade="BF"/>
          <w:sz w:val="28"/>
          <w:szCs w:val="28"/>
        </w:rPr>
        <w:t>4</w:t>
      </w:r>
      <w:r w:rsidR="0027113B">
        <w:rPr>
          <w:rFonts w:ascii="Arial" w:hAnsi="Arial" w:cs="Arial"/>
        </w:rPr>
        <w:t xml:space="preserve">. </w:t>
      </w:r>
      <w:r w:rsidR="0027113B" w:rsidRPr="00E85A3A">
        <w:rPr>
          <w:rStyle w:val="normaltextrun"/>
          <w:rFonts w:ascii="Arial" w:hAnsi="Arial" w:cs="Arial"/>
          <w:b/>
          <w:bCs/>
          <w:color w:val="2F5496" w:themeColor="accent1" w:themeShade="BF"/>
          <w:sz w:val="28"/>
          <w:szCs w:val="28"/>
        </w:rPr>
        <w:t>Quality Governance Arrangements </w:t>
      </w:r>
      <w:r w:rsidR="0027113B" w:rsidRPr="00E85A3A">
        <w:rPr>
          <w:rStyle w:val="eop"/>
          <w:rFonts w:ascii="Arial" w:hAnsi="Arial" w:cs="Arial"/>
          <w:color w:val="2F5496" w:themeColor="accent1" w:themeShade="BF"/>
          <w:sz w:val="28"/>
          <w:szCs w:val="28"/>
        </w:rPr>
        <w:t> </w:t>
      </w:r>
    </w:p>
    <w:p w14:paraId="146FD165" w14:textId="77777777" w:rsidR="0027113B" w:rsidRPr="00E85A3A" w:rsidRDefault="0027113B" w:rsidP="0027113B">
      <w:pPr>
        <w:pStyle w:val="paragraph"/>
        <w:spacing w:before="0" w:beforeAutospacing="0" w:after="0" w:afterAutospacing="0"/>
        <w:jc w:val="both"/>
        <w:textAlignment w:val="baseline"/>
        <w:rPr>
          <w:rFonts w:ascii="Segoe UI" w:hAnsi="Segoe UI" w:cs="Segoe UI"/>
          <w:color w:val="2F5496" w:themeColor="accent1" w:themeShade="BF"/>
          <w:sz w:val="18"/>
          <w:szCs w:val="18"/>
        </w:rPr>
      </w:pPr>
      <w:r w:rsidRPr="00E85A3A">
        <w:rPr>
          <w:rStyle w:val="eop"/>
          <w:rFonts w:ascii="Arial" w:hAnsi="Arial" w:cs="Arial"/>
          <w:color w:val="2F5496" w:themeColor="accent1" w:themeShade="BF"/>
        </w:rPr>
        <w:t> </w:t>
      </w:r>
    </w:p>
    <w:p w14:paraId="20C0D30E" w14:textId="77777777" w:rsidR="0027113B" w:rsidRDefault="0027113B" w:rsidP="0027113B">
      <w:pPr>
        <w:pStyle w:val="paragraph"/>
        <w:spacing w:before="0" w:beforeAutospacing="0" w:after="0" w:afterAutospacing="0"/>
        <w:jc w:val="both"/>
        <w:textAlignment w:val="baseline"/>
        <w:rPr>
          <w:rFonts w:ascii="Arial" w:hAnsi="Arial" w:cs="Arial"/>
          <w:i/>
          <w:iCs/>
          <w:color w:val="FF0000"/>
          <w:sz w:val="23"/>
          <w:szCs w:val="23"/>
        </w:rPr>
      </w:pPr>
      <w:r>
        <w:rPr>
          <w:rStyle w:val="normaltextrun"/>
          <w:rFonts w:ascii="Arial" w:hAnsi="Arial" w:cs="Arial"/>
          <w:color w:val="000000"/>
        </w:rPr>
        <w:t>An essential feature of our control framework is ensuring there is a robust system for measuring and reporting on the quality of our services. Our Quality Safety and Experience Committee provides timely evidence-based advice to the Board to assist it in discharging its functions and meeting its responsibilities with regards to quality and safety as well as providing assurance in relation to improving the experience of all those that come into contact with our services. All groups in the QSE structure report through the Clinical Safety Group or Clinical Effectiveness  </w:t>
      </w:r>
      <w:r>
        <w:rPr>
          <w:rStyle w:val="eop"/>
          <w:rFonts w:ascii="Arial" w:hAnsi="Arial" w:cs="Arial"/>
          <w:color w:val="000000"/>
        </w:rPr>
        <w:t> </w:t>
      </w:r>
    </w:p>
    <w:p w14:paraId="0770A3C9" w14:textId="2F8861AB" w:rsidR="0027113B" w:rsidRDefault="0027113B" w:rsidP="00DE181C">
      <w:pPr>
        <w:rPr>
          <w:rFonts w:ascii="Arial" w:hAnsi="Arial" w:cs="Arial"/>
          <w:sz w:val="24"/>
          <w:szCs w:val="24"/>
        </w:rPr>
      </w:pPr>
    </w:p>
    <w:p w14:paraId="0A8C6155" w14:textId="75850E5D" w:rsidR="00295DB1" w:rsidRPr="00E85A3A" w:rsidRDefault="004819F5" w:rsidP="00295DB1">
      <w:pPr>
        <w:rPr>
          <w:rFonts w:ascii="Arial" w:hAnsi="Arial" w:cs="Arial"/>
          <w:b/>
          <w:color w:val="2F5496" w:themeColor="accent1" w:themeShade="BF"/>
          <w:sz w:val="28"/>
          <w:szCs w:val="28"/>
        </w:rPr>
      </w:pPr>
      <w:r>
        <w:rPr>
          <w:rFonts w:ascii="Arial" w:hAnsi="Arial" w:cs="Arial"/>
          <w:b/>
          <w:color w:val="2F5496" w:themeColor="accent1" w:themeShade="BF"/>
          <w:sz w:val="28"/>
          <w:szCs w:val="28"/>
        </w:rPr>
        <w:t>5</w:t>
      </w:r>
      <w:r w:rsidR="00295DB1" w:rsidRPr="00E85A3A">
        <w:rPr>
          <w:rFonts w:ascii="Arial" w:hAnsi="Arial" w:cs="Arial"/>
          <w:color w:val="2F5496" w:themeColor="accent1" w:themeShade="BF"/>
          <w:sz w:val="28"/>
          <w:szCs w:val="28"/>
        </w:rPr>
        <w:t xml:space="preserve">. </w:t>
      </w:r>
      <w:r w:rsidR="00295DB1" w:rsidRPr="00E85A3A">
        <w:rPr>
          <w:rFonts w:ascii="Arial" w:hAnsi="Arial" w:cs="Arial"/>
          <w:b/>
          <w:color w:val="2F5496" w:themeColor="accent1" w:themeShade="BF"/>
          <w:sz w:val="28"/>
          <w:szCs w:val="28"/>
        </w:rPr>
        <w:t>Covid-19 Vaccination and test/tract/protect</w:t>
      </w:r>
    </w:p>
    <w:p w14:paraId="490E4C3C" w14:textId="77777777" w:rsidR="00443288" w:rsidRPr="00E85A3A" w:rsidRDefault="00443288" w:rsidP="00443288">
      <w:pPr>
        <w:spacing w:after="0" w:line="240" w:lineRule="auto"/>
        <w:textAlignment w:val="baseline"/>
        <w:rPr>
          <w:rFonts w:ascii="Arial" w:eastAsia="Times New Roman" w:hAnsi="Arial" w:cs="Arial"/>
          <w:color w:val="0070C0"/>
          <w:sz w:val="24"/>
          <w:szCs w:val="24"/>
          <w:lang w:eastAsia="en-GB"/>
        </w:rPr>
      </w:pPr>
      <w:r w:rsidRPr="00E85A3A">
        <w:rPr>
          <w:rFonts w:ascii="Arial" w:eastAsia="Times New Roman" w:hAnsi="Arial" w:cs="Arial"/>
          <w:b/>
          <w:bCs/>
          <w:color w:val="0070C0"/>
          <w:sz w:val="24"/>
          <w:szCs w:val="24"/>
          <w:lang w:eastAsia="en-GB"/>
        </w:rPr>
        <w:t>Covid-19 vaccination</w:t>
      </w:r>
      <w:r w:rsidRPr="00E85A3A">
        <w:rPr>
          <w:rFonts w:ascii="Arial" w:eastAsia="Times New Roman" w:hAnsi="Arial" w:cs="Arial"/>
          <w:color w:val="0070C0"/>
          <w:sz w:val="24"/>
          <w:szCs w:val="24"/>
          <w:lang w:eastAsia="en-GB"/>
        </w:rPr>
        <w:t> </w:t>
      </w:r>
    </w:p>
    <w:p w14:paraId="448F755C" w14:textId="77777777" w:rsidR="00443288" w:rsidRPr="00DB2BA3" w:rsidRDefault="00443288" w:rsidP="00443288">
      <w:pPr>
        <w:spacing w:after="0" w:line="240" w:lineRule="auto"/>
        <w:textAlignment w:val="baseline"/>
        <w:rPr>
          <w:rFonts w:ascii="Segoe UI" w:eastAsia="Times New Roman" w:hAnsi="Segoe UI" w:cs="Segoe UI"/>
          <w:sz w:val="18"/>
          <w:szCs w:val="18"/>
          <w:lang w:eastAsia="en-GB"/>
        </w:rPr>
      </w:pPr>
    </w:p>
    <w:p w14:paraId="4E9622E9" w14:textId="77777777" w:rsidR="00443288" w:rsidRDefault="00443288" w:rsidP="00443288">
      <w:pPr>
        <w:spacing w:after="0" w:line="240" w:lineRule="auto"/>
        <w:textAlignment w:val="baseline"/>
        <w:rPr>
          <w:rFonts w:ascii="Arial" w:eastAsia="Times New Roman" w:hAnsi="Arial" w:cs="Arial"/>
          <w:color w:val="000000"/>
          <w:sz w:val="24"/>
          <w:szCs w:val="24"/>
          <w:lang w:eastAsia="en-GB"/>
        </w:rPr>
      </w:pPr>
      <w:r w:rsidRPr="00DB2BA3">
        <w:rPr>
          <w:rFonts w:ascii="Arial" w:eastAsia="Times New Roman" w:hAnsi="Arial" w:cs="Arial"/>
          <w:color w:val="000000"/>
          <w:sz w:val="24"/>
          <w:szCs w:val="24"/>
          <w:lang w:eastAsia="en-GB"/>
        </w:rPr>
        <w:t>Over 163,000 Covid-19 autumn boosters were delivered in the 2022/23 period in Cardiff and Vale. Uptake among people aged 65 and over was 83%, in line with the Wales average. </w:t>
      </w:r>
    </w:p>
    <w:p w14:paraId="70C63256" w14:textId="77777777" w:rsidR="00443288" w:rsidRPr="00DB2BA3" w:rsidRDefault="00443288" w:rsidP="00443288">
      <w:pPr>
        <w:spacing w:after="0" w:line="240" w:lineRule="auto"/>
        <w:textAlignment w:val="baseline"/>
        <w:rPr>
          <w:rFonts w:ascii="Segoe UI" w:eastAsia="Times New Roman" w:hAnsi="Segoe UI" w:cs="Segoe UI"/>
          <w:sz w:val="18"/>
          <w:szCs w:val="18"/>
          <w:lang w:eastAsia="en-GB"/>
        </w:rPr>
      </w:pPr>
    </w:p>
    <w:p w14:paraId="7E860A72" w14:textId="77777777" w:rsidR="00443288" w:rsidRDefault="00443288" w:rsidP="00443288">
      <w:pPr>
        <w:spacing w:after="0" w:line="240" w:lineRule="auto"/>
        <w:textAlignment w:val="baseline"/>
        <w:rPr>
          <w:rFonts w:ascii="Arial" w:eastAsia="Times New Roman" w:hAnsi="Arial" w:cs="Arial"/>
          <w:color w:val="000000"/>
          <w:sz w:val="24"/>
          <w:szCs w:val="24"/>
          <w:lang w:eastAsia="en-GB"/>
        </w:rPr>
      </w:pPr>
      <w:r w:rsidRPr="00DB2BA3">
        <w:rPr>
          <w:rFonts w:ascii="Arial" w:eastAsia="Times New Roman" w:hAnsi="Arial" w:cs="Arial"/>
          <w:color w:val="000000"/>
          <w:sz w:val="24"/>
          <w:szCs w:val="24"/>
          <w:lang w:eastAsia="en-GB"/>
        </w:rPr>
        <w:t>Around 64% of healthcare staff working in the Cardiff and Vale area, over 17,000 people, took up the offer of the autumn booster, and over 4,500 social care workers were also vaccinated. 39% of people aged 5 to 49 in clinical risk groups were vaccinated. </w:t>
      </w:r>
    </w:p>
    <w:p w14:paraId="774BA555" w14:textId="77777777" w:rsidR="00443288" w:rsidRPr="00DB2BA3" w:rsidRDefault="00443288" w:rsidP="00443288">
      <w:pPr>
        <w:spacing w:after="0" w:line="240" w:lineRule="auto"/>
        <w:textAlignment w:val="baseline"/>
        <w:rPr>
          <w:rFonts w:ascii="Segoe UI" w:eastAsia="Times New Roman" w:hAnsi="Segoe UI" w:cs="Segoe UI"/>
          <w:sz w:val="18"/>
          <w:szCs w:val="18"/>
          <w:lang w:eastAsia="en-GB"/>
        </w:rPr>
      </w:pPr>
    </w:p>
    <w:p w14:paraId="2C1299B4" w14:textId="745DD8AF" w:rsidR="00443288" w:rsidRDefault="00443288" w:rsidP="00443288">
      <w:pPr>
        <w:spacing w:after="0" w:line="240" w:lineRule="auto"/>
        <w:textAlignment w:val="baseline"/>
        <w:rPr>
          <w:rFonts w:ascii="Arial" w:eastAsia="Times New Roman" w:hAnsi="Arial" w:cs="Arial"/>
          <w:color w:val="000000"/>
          <w:sz w:val="24"/>
          <w:szCs w:val="24"/>
          <w:lang w:eastAsia="en-GB"/>
        </w:rPr>
      </w:pPr>
      <w:r w:rsidRPr="00DB2BA3">
        <w:rPr>
          <w:rFonts w:ascii="Arial" w:eastAsia="Times New Roman" w:hAnsi="Arial" w:cs="Arial"/>
          <w:color w:val="000000"/>
          <w:sz w:val="24"/>
          <w:szCs w:val="24"/>
          <w:lang w:eastAsia="en-GB"/>
        </w:rPr>
        <w:lastRenderedPageBreak/>
        <w:t>By March 2023 we had delivered in total over 1.26 million Covid-19 vaccinations to our population since the start of the pandemic. </w:t>
      </w:r>
    </w:p>
    <w:p w14:paraId="4F4EAEB4" w14:textId="1891166B" w:rsidR="00443288" w:rsidRDefault="00443288" w:rsidP="00443288">
      <w:pPr>
        <w:spacing w:after="0" w:line="240" w:lineRule="auto"/>
        <w:textAlignment w:val="baseline"/>
        <w:rPr>
          <w:rFonts w:ascii="Arial" w:eastAsia="Times New Roman" w:hAnsi="Arial" w:cs="Arial"/>
          <w:color w:val="000000"/>
          <w:sz w:val="24"/>
          <w:szCs w:val="24"/>
          <w:lang w:eastAsia="en-GB"/>
        </w:rPr>
      </w:pPr>
    </w:p>
    <w:p w14:paraId="0DF327F5" w14:textId="77777777" w:rsidR="00443288" w:rsidRDefault="00443288" w:rsidP="00443288">
      <w:pPr>
        <w:spacing w:after="0" w:line="240" w:lineRule="auto"/>
        <w:textAlignment w:val="baseline"/>
        <w:rPr>
          <w:rFonts w:ascii="Arial" w:eastAsia="Times New Roman" w:hAnsi="Arial" w:cs="Arial"/>
          <w:color w:val="000000"/>
          <w:sz w:val="24"/>
          <w:szCs w:val="24"/>
          <w:lang w:eastAsia="en-GB"/>
        </w:rPr>
      </w:pPr>
      <w:r w:rsidRPr="00DB2BA3">
        <w:rPr>
          <w:rFonts w:ascii="Arial" w:eastAsia="Times New Roman" w:hAnsi="Arial" w:cs="Arial"/>
          <w:color w:val="000000"/>
          <w:sz w:val="24"/>
          <w:szCs w:val="24"/>
          <w:lang w:eastAsia="en-GB"/>
        </w:rPr>
        <w:t>Planning has commenced for the Spring 2023 Covid-19 booster vaccination programmes in line with the Joint Committee for Vaccination and Immunisation (JCVI) recommendations published in March 2023. For a small group of people (e.g., those in older age groups, those living in care homes for older people and those who are immunosuppressed), an extra booster vaccine dose will be offered in Spring 2023.  An Autumn 2023 booster dose for people at higher risk of severe Covid-19 is expected to be offered. Surge responses may also be required should a novel variant emerge.    </w:t>
      </w:r>
    </w:p>
    <w:p w14:paraId="4450A570" w14:textId="77777777" w:rsidR="00443288" w:rsidRPr="00DB2BA3" w:rsidRDefault="00443288" w:rsidP="00443288">
      <w:pPr>
        <w:spacing w:after="0" w:line="240" w:lineRule="auto"/>
        <w:textAlignment w:val="baseline"/>
        <w:rPr>
          <w:rFonts w:ascii="Segoe UI" w:eastAsia="Times New Roman" w:hAnsi="Segoe UI" w:cs="Segoe UI"/>
          <w:sz w:val="18"/>
          <w:szCs w:val="18"/>
          <w:lang w:eastAsia="en-GB"/>
        </w:rPr>
      </w:pPr>
    </w:p>
    <w:p w14:paraId="64E7A5CF" w14:textId="77777777" w:rsidR="00443288" w:rsidRPr="00DB2BA3" w:rsidRDefault="00443288" w:rsidP="00443288">
      <w:pPr>
        <w:spacing w:after="0" w:line="240" w:lineRule="auto"/>
        <w:textAlignment w:val="baseline"/>
        <w:rPr>
          <w:rFonts w:ascii="Segoe UI" w:eastAsia="Times New Roman" w:hAnsi="Segoe UI" w:cs="Segoe UI"/>
          <w:sz w:val="18"/>
          <w:szCs w:val="18"/>
          <w:lang w:eastAsia="en-GB"/>
        </w:rPr>
      </w:pPr>
      <w:r w:rsidRPr="00DB2BA3">
        <w:rPr>
          <w:rFonts w:ascii="Arial" w:eastAsia="Times New Roman" w:hAnsi="Arial" w:cs="Arial"/>
          <w:color w:val="000000"/>
          <w:sz w:val="24"/>
          <w:szCs w:val="24"/>
          <w:lang w:eastAsia="en-GB"/>
        </w:rPr>
        <w:t>The Holm View mass vaccination centre closed during 2022/23. Planning is underway for a new Vale provision for the Spring and Autumn 2023 programmes. </w:t>
      </w:r>
    </w:p>
    <w:p w14:paraId="25D0D429" w14:textId="77777777" w:rsidR="00443288" w:rsidRDefault="00443288" w:rsidP="00443288">
      <w:pPr>
        <w:spacing w:after="0" w:line="240" w:lineRule="auto"/>
        <w:textAlignment w:val="baseline"/>
        <w:rPr>
          <w:rFonts w:ascii="Arial" w:eastAsia="Times New Roman" w:hAnsi="Arial" w:cs="Arial"/>
          <w:color w:val="000000"/>
          <w:sz w:val="24"/>
          <w:szCs w:val="24"/>
          <w:lang w:eastAsia="en-GB"/>
        </w:rPr>
      </w:pPr>
      <w:r w:rsidRPr="00DB2BA3">
        <w:rPr>
          <w:rFonts w:ascii="Arial" w:eastAsia="Times New Roman" w:hAnsi="Arial" w:cs="Arial"/>
          <w:color w:val="000000"/>
          <w:sz w:val="24"/>
          <w:szCs w:val="24"/>
          <w:lang w:eastAsia="en-GB"/>
        </w:rPr>
        <w:t>During 2022/2023 the programme moved towards the more integrated immunisation programme as outlined in the National Immunisation Framework for Wales. The programme aligned with the Welsh Government’s Winter Respiratory Vaccination Programme, with joint planning structures for Covid</w:t>
      </w:r>
      <w:r>
        <w:rPr>
          <w:rFonts w:ascii="Arial" w:eastAsia="Times New Roman" w:hAnsi="Arial" w:cs="Arial"/>
          <w:color w:val="000000"/>
          <w:sz w:val="24"/>
          <w:szCs w:val="24"/>
          <w:lang w:eastAsia="en-GB"/>
        </w:rPr>
        <w:t>-19</w:t>
      </w:r>
      <w:r w:rsidRPr="00DB2BA3">
        <w:rPr>
          <w:rFonts w:ascii="Arial" w:eastAsia="Times New Roman" w:hAnsi="Arial" w:cs="Arial"/>
          <w:color w:val="000000"/>
          <w:sz w:val="24"/>
          <w:szCs w:val="24"/>
          <w:lang w:eastAsia="en-GB"/>
        </w:rPr>
        <w:t xml:space="preserve"> and influenza vaccinations (co-administering where possible). Working in partnership with Health Board and Primary Care colleagues, as well as delivery of Covid</w:t>
      </w:r>
      <w:r>
        <w:rPr>
          <w:rFonts w:ascii="Arial" w:eastAsia="Times New Roman" w:hAnsi="Arial" w:cs="Arial"/>
          <w:color w:val="000000"/>
          <w:sz w:val="24"/>
          <w:szCs w:val="24"/>
          <w:lang w:eastAsia="en-GB"/>
        </w:rPr>
        <w:t>-19</w:t>
      </w:r>
      <w:r w:rsidRPr="00DB2BA3">
        <w:rPr>
          <w:rFonts w:ascii="Arial" w:eastAsia="Times New Roman" w:hAnsi="Arial" w:cs="Arial"/>
          <w:color w:val="000000"/>
          <w:sz w:val="24"/>
          <w:szCs w:val="24"/>
          <w:lang w:eastAsia="en-GB"/>
        </w:rPr>
        <w:t xml:space="preserve"> immunisation the services has also supported delivery of influenza, Polio, Human Papillomavirus (HPV), Monkeypox and Meningococcal B.  </w:t>
      </w:r>
    </w:p>
    <w:p w14:paraId="5767FA31" w14:textId="77777777" w:rsidR="00443288" w:rsidRDefault="00443288" w:rsidP="00443288">
      <w:pPr>
        <w:spacing w:after="0" w:line="240" w:lineRule="auto"/>
        <w:textAlignment w:val="baseline"/>
        <w:rPr>
          <w:rFonts w:ascii="Arial" w:eastAsia="Times New Roman" w:hAnsi="Arial" w:cs="Arial"/>
          <w:color w:val="000000"/>
          <w:sz w:val="24"/>
          <w:szCs w:val="24"/>
          <w:lang w:eastAsia="en-GB"/>
        </w:rPr>
      </w:pPr>
    </w:p>
    <w:p w14:paraId="4AF606B6" w14:textId="77777777" w:rsidR="00443288" w:rsidRPr="00E85A3A" w:rsidRDefault="00443288" w:rsidP="00443288">
      <w:pPr>
        <w:spacing w:after="0" w:line="240" w:lineRule="auto"/>
        <w:textAlignment w:val="baseline"/>
        <w:rPr>
          <w:rFonts w:ascii="Segoe UI" w:eastAsia="Times New Roman" w:hAnsi="Segoe UI" w:cs="Segoe UI"/>
          <w:color w:val="0070C0"/>
          <w:sz w:val="18"/>
          <w:szCs w:val="18"/>
          <w:lang w:eastAsia="en-GB"/>
        </w:rPr>
      </w:pPr>
      <w:r w:rsidRPr="00E85A3A">
        <w:rPr>
          <w:rFonts w:ascii="Arial" w:eastAsia="Times New Roman" w:hAnsi="Arial" w:cs="Arial"/>
          <w:b/>
          <w:bCs/>
          <w:color w:val="0070C0"/>
          <w:sz w:val="24"/>
          <w:szCs w:val="24"/>
          <w:lang w:eastAsia="en-GB"/>
        </w:rPr>
        <w:t>Test Trace Protect (TTP)</w:t>
      </w:r>
      <w:r w:rsidRPr="00E85A3A">
        <w:rPr>
          <w:rFonts w:ascii="Arial" w:eastAsia="Times New Roman" w:hAnsi="Arial" w:cs="Arial"/>
          <w:color w:val="0070C0"/>
          <w:sz w:val="24"/>
          <w:szCs w:val="24"/>
          <w:lang w:eastAsia="en-GB"/>
        </w:rPr>
        <w:t> </w:t>
      </w:r>
    </w:p>
    <w:p w14:paraId="5B6C56F2"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w:t>
      </w:r>
    </w:p>
    <w:p w14:paraId="66507228" w14:textId="04208AFE"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xml:space="preserve">During the year, local and regional changes were made to TTP services in response to the Welsh Government plan, </w:t>
      </w:r>
      <w:r w:rsidRPr="007F497E">
        <w:rPr>
          <w:rFonts w:ascii="Arial" w:eastAsia="Times New Roman" w:hAnsi="Arial" w:cs="Arial"/>
          <w:i/>
          <w:iCs/>
          <w:sz w:val="24"/>
          <w:szCs w:val="24"/>
          <w:lang w:eastAsia="en-GB"/>
        </w:rPr>
        <w:t xml:space="preserve">‘Together for a safer future: Wales’ long-term Covid-19 transition from pandemic to endemic’, </w:t>
      </w:r>
      <w:r w:rsidRPr="007F497E">
        <w:rPr>
          <w:rFonts w:ascii="Arial" w:eastAsia="Times New Roman" w:hAnsi="Arial" w:cs="Arial"/>
          <w:sz w:val="24"/>
          <w:szCs w:val="24"/>
          <w:lang w:eastAsia="en-GB"/>
        </w:rPr>
        <w:t xml:space="preserve">with a focus on supporting high risk settings. Contact tracing services followed national protocols, with specialist resource within the region organised to support these high risk settings. The use of </w:t>
      </w:r>
      <w:r w:rsidR="00E4676C">
        <w:rPr>
          <w:rFonts w:ascii="Arial" w:eastAsia="Times New Roman" w:hAnsi="Arial" w:cs="Arial"/>
          <w:sz w:val="24"/>
          <w:szCs w:val="24"/>
          <w:lang w:eastAsia="en-GB"/>
        </w:rPr>
        <w:t>Lateral Flow Tests (</w:t>
      </w:r>
      <w:r w:rsidRPr="007F497E">
        <w:rPr>
          <w:rFonts w:ascii="Arial" w:eastAsia="Times New Roman" w:hAnsi="Arial" w:cs="Arial"/>
          <w:sz w:val="24"/>
          <w:szCs w:val="24"/>
          <w:lang w:eastAsia="en-GB"/>
        </w:rPr>
        <w:t>LFT</w:t>
      </w:r>
      <w:r w:rsidR="00E4676C">
        <w:rPr>
          <w:rFonts w:ascii="Arial" w:eastAsia="Times New Roman" w:hAnsi="Arial" w:cs="Arial"/>
          <w:sz w:val="24"/>
          <w:szCs w:val="24"/>
          <w:lang w:eastAsia="en-GB"/>
        </w:rPr>
        <w:t xml:space="preserve">) </w:t>
      </w:r>
      <w:r w:rsidRPr="007F497E">
        <w:rPr>
          <w:rFonts w:ascii="Arial" w:eastAsia="Times New Roman" w:hAnsi="Arial" w:cs="Arial"/>
          <w:sz w:val="24"/>
          <w:szCs w:val="24"/>
          <w:lang w:eastAsia="en-GB"/>
        </w:rPr>
        <w:t xml:space="preserve">in the general population declined during the year as free kits were no longer available. The data on positive tests has become a less reliable indicator of population disease activity as a result. However, numbers of cases (in both staff and patients) and incidents in high risk settings (particularly hospitals and care homes) have tended to mirror the peaks identified by the </w:t>
      </w:r>
      <w:r w:rsidR="00E4676C">
        <w:rPr>
          <w:rFonts w:ascii="Arial" w:eastAsia="Times New Roman" w:hAnsi="Arial" w:cs="Arial"/>
          <w:sz w:val="24"/>
          <w:szCs w:val="24"/>
          <w:lang w:eastAsia="en-GB"/>
        </w:rPr>
        <w:t>Office for National Statistics (</w:t>
      </w:r>
      <w:r w:rsidRPr="007F497E">
        <w:rPr>
          <w:rFonts w:ascii="Arial" w:eastAsia="Times New Roman" w:hAnsi="Arial" w:cs="Arial"/>
          <w:sz w:val="24"/>
          <w:szCs w:val="24"/>
          <w:lang w:eastAsia="en-GB"/>
        </w:rPr>
        <w:t>ONS</w:t>
      </w:r>
      <w:r w:rsidR="00E4676C">
        <w:rPr>
          <w:rFonts w:ascii="Arial" w:eastAsia="Times New Roman" w:hAnsi="Arial" w:cs="Arial"/>
          <w:sz w:val="24"/>
          <w:szCs w:val="24"/>
          <w:lang w:eastAsia="en-GB"/>
        </w:rPr>
        <w:t>)</w:t>
      </w:r>
      <w:r w:rsidRPr="007F497E">
        <w:rPr>
          <w:rFonts w:ascii="Arial" w:eastAsia="Times New Roman" w:hAnsi="Arial" w:cs="Arial"/>
          <w:sz w:val="24"/>
          <w:szCs w:val="24"/>
          <w:lang w:eastAsia="en-GB"/>
        </w:rPr>
        <w:t xml:space="preserve"> population study. </w:t>
      </w:r>
    </w:p>
    <w:p w14:paraId="3738461E"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w:t>
      </w:r>
    </w:p>
    <w:p w14:paraId="04E6C1B9" w14:textId="605B4104"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xml:space="preserve">The multiagency regional team reduced its meeting frequency gradually to once per month, but continued to monitor new case data to identify clusters or settings of concern. The regional </w:t>
      </w:r>
      <w:r w:rsidR="00EE530D">
        <w:rPr>
          <w:rFonts w:ascii="Arial" w:eastAsia="Times New Roman" w:hAnsi="Arial" w:cs="Arial"/>
          <w:sz w:val="24"/>
          <w:szCs w:val="24"/>
          <w:lang w:eastAsia="en-GB"/>
        </w:rPr>
        <w:t>Standing Operational Procedure (</w:t>
      </w:r>
      <w:r w:rsidRPr="007F497E">
        <w:rPr>
          <w:rFonts w:ascii="Arial" w:eastAsia="Times New Roman" w:hAnsi="Arial" w:cs="Arial"/>
          <w:sz w:val="24"/>
          <w:szCs w:val="24"/>
          <w:lang w:eastAsia="en-GB"/>
        </w:rPr>
        <w:t>SOP</w:t>
      </w:r>
      <w:r w:rsidR="00EE530D">
        <w:rPr>
          <w:rFonts w:ascii="Arial" w:eastAsia="Times New Roman" w:hAnsi="Arial" w:cs="Arial"/>
          <w:sz w:val="24"/>
          <w:szCs w:val="24"/>
          <w:lang w:eastAsia="en-GB"/>
        </w:rPr>
        <w:t>)</w:t>
      </w:r>
      <w:r w:rsidRPr="007F497E">
        <w:rPr>
          <w:rFonts w:ascii="Arial" w:eastAsia="Times New Roman" w:hAnsi="Arial" w:cs="Arial"/>
          <w:sz w:val="24"/>
          <w:szCs w:val="24"/>
          <w:lang w:eastAsia="en-GB"/>
        </w:rPr>
        <w:t xml:space="preserve"> was revised to ensure escalation mechanisms remained in place to respond to any risks identified. The </w:t>
      </w:r>
      <w:r w:rsidR="00E25713">
        <w:rPr>
          <w:rFonts w:ascii="Arial" w:eastAsia="Times New Roman" w:hAnsi="Arial" w:cs="Arial"/>
          <w:sz w:val="24"/>
          <w:szCs w:val="24"/>
          <w:lang w:eastAsia="en-GB"/>
        </w:rPr>
        <w:t>R</w:t>
      </w:r>
      <w:r w:rsidRPr="007F497E">
        <w:rPr>
          <w:rFonts w:ascii="Arial" w:eastAsia="Times New Roman" w:hAnsi="Arial" w:cs="Arial"/>
          <w:sz w:val="24"/>
          <w:szCs w:val="24"/>
          <w:lang w:eastAsia="en-GB"/>
        </w:rPr>
        <w:t xml:space="preserve">egional </w:t>
      </w:r>
      <w:r w:rsidR="00E25713">
        <w:rPr>
          <w:rFonts w:ascii="Arial" w:eastAsia="Times New Roman" w:hAnsi="Arial" w:cs="Arial"/>
          <w:sz w:val="24"/>
          <w:szCs w:val="24"/>
          <w:lang w:eastAsia="en-GB"/>
        </w:rPr>
        <w:t xml:space="preserve">Incident Management Team </w:t>
      </w:r>
      <w:r w:rsidR="00E25713" w:rsidRPr="003E3C9E">
        <w:rPr>
          <w:rFonts w:ascii="Arial" w:eastAsia="Times New Roman" w:hAnsi="Arial" w:cs="Arial"/>
          <w:sz w:val="24"/>
          <w:szCs w:val="24"/>
          <w:lang w:eastAsia="en-GB"/>
        </w:rPr>
        <w:t>(</w:t>
      </w:r>
      <w:r w:rsidRPr="003E3C9E">
        <w:rPr>
          <w:rFonts w:ascii="Arial" w:eastAsia="Times New Roman" w:hAnsi="Arial" w:cs="Arial"/>
          <w:sz w:val="24"/>
          <w:szCs w:val="24"/>
          <w:lang w:eastAsia="en-GB"/>
        </w:rPr>
        <w:t>IMT</w:t>
      </w:r>
      <w:r w:rsidR="00E25713" w:rsidRPr="003E3C9E">
        <w:rPr>
          <w:rFonts w:ascii="Arial" w:eastAsia="Times New Roman" w:hAnsi="Arial" w:cs="Arial"/>
          <w:sz w:val="24"/>
          <w:szCs w:val="24"/>
          <w:lang w:eastAsia="en-GB"/>
        </w:rPr>
        <w:t>)</w:t>
      </w:r>
      <w:r w:rsidRPr="007F497E">
        <w:rPr>
          <w:rFonts w:ascii="Arial" w:eastAsia="Times New Roman" w:hAnsi="Arial" w:cs="Arial"/>
          <w:sz w:val="24"/>
          <w:szCs w:val="24"/>
          <w:lang w:eastAsia="en-GB"/>
        </w:rPr>
        <w:t xml:space="preserve"> was stood down in summer 2022. </w:t>
      </w:r>
    </w:p>
    <w:p w14:paraId="23A27B00"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w:t>
      </w:r>
    </w:p>
    <w:p w14:paraId="2B556998"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Partnership communication teams continued to work collaboratively to share updates on guidance with the people who live and work in Cardiff and the Vale of Glamorgan. </w:t>
      </w:r>
    </w:p>
    <w:p w14:paraId="06C0C7B6"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w:t>
      </w:r>
    </w:p>
    <w:p w14:paraId="2CBA3C47"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Welsh Government’s transition plan, Together for a Safer Future: Wales’ long-term Covid</w:t>
      </w:r>
      <w:r>
        <w:rPr>
          <w:rFonts w:ascii="Arial" w:eastAsia="Times New Roman" w:hAnsi="Arial" w:cs="Arial"/>
          <w:sz w:val="24"/>
          <w:szCs w:val="24"/>
          <w:lang w:eastAsia="en-GB"/>
        </w:rPr>
        <w:t>-19</w:t>
      </w:r>
      <w:r w:rsidRPr="007F497E">
        <w:rPr>
          <w:rFonts w:ascii="Arial" w:eastAsia="Times New Roman" w:hAnsi="Arial" w:cs="Arial"/>
          <w:sz w:val="24"/>
          <w:szCs w:val="24"/>
          <w:lang w:eastAsia="en-GB"/>
        </w:rPr>
        <w:t xml:space="preserve"> transition from pandemic to endemic was published in March 2022. It set out the principles of the continued response to Covid</w:t>
      </w:r>
      <w:r>
        <w:rPr>
          <w:rFonts w:ascii="Arial" w:eastAsia="Times New Roman" w:hAnsi="Arial" w:cs="Arial"/>
          <w:sz w:val="24"/>
          <w:szCs w:val="24"/>
          <w:lang w:eastAsia="en-GB"/>
        </w:rPr>
        <w:t>-19</w:t>
      </w:r>
      <w:r w:rsidRPr="007F497E">
        <w:rPr>
          <w:rFonts w:ascii="Arial" w:eastAsia="Times New Roman" w:hAnsi="Arial" w:cs="Arial"/>
          <w:sz w:val="24"/>
          <w:szCs w:val="24"/>
          <w:lang w:eastAsia="en-GB"/>
        </w:rPr>
        <w:t xml:space="preserve"> and other respiratory </w:t>
      </w:r>
      <w:r w:rsidRPr="007F497E">
        <w:rPr>
          <w:rFonts w:ascii="Arial" w:eastAsia="Times New Roman" w:hAnsi="Arial" w:cs="Arial"/>
          <w:sz w:val="24"/>
          <w:szCs w:val="24"/>
          <w:lang w:eastAsia="en-GB"/>
        </w:rPr>
        <w:lastRenderedPageBreak/>
        <w:t>infections. Health Boards are required to implement a public health approach to respiratory viruses, including Covid</w:t>
      </w:r>
      <w:r>
        <w:rPr>
          <w:rFonts w:ascii="Arial" w:eastAsia="Times New Roman" w:hAnsi="Arial" w:cs="Arial"/>
          <w:sz w:val="24"/>
          <w:szCs w:val="24"/>
          <w:lang w:eastAsia="en-GB"/>
        </w:rPr>
        <w:t>-19</w:t>
      </w:r>
      <w:r w:rsidRPr="007F497E">
        <w:rPr>
          <w:rFonts w:ascii="Arial" w:eastAsia="Times New Roman" w:hAnsi="Arial" w:cs="Arial"/>
          <w:sz w:val="24"/>
          <w:szCs w:val="24"/>
          <w:lang w:eastAsia="en-GB"/>
        </w:rPr>
        <w:t>, protecting the most vulnerable in our society from serious disease. </w:t>
      </w:r>
    </w:p>
    <w:p w14:paraId="7FA73B3E"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sz w:val="24"/>
          <w:szCs w:val="24"/>
          <w:lang w:eastAsia="en-GB"/>
        </w:rPr>
        <w:t> </w:t>
      </w:r>
    </w:p>
    <w:p w14:paraId="4D98B65A" w14:textId="0105AAAE" w:rsidR="00443288" w:rsidRDefault="00443288" w:rsidP="00443288">
      <w:pPr>
        <w:spacing w:after="0" w:line="240" w:lineRule="auto"/>
        <w:textAlignment w:val="baseline"/>
        <w:rPr>
          <w:rFonts w:ascii="Arial" w:eastAsia="Times New Roman" w:hAnsi="Arial" w:cs="Arial"/>
          <w:sz w:val="24"/>
          <w:szCs w:val="24"/>
          <w:lang w:eastAsia="en-GB"/>
        </w:rPr>
      </w:pPr>
      <w:r w:rsidRPr="007F497E">
        <w:rPr>
          <w:rFonts w:ascii="Arial" w:eastAsia="Times New Roman" w:hAnsi="Arial" w:cs="Arial"/>
          <w:sz w:val="24"/>
          <w:szCs w:val="24"/>
          <w:lang w:eastAsia="en-GB"/>
        </w:rPr>
        <w:t>The focus from December 2022 has been on arrangements from April 2023. 2023/24 is anticipated to be a transition year, where the services and structures put in place by regional partners to manage the pandemic are further scaled back, and we build on the experience of the pandemic response to establish a more resilient system for managing ‘all-hazard’ health protection risks.  </w:t>
      </w:r>
    </w:p>
    <w:p w14:paraId="5171992C" w14:textId="0E0E1428" w:rsidR="00443288" w:rsidRDefault="00443288" w:rsidP="00443288">
      <w:pPr>
        <w:spacing w:after="0" w:line="240" w:lineRule="auto"/>
        <w:textAlignment w:val="baseline"/>
        <w:rPr>
          <w:rFonts w:ascii="Segoe UI" w:eastAsia="Times New Roman" w:hAnsi="Segoe UI" w:cs="Segoe UI"/>
          <w:sz w:val="18"/>
          <w:szCs w:val="18"/>
          <w:lang w:eastAsia="en-GB"/>
        </w:rPr>
      </w:pPr>
    </w:p>
    <w:p w14:paraId="37A008BD" w14:textId="77777777" w:rsidR="00443288" w:rsidRPr="007F497E" w:rsidRDefault="00443288" w:rsidP="00443288">
      <w:pPr>
        <w:spacing w:after="0" w:line="240" w:lineRule="auto"/>
        <w:textAlignment w:val="baseline"/>
        <w:rPr>
          <w:rFonts w:ascii="Segoe UI" w:eastAsia="Times New Roman" w:hAnsi="Segoe UI" w:cs="Segoe UI"/>
          <w:sz w:val="18"/>
          <w:szCs w:val="18"/>
          <w:lang w:eastAsia="en-GB"/>
        </w:rPr>
      </w:pPr>
    </w:p>
    <w:p w14:paraId="17D656B7" w14:textId="64B11EC3" w:rsidR="00DE181C" w:rsidRPr="00E85A3A" w:rsidRDefault="004819F5" w:rsidP="00BB6F68">
      <w:pPr>
        <w:spacing w:after="0" w:line="240" w:lineRule="auto"/>
        <w:textAlignment w:val="baseline"/>
        <w:rPr>
          <w:rFonts w:ascii="Arial" w:hAnsi="Arial" w:cs="Arial"/>
          <w:b/>
          <w:color w:val="2F5496" w:themeColor="accent1" w:themeShade="BF"/>
          <w:sz w:val="28"/>
          <w:szCs w:val="28"/>
        </w:rPr>
      </w:pPr>
      <w:r>
        <w:rPr>
          <w:rFonts w:ascii="Arial" w:eastAsia="Times New Roman" w:hAnsi="Arial" w:cs="Arial"/>
          <w:b/>
          <w:color w:val="2F5496" w:themeColor="accent1" w:themeShade="BF"/>
          <w:sz w:val="28"/>
          <w:szCs w:val="28"/>
          <w:lang w:eastAsia="en-GB"/>
        </w:rPr>
        <w:t>6</w:t>
      </w:r>
      <w:r w:rsidR="003E3C9E">
        <w:rPr>
          <w:rFonts w:ascii="Arial" w:eastAsia="Times New Roman" w:hAnsi="Arial" w:cs="Arial"/>
          <w:color w:val="2F5496" w:themeColor="accent1" w:themeShade="BF"/>
          <w:sz w:val="28"/>
          <w:szCs w:val="28"/>
          <w:lang w:eastAsia="en-GB"/>
        </w:rPr>
        <w:t>.</w:t>
      </w:r>
      <w:r w:rsidR="002D7D88" w:rsidRPr="00E85A3A">
        <w:rPr>
          <w:rFonts w:ascii="Arial" w:hAnsi="Arial" w:cs="Arial"/>
          <w:b/>
          <w:color w:val="2F5496" w:themeColor="accent1" w:themeShade="BF"/>
          <w:sz w:val="28"/>
          <w:szCs w:val="28"/>
        </w:rPr>
        <w:t xml:space="preserve"> Delivering in P</w:t>
      </w:r>
      <w:r w:rsidR="00266B4C" w:rsidRPr="00E85A3A">
        <w:rPr>
          <w:rFonts w:ascii="Arial" w:hAnsi="Arial" w:cs="Arial"/>
          <w:b/>
          <w:color w:val="2F5496" w:themeColor="accent1" w:themeShade="BF"/>
          <w:sz w:val="28"/>
          <w:szCs w:val="28"/>
        </w:rPr>
        <w:t>artnership</w:t>
      </w:r>
      <w:r w:rsidR="009C5528" w:rsidRPr="00E85A3A">
        <w:rPr>
          <w:rFonts w:ascii="Arial" w:hAnsi="Arial" w:cs="Arial"/>
          <w:b/>
          <w:color w:val="2F5496" w:themeColor="accent1" w:themeShade="BF"/>
          <w:sz w:val="28"/>
          <w:szCs w:val="28"/>
        </w:rPr>
        <w:t xml:space="preserve"> </w:t>
      </w:r>
    </w:p>
    <w:p w14:paraId="36C3A5B8" w14:textId="77777777" w:rsidR="00EF4F69" w:rsidRPr="00983A9B" w:rsidRDefault="00EF4F69" w:rsidP="00BB6F68">
      <w:pPr>
        <w:spacing w:after="0" w:line="240" w:lineRule="auto"/>
        <w:textAlignment w:val="baseline"/>
        <w:rPr>
          <w:rFonts w:ascii="Arial" w:hAnsi="Arial" w:cs="Arial"/>
          <w:b/>
          <w:color w:val="2F5496" w:themeColor="accent1" w:themeShade="BF"/>
          <w:sz w:val="24"/>
          <w:szCs w:val="24"/>
        </w:rPr>
      </w:pPr>
    </w:p>
    <w:p w14:paraId="07798C1C" w14:textId="77777777" w:rsidR="00C66498" w:rsidRPr="00EF4F69" w:rsidRDefault="00C66498" w:rsidP="00C66498">
      <w:pPr>
        <w:autoSpaceDE w:val="0"/>
        <w:autoSpaceDN w:val="0"/>
        <w:adjustRightInd w:val="0"/>
        <w:spacing w:after="0" w:line="240" w:lineRule="auto"/>
        <w:rPr>
          <w:rFonts w:ascii="Arial" w:hAnsi="Arial" w:cs="Arial"/>
          <w:iCs/>
          <w:sz w:val="24"/>
          <w:szCs w:val="24"/>
        </w:rPr>
      </w:pPr>
      <w:r w:rsidRPr="00EF4F69">
        <w:rPr>
          <w:rFonts w:ascii="Arial" w:hAnsi="Arial" w:cs="Arial"/>
          <w:iCs/>
          <w:sz w:val="24"/>
          <w:szCs w:val="24"/>
        </w:rPr>
        <w:t xml:space="preserve">In many areas, the Health Board works with partners to develop and deliver plans for improving the health and well-being of our population, and to deliver services collaboratively. Our partners include other NHS Wales organisations, the two local authorities (Cardiff Council and the Vale of Glamorgan Council), the third sector and independent providers. </w:t>
      </w:r>
    </w:p>
    <w:p w14:paraId="17B5B0B9" w14:textId="77777777" w:rsidR="00C66498" w:rsidRPr="002A58A7" w:rsidRDefault="00C66498" w:rsidP="00C66498">
      <w:pPr>
        <w:autoSpaceDE w:val="0"/>
        <w:autoSpaceDN w:val="0"/>
        <w:adjustRightInd w:val="0"/>
        <w:spacing w:after="0" w:line="240" w:lineRule="auto"/>
        <w:rPr>
          <w:rFonts w:ascii="Arial" w:hAnsi="Arial" w:cs="Arial"/>
          <w:iCs/>
          <w:sz w:val="24"/>
          <w:szCs w:val="24"/>
        </w:rPr>
      </w:pPr>
    </w:p>
    <w:p w14:paraId="30496560" w14:textId="77777777" w:rsidR="00C66498" w:rsidRPr="00E85A3A" w:rsidRDefault="00C66498" w:rsidP="00C66498">
      <w:pPr>
        <w:autoSpaceDE w:val="0"/>
        <w:autoSpaceDN w:val="0"/>
        <w:adjustRightInd w:val="0"/>
        <w:spacing w:after="0" w:line="240" w:lineRule="auto"/>
        <w:rPr>
          <w:rFonts w:ascii="Arial" w:hAnsi="Arial" w:cs="Arial"/>
          <w:b/>
          <w:iCs/>
          <w:color w:val="0070C0"/>
          <w:sz w:val="24"/>
          <w:szCs w:val="24"/>
        </w:rPr>
      </w:pPr>
      <w:r w:rsidRPr="00E85A3A">
        <w:rPr>
          <w:rFonts w:ascii="Arial" w:hAnsi="Arial" w:cs="Arial"/>
          <w:b/>
          <w:iCs/>
          <w:color w:val="0070C0"/>
          <w:sz w:val="24"/>
          <w:szCs w:val="24"/>
        </w:rPr>
        <w:t xml:space="preserve">Cardiff and Vale Regional Partnership Board </w:t>
      </w:r>
    </w:p>
    <w:p w14:paraId="0AC2E83F" w14:textId="77777777" w:rsidR="00C66498" w:rsidRPr="009C5528" w:rsidRDefault="00C66498" w:rsidP="00C66498">
      <w:pPr>
        <w:autoSpaceDE w:val="0"/>
        <w:autoSpaceDN w:val="0"/>
        <w:adjustRightInd w:val="0"/>
        <w:spacing w:after="0" w:line="240" w:lineRule="auto"/>
        <w:rPr>
          <w:rFonts w:ascii="Arial" w:hAnsi="Arial" w:cs="Arial"/>
          <w:b/>
          <w:i/>
          <w:iCs/>
          <w:color w:val="FF0000"/>
          <w:sz w:val="24"/>
          <w:szCs w:val="24"/>
        </w:rPr>
      </w:pPr>
    </w:p>
    <w:p w14:paraId="02D47F1D" w14:textId="77777777" w:rsidR="003E3C9E" w:rsidRDefault="0047659D" w:rsidP="0047659D">
      <w:pPr>
        <w:autoSpaceDE w:val="0"/>
        <w:autoSpaceDN w:val="0"/>
        <w:adjustRightInd w:val="0"/>
        <w:spacing w:after="0" w:line="240" w:lineRule="auto"/>
        <w:rPr>
          <w:rFonts w:ascii="Arial" w:hAnsi="Arial" w:cs="Arial"/>
          <w:iCs/>
          <w:sz w:val="24"/>
          <w:szCs w:val="24"/>
        </w:rPr>
      </w:pPr>
      <w:r w:rsidRPr="0047659D">
        <w:rPr>
          <w:rFonts w:ascii="Arial" w:hAnsi="Arial" w:cs="Arial"/>
          <w:iCs/>
          <w:sz w:val="24"/>
          <w:szCs w:val="24"/>
        </w:rPr>
        <w:t xml:space="preserve">The Health Board hosts the team that works on behalf of Regional Partnership Board </w:t>
      </w:r>
      <w:r w:rsidRPr="00EE530D">
        <w:rPr>
          <w:rFonts w:ascii="Arial" w:hAnsi="Arial" w:cs="Arial"/>
          <w:iCs/>
          <w:sz w:val="24"/>
          <w:szCs w:val="24"/>
        </w:rPr>
        <w:t>(RPB)</w:t>
      </w:r>
      <w:r w:rsidRPr="0047659D">
        <w:rPr>
          <w:rFonts w:ascii="Arial" w:hAnsi="Arial" w:cs="Arial"/>
          <w:iCs/>
          <w:sz w:val="24"/>
          <w:szCs w:val="24"/>
        </w:rPr>
        <w:t xml:space="preserve"> partners. During the year the team has supported health and care teams to deliver a range of initiatives and services designed to provide citizens with early help and support when they need it to keep people living safely and well in their own homes. This includes developing services for children and young people with more complex needs – including emotional health and mental health needs and needs resulting from being physically disabled, and those on the edge of care. We have seen an increase in the number of children exhibiting dysregulated behaviour accessing our services in a crisis and we have been working with the local authorities to develop services to meet the needs of these young people.  </w:t>
      </w:r>
    </w:p>
    <w:p w14:paraId="430D26DC" w14:textId="24CA6013" w:rsidR="0047659D" w:rsidRPr="0047659D" w:rsidRDefault="0047659D" w:rsidP="0047659D">
      <w:pPr>
        <w:autoSpaceDE w:val="0"/>
        <w:autoSpaceDN w:val="0"/>
        <w:adjustRightInd w:val="0"/>
        <w:spacing w:after="0" w:line="240" w:lineRule="auto"/>
        <w:rPr>
          <w:rFonts w:ascii="Arial" w:hAnsi="Arial" w:cs="Arial"/>
          <w:iCs/>
          <w:sz w:val="24"/>
          <w:szCs w:val="24"/>
        </w:rPr>
      </w:pPr>
      <w:r w:rsidRPr="0047659D">
        <w:rPr>
          <w:rFonts w:ascii="Arial" w:hAnsi="Arial" w:cs="Arial"/>
          <w:iCs/>
          <w:sz w:val="24"/>
          <w:szCs w:val="24"/>
        </w:rPr>
        <w:t xml:space="preserve">During the year the @home Programme has continued to develop, with Regional Integration Fund </w:t>
      </w:r>
      <w:r w:rsidR="0023331A">
        <w:rPr>
          <w:rFonts w:ascii="Arial" w:hAnsi="Arial" w:cs="Arial"/>
          <w:iCs/>
          <w:sz w:val="24"/>
          <w:szCs w:val="24"/>
        </w:rPr>
        <w:t xml:space="preserve">(RIF) </w:t>
      </w:r>
      <w:r w:rsidRPr="0047659D">
        <w:rPr>
          <w:rFonts w:ascii="Arial" w:hAnsi="Arial" w:cs="Arial"/>
          <w:iCs/>
          <w:sz w:val="24"/>
          <w:szCs w:val="24"/>
        </w:rPr>
        <w:t>allocations targeted to developing services which support independent living and to support people when their needs increase, or following an admission to hospital. Building on the successful of the tran</w:t>
      </w:r>
      <w:r>
        <w:rPr>
          <w:rFonts w:ascii="Arial" w:hAnsi="Arial" w:cs="Arial"/>
          <w:iCs/>
          <w:sz w:val="24"/>
          <w:szCs w:val="24"/>
        </w:rPr>
        <w:t>s</w:t>
      </w:r>
      <w:r w:rsidRPr="0047659D">
        <w:rPr>
          <w:rFonts w:ascii="Arial" w:hAnsi="Arial" w:cs="Arial"/>
          <w:iCs/>
          <w:sz w:val="24"/>
          <w:szCs w:val="24"/>
        </w:rPr>
        <w:t xml:space="preserve">formation programme in the South West Cluster, we have been rolling out the cluster model in two more clusters in order to reduce preventable hospital admissions and to support people on discharge from hospital. Working with the third sector, particularly in relation to ‘social prescribing’ has been a key element of the model.  Work has progressed to update and develop the Dementia Action Plan, with dedicated RIF allocation to further enhance this work.  </w:t>
      </w:r>
    </w:p>
    <w:p w14:paraId="6A98A1DB" w14:textId="77777777" w:rsidR="0047659D" w:rsidRPr="0047659D" w:rsidRDefault="0047659D" w:rsidP="0047659D">
      <w:pPr>
        <w:autoSpaceDE w:val="0"/>
        <w:autoSpaceDN w:val="0"/>
        <w:adjustRightInd w:val="0"/>
        <w:spacing w:after="0" w:line="240" w:lineRule="auto"/>
        <w:rPr>
          <w:rFonts w:ascii="Arial" w:hAnsi="Arial" w:cs="Arial"/>
          <w:iCs/>
          <w:sz w:val="24"/>
          <w:szCs w:val="24"/>
        </w:rPr>
      </w:pPr>
    </w:p>
    <w:p w14:paraId="7C8649E3" w14:textId="77777777" w:rsidR="0047659D" w:rsidRPr="0047659D" w:rsidRDefault="0047659D" w:rsidP="0047659D">
      <w:pPr>
        <w:spacing w:after="0" w:line="240" w:lineRule="auto"/>
        <w:rPr>
          <w:rFonts w:ascii="Arial" w:hAnsi="Arial" w:cs="Arial"/>
          <w:iCs/>
          <w:sz w:val="24"/>
          <w:szCs w:val="24"/>
        </w:rPr>
      </w:pPr>
      <w:r w:rsidRPr="0047659D">
        <w:rPr>
          <w:rFonts w:ascii="Arial" w:hAnsi="Arial" w:cs="Arial"/>
          <w:iCs/>
          <w:sz w:val="24"/>
          <w:szCs w:val="24"/>
        </w:rPr>
        <w:t xml:space="preserve">During 2022 – 2023, the RPB completed a review of the governance arrangements and transitioned the work of the three partnerships – starting well, living well and ageing well – into programmes of work rather than partnerships, with each programme reporting into the RPB directly. During the year, the Health Board’s approach to delivering the six goals has accelerated and dovetails with the @home programme. </w:t>
      </w:r>
    </w:p>
    <w:p w14:paraId="541BAAE0" w14:textId="77777777" w:rsidR="0047659D" w:rsidRDefault="0047659D" w:rsidP="009C5528">
      <w:pPr>
        <w:autoSpaceDE w:val="0"/>
        <w:autoSpaceDN w:val="0"/>
        <w:adjustRightInd w:val="0"/>
        <w:spacing w:after="0" w:line="240" w:lineRule="auto"/>
        <w:rPr>
          <w:rFonts w:ascii="Arial" w:hAnsi="Arial" w:cs="Arial"/>
          <w:i/>
          <w:iCs/>
          <w:sz w:val="24"/>
          <w:szCs w:val="24"/>
        </w:rPr>
      </w:pPr>
    </w:p>
    <w:p w14:paraId="5124E1BF" w14:textId="46CD88EB" w:rsidR="009C5528" w:rsidRPr="002301F9" w:rsidRDefault="009C5528" w:rsidP="009C5528">
      <w:pPr>
        <w:autoSpaceDE w:val="0"/>
        <w:autoSpaceDN w:val="0"/>
        <w:adjustRightInd w:val="0"/>
        <w:spacing w:after="0" w:line="240" w:lineRule="auto"/>
        <w:rPr>
          <w:rFonts w:ascii="Arial" w:hAnsi="Arial" w:cs="Arial"/>
          <w:iCs/>
          <w:color w:val="2F5496" w:themeColor="accent1" w:themeShade="BF"/>
          <w:sz w:val="24"/>
          <w:szCs w:val="24"/>
        </w:rPr>
      </w:pPr>
    </w:p>
    <w:p w14:paraId="0EF52A77" w14:textId="77777777" w:rsidR="009C5528" w:rsidRPr="00E85A3A" w:rsidRDefault="009C5528" w:rsidP="009C5528">
      <w:pPr>
        <w:autoSpaceDE w:val="0"/>
        <w:autoSpaceDN w:val="0"/>
        <w:adjustRightInd w:val="0"/>
        <w:spacing w:after="0" w:line="240" w:lineRule="auto"/>
        <w:rPr>
          <w:rFonts w:ascii="Arial" w:hAnsi="Arial" w:cs="Arial"/>
          <w:b/>
          <w:iCs/>
          <w:color w:val="0070C0"/>
          <w:sz w:val="24"/>
          <w:szCs w:val="24"/>
        </w:rPr>
      </w:pPr>
      <w:r w:rsidRPr="00E85A3A">
        <w:rPr>
          <w:rFonts w:ascii="Arial" w:hAnsi="Arial" w:cs="Arial"/>
          <w:b/>
          <w:iCs/>
          <w:color w:val="0070C0"/>
          <w:sz w:val="24"/>
          <w:szCs w:val="24"/>
        </w:rPr>
        <w:lastRenderedPageBreak/>
        <w:t xml:space="preserve">Regional Healthcare Services </w:t>
      </w:r>
    </w:p>
    <w:p w14:paraId="6E6AD50B" w14:textId="77777777" w:rsidR="009C5528" w:rsidRPr="009C5528" w:rsidRDefault="009C5528" w:rsidP="009C5528">
      <w:pPr>
        <w:autoSpaceDE w:val="0"/>
        <w:autoSpaceDN w:val="0"/>
        <w:adjustRightInd w:val="0"/>
        <w:spacing w:after="0" w:line="240" w:lineRule="auto"/>
        <w:rPr>
          <w:rFonts w:ascii="Arial" w:hAnsi="Arial" w:cs="Arial"/>
          <w:b/>
          <w:i/>
          <w:iCs/>
          <w:color w:val="1F3864" w:themeColor="accent1" w:themeShade="80"/>
          <w:sz w:val="24"/>
          <w:szCs w:val="24"/>
        </w:rPr>
      </w:pPr>
    </w:p>
    <w:p w14:paraId="1FB1212F" w14:textId="77777777" w:rsidR="0047659D" w:rsidRPr="0047659D" w:rsidRDefault="0047659D" w:rsidP="0047659D">
      <w:pPr>
        <w:spacing w:after="0" w:line="240" w:lineRule="auto"/>
        <w:rPr>
          <w:rFonts w:ascii="Arial" w:hAnsi="Arial" w:cs="Arial"/>
          <w:iCs/>
          <w:sz w:val="24"/>
          <w:szCs w:val="24"/>
        </w:rPr>
      </w:pPr>
      <w:r w:rsidRPr="0047659D">
        <w:rPr>
          <w:rFonts w:ascii="Arial" w:hAnsi="Arial" w:cs="Arial"/>
          <w:iCs/>
          <w:sz w:val="24"/>
          <w:szCs w:val="24"/>
        </w:rPr>
        <w:t xml:space="preserve">The Health Board continues to work with neighbouring health boards to develop and implement regional service models where it makes sense to do so in order to ensure that a service is sustainable, meets key standards, and delivers the best outcomes for patients. The Health Board led the implementation of the regional model for vascular surgery, with the establishment of the regional hub for surgery at the University of Wales, with satellite hubs in each of the neighbouring health boards. The model is now well established, with vascular surgeons from across the region working together to deliver the regional model. The vascular network, which is hosted by Cwm Taf Morgannwg Health Board, oversees the running of the regional service on a daily basis to ensure that the patients flow into and out of the surgical hub in a timely manner, and that workforce challenges are addressed if they arise. </w:t>
      </w:r>
    </w:p>
    <w:p w14:paraId="6952C4EA" w14:textId="77777777" w:rsidR="0047659D" w:rsidRPr="0047659D" w:rsidRDefault="0047659D" w:rsidP="0047659D">
      <w:pPr>
        <w:autoSpaceDE w:val="0"/>
        <w:autoSpaceDN w:val="0"/>
        <w:adjustRightInd w:val="0"/>
        <w:spacing w:after="0" w:line="240" w:lineRule="auto"/>
        <w:rPr>
          <w:rFonts w:ascii="Arial" w:hAnsi="Arial" w:cs="Arial"/>
          <w:iCs/>
          <w:sz w:val="24"/>
          <w:szCs w:val="24"/>
        </w:rPr>
      </w:pPr>
      <w:r w:rsidRPr="0047659D">
        <w:rPr>
          <w:rFonts w:ascii="Arial" w:hAnsi="Arial" w:cs="Arial"/>
          <w:iCs/>
          <w:sz w:val="24"/>
          <w:szCs w:val="24"/>
        </w:rPr>
        <w:t xml:space="preserve">As part of the planned recovery programme, the Health Board is developing plans to look at potential regional solutions for addressing the backlog of people waiting for planned treatment which has built up during the pandemic. This includes looking at whether regional centres for high volume low complex activity could and should be developed. During the year we have seen progress made in the development of regional service delivery models for three areas with high-volume, low complexity patient services – ophthalmology, orthopaedics and diagnostic services. </w:t>
      </w:r>
    </w:p>
    <w:p w14:paraId="275931BB" w14:textId="77777777" w:rsidR="0047659D" w:rsidRPr="0047659D" w:rsidRDefault="0047659D" w:rsidP="0047659D">
      <w:pPr>
        <w:autoSpaceDE w:val="0"/>
        <w:autoSpaceDN w:val="0"/>
        <w:adjustRightInd w:val="0"/>
        <w:spacing w:after="0" w:line="240" w:lineRule="auto"/>
        <w:rPr>
          <w:rFonts w:ascii="Arial" w:hAnsi="Arial" w:cs="Arial"/>
          <w:iCs/>
          <w:sz w:val="24"/>
          <w:szCs w:val="24"/>
        </w:rPr>
      </w:pPr>
    </w:p>
    <w:p w14:paraId="23D59BEA" w14:textId="7B286B29" w:rsidR="0047659D" w:rsidRPr="0047659D" w:rsidRDefault="0047659D" w:rsidP="0047659D">
      <w:pPr>
        <w:spacing w:after="0" w:line="240" w:lineRule="auto"/>
        <w:rPr>
          <w:rFonts w:ascii="Arial" w:hAnsi="Arial" w:cs="Arial"/>
          <w:iCs/>
          <w:sz w:val="24"/>
          <w:szCs w:val="24"/>
        </w:rPr>
      </w:pPr>
      <w:r w:rsidRPr="0047659D">
        <w:rPr>
          <w:rFonts w:ascii="Arial" w:hAnsi="Arial" w:cs="Arial"/>
          <w:iCs/>
          <w:sz w:val="24"/>
          <w:szCs w:val="24"/>
        </w:rPr>
        <w:t>The governance of the regional working in S</w:t>
      </w:r>
      <w:r w:rsidR="0023331A">
        <w:rPr>
          <w:rFonts w:ascii="Arial" w:hAnsi="Arial" w:cs="Arial"/>
          <w:iCs/>
          <w:sz w:val="24"/>
          <w:szCs w:val="24"/>
        </w:rPr>
        <w:t>outh East</w:t>
      </w:r>
      <w:r w:rsidRPr="0047659D">
        <w:rPr>
          <w:rFonts w:ascii="Arial" w:hAnsi="Arial" w:cs="Arial"/>
          <w:iCs/>
          <w:sz w:val="24"/>
          <w:szCs w:val="24"/>
        </w:rPr>
        <w:t xml:space="preserve"> Wales has been strengthened, with the formation of the S</w:t>
      </w:r>
      <w:r w:rsidR="003E3C9E">
        <w:rPr>
          <w:rFonts w:ascii="Arial" w:hAnsi="Arial" w:cs="Arial"/>
          <w:iCs/>
          <w:sz w:val="24"/>
          <w:szCs w:val="24"/>
        </w:rPr>
        <w:t xml:space="preserve">outh </w:t>
      </w:r>
      <w:r w:rsidRPr="0047659D">
        <w:rPr>
          <w:rFonts w:ascii="Arial" w:hAnsi="Arial" w:cs="Arial"/>
          <w:iCs/>
          <w:sz w:val="24"/>
          <w:szCs w:val="24"/>
        </w:rPr>
        <w:t>E</w:t>
      </w:r>
      <w:r w:rsidR="003E3C9E">
        <w:rPr>
          <w:rFonts w:ascii="Arial" w:hAnsi="Arial" w:cs="Arial"/>
          <w:iCs/>
          <w:sz w:val="24"/>
          <w:szCs w:val="24"/>
        </w:rPr>
        <w:t>ast</w:t>
      </w:r>
      <w:r w:rsidRPr="0047659D">
        <w:rPr>
          <w:rFonts w:ascii="Arial" w:hAnsi="Arial" w:cs="Arial"/>
          <w:iCs/>
          <w:sz w:val="24"/>
          <w:szCs w:val="24"/>
        </w:rPr>
        <w:t xml:space="preserve"> Wales Planning Collaborative – the Regional Portfolio Oversight Board of which is attended and chaired by the health board C</w:t>
      </w:r>
      <w:r>
        <w:rPr>
          <w:rFonts w:ascii="Arial" w:hAnsi="Arial" w:cs="Arial"/>
          <w:iCs/>
          <w:sz w:val="24"/>
          <w:szCs w:val="24"/>
        </w:rPr>
        <w:t>hief Executive Officers</w:t>
      </w:r>
      <w:r w:rsidRPr="0047659D">
        <w:rPr>
          <w:rFonts w:ascii="Arial" w:hAnsi="Arial" w:cs="Arial"/>
          <w:iCs/>
          <w:sz w:val="24"/>
          <w:szCs w:val="24"/>
        </w:rPr>
        <w:t xml:space="preserve"> from the region. To support the work, the planning directors (plus other key individuals) have formed a planning directors’ group to ensure progress is made. A programme director for the regional programme has been appointed, working directly to the three chief executives, and dedicated programme managers have been appointed to the programmes. </w:t>
      </w:r>
    </w:p>
    <w:p w14:paraId="54CB36B3" w14:textId="77777777" w:rsidR="0047659D" w:rsidRPr="0047659D" w:rsidRDefault="0047659D" w:rsidP="0047659D">
      <w:pPr>
        <w:spacing w:after="0" w:line="240" w:lineRule="auto"/>
        <w:rPr>
          <w:rFonts w:ascii="Arial" w:hAnsi="Arial" w:cs="Arial"/>
          <w:iCs/>
          <w:sz w:val="24"/>
          <w:szCs w:val="24"/>
        </w:rPr>
      </w:pPr>
    </w:p>
    <w:p w14:paraId="12FE50F0" w14:textId="51F8B0E9" w:rsidR="0047659D" w:rsidRPr="0047659D" w:rsidRDefault="0047659D" w:rsidP="0047659D">
      <w:pPr>
        <w:spacing w:after="0" w:line="240" w:lineRule="auto"/>
        <w:rPr>
          <w:rFonts w:ascii="Arial" w:hAnsi="Arial" w:cs="Arial"/>
          <w:iCs/>
          <w:sz w:val="24"/>
          <w:szCs w:val="24"/>
        </w:rPr>
      </w:pPr>
      <w:r w:rsidRPr="0047659D">
        <w:rPr>
          <w:rFonts w:ascii="Arial" w:hAnsi="Arial" w:cs="Arial"/>
          <w:iCs/>
          <w:sz w:val="24"/>
          <w:szCs w:val="24"/>
        </w:rPr>
        <w:t>Work is ongoing to review the S</w:t>
      </w:r>
      <w:r w:rsidR="003E3C9E">
        <w:rPr>
          <w:rFonts w:ascii="Arial" w:hAnsi="Arial" w:cs="Arial"/>
          <w:iCs/>
          <w:sz w:val="24"/>
          <w:szCs w:val="24"/>
        </w:rPr>
        <w:t xml:space="preserve">outh </w:t>
      </w:r>
      <w:r w:rsidRPr="0047659D">
        <w:rPr>
          <w:rFonts w:ascii="Arial" w:hAnsi="Arial" w:cs="Arial"/>
          <w:iCs/>
          <w:sz w:val="24"/>
          <w:szCs w:val="24"/>
        </w:rPr>
        <w:t>E</w:t>
      </w:r>
      <w:r w:rsidR="003E3C9E">
        <w:rPr>
          <w:rFonts w:ascii="Arial" w:hAnsi="Arial" w:cs="Arial"/>
          <w:iCs/>
          <w:sz w:val="24"/>
          <w:szCs w:val="24"/>
        </w:rPr>
        <w:t>ast</w:t>
      </w:r>
      <w:r w:rsidRPr="0047659D">
        <w:rPr>
          <w:rFonts w:ascii="Arial" w:hAnsi="Arial" w:cs="Arial"/>
          <w:iCs/>
          <w:sz w:val="24"/>
          <w:szCs w:val="24"/>
        </w:rPr>
        <w:t xml:space="preserve"> Wales Cancer Collaborative to bring it into line with the newly formed Regional Collaborative. </w:t>
      </w:r>
    </w:p>
    <w:p w14:paraId="34BACEDD" w14:textId="77777777" w:rsidR="0047659D" w:rsidRPr="0047659D" w:rsidRDefault="0047659D" w:rsidP="009C5528">
      <w:pPr>
        <w:autoSpaceDE w:val="0"/>
        <w:autoSpaceDN w:val="0"/>
        <w:adjustRightInd w:val="0"/>
        <w:spacing w:after="0" w:line="240" w:lineRule="auto"/>
        <w:rPr>
          <w:rFonts w:ascii="Arial" w:hAnsi="Arial" w:cs="Arial"/>
          <w:iCs/>
          <w:sz w:val="24"/>
          <w:szCs w:val="24"/>
        </w:rPr>
      </w:pPr>
    </w:p>
    <w:p w14:paraId="4F9B9BB4" w14:textId="77777777" w:rsidR="0047659D" w:rsidRDefault="0047659D" w:rsidP="009C5528">
      <w:pPr>
        <w:autoSpaceDE w:val="0"/>
        <w:autoSpaceDN w:val="0"/>
        <w:adjustRightInd w:val="0"/>
        <w:spacing w:after="0" w:line="240" w:lineRule="auto"/>
        <w:rPr>
          <w:rFonts w:ascii="Arial" w:hAnsi="Arial" w:cs="Arial"/>
          <w:i/>
          <w:iCs/>
          <w:sz w:val="24"/>
          <w:szCs w:val="24"/>
        </w:rPr>
      </w:pPr>
    </w:p>
    <w:p w14:paraId="7DE041A9" w14:textId="6D858F0B" w:rsidR="00266B4C" w:rsidRPr="00E85A3A" w:rsidRDefault="004819F5" w:rsidP="00DE181C">
      <w:pPr>
        <w:rPr>
          <w:rFonts w:ascii="Arial" w:hAnsi="Arial" w:cs="Arial"/>
          <w:b/>
          <w:color w:val="2F5496" w:themeColor="accent1" w:themeShade="BF"/>
          <w:sz w:val="28"/>
          <w:szCs w:val="28"/>
        </w:rPr>
      </w:pPr>
      <w:r>
        <w:rPr>
          <w:rFonts w:ascii="Arial" w:hAnsi="Arial" w:cs="Arial"/>
          <w:b/>
          <w:color w:val="2F5496" w:themeColor="accent1" w:themeShade="BF"/>
          <w:sz w:val="28"/>
          <w:szCs w:val="28"/>
        </w:rPr>
        <w:t>7</w:t>
      </w:r>
      <w:r w:rsidR="00266B4C" w:rsidRPr="00E85A3A">
        <w:rPr>
          <w:rFonts w:ascii="Arial" w:hAnsi="Arial" w:cs="Arial"/>
          <w:b/>
          <w:color w:val="2F5496" w:themeColor="accent1" w:themeShade="BF"/>
          <w:sz w:val="28"/>
          <w:szCs w:val="28"/>
        </w:rPr>
        <w:t>. Workforce Management and Wellbeing</w:t>
      </w:r>
    </w:p>
    <w:p w14:paraId="399B0822" w14:textId="62956CA3" w:rsidR="00266B4C" w:rsidRPr="00E85A3A" w:rsidRDefault="004819F5" w:rsidP="00DE181C">
      <w:pPr>
        <w:rPr>
          <w:rFonts w:ascii="Arial" w:hAnsi="Arial" w:cs="Arial"/>
          <w:b/>
          <w:color w:val="0070C0"/>
          <w:sz w:val="24"/>
          <w:szCs w:val="24"/>
        </w:rPr>
      </w:pPr>
      <w:r>
        <w:rPr>
          <w:rFonts w:ascii="Arial" w:hAnsi="Arial" w:cs="Arial"/>
          <w:b/>
          <w:color w:val="0070C0"/>
          <w:sz w:val="24"/>
          <w:szCs w:val="24"/>
        </w:rPr>
        <w:t>7</w:t>
      </w:r>
      <w:r w:rsidR="00266B4C" w:rsidRPr="00E85A3A">
        <w:rPr>
          <w:rFonts w:ascii="Arial" w:hAnsi="Arial" w:cs="Arial"/>
          <w:b/>
          <w:color w:val="0070C0"/>
          <w:sz w:val="24"/>
          <w:szCs w:val="24"/>
        </w:rPr>
        <w:t>.1  People and Culture</w:t>
      </w:r>
    </w:p>
    <w:p w14:paraId="287E15AF" w14:textId="77777777" w:rsidR="00266B4C" w:rsidRPr="00266B4C" w:rsidRDefault="00266B4C" w:rsidP="00266B4C">
      <w:pPr>
        <w:pStyle w:val="paragraph"/>
        <w:spacing w:before="0" w:beforeAutospacing="0" w:after="0" w:afterAutospacing="0"/>
        <w:jc w:val="both"/>
        <w:textAlignment w:val="baseline"/>
        <w:rPr>
          <w:rStyle w:val="eop"/>
          <w:rFonts w:ascii="Arial" w:eastAsiaTheme="minorEastAsia" w:hAnsi="Arial" w:cs="Arial"/>
        </w:rPr>
      </w:pPr>
      <w:r w:rsidRPr="00266B4C">
        <w:rPr>
          <w:rStyle w:val="normaltextrun"/>
          <w:rFonts w:ascii="Arial" w:hAnsi="Arial" w:cs="Arial"/>
        </w:rPr>
        <w:t>We pride ourselves on being a great place to train, work and live; with inclusion, wellbeing and development at the heart of everything we do.   We know that in order to meet our population’s health and care needs effectively we are completely dependent on our people.  </w:t>
      </w:r>
      <w:r w:rsidRPr="00266B4C">
        <w:rPr>
          <w:rStyle w:val="eop"/>
          <w:rFonts w:ascii="Arial" w:eastAsiaTheme="minorEastAsia" w:hAnsi="Arial" w:cs="Arial"/>
        </w:rPr>
        <w:t> </w:t>
      </w:r>
    </w:p>
    <w:p w14:paraId="08129792" w14:textId="77777777" w:rsidR="00266B4C" w:rsidRPr="00266B4C" w:rsidRDefault="00266B4C" w:rsidP="00266B4C">
      <w:pPr>
        <w:pStyle w:val="paragraph"/>
        <w:spacing w:before="0" w:beforeAutospacing="0" w:after="0" w:afterAutospacing="0"/>
        <w:jc w:val="both"/>
        <w:textAlignment w:val="baseline"/>
        <w:rPr>
          <w:rFonts w:ascii="Arial" w:hAnsi="Arial" w:cs="Arial"/>
        </w:rPr>
      </w:pPr>
    </w:p>
    <w:p w14:paraId="4C4D69F8" w14:textId="77777777" w:rsidR="00266B4C" w:rsidRPr="00266B4C" w:rsidRDefault="00266B4C" w:rsidP="00266B4C">
      <w:pPr>
        <w:pStyle w:val="paragraph"/>
        <w:spacing w:before="0" w:beforeAutospacing="0" w:after="0" w:afterAutospacing="0"/>
        <w:jc w:val="both"/>
        <w:textAlignment w:val="baseline"/>
        <w:rPr>
          <w:rFonts w:ascii="Arial" w:hAnsi="Arial" w:cs="Arial"/>
        </w:rPr>
      </w:pPr>
      <w:r w:rsidRPr="00266B4C">
        <w:rPr>
          <w:rStyle w:val="normaltextrun"/>
          <w:rFonts w:ascii="Arial" w:hAnsi="Arial" w:cs="Arial"/>
        </w:rPr>
        <w:t>Our people have continued to respond to the challenges despite the impact the workforce crisis is having on Health and Social Care.  Recent engagement surveys have told us that our people are leaving the sector and/or their profession due to stress, burnout, poor working conditions and lack of development opportunities.  This has made recruitment and retention extremely challenging, resulting in staff shortages that have impacted negatively on the wellbeing of our people.</w:t>
      </w:r>
      <w:r w:rsidRPr="00266B4C">
        <w:rPr>
          <w:rStyle w:val="eop"/>
          <w:rFonts w:ascii="Arial" w:eastAsiaTheme="minorEastAsia" w:hAnsi="Arial" w:cs="Arial"/>
        </w:rPr>
        <w:t> </w:t>
      </w:r>
    </w:p>
    <w:p w14:paraId="50E73632" w14:textId="77777777" w:rsidR="00266B4C" w:rsidRPr="00266B4C" w:rsidRDefault="00266B4C" w:rsidP="00266B4C">
      <w:pPr>
        <w:jc w:val="both"/>
        <w:rPr>
          <w:rStyle w:val="normaltextrun"/>
          <w:rFonts w:ascii="Arial" w:hAnsi="Arial" w:cs="Arial"/>
          <w:sz w:val="24"/>
          <w:szCs w:val="24"/>
        </w:rPr>
      </w:pPr>
    </w:p>
    <w:p w14:paraId="5116F39B" w14:textId="6C711195" w:rsidR="00266B4C" w:rsidRDefault="00266B4C" w:rsidP="00266B4C">
      <w:pPr>
        <w:jc w:val="both"/>
        <w:rPr>
          <w:rStyle w:val="normaltextrun"/>
          <w:rFonts w:ascii="Arial" w:hAnsi="Arial" w:cs="Arial"/>
          <w:sz w:val="24"/>
          <w:szCs w:val="24"/>
        </w:rPr>
      </w:pPr>
      <w:r w:rsidRPr="00266B4C">
        <w:rPr>
          <w:rStyle w:val="normaltextrun"/>
          <w:rFonts w:ascii="Arial" w:hAnsi="Arial" w:cs="Arial"/>
          <w:sz w:val="24"/>
          <w:szCs w:val="24"/>
        </w:rPr>
        <w:lastRenderedPageBreak/>
        <w:t xml:space="preserve">Our People and Culture Plan launched in January 2022 and set out our ambition over a three-year period.   In </w:t>
      </w:r>
      <w:r w:rsidR="00EB7606">
        <w:rPr>
          <w:rStyle w:val="normaltextrun"/>
          <w:rFonts w:ascii="Arial" w:hAnsi="Arial" w:cs="Arial"/>
          <w:sz w:val="24"/>
          <w:szCs w:val="24"/>
        </w:rPr>
        <w:t>20</w:t>
      </w:r>
      <w:r w:rsidRPr="00266B4C">
        <w:rPr>
          <w:rStyle w:val="normaltextrun"/>
          <w:rFonts w:ascii="Arial" w:hAnsi="Arial" w:cs="Arial"/>
          <w:sz w:val="24"/>
          <w:szCs w:val="24"/>
        </w:rPr>
        <w:t>22/23</w:t>
      </w:r>
      <w:r w:rsidRPr="00266B4C">
        <w:rPr>
          <w:rFonts w:ascii="Arial" w:hAnsi="Arial" w:cs="Arial"/>
          <w:sz w:val="24"/>
          <w:szCs w:val="24"/>
        </w:rPr>
        <w:t xml:space="preserve"> good progress has been made with all seven themes in the plan but our priority and focus has been on improving recruitment, retention and wellbeing.   </w:t>
      </w:r>
      <w:r w:rsidRPr="00266B4C">
        <w:rPr>
          <w:rStyle w:val="normaltextrun"/>
          <w:rFonts w:ascii="Arial" w:hAnsi="Arial" w:cs="Arial"/>
          <w:sz w:val="24"/>
          <w:szCs w:val="24"/>
        </w:rPr>
        <w:t xml:space="preserve"> </w:t>
      </w:r>
    </w:p>
    <w:p w14:paraId="4457158E" w14:textId="5147A72C" w:rsidR="00266B4C" w:rsidRPr="00E85A3A" w:rsidRDefault="004819F5" w:rsidP="00266B4C">
      <w:pPr>
        <w:jc w:val="both"/>
        <w:rPr>
          <w:rFonts w:ascii="Arial" w:hAnsi="Arial" w:cs="Arial"/>
          <w:b/>
          <w:color w:val="0070C0"/>
          <w:sz w:val="24"/>
          <w:szCs w:val="24"/>
        </w:rPr>
      </w:pPr>
      <w:r>
        <w:rPr>
          <w:rFonts w:ascii="Arial" w:hAnsi="Arial" w:cs="Arial"/>
          <w:b/>
          <w:color w:val="0070C0"/>
          <w:sz w:val="24"/>
          <w:szCs w:val="24"/>
        </w:rPr>
        <w:t>7</w:t>
      </w:r>
      <w:r w:rsidR="00266B4C" w:rsidRPr="00E85A3A">
        <w:rPr>
          <w:rFonts w:ascii="Arial" w:hAnsi="Arial" w:cs="Arial"/>
          <w:b/>
          <w:color w:val="0070C0"/>
          <w:sz w:val="24"/>
          <w:szCs w:val="24"/>
        </w:rPr>
        <w:t>.2  Attract and Recruit</w:t>
      </w:r>
    </w:p>
    <w:p w14:paraId="114B523A" w14:textId="0276ACBF" w:rsidR="00266B4C" w:rsidRPr="00266B4C" w:rsidRDefault="00266B4C" w:rsidP="00266B4C">
      <w:pPr>
        <w:jc w:val="both"/>
        <w:rPr>
          <w:rFonts w:ascii="Arial" w:hAnsi="Arial" w:cs="Arial"/>
          <w:sz w:val="24"/>
          <w:szCs w:val="24"/>
        </w:rPr>
      </w:pPr>
      <w:r w:rsidRPr="00266B4C">
        <w:rPr>
          <w:rFonts w:ascii="Arial" w:hAnsi="Arial" w:cs="Arial"/>
          <w:sz w:val="24"/>
          <w:szCs w:val="24"/>
        </w:rPr>
        <w:t xml:space="preserve">Over the last 12 months we have significantly improved our employer brand, promoted </w:t>
      </w:r>
      <w:r>
        <w:rPr>
          <w:rFonts w:ascii="Arial" w:hAnsi="Arial" w:cs="Arial"/>
          <w:sz w:val="24"/>
          <w:szCs w:val="24"/>
        </w:rPr>
        <w:t xml:space="preserve">the Health Board </w:t>
      </w:r>
      <w:r w:rsidRPr="00266B4C">
        <w:rPr>
          <w:rFonts w:ascii="Arial" w:hAnsi="Arial" w:cs="Arial"/>
          <w:sz w:val="24"/>
          <w:szCs w:val="24"/>
        </w:rPr>
        <w:t>as an employer of choice and engaged with our local communities</w:t>
      </w:r>
    </w:p>
    <w:p w14:paraId="119E24CF" w14:textId="77777777" w:rsidR="00266B4C" w:rsidRPr="00266B4C" w:rsidRDefault="00266B4C" w:rsidP="00266B4C">
      <w:pPr>
        <w:jc w:val="both"/>
        <w:rPr>
          <w:rFonts w:ascii="Arial" w:hAnsi="Arial" w:cs="Arial"/>
          <w:sz w:val="24"/>
          <w:szCs w:val="24"/>
        </w:rPr>
      </w:pPr>
      <w:r w:rsidRPr="00266B4C">
        <w:rPr>
          <w:rFonts w:ascii="Arial" w:hAnsi="Arial" w:cs="Arial"/>
          <w:sz w:val="24"/>
          <w:szCs w:val="24"/>
        </w:rPr>
        <w:t xml:space="preserve">Examples of how we have done this include: </w:t>
      </w:r>
      <w:r w:rsidRPr="00266B4C">
        <w:rPr>
          <w:rFonts w:ascii="Arial" w:hAnsi="Arial" w:cs="Arial"/>
          <w:color w:val="FF0000"/>
          <w:sz w:val="24"/>
          <w:szCs w:val="24"/>
        </w:rPr>
        <w:t xml:space="preserve"> </w:t>
      </w:r>
      <w:bookmarkStart w:id="1" w:name="_Hlk129940262"/>
    </w:p>
    <w:bookmarkEnd w:id="1"/>
    <w:p w14:paraId="7AF6D357" w14:textId="77777777" w:rsidR="00266B4C" w:rsidRPr="00266B4C" w:rsidRDefault="00266B4C" w:rsidP="00E00A3E">
      <w:pPr>
        <w:pStyle w:val="ListParagraph"/>
        <w:numPr>
          <w:ilvl w:val="0"/>
          <w:numId w:val="76"/>
        </w:numPr>
        <w:jc w:val="both"/>
        <w:rPr>
          <w:rFonts w:ascii="Arial" w:hAnsi="Arial" w:cs="Arial"/>
          <w:sz w:val="24"/>
          <w:szCs w:val="24"/>
        </w:rPr>
      </w:pPr>
      <w:r w:rsidRPr="00266B4C">
        <w:rPr>
          <w:rFonts w:ascii="Arial" w:hAnsi="Arial" w:cs="Arial"/>
          <w:sz w:val="24"/>
          <w:szCs w:val="24"/>
        </w:rPr>
        <w:t xml:space="preserve">Recruitment Events and Careers Fairs </w:t>
      </w:r>
    </w:p>
    <w:p w14:paraId="6A16AF02" w14:textId="77777777" w:rsidR="00266B4C" w:rsidRPr="00266B4C" w:rsidRDefault="00266B4C" w:rsidP="00E00A3E">
      <w:pPr>
        <w:pStyle w:val="ListParagraph"/>
        <w:numPr>
          <w:ilvl w:val="0"/>
          <w:numId w:val="76"/>
        </w:numPr>
        <w:jc w:val="both"/>
        <w:rPr>
          <w:rFonts w:ascii="Arial" w:hAnsi="Arial" w:cs="Arial"/>
          <w:sz w:val="24"/>
          <w:szCs w:val="24"/>
        </w:rPr>
      </w:pPr>
      <w:r w:rsidRPr="00266B4C">
        <w:rPr>
          <w:rFonts w:ascii="Arial" w:hAnsi="Arial" w:cs="Arial"/>
          <w:sz w:val="24"/>
          <w:szCs w:val="24"/>
        </w:rPr>
        <w:t>Attended Events to engage with school children, Black, Asian and Minority Ethnic Groups, ex-military personnel, refugees, etc</w:t>
      </w:r>
    </w:p>
    <w:p w14:paraId="0344CA0E" w14:textId="40E49F86" w:rsidR="00266B4C" w:rsidRPr="00266B4C" w:rsidRDefault="00266B4C" w:rsidP="00E00A3E">
      <w:pPr>
        <w:pStyle w:val="ListParagraph"/>
        <w:numPr>
          <w:ilvl w:val="0"/>
          <w:numId w:val="76"/>
        </w:numPr>
        <w:jc w:val="both"/>
        <w:rPr>
          <w:rFonts w:ascii="Arial" w:hAnsi="Arial" w:cs="Arial"/>
          <w:sz w:val="24"/>
          <w:szCs w:val="24"/>
        </w:rPr>
      </w:pPr>
      <w:r w:rsidRPr="00266B4C">
        <w:rPr>
          <w:rFonts w:ascii="Arial" w:hAnsi="Arial" w:cs="Arial"/>
          <w:sz w:val="24"/>
          <w:szCs w:val="24"/>
        </w:rPr>
        <w:t xml:space="preserve">Collaborated with </w:t>
      </w:r>
      <w:r w:rsidR="00EB7606">
        <w:rPr>
          <w:rFonts w:ascii="Arial" w:hAnsi="Arial" w:cs="Arial"/>
          <w:sz w:val="24"/>
          <w:szCs w:val="24"/>
        </w:rPr>
        <w:t>the Department for Work and Pensions (</w:t>
      </w:r>
      <w:r w:rsidRPr="00266B4C">
        <w:rPr>
          <w:rFonts w:ascii="Arial" w:hAnsi="Arial" w:cs="Arial"/>
          <w:sz w:val="24"/>
          <w:szCs w:val="24"/>
        </w:rPr>
        <w:t>DWP</w:t>
      </w:r>
      <w:r w:rsidR="00EB7606">
        <w:rPr>
          <w:rFonts w:ascii="Arial" w:hAnsi="Arial" w:cs="Arial"/>
          <w:sz w:val="24"/>
          <w:szCs w:val="24"/>
        </w:rPr>
        <w:t xml:space="preserve">) </w:t>
      </w:r>
      <w:r w:rsidRPr="00266B4C">
        <w:rPr>
          <w:rFonts w:ascii="Arial" w:hAnsi="Arial" w:cs="Arial"/>
          <w:sz w:val="24"/>
          <w:szCs w:val="24"/>
        </w:rPr>
        <w:t>and implemented the hugely successful Kickstart Scheme.</w:t>
      </w:r>
    </w:p>
    <w:p w14:paraId="010824E6" w14:textId="77777777" w:rsidR="00266B4C" w:rsidRPr="00266B4C" w:rsidRDefault="00266B4C" w:rsidP="00E00A3E">
      <w:pPr>
        <w:pStyle w:val="ListParagraph"/>
        <w:numPr>
          <w:ilvl w:val="0"/>
          <w:numId w:val="76"/>
        </w:numPr>
        <w:jc w:val="both"/>
        <w:rPr>
          <w:rFonts w:ascii="Arial" w:hAnsi="Arial" w:cs="Arial"/>
          <w:sz w:val="24"/>
          <w:szCs w:val="24"/>
        </w:rPr>
      </w:pPr>
      <w:r w:rsidRPr="00266B4C">
        <w:rPr>
          <w:rFonts w:ascii="Arial" w:hAnsi="Arial" w:cs="Arial"/>
          <w:sz w:val="24"/>
          <w:szCs w:val="24"/>
        </w:rPr>
        <w:t>Embraced the opportunities that Project Search had to offer</w:t>
      </w:r>
    </w:p>
    <w:p w14:paraId="307C4CAC" w14:textId="77777777" w:rsidR="00266B4C" w:rsidRPr="00266B4C" w:rsidRDefault="00266B4C" w:rsidP="00E00A3E">
      <w:pPr>
        <w:pStyle w:val="ListParagraph"/>
        <w:numPr>
          <w:ilvl w:val="0"/>
          <w:numId w:val="75"/>
        </w:numPr>
        <w:jc w:val="both"/>
        <w:rPr>
          <w:rFonts w:ascii="Arial" w:hAnsi="Arial" w:cs="Arial"/>
          <w:sz w:val="24"/>
          <w:szCs w:val="24"/>
        </w:rPr>
      </w:pPr>
      <w:r w:rsidRPr="00266B4C">
        <w:rPr>
          <w:rFonts w:ascii="Arial" w:hAnsi="Arial" w:cs="Arial"/>
          <w:sz w:val="24"/>
          <w:szCs w:val="24"/>
        </w:rPr>
        <w:t>First Health Board in Wales to partner with the Prince’s Trust to facilitate work placements for diverse and under privileged young people.</w:t>
      </w:r>
    </w:p>
    <w:p w14:paraId="2B96270A" w14:textId="77777777" w:rsidR="00266B4C" w:rsidRPr="00266B4C" w:rsidRDefault="00266B4C" w:rsidP="00E00A3E">
      <w:pPr>
        <w:pStyle w:val="ListParagraph"/>
        <w:numPr>
          <w:ilvl w:val="0"/>
          <w:numId w:val="75"/>
        </w:numPr>
        <w:jc w:val="both"/>
        <w:rPr>
          <w:rFonts w:ascii="Arial" w:hAnsi="Arial" w:cs="Arial"/>
          <w:sz w:val="24"/>
          <w:szCs w:val="24"/>
        </w:rPr>
      </w:pPr>
      <w:r w:rsidRPr="00266B4C">
        <w:rPr>
          <w:rFonts w:ascii="Arial" w:hAnsi="Arial" w:cs="Arial"/>
          <w:sz w:val="24"/>
          <w:szCs w:val="24"/>
        </w:rPr>
        <w:t>Successful International Nurse Recruitment Campaign</w:t>
      </w:r>
    </w:p>
    <w:p w14:paraId="3A64790C" w14:textId="7AF60C6C" w:rsidR="00266B4C" w:rsidRDefault="00266B4C" w:rsidP="00E00A3E">
      <w:pPr>
        <w:pStyle w:val="ListParagraph"/>
        <w:numPr>
          <w:ilvl w:val="0"/>
          <w:numId w:val="75"/>
        </w:numPr>
        <w:jc w:val="both"/>
        <w:rPr>
          <w:rFonts w:ascii="Arial" w:hAnsi="Arial" w:cs="Arial"/>
          <w:sz w:val="24"/>
          <w:szCs w:val="24"/>
        </w:rPr>
      </w:pPr>
      <w:r w:rsidRPr="00266B4C">
        <w:rPr>
          <w:rFonts w:ascii="Arial" w:hAnsi="Arial" w:cs="Arial"/>
          <w:sz w:val="24"/>
          <w:szCs w:val="24"/>
        </w:rPr>
        <w:t>Royal College of Nursing: Nursing Cadets Scheme</w:t>
      </w:r>
      <w:r>
        <w:rPr>
          <w:rFonts w:ascii="Arial" w:hAnsi="Arial" w:cs="Arial"/>
          <w:sz w:val="24"/>
          <w:szCs w:val="24"/>
        </w:rPr>
        <w:t>.</w:t>
      </w:r>
    </w:p>
    <w:p w14:paraId="4C4789DD" w14:textId="7001C8E6" w:rsidR="00266B4C" w:rsidRDefault="00266B4C" w:rsidP="00266B4C">
      <w:pPr>
        <w:jc w:val="both"/>
        <w:rPr>
          <w:rFonts w:ascii="Arial" w:hAnsi="Arial" w:cs="Arial"/>
          <w:sz w:val="24"/>
          <w:szCs w:val="24"/>
        </w:rPr>
      </w:pPr>
    </w:p>
    <w:p w14:paraId="0F85010A" w14:textId="266FA6BB" w:rsidR="00266B4C" w:rsidRPr="00E85A3A" w:rsidRDefault="004819F5" w:rsidP="00266B4C">
      <w:pPr>
        <w:jc w:val="both"/>
        <w:rPr>
          <w:rFonts w:ascii="Arial" w:hAnsi="Arial" w:cs="Arial"/>
          <w:color w:val="0070C0"/>
          <w:sz w:val="24"/>
          <w:szCs w:val="24"/>
        </w:rPr>
      </w:pPr>
      <w:r>
        <w:rPr>
          <w:rFonts w:ascii="Arial" w:hAnsi="Arial" w:cs="Arial"/>
          <w:b/>
          <w:color w:val="0070C0"/>
          <w:sz w:val="24"/>
          <w:szCs w:val="24"/>
        </w:rPr>
        <w:t>7</w:t>
      </w:r>
      <w:r w:rsidR="00266B4C" w:rsidRPr="00E85A3A">
        <w:rPr>
          <w:rFonts w:ascii="Arial" w:hAnsi="Arial" w:cs="Arial"/>
          <w:b/>
          <w:color w:val="0070C0"/>
          <w:sz w:val="24"/>
          <w:szCs w:val="24"/>
        </w:rPr>
        <w:t>.3</w:t>
      </w:r>
      <w:r w:rsidR="00266B4C" w:rsidRPr="00E85A3A">
        <w:rPr>
          <w:rFonts w:ascii="Arial" w:hAnsi="Arial" w:cs="Arial"/>
          <w:color w:val="0070C0"/>
          <w:sz w:val="24"/>
          <w:szCs w:val="24"/>
        </w:rPr>
        <w:t xml:space="preserve">  </w:t>
      </w:r>
      <w:r w:rsidR="00266B4C" w:rsidRPr="00E85A3A">
        <w:rPr>
          <w:rFonts w:ascii="Arial" w:hAnsi="Arial" w:cs="Arial"/>
          <w:b/>
          <w:color w:val="0070C0"/>
          <w:sz w:val="24"/>
          <w:szCs w:val="24"/>
        </w:rPr>
        <w:t>Retaining our People</w:t>
      </w:r>
    </w:p>
    <w:p w14:paraId="4ADBE4B0" w14:textId="77777777" w:rsidR="00266B4C" w:rsidRPr="00266B4C" w:rsidRDefault="00266B4C" w:rsidP="00266B4C">
      <w:pPr>
        <w:jc w:val="both"/>
        <w:rPr>
          <w:rFonts w:ascii="Arial" w:hAnsi="Arial" w:cs="Arial"/>
          <w:sz w:val="24"/>
          <w:szCs w:val="24"/>
        </w:rPr>
      </w:pPr>
      <w:r w:rsidRPr="00266B4C">
        <w:rPr>
          <w:rFonts w:ascii="Arial" w:hAnsi="Arial" w:cs="Arial"/>
          <w:sz w:val="24"/>
          <w:szCs w:val="24"/>
        </w:rPr>
        <w:t>A wide range of initiatives have been developed and implemented to improve the retention of our people. Improving retention is multi-faceted and there is no quick fix.  How we engage, listen and give our people a voice is at the top of our agenda, this year has seen the development of a range of information gathering tools/methods to obtain feedback for our people which will help us shape our focus and activity as we look to improve the experiences and engagement of our people. Examples below:</w:t>
      </w:r>
    </w:p>
    <w:p w14:paraId="70E109F4" w14:textId="77777777" w:rsidR="00266B4C" w:rsidRPr="00266B4C" w:rsidRDefault="00266B4C" w:rsidP="00E00A3E">
      <w:pPr>
        <w:pStyle w:val="CommentText"/>
        <w:numPr>
          <w:ilvl w:val="0"/>
          <w:numId w:val="77"/>
        </w:numPr>
        <w:jc w:val="both"/>
        <w:rPr>
          <w:rFonts w:ascii="Arial" w:hAnsi="Arial" w:cs="Arial"/>
          <w:sz w:val="24"/>
          <w:szCs w:val="24"/>
        </w:rPr>
      </w:pPr>
      <w:r w:rsidRPr="00266B4C">
        <w:rPr>
          <w:rFonts w:ascii="Arial" w:hAnsi="Arial" w:cs="Arial"/>
          <w:sz w:val="24"/>
          <w:szCs w:val="24"/>
        </w:rPr>
        <w:t>Wellbeing Surveys focused on our Medical Workforce</w:t>
      </w:r>
    </w:p>
    <w:p w14:paraId="0447C390" w14:textId="77777777" w:rsidR="00266B4C" w:rsidRPr="00266B4C" w:rsidRDefault="00266B4C" w:rsidP="00E00A3E">
      <w:pPr>
        <w:pStyle w:val="CommentText"/>
        <w:numPr>
          <w:ilvl w:val="0"/>
          <w:numId w:val="77"/>
        </w:numPr>
        <w:jc w:val="both"/>
        <w:rPr>
          <w:rFonts w:ascii="Arial" w:hAnsi="Arial" w:cs="Arial"/>
          <w:sz w:val="24"/>
          <w:szCs w:val="24"/>
        </w:rPr>
      </w:pPr>
      <w:r w:rsidRPr="00266B4C">
        <w:rPr>
          <w:rFonts w:ascii="Arial" w:hAnsi="Arial" w:cs="Arial"/>
          <w:sz w:val="24"/>
          <w:szCs w:val="24"/>
        </w:rPr>
        <w:t xml:space="preserve">An engagement platform for Nursing and Midwifery Staff </w:t>
      </w:r>
    </w:p>
    <w:p w14:paraId="502630C5" w14:textId="77777777" w:rsidR="00266B4C" w:rsidRPr="00266B4C" w:rsidRDefault="00266B4C" w:rsidP="00E00A3E">
      <w:pPr>
        <w:pStyle w:val="CommentText"/>
        <w:numPr>
          <w:ilvl w:val="0"/>
          <w:numId w:val="77"/>
        </w:numPr>
        <w:jc w:val="both"/>
        <w:rPr>
          <w:rFonts w:ascii="Arial" w:hAnsi="Arial" w:cs="Arial"/>
          <w:sz w:val="24"/>
          <w:szCs w:val="24"/>
        </w:rPr>
      </w:pPr>
      <w:r w:rsidRPr="00266B4C">
        <w:rPr>
          <w:rFonts w:ascii="Arial" w:hAnsi="Arial" w:cs="Arial"/>
          <w:sz w:val="24"/>
          <w:szCs w:val="24"/>
        </w:rPr>
        <w:t>Information gathering through Trade Union Partners and targeted Retention Programmes</w:t>
      </w:r>
    </w:p>
    <w:p w14:paraId="6429DE04" w14:textId="77777777" w:rsidR="00266B4C" w:rsidRPr="00266B4C" w:rsidRDefault="00266B4C" w:rsidP="00E00A3E">
      <w:pPr>
        <w:pStyle w:val="CommentText"/>
        <w:numPr>
          <w:ilvl w:val="0"/>
          <w:numId w:val="77"/>
        </w:numPr>
        <w:jc w:val="both"/>
        <w:rPr>
          <w:rFonts w:ascii="Arial" w:hAnsi="Arial" w:cs="Arial"/>
          <w:sz w:val="24"/>
          <w:szCs w:val="24"/>
        </w:rPr>
      </w:pPr>
      <w:r w:rsidRPr="00266B4C">
        <w:rPr>
          <w:rFonts w:ascii="Arial" w:hAnsi="Arial" w:cs="Arial"/>
          <w:sz w:val="24"/>
          <w:szCs w:val="24"/>
        </w:rPr>
        <w:t>Cultural assessments have commenced, this feedback will build upon what we have learned so far, and help shape our response, including building upon areas of good practice.</w:t>
      </w:r>
    </w:p>
    <w:p w14:paraId="3537213C" w14:textId="77777777" w:rsidR="00266B4C" w:rsidRPr="00266B4C" w:rsidRDefault="00266B4C" w:rsidP="00E00A3E">
      <w:pPr>
        <w:pStyle w:val="CommentText"/>
        <w:numPr>
          <w:ilvl w:val="0"/>
          <w:numId w:val="77"/>
        </w:numPr>
        <w:jc w:val="both"/>
        <w:rPr>
          <w:rFonts w:ascii="Arial" w:hAnsi="Arial" w:cs="Arial"/>
          <w:sz w:val="24"/>
          <w:szCs w:val="24"/>
        </w:rPr>
      </w:pPr>
      <w:r w:rsidRPr="00266B4C">
        <w:rPr>
          <w:rFonts w:ascii="Arial" w:hAnsi="Arial" w:cs="Arial"/>
          <w:sz w:val="24"/>
          <w:szCs w:val="24"/>
        </w:rPr>
        <w:t>Target interventions with action plans developed and agreed through co-production.</w:t>
      </w:r>
    </w:p>
    <w:p w14:paraId="1F02D636" w14:textId="70BBFB83" w:rsidR="00266B4C" w:rsidRDefault="00266B4C" w:rsidP="00E00A3E">
      <w:pPr>
        <w:pStyle w:val="ListParagraph"/>
        <w:numPr>
          <w:ilvl w:val="0"/>
          <w:numId w:val="78"/>
        </w:numPr>
        <w:spacing w:after="0" w:line="240" w:lineRule="auto"/>
        <w:jc w:val="both"/>
        <w:rPr>
          <w:rFonts w:ascii="Arial" w:hAnsi="Arial" w:cs="Arial"/>
          <w:sz w:val="24"/>
          <w:szCs w:val="24"/>
        </w:rPr>
      </w:pPr>
      <w:r w:rsidRPr="00266B4C">
        <w:rPr>
          <w:rFonts w:ascii="Arial" w:hAnsi="Arial" w:cs="Arial"/>
          <w:sz w:val="24"/>
          <w:szCs w:val="24"/>
        </w:rPr>
        <w:t xml:space="preserve">A retention toolkit has been developed and is available for managers, this includes cultural surveys, engagement self-assessment tools, and examples of good practice.    </w:t>
      </w:r>
    </w:p>
    <w:p w14:paraId="76ACBE5B" w14:textId="77777777" w:rsidR="00266B4C" w:rsidRPr="00266B4C" w:rsidRDefault="00266B4C" w:rsidP="00266B4C">
      <w:pPr>
        <w:pStyle w:val="ListParagraph"/>
        <w:spacing w:after="0" w:line="240" w:lineRule="auto"/>
        <w:jc w:val="both"/>
        <w:rPr>
          <w:rFonts w:ascii="Arial" w:hAnsi="Arial" w:cs="Arial"/>
          <w:sz w:val="24"/>
          <w:szCs w:val="24"/>
        </w:rPr>
      </w:pPr>
    </w:p>
    <w:p w14:paraId="4AE0A02C" w14:textId="77777777" w:rsidR="00266B4C" w:rsidRPr="00266B4C" w:rsidRDefault="00266B4C" w:rsidP="00E00A3E">
      <w:pPr>
        <w:pStyle w:val="ListParagraph"/>
        <w:numPr>
          <w:ilvl w:val="0"/>
          <w:numId w:val="78"/>
        </w:numPr>
        <w:spacing w:after="0" w:line="240" w:lineRule="auto"/>
        <w:jc w:val="both"/>
        <w:rPr>
          <w:rFonts w:ascii="Arial" w:hAnsi="Arial" w:cs="Arial"/>
          <w:sz w:val="24"/>
          <w:szCs w:val="24"/>
        </w:rPr>
      </w:pPr>
      <w:r w:rsidRPr="00266B4C">
        <w:rPr>
          <w:rFonts w:ascii="Arial" w:hAnsi="Arial" w:cs="Arial"/>
          <w:sz w:val="24"/>
          <w:szCs w:val="24"/>
        </w:rPr>
        <w:t xml:space="preserve">Career Clinics have been held and ‘New Starter’ surveys implemented.  </w:t>
      </w:r>
    </w:p>
    <w:p w14:paraId="31EF8D19" w14:textId="77777777" w:rsidR="00266B4C" w:rsidRPr="00266B4C" w:rsidRDefault="00266B4C" w:rsidP="00266B4C">
      <w:pPr>
        <w:jc w:val="both"/>
        <w:rPr>
          <w:rFonts w:ascii="Arial" w:hAnsi="Arial" w:cs="Arial"/>
          <w:sz w:val="24"/>
          <w:szCs w:val="24"/>
        </w:rPr>
      </w:pPr>
    </w:p>
    <w:p w14:paraId="192B27D5" w14:textId="79DCF594" w:rsidR="00266B4C" w:rsidRPr="00E85A3A" w:rsidRDefault="004819F5" w:rsidP="00DE181C">
      <w:pPr>
        <w:rPr>
          <w:rFonts w:ascii="Arial" w:hAnsi="Arial" w:cs="Arial"/>
          <w:b/>
          <w:color w:val="0070C0"/>
          <w:sz w:val="24"/>
          <w:szCs w:val="24"/>
        </w:rPr>
      </w:pPr>
      <w:r>
        <w:rPr>
          <w:rFonts w:ascii="Arial" w:hAnsi="Arial" w:cs="Arial"/>
          <w:b/>
          <w:color w:val="0070C0"/>
          <w:sz w:val="24"/>
          <w:szCs w:val="24"/>
        </w:rPr>
        <w:t>7</w:t>
      </w:r>
      <w:r w:rsidR="00266B4C" w:rsidRPr="00E85A3A">
        <w:rPr>
          <w:rFonts w:ascii="Arial" w:hAnsi="Arial" w:cs="Arial"/>
          <w:b/>
          <w:color w:val="0070C0"/>
          <w:sz w:val="24"/>
          <w:szCs w:val="24"/>
        </w:rPr>
        <w:t xml:space="preserve">.4 </w:t>
      </w:r>
      <w:r w:rsidR="002503BF" w:rsidRPr="00E85A3A">
        <w:rPr>
          <w:rFonts w:ascii="Arial" w:hAnsi="Arial" w:cs="Arial"/>
          <w:b/>
          <w:color w:val="0070C0"/>
          <w:sz w:val="24"/>
          <w:szCs w:val="24"/>
        </w:rPr>
        <w:t xml:space="preserve">Staff </w:t>
      </w:r>
      <w:r w:rsidR="00266B4C" w:rsidRPr="00E85A3A">
        <w:rPr>
          <w:rFonts w:ascii="Arial" w:hAnsi="Arial" w:cs="Arial"/>
          <w:b/>
          <w:color w:val="0070C0"/>
          <w:sz w:val="24"/>
          <w:szCs w:val="24"/>
        </w:rPr>
        <w:t>Wellbeing</w:t>
      </w:r>
    </w:p>
    <w:p w14:paraId="467B6A82" w14:textId="687DE374" w:rsidR="00266B4C" w:rsidRPr="00266B4C" w:rsidRDefault="00266B4C" w:rsidP="00266B4C">
      <w:pPr>
        <w:spacing w:after="0"/>
        <w:jc w:val="both"/>
        <w:rPr>
          <w:rFonts w:ascii="Arial" w:hAnsi="Arial" w:cs="Arial"/>
          <w:bCs/>
          <w:sz w:val="24"/>
          <w:szCs w:val="24"/>
        </w:rPr>
      </w:pPr>
      <w:r w:rsidRPr="00266B4C">
        <w:rPr>
          <w:rFonts w:ascii="Arial" w:hAnsi="Arial" w:cs="Arial"/>
          <w:bCs/>
          <w:sz w:val="24"/>
          <w:szCs w:val="24"/>
        </w:rPr>
        <w:t>The health and wellbeing of our people continues to be impacted as we recover from the impact of the pandemic</w:t>
      </w:r>
      <w:r>
        <w:rPr>
          <w:rFonts w:ascii="Arial" w:hAnsi="Arial" w:cs="Arial"/>
          <w:bCs/>
          <w:sz w:val="24"/>
          <w:szCs w:val="24"/>
        </w:rPr>
        <w:t>.  H</w:t>
      </w:r>
      <w:r w:rsidRPr="00266B4C">
        <w:rPr>
          <w:rFonts w:ascii="Arial" w:hAnsi="Arial" w:cs="Arial"/>
          <w:bCs/>
          <w:sz w:val="24"/>
          <w:szCs w:val="24"/>
        </w:rPr>
        <w:t xml:space="preserve">owever we remain committed to supporting, and enhancing the wellbeing of our people. Our ambition continues to be to make the </w:t>
      </w:r>
      <w:r>
        <w:rPr>
          <w:rFonts w:ascii="Arial" w:hAnsi="Arial" w:cs="Arial"/>
          <w:bCs/>
          <w:sz w:val="24"/>
          <w:szCs w:val="24"/>
        </w:rPr>
        <w:t xml:space="preserve">Health Board </w:t>
      </w:r>
      <w:r w:rsidRPr="00266B4C">
        <w:rPr>
          <w:rFonts w:ascii="Arial" w:hAnsi="Arial" w:cs="Arial"/>
          <w:bCs/>
          <w:sz w:val="24"/>
          <w:szCs w:val="24"/>
        </w:rPr>
        <w:t xml:space="preserve">a great place to work and where staff can flourish, and we approach and address these challenges in a variety of different ways. This includes the provision of Occupational Health and Employee Wellbeing Services, flexible workplace policies and procedures, offering a wide range of development and career opportunities, improving our recruitment and retention strategies, and through the role modelling and promotion of healthy working relationships, actively promoting the </w:t>
      </w:r>
      <w:r>
        <w:rPr>
          <w:rFonts w:ascii="Arial" w:hAnsi="Arial" w:cs="Arial"/>
          <w:bCs/>
          <w:sz w:val="24"/>
          <w:szCs w:val="24"/>
        </w:rPr>
        <w:t>Health Board’s</w:t>
      </w:r>
      <w:r w:rsidRPr="00266B4C">
        <w:rPr>
          <w:rFonts w:ascii="Arial" w:hAnsi="Arial" w:cs="Arial"/>
          <w:bCs/>
          <w:sz w:val="24"/>
          <w:szCs w:val="24"/>
        </w:rPr>
        <w:t xml:space="preserve"> values and behaviours. </w:t>
      </w:r>
    </w:p>
    <w:p w14:paraId="07B1CD54" w14:textId="77777777" w:rsidR="00266B4C" w:rsidRPr="00266B4C" w:rsidRDefault="00266B4C" w:rsidP="00266B4C">
      <w:pPr>
        <w:spacing w:after="0"/>
        <w:jc w:val="both"/>
        <w:rPr>
          <w:rFonts w:ascii="Arial" w:hAnsi="Arial" w:cs="Arial"/>
          <w:bCs/>
          <w:sz w:val="24"/>
          <w:szCs w:val="24"/>
        </w:rPr>
      </w:pPr>
    </w:p>
    <w:p w14:paraId="4B1EC9A9" w14:textId="6B6EA4C4" w:rsidR="00266B4C" w:rsidRPr="00266B4C" w:rsidRDefault="00266B4C" w:rsidP="00266B4C">
      <w:pPr>
        <w:jc w:val="both"/>
        <w:rPr>
          <w:rFonts w:ascii="Arial" w:hAnsi="Arial" w:cs="Arial"/>
          <w:bCs/>
          <w:sz w:val="24"/>
          <w:szCs w:val="24"/>
        </w:rPr>
      </w:pPr>
      <w:r w:rsidRPr="00266B4C">
        <w:rPr>
          <w:rFonts w:ascii="Arial" w:hAnsi="Arial" w:cs="Arial"/>
          <w:bCs/>
          <w:sz w:val="24"/>
          <w:szCs w:val="24"/>
        </w:rPr>
        <w:t>2022/23 has seen many key achievements and developments that ha</w:t>
      </w:r>
      <w:r>
        <w:rPr>
          <w:rFonts w:ascii="Arial" w:hAnsi="Arial" w:cs="Arial"/>
          <w:bCs/>
          <w:sz w:val="24"/>
          <w:szCs w:val="24"/>
        </w:rPr>
        <w:t>ve,</w:t>
      </w:r>
      <w:r w:rsidRPr="00266B4C">
        <w:rPr>
          <w:rFonts w:ascii="Arial" w:hAnsi="Arial" w:cs="Arial"/>
          <w:bCs/>
          <w:sz w:val="24"/>
          <w:szCs w:val="24"/>
        </w:rPr>
        <w:t xml:space="preserve"> and will continue</w:t>
      </w:r>
      <w:r>
        <w:rPr>
          <w:rFonts w:ascii="Arial" w:hAnsi="Arial" w:cs="Arial"/>
          <w:bCs/>
          <w:sz w:val="24"/>
          <w:szCs w:val="24"/>
        </w:rPr>
        <w:t>,</w:t>
      </w:r>
      <w:r w:rsidRPr="00266B4C">
        <w:rPr>
          <w:rFonts w:ascii="Arial" w:hAnsi="Arial" w:cs="Arial"/>
          <w:bCs/>
          <w:sz w:val="24"/>
          <w:szCs w:val="24"/>
        </w:rPr>
        <w:t xml:space="preserve"> to enhance staff wellbeing</w:t>
      </w:r>
      <w:r>
        <w:rPr>
          <w:rFonts w:ascii="Arial" w:hAnsi="Arial" w:cs="Arial"/>
          <w:bCs/>
          <w:sz w:val="24"/>
          <w:szCs w:val="24"/>
        </w:rPr>
        <w:t>.  E</w:t>
      </w:r>
      <w:r w:rsidRPr="00266B4C">
        <w:rPr>
          <w:rFonts w:ascii="Arial" w:hAnsi="Arial" w:cs="Arial"/>
          <w:bCs/>
          <w:sz w:val="24"/>
          <w:szCs w:val="24"/>
        </w:rPr>
        <w:t xml:space="preserve">xamples include: </w:t>
      </w:r>
    </w:p>
    <w:p w14:paraId="772B306F" w14:textId="77777777"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Provision of a high-quality in-house counselling service and reduced waiting times</w:t>
      </w:r>
    </w:p>
    <w:p w14:paraId="4EEDFC92" w14:textId="77777777"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Development and delivery of wellbeing workshops and interventions;</w:t>
      </w:r>
    </w:p>
    <w:p w14:paraId="1AFF5CC2" w14:textId="77777777"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Targeted and focused interventions, helping teams effectively and safely debrief following challenging incidents;</w:t>
      </w:r>
    </w:p>
    <w:p w14:paraId="519651A5" w14:textId="77777777"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Enhancements in the provision of our Physiotherapy services</w:t>
      </w:r>
    </w:p>
    <w:p w14:paraId="0EC7189C" w14:textId="7EC25CAF"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 xml:space="preserve">Continued development of the Wellbeing Champion Training and Network Development, actively promoting and supporting wellbeing across the </w:t>
      </w:r>
      <w:r>
        <w:rPr>
          <w:rFonts w:ascii="Arial" w:hAnsi="Arial" w:cs="Arial"/>
          <w:bCs/>
          <w:sz w:val="24"/>
          <w:szCs w:val="24"/>
        </w:rPr>
        <w:t>Health Board</w:t>
      </w:r>
    </w:p>
    <w:p w14:paraId="0707E135" w14:textId="77777777" w:rsidR="00266B4C" w:rsidRPr="00266B4C" w:rsidRDefault="00266B4C" w:rsidP="00E00A3E">
      <w:pPr>
        <w:pStyle w:val="ListParagraph"/>
        <w:numPr>
          <w:ilvl w:val="0"/>
          <w:numId w:val="79"/>
        </w:numPr>
        <w:spacing w:after="0"/>
        <w:jc w:val="both"/>
        <w:rPr>
          <w:rFonts w:ascii="Arial" w:hAnsi="Arial" w:cs="Arial"/>
          <w:bCs/>
          <w:sz w:val="24"/>
          <w:szCs w:val="24"/>
        </w:rPr>
      </w:pPr>
      <w:r w:rsidRPr="00266B4C">
        <w:rPr>
          <w:rFonts w:ascii="Arial" w:hAnsi="Arial" w:cs="Arial"/>
          <w:bCs/>
          <w:sz w:val="24"/>
          <w:szCs w:val="24"/>
        </w:rPr>
        <w:t>Continuation of psychoeducational training provision and menopause cafes</w:t>
      </w:r>
    </w:p>
    <w:p w14:paraId="54575B23" w14:textId="708C75E3" w:rsidR="00266B4C" w:rsidRDefault="00266B4C" w:rsidP="00E00A3E">
      <w:pPr>
        <w:pStyle w:val="CommentText"/>
        <w:numPr>
          <w:ilvl w:val="0"/>
          <w:numId w:val="80"/>
        </w:numPr>
        <w:jc w:val="both"/>
        <w:rPr>
          <w:rFonts w:ascii="Arial" w:hAnsi="Arial" w:cs="Arial"/>
          <w:sz w:val="24"/>
          <w:szCs w:val="24"/>
        </w:rPr>
      </w:pPr>
      <w:r w:rsidRPr="00266B4C">
        <w:rPr>
          <w:rFonts w:ascii="Arial" w:hAnsi="Arial" w:cs="Arial"/>
          <w:sz w:val="24"/>
          <w:szCs w:val="24"/>
        </w:rPr>
        <w:t>The cost of living crisis has been a key priority and staff have been supported through, Financial Wellbeing roadshows, dedicated resources, provision of on-line MaPS training for Wellbeing Champions and line managers with plans to roll out the training further, On-line presentations on ‘Pensions’ and ‘Pensions and Menopause’, and the development of a staff ‘Financial Wellbeing’ framework</w:t>
      </w:r>
      <w:r>
        <w:rPr>
          <w:rFonts w:ascii="Arial" w:hAnsi="Arial" w:cs="Arial"/>
          <w:sz w:val="24"/>
          <w:szCs w:val="24"/>
        </w:rPr>
        <w:t>.</w:t>
      </w:r>
    </w:p>
    <w:p w14:paraId="4B28943F" w14:textId="77777777" w:rsidR="00D971ED" w:rsidRDefault="00D971ED" w:rsidP="00266B4C">
      <w:pPr>
        <w:jc w:val="both"/>
        <w:rPr>
          <w:rFonts w:ascii="Arial" w:hAnsi="Arial" w:cs="Arial"/>
          <w:b/>
          <w:color w:val="2F5496" w:themeColor="accent1" w:themeShade="BF"/>
          <w:sz w:val="24"/>
          <w:szCs w:val="24"/>
        </w:rPr>
      </w:pPr>
    </w:p>
    <w:p w14:paraId="2D738566" w14:textId="4BC23DDF" w:rsidR="00266B4C" w:rsidRPr="00E85A3A" w:rsidRDefault="004819F5" w:rsidP="00266B4C">
      <w:pPr>
        <w:jc w:val="both"/>
        <w:rPr>
          <w:rFonts w:ascii="Arial" w:hAnsi="Arial" w:cs="Arial"/>
          <w:b/>
          <w:color w:val="0070C0"/>
          <w:sz w:val="24"/>
          <w:szCs w:val="24"/>
        </w:rPr>
      </w:pPr>
      <w:r>
        <w:rPr>
          <w:rFonts w:ascii="Arial" w:hAnsi="Arial" w:cs="Arial"/>
          <w:b/>
          <w:color w:val="0070C0"/>
          <w:sz w:val="24"/>
          <w:szCs w:val="24"/>
        </w:rPr>
        <w:t>7</w:t>
      </w:r>
      <w:r w:rsidR="00266B4C" w:rsidRPr="00E85A3A">
        <w:rPr>
          <w:rFonts w:ascii="Arial" w:hAnsi="Arial" w:cs="Arial"/>
          <w:b/>
          <w:color w:val="0070C0"/>
          <w:sz w:val="24"/>
          <w:szCs w:val="24"/>
        </w:rPr>
        <w:t>.5</w:t>
      </w:r>
      <w:r w:rsidR="00266B4C" w:rsidRPr="00E85A3A">
        <w:rPr>
          <w:rFonts w:ascii="Arial" w:hAnsi="Arial" w:cs="Arial"/>
          <w:color w:val="0070C0"/>
          <w:sz w:val="24"/>
          <w:szCs w:val="24"/>
        </w:rPr>
        <w:t xml:space="preserve">  </w:t>
      </w:r>
      <w:r w:rsidR="00266B4C" w:rsidRPr="00E85A3A">
        <w:rPr>
          <w:rFonts w:ascii="Arial" w:hAnsi="Arial" w:cs="Arial"/>
          <w:b/>
          <w:color w:val="0070C0"/>
          <w:sz w:val="24"/>
          <w:szCs w:val="24"/>
        </w:rPr>
        <w:t xml:space="preserve">Leadership and Management Development </w:t>
      </w:r>
    </w:p>
    <w:p w14:paraId="2C2BBBD1"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 xml:space="preserve">During 2022 we have continued to enhance and develop the leadership and management development offer, focusing on compassionate and inclusive leaders and managers. Underpinned by the organisational values and the All Wales Leadership Principles of compassionate and inclusive leadership, through the Acceler8 Senior Leadership Programme.  </w:t>
      </w:r>
    </w:p>
    <w:p w14:paraId="24D102CA"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 xml:space="preserve">The Collabor8 Leadership Programme was redesigned and relaunched, bringing together multi-disciplinary leaders from across the organisation to participate in experiential and explorative leadership development. </w:t>
      </w:r>
    </w:p>
    <w:p w14:paraId="0164CC43"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lastRenderedPageBreak/>
        <w:t xml:space="preserve">The existing Management Development Programmes continue to attract a range of individuals, providing the essential skills and knowledge necessary when starting a leadership and management journey to support, develop and motivate healthy, high performing teams delivering the highest standards of quality, care and innovation. </w:t>
      </w:r>
    </w:p>
    <w:p w14:paraId="12FCE7C1"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Continuing to focus on developing effective and compassionate leaders at all levels throughout the organisation, initial work has started on the development of leadership networks and alumni’s, creating opportunities for those attending different programmes to connect with peers and explore the role of leadership within the organisation, while shaping future development opportunities.</w:t>
      </w:r>
    </w:p>
    <w:p w14:paraId="0D8648D0" w14:textId="6A2DDE40" w:rsidR="00CB3ACB" w:rsidRPr="00CB3ACB" w:rsidRDefault="00CB3ACB" w:rsidP="00CB3ACB">
      <w:pPr>
        <w:jc w:val="both"/>
        <w:rPr>
          <w:rFonts w:ascii="Arial" w:hAnsi="Arial" w:cs="Arial"/>
          <w:sz w:val="24"/>
          <w:szCs w:val="24"/>
        </w:rPr>
      </w:pPr>
      <w:r w:rsidRPr="00CB3ACB">
        <w:rPr>
          <w:rFonts w:ascii="Arial" w:hAnsi="Arial" w:cs="Arial"/>
          <w:b/>
          <w:sz w:val="24"/>
          <w:szCs w:val="24"/>
        </w:rPr>
        <w:t xml:space="preserve">Leadership and Succession </w:t>
      </w:r>
      <w:r w:rsidRPr="00CB3ACB">
        <w:rPr>
          <w:rFonts w:ascii="Arial" w:hAnsi="Arial" w:cs="Arial"/>
          <w:sz w:val="24"/>
          <w:szCs w:val="24"/>
        </w:rPr>
        <w:t xml:space="preserve">– we have participated in a </w:t>
      </w:r>
      <w:r w:rsidR="00EB7606">
        <w:rPr>
          <w:rFonts w:ascii="Arial" w:hAnsi="Arial" w:cs="Arial"/>
          <w:sz w:val="24"/>
          <w:szCs w:val="24"/>
        </w:rPr>
        <w:t>Health Education and Improvement Wales (</w:t>
      </w:r>
      <w:r w:rsidRPr="00CB3ACB">
        <w:rPr>
          <w:rFonts w:ascii="Arial" w:hAnsi="Arial" w:cs="Arial"/>
          <w:sz w:val="24"/>
          <w:szCs w:val="24"/>
        </w:rPr>
        <w:t>HEIW</w:t>
      </w:r>
      <w:r w:rsidR="00EB7606">
        <w:rPr>
          <w:rFonts w:ascii="Arial" w:hAnsi="Arial" w:cs="Arial"/>
          <w:sz w:val="24"/>
          <w:szCs w:val="24"/>
        </w:rPr>
        <w:t>)</w:t>
      </w:r>
      <w:r w:rsidRPr="00CB3ACB">
        <w:rPr>
          <w:rFonts w:ascii="Arial" w:hAnsi="Arial" w:cs="Arial"/>
          <w:sz w:val="24"/>
          <w:szCs w:val="24"/>
        </w:rPr>
        <w:t xml:space="preserve"> Talent Management Practitioner Development scoping exercise to develop tools and resources to support Talent Management and Succession Planning in the NHS. Supported by the </w:t>
      </w:r>
      <w:r>
        <w:rPr>
          <w:rFonts w:ascii="Arial" w:hAnsi="Arial" w:cs="Arial"/>
          <w:sz w:val="24"/>
          <w:szCs w:val="24"/>
        </w:rPr>
        <w:t>Health Board</w:t>
      </w:r>
      <w:r w:rsidRPr="00CB3ACB">
        <w:rPr>
          <w:rFonts w:ascii="Arial" w:hAnsi="Arial" w:cs="Arial"/>
          <w:sz w:val="24"/>
          <w:szCs w:val="24"/>
        </w:rPr>
        <w:t>’s Values Based Assessment and Career Conversations Toolkit, this work will be embedded into practices to support the development of talent pipelines.</w:t>
      </w:r>
    </w:p>
    <w:p w14:paraId="73A3FBCC" w14:textId="77777777" w:rsidR="00CB3ACB" w:rsidRPr="00CB3ACB" w:rsidRDefault="00CB3ACB" w:rsidP="00CB3ACB">
      <w:pPr>
        <w:pStyle w:val="CommentText"/>
        <w:jc w:val="both"/>
        <w:rPr>
          <w:rFonts w:ascii="Arial" w:hAnsi="Arial" w:cs="Arial"/>
          <w:sz w:val="24"/>
          <w:szCs w:val="24"/>
        </w:rPr>
      </w:pPr>
      <w:r w:rsidRPr="00CB3ACB">
        <w:rPr>
          <w:rFonts w:ascii="Arial" w:hAnsi="Arial" w:cs="Arial"/>
          <w:b/>
          <w:sz w:val="24"/>
          <w:szCs w:val="24"/>
        </w:rPr>
        <w:t xml:space="preserve">Leadership, Management and Wellbeing </w:t>
      </w:r>
      <w:r w:rsidRPr="00CB3ACB">
        <w:rPr>
          <w:rFonts w:ascii="Arial" w:hAnsi="Arial" w:cs="Arial"/>
          <w:sz w:val="24"/>
          <w:szCs w:val="24"/>
        </w:rPr>
        <w:t>– Leaders/Managers have been trained to deliver the REACT Mental Health training, which has already been integrated into existing management development training. Future steps will see this roll-out as ‘bite-size’ learning, enabling a wider access across the organisation.</w:t>
      </w:r>
    </w:p>
    <w:p w14:paraId="74FFAFB3"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A range of management wellbeing support has also been delivered internally, through collaboration with the Employee Wellbeing Service, Clinical Psychology, People Services, Education, Culture and OD, and the Wellbeing and Recovery College.</w:t>
      </w:r>
    </w:p>
    <w:p w14:paraId="10046A21" w14:textId="184DFE93" w:rsidR="00CB3ACB" w:rsidRDefault="00CB3ACB" w:rsidP="00CB3ACB">
      <w:pPr>
        <w:jc w:val="both"/>
        <w:rPr>
          <w:rFonts w:ascii="Arial" w:hAnsi="Arial" w:cs="Arial"/>
          <w:sz w:val="24"/>
          <w:szCs w:val="24"/>
        </w:rPr>
      </w:pPr>
      <w:r w:rsidRPr="00CB3ACB">
        <w:rPr>
          <w:rFonts w:ascii="Arial" w:hAnsi="Arial" w:cs="Arial"/>
          <w:b/>
          <w:sz w:val="24"/>
          <w:szCs w:val="24"/>
        </w:rPr>
        <w:t xml:space="preserve">Developing a Coaching Culture </w:t>
      </w:r>
      <w:r w:rsidRPr="00CB3ACB">
        <w:rPr>
          <w:rFonts w:ascii="Arial" w:hAnsi="Arial" w:cs="Arial"/>
          <w:sz w:val="24"/>
          <w:szCs w:val="24"/>
        </w:rPr>
        <w:t>– A number of coaches have volunteered to undertake the accredited coaching qualifications which will add strength to our Coaching Network.  Managers have also had the opportunity to attend ‘Manager as Coach’ development sessions, embedding a coaching approach to empower and motivate individuals and teams.</w:t>
      </w:r>
    </w:p>
    <w:p w14:paraId="032C11AB" w14:textId="4CAE6C71" w:rsidR="00CB3ACB" w:rsidRDefault="00CB3ACB" w:rsidP="00CB3ACB">
      <w:pPr>
        <w:jc w:val="both"/>
        <w:rPr>
          <w:rFonts w:ascii="Arial" w:hAnsi="Arial" w:cs="Arial"/>
          <w:sz w:val="24"/>
          <w:szCs w:val="24"/>
        </w:rPr>
      </w:pPr>
    </w:p>
    <w:p w14:paraId="0A8F36F9" w14:textId="3CE749A8" w:rsidR="00CB3ACB" w:rsidRPr="00E85A3A" w:rsidRDefault="004819F5" w:rsidP="00CB3ACB">
      <w:pPr>
        <w:spacing w:after="0" w:line="240" w:lineRule="auto"/>
        <w:jc w:val="both"/>
        <w:rPr>
          <w:rFonts w:ascii="Arial" w:eastAsia="Calibri" w:hAnsi="Arial" w:cs="Arial"/>
          <w:b/>
          <w:color w:val="0070C0"/>
          <w:sz w:val="24"/>
          <w:szCs w:val="24"/>
        </w:rPr>
      </w:pPr>
      <w:r>
        <w:rPr>
          <w:rFonts w:ascii="Arial" w:hAnsi="Arial" w:cs="Arial"/>
          <w:b/>
          <w:color w:val="0070C0"/>
          <w:sz w:val="24"/>
          <w:szCs w:val="24"/>
        </w:rPr>
        <w:t>7</w:t>
      </w:r>
      <w:r w:rsidR="00CB3ACB" w:rsidRPr="00E85A3A">
        <w:rPr>
          <w:rFonts w:ascii="Arial" w:hAnsi="Arial" w:cs="Arial"/>
          <w:b/>
          <w:color w:val="0070C0"/>
          <w:sz w:val="24"/>
          <w:szCs w:val="24"/>
        </w:rPr>
        <w:t>.6</w:t>
      </w:r>
      <w:r w:rsidR="00CB3ACB" w:rsidRPr="00E85A3A">
        <w:rPr>
          <w:rFonts w:ascii="Arial" w:hAnsi="Arial" w:cs="Arial"/>
          <w:color w:val="0070C0"/>
          <w:sz w:val="24"/>
          <w:szCs w:val="24"/>
        </w:rPr>
        <w:t xml:space="preserve"> </w:t>
      </w:r>
      <w:r w:rsidR="00CB3ACB" w:rsidRPr="00E85A3A">
        <w:rPr>
          <w:rFonts w:ascii="Arial" w:eastAsia="Calibri" w:hAnsi="Arial" w:cs="Arial"/>
          <w:b/>
          <w:color w:val="0070C0"/>
          <w:sz w:val="24"/>
          <w:szCs w:val="24"/>
        </w:rPr>
        <w:t>Equity, Inclusion and Welsh Language</w:t>
      </w:r>
    </w:p>
    <w:p w14:paraId="333CA11C" w14:textId="77777777" w:rsidR="00CB3ACB" w:rsidRPr="00FF603C" w:rsidRDefault="00CB3ACB" w:rsidP="00CB3ACB">
      <w:pPr>
        <w:spacing w:after="0" w:line="240" w:lineRule="auto"/>
        <w:jc w:val="both"/>
        <w:rPr>
          <w:rFonts w:ascii="Calibri" w:hAnsi="Calibri" w:cs="Calibri"/>
          <w:color w:val="0070C0"/>
          <w:sz w:val="28"/>
          <w:szCs w:val="28"/>
        </w:rPr>
      </w:pPr>
    </w:p>
    <w:p w14:paraId="1308F432"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 xml:space="preserve">The current Strategic Equality Plan (SEP), Caring about Inclusion 2020-2024, has a number of key delivery objectives and demonstrates our commitment to embedding equality, diversity, human rights, and Welsh Language into </w:t>
      </w:r>
      <w:r w:rsidRPr="00CB3ACB">
        <w:rPr>
          <w:rFonts w:ascii="Arial" w:eastAsia="Calibri" w:hAnsi="Arial" w:cs="Arial"/>
          <w:sz w:val="24"/>
          <w:szCs w:val="24"/>
        </w:rPr>
        <w:t xml:space="preserve">our </w:t>
      </w:r>
      <w:r w:rsidRPr="00CB3ACB">
        <w:rPr>
          <w:rFonts w:ascii="Arial" w:hAnsi="Arial" w:cs="Arial"/>
          <w:sz w:val="24"/>
          <w:szCs w:val="24"/>
        </w:rPr>
        <w:t xml:space="preserve">business processes. The SEP is closely aligned to our ten-year strategy ‘Shaping Our Future Wellbeing’, our ‘People and Culture’ plan, our Integrated Medium-Term Plan, as well as the Well-Being of Future Generations Act 2015.  This is the third year of the current four-year plan.   </w:t>
      </w:r>
    </w:p>
    <w:p w14:paraId="598CE812" w14:textId="77777777" w:rsidR="00CB3ACB" w:rsidRPr="00CB3ACB" w:rsidRDefault="00CB3ACB" w:rsidP="00CB3ACB">
      <w:pPr>
        <w:spacing w:after="0" w:line="240" w:lineRule="auto"/>
        <w:jc w:val="both"/>
        <w:rPr>
          <w:rFonts w:ascii="Arial" w:eastAsia="Calibri" w:hAnsi="Arial" w:cs="Arial"/>
          <w:sz w:val="24"/>
          <w:szCs w:val="24"/>
        </w:rPr>
      </w:pPr>
      <w:r w:rsidRPr="00CB3ACB">
        <w:rPr>
          <w:rFonts w:ascii="Arial" w:eastAsia="Calibri" w:hAnsi="Arial" w:cs="Arial"/>
          <w:sz w:val="24"/>
          <w:szCs w:val="24"/>
        </w:rPr>
        <w:t>During 2022/23, we continued to strive to create a more inclusive organisation for our people and our communities through a range of means, including effective engagement, raising awareness of inequalities through keynote speakers, awareness sessions and partnership working with Public Health Wales and community groups, and celebrating the diversity of our workforce and community.</w:t>
      </w:r>
    </w:p>
    <w:p w14:paraId="0DAFE670" w14:textId="77777777" w:rsidR="00CB3ACB" w:rsidRPr="00CB3ACB" w:rsidRDefault="00CB3ACB" w:rsidP="00CB3ACB">
      <w:pPr>
        <w:spacing w:after="0" w:line="240" w:lineRule="auto"/>
        <w:jc w:val="both"/>
        <w:rPr>
          <w:rFonts w:ascii="Arial" w:eastAsia="Calibri" w:hAnsi="Arial" w:cs="Arial"/>
          <w:sz w:val="24"/>
          <w:szCs w:val="24"/>
        </w:rPr>
      </w:pPr>
    </w:p>
    <w:p w14:paraId="30281FBE" w14:textId="77777777" w:rsidR="00CB3ACB" w:rsidRPr="00CB3ACB" w:rsidRDefault="00CB3ACB" w:rsidP="00CB3ACB">
      <w:pPr>
        <w:spacing w:after="0" w:line="240" w:lineRule="auto"/>
        <w:jc w:val="both"/>
        <w:rPr>
          <w:rFonts w:ascii="Arial" w:eastAsia="Calibri" w:hAnsi="Arial" w:cs="Arial"/>
          <w:sz w:val="24"/>
          <w:szCs w:val="24"/>
        </w:rPr>
      </w:pPr>
      <w:r w:rsidRPr="00CB3ACB">
        <w:rPr>
          <w:rFonts w:ascii="Arial" w:eastAsia="Calibri" w:hAnsi="Arial" w:cs="Arial"/>
          <w:sz w:val="24"/>
          <w:szCs w:val="24"/>
        </w:rPr>
        <w:lastRenderedPageBreak/>
        <w:t>Some of the key highlights of the past year include:</w:t>
      </w:r>
    </w:p>
    <w:p w14:paraId="0E5699B0" w14:textId="77777777" w:rsidR="00CB3ACB" w:rsidRPr="00CB3ACB" w:rsidRDefault="00CB3ACB" w:rsidP="00CB3ACB">
      <w:pPr>
        <w:spacing w:after="0" w:line="240" w:lineRule="auto"/>
        <w:jc w:val="both"/>
        <w:rPr>
          <w:rFonts w:ascii="Arial" w:eastAsia="Calibri" w:hAnsi="Arial" w:cs="Arial"/>
          <w:sz w:val="24"/>
          <w:szCs w:val="24"/>
        </w:rPr>
      </w:pPr>
    </w:p>
    <w:p w14:paraId="2B52AA5D"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Creation and cross-organisation sharing of our second iteration of an Inclusion Calendar, which highlights key dates throughout the year to raise awareness and celebrate our diversity.</w:t>
      </w:r>
    </w:p>
    <w:p w14:paraId="1D5E78D2"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Taking forward the Anti-racist Wales Action Plan through the facilitation of Board development sessions and co-producing a draft CAVUHB Anti-racist Action Plan alongside our One Voice Staff Network and trade union partners.</w:t>
      </w:r>
    </w:p>
    <w:p w14:paraId="221DEDDC"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Achieving a place in the top 100 in the Stonewall Workplace Equality Index, which ranks organisations throughout the UK in relation to LGBTQ+ inclusivity, and also earning the Gold Award for the second year running.</w:t>
      </w:r>
    </w:p>
    <w:p w14:paraId="713ADB66"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Attending Pride Cymru for the first time since the pandemic alongside colleagues from across NHS Wales.</w:t>
      </w:r>
    </w:p>
    <w:p w14:paraId="79FFC705"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Supporting the development of our staff networks including:</w:t>
      </w:r>
    </w:p>
    <w:p w14:paraId="64830B77" w14:textId="77777777" w:rsidR="00CB3ACB" w:rsidRPr="00CB3ACB" w:rsidRDefault="00CB3ACB" w:rsidP="00E00A3E">
      <w:pPr>
        <w:pStyle w:val="ListParagraph"/>
        <w:numPr>
          <w:ilvl w:val="1"/>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One Voice Staff Network – for our staff from ethnic minority communities</w:t>
      </w:r>
    </w:p>
    <w:p w14:paraId="125BCFCA" w14:textId="77777777" w:rsidR="00CB3ACB" w:rsidRPr="00CB3ACB" w:rsidRDefault="00CB3ACB" w:rsidP="00E00A3E">
      <w:pPr>
        <w:pStyle w:val="ListParagraph"/>
        <w:numPr>
          <w:ilvl w:val="1"/>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Access Ability – for our staff with disabilities and long-term health conditions</w:t>
      </w:r>
    </w:p>
    <w:p w14:paraId="673F4003" w14:textId="77777777" w:rsidR="00CB3ACB" w:rsidRPr="00CB3ACB" w:rsidRDefault="00CB3ACB" w:rsidP="00E00A3E">
      <w:pPr>
        <w:pStyle w:val="ListParagraph"/>
        <w:numPr>
          <w:ilvl w:val="1"/>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LGBTQ+ Staff Network – for our LGBTQ+ staff</w:t>
      </w:r>
    </w:p>
    <w:p w14:paraId="0087A5CF" w14:textId="77777777" w:rsidR="00CB3ACB" w:rsidRPr="00CB3ACB" w:rsidRDefault="00CB3ACB" w:rsidP="00E00A3E">
      <w:pPr>
        <w:pStyle w:val="ListParagraph"/>
        <w:numPr>
          <w:ilvl w:val="1"/>
          <w:numId w:val="81"/>
        </w:numPr>
        <w:spacing w:after="0" w:line="240" w:lineRule="auto"/>
        <w:jc w:val="both"/>
        <w:rPr>
          <w:rFonts w:ascii="Arial" w:eastAsia="Calibri" w:hAnsi="Arial" w:cs="Arial"/>
          <w:sz w:val="24"/>
          <w:szCs w:val="24"/>
        </w:rPr>
      </w:pPr>
      <w:bookmarkStart w:id="2" w:name="_Hlk129874334"/>
      <w:r w:rsidRPr="00CB3ACB">
        <w:rPr>
          <w:rFonts w:ascii="Arial" w:eastAsia="Calibri" w:hAnsi="Arial" w:cs="Arial"/>
          <w:sz w:val="24"/>
          <w:szCs w:val="24"/>
        </w:rPr>
        <w:t>Future Generations Network – to support and develop our leaders of the future</w:t>
      </w:r>
    </w:p>
    <w:bookmarkEnd w:id="2"/>
    <w:p w14:paraId="6EF0AD32"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Becoming a Level 3 Disability Confident Leader.</w:t>
      </w:r>
    </w:p>
    <w:p w14:paraId="22313D72"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Becoming members of Purple Space, the world's only professional development hub for disability network leaders.</w:t>
      </w:r>
    </w:p>
    <w:p w14:paraId="560EFB2E"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Developing an Equality Health Impact Assessment training package.</w:t>
      </w:r>
    </w:p>
    <w:p w14:paraId="17C6F977" w14:textId="77777777" w:rsidR="00CB3ACB" w:rsidRP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Engaging with our communities, including hosting Equity and Inclusion stalls at our careers fayres and promoting career opportunities at local mosques.</w:t>
      </w:r>
    </w:p>
    <w:p w14:paraId="475D1755" w14:textId="7CB41CEE" w:rsidR="00CB3ACB" w:rsidRDefault="00CB3ACB" w:rsidP="00E00A3E">
      <w:pPr>
        <w:pStyle w:val="ListParagraph"/>
        <w:numPr>
          <w:ilvl w:val="0"/>
          <w:numId w:val="81"/>
        </w:numPr>
        <w:spacing w:after="0" w:line="240" w:lineRule="auto"/>
        <w:jc w:val="both"/>
        <w:rPr>
          <w:rFonts w:ascii="Arial" w:eastAsia="Calibri" w:hAnsi="Arial" w:cs="Arial"/>
          <w:sz w:val="24"/>
          <w:szCs w:val="24"/>
        </w:rPr>
      </w:pPr>
      <w:r w:rsidRPr="00CB3ACB">
        <w:rPr>
          <w:rFonts w:ascii="Arial" w:eastAsia="Calibri" w:hAnsi="Arial" w:cs="Arial"/>
          <w:sz w:val="24"/>
          <w:szCs w:val="24"/>
        </w:rPr>
        <w:t>Continuing the development of our Inclusion Ambassador programme, aimed to support senior leaders, including at Executive and Board level, to better understand the lived experience of our diverse workforce. The programme to support each of the protected characteristics and Welsh language.</w:t>
      </w:r>
    </w:p>
    <w:p w14:paraId="24C6D4F1" w14:textId="77777777" w:rsidR="00EB7606" w:rsidRDefault="00EB7606" w:rsidP="00EB7606">
      <w:pPr>
        <w:pStyle w:val="ListParagraph"/>
        <w:spacing w:after="0" w:line="240" w:lineRule="auto"/>
        <w:jc w:val="both"/>
        <w:rPr>
          <w:rFonts w:ascii="Arial" w:eastAsia="Calibri" w:hAnsi="Arial" w:cs="Arial"/>
          <w:sz w:val="24"/>
          <w:szCs w:val="24"/>
        </w:rPr>
      </w:pPr>
    </w:p>
    <w:p w14:paraId="2AF9E6BF" w14:textId="77777777" w:rsidR="00BD71B9" w:rsidRPr="00CB3ACB" w:rsidRDefault="00BD71B9" w:rsidP="00EB7606">
      <w:pPr>
        <w:pStyle w:val="ListParagraph"/>
        <w:spacing w:after="0" w:line="240" w:lineRule="auto"/>
        <w:jc w:val="both"/>
        <w:rPr>
          <w:rFonts w:ascii="Arial" w:eastAsia="Calibri" w:hAnsi="Arial" w:cs="Arial"/>
          <w:sz w:val="24"/>
          <w:szCs w:val="24"/>
        </w:rPr>
      </w:pPr>
    </w:p>
    <w:p w14:paraId="5954EE32" w14:textId="77777777" w:rsidR="00CB3ACB" w:rsidRPr="003E6293" w:rsidRDefault="00CB3ACB" w:rsidP="00CB3ACB">
      <w:pPr>
        <w:spacing w:after="0" w:line="240" w:lineRule="auto"/>
        <w:jc w:val="both"/>
        <w:rPr>
          <w:rFonts w:ascii="Calibri" w:eastAsia="Calibri" w:hAnsi="Calibri" w:cs="Calibri"/>
        </w:rPr>
      </w:pPr>
      <w:r w:rsidRPr="003E6293">
        <w:rPr>
          <w:rFonts w:ascii="Calibri" w:hAnsi="Calibri" w:cs="Calibri"/>
          <w:noProof/>
          <w:lang w:eastAsia="en-GB"/>
        </w:rPr>
        <w:drawing>
          <wp:anchor distT="0" distB="0" distL="114300" distR="114300" simplePos="0" relativeHeight="251711488" behindDoc="0" locked="0" layoutInCell="1" allowOverlap="1" wp14:anchorId="32F5D76B" wp14:editId="1C55F851">
            <wp:simplePos x="0" y="0"/>
            <wp:positionH relativeFrom="margin">
              <wp:align>right</wp:align>
            </wp:positionH>
            <wp:positionV relativeFrom="paragraph">
              <wp:posOffset>1601</wp:posOffset>
            </wp:positionV>
            <wp:extent cx="2049145" cy="988695"/>
            <wp:effectExtent l="0" t="0" r="8255" b="1905"/>
            <wp:wrapNone/>
            <wp:docPr id="41" name="Picture 41" descr="C:\Users\Je231403\Downloads\MEDDWYL_CYMRAEG_THINK_WELSH_LOGO_R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e231403\Downloads\MEDDWYL_CYMRAEG_THINK_WELSH_LOGO_RED.pn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049145" cy="9886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A42D798" w14:textId="77777777" w:rsidR="00CB3ACB" w:rsidRPr="003E6293" w:rsidRDefault="00CB3ACB" w:rsidP="00CB3ACB">
      <w:pPr>
        <w:jc w:val="both"/>
        <w:rPr>
          <w:rFonts w:ascii="Calibri" w:hAnsi="Calibri" w:cs="Calibri"/>
          <w:b/>
          <w:color w:val="FF0000"/>
        </w:rPr>
      </w:pPr>
    </w:p>
    <w:p w14:paraId="6155BD7B" w14:textId="77777777" w:rsidR="00CB3ACB" w:rsidRPr="003E6293" w:rsidRDefault="00CB3ACB" w:rsidP="00CB3ACB">
      <w:pPr>
        <w:jc w:val="both"/>
        <w:rPr>
          <w:rFonts w:ascii="Calibri" w:hAnsi="Calibri" w:cs="Calibri"/>
          <w:bCs/>
        </w:rPr>
      </w:pPr>
      <w:bookmarkStart w:id="3" w:name="_Hlk97635743"/>
    </w:p>
    <w:p w14:paraId="3152FAAA" w14:textId="77777777" w:rsidR="00CB3ACB" w:rsidRPr="003E6293" w:rsidRDefault="00CB3ACB" w:rsidP="00CB3ACB">
      <w:pPr>
        <w:jc w:val="both"/>
        <w:rPr>
          <w:rFonts w:ascii="Calibri" w:hAnsi="Calibri" w:cs="Calibri"/>
        </w:rPr>
      </w:pPr>
    </w:p>
    <w:p w14:paraId="57672393" w14:textId="77777777" w:rsidR="00CB3ACB" w:rsidRPr="00CB3ACB" w:rsidRDefault="00CB3ACB" w:rsidP="00CB3ACB">
      <w:pPr>
        <w:jc w:val="both"/>
        <w:rPr>
          <w:rFonts w:ascii="Arial" w:hAnsi="Arial" w:cs="Arial"/>
          <w:sz w:val="24"/>
          <w:szCs w:val="24"/>
        </w:rPr>
      </w:pPr>
      <w:r w:rsidRPr="00CB3ACB">
        <w:rPr>
          <w:rFonts w:ascii="Arial" w:hAnsi="Arial" w:cs="Arial"/>
          <w:sz w:val="24"/>
          <w:szCs w:val="24"/>
        </w:rPr>
        <w:t>Although language is not a protected characteristic under the Equality Act 2010 - the protection of the Welsh language is taken forward under separate legislation (the Welsh Language (Wales) Measure 2011 and related Standards) - it has long been recognised that the equality and Welsh language policy agendas complement and inform each other. It is further supported through the goal within the Wellbeing of Future Generations Act – A Wales of vibrant culture and thriving Welsh language. Our aim is to sustain and reinforce that principle through our Strategic Equality Objectives and ensure they serve to promote and protect the Welsh language.</w:t>
      </w:r>
    </w:p>
    <w:p w14:paraId="2ACC93BF" w14:textId="2727BD6E" w:rsidR="00CB3ACB" w:rsidRDefault="00CB3ACB" w:rsidP="00CB3ACB">
      <w:pPr>
        <w:spacing w:after="0" w:line="240" w:lineRule="auto"/>
        <w:jc w:val="both"/>
        <w:rPr>
          <w:rFonts w:ascii="Arial" w:eastAsia="Calibri" w:hAnsi="Arial" w:cs="Arial"/>
          <w:sz w:val="24"/>
          <w:szCs w:val="24"/>
        </w:rPr>
      </w:pPr>
      <w:r w:rsidRPr="00CB3ACB">
        <w:rPr>
          <w:rFonts w:ascii="Arial" w:eastAsia="Calibri" w:hAnsi="Arial" w:cs="Arial"/>
          <w:sz w:val="24"/>
          <w:szCs w:val="24"/>
        </w:rPr>
        <w:t xml:space="preserve">We will continue to go beyond our legal obligations, applying the principles that sit within the Equality Act and the Public Sector Equality Duty to all our thinking, planning </w:t>
      </w:r>
      <w:r w:rsidRPr="00CB3ACB">
        <w:rPr>
          <w:rFonts w:ascii="Arial" w:eastAsia="Calibri" w:hAnsi="Arial" w:cs="Arial"/>
          <w:sz w:val="24"/>
          <w:szCs w:val="24"/>
        </w:rPr>
        <w:lastRenderedPageBreak/>
        <w:t>and decision making for the benefit of all our people, both in our organisation and our communities. The Equality Strategy and Welsh Language Standards Group continues to support developments and improvements across the Health Board.</w:t>
      </w:r>
    </w:p>
    <w:p w14:paraId="3A9AFA15" w14:textId="6678B84A" w:rsidR="00471A75" w:rsidRDefault="00471A75" w:rsidP="00CB3ACB">
      <w:pPr>
        <w:spacing w:after="0" w:line="240" w:lineRule="auto"/>
        <w:jc w:val="both"/>
        <w:rPr>
          <w:rFonts w:ascii="Arial" w:eastAsia="Calibri" w:hAnsi="Arial" w:cs="Arial"/>
          <w:sz w:val="24"/>
          <w:szCs w:val="24"/>
        </w:rPr>
      </w:pPr>
    </w:p>
    <w:p w14:paraId="4042E5B8" w14:textId="255B96F4" w:rsidR="00471A75" w:rsidRDefault="00471A75" w:rsidP="00CB3ACB">
      <w:pPr>
        <w:spacing w:after="0" w:line="240" w:lineRule="auto"/>
        <w:jc w:val="both"/>
        <w:rPr>
          <w:rFonts w:ascii="Arial" w:eastAsia="Calibri" w:hAnsi="Arial" w:cs="Arial"/>
          <w:sz w:val="24"/>
          <w:szCs w:val="24"/>
        </w:rPr>
      </w:pPr>
      <w:r>
        <w:rPr>
          <w:rFonts w:ascii="Arial" w:eastAsia="Calibri" w:hAnsi="Arial" w:cs="Arial"/>
          <w:sz w:val="24"/>
          <w:szCs w:val="24"/>
        </w:rPr>
        <w:t>By March 2023 36% of our staff have registered their language skills and the organisation will continue to campaign for staff to register their language skills in 2023.</w:t>
      </w:r>
    </w:p>
    <w:p w14:paraId="45BACFD4" w14:textId="2AC3D2E8" w:rsidR="00471A75" w:rsidRDefault="00471A75" w:rsidP="00CB3ACB">
      <w:pPr>
        <w:spacing w:after="0" w:line="240" w:lineRule="auto"/>
        <w:jc w:val="both"/>
        <w:rPr>
          <w:rFonts w:ascii="Arial" w:eastAsia="Calibri" w:hAnsi="Arial" w:cs="Arial"/>
          <w:sz w:val="24"/>
          <w:szCs w:val="24"/>
        </w:rPr>
      </w:pPr>
    </w:p>
    <w:p w14:paraId="5B7540CE" w14:textId="77777777" w:rsidR="00471A75" w:rsidRPr="00471A75" w:rsidRDefault="00471A75" w:rsidP="00471A75">
      <w:pPr>
        <w:shd w:val="clear" w:color="auto" w:fill="FFFFFF"/>
        <w:spacing w:after="0" w:line="240" w:lineRule="auto"/>
        <w:rPr>
          <w:rFonts w:ascii="Calibri" w:eastAsia="Times New Roman" w:hAnsi="Calibri" w:cs="Calibri"/>
          <w:color w:val="242424"/>
          <w:lang w:eastAsia="en-GB"/>
        </w:rPr>
      </w:pPr>
      <w:r w:rsidRPr="00471A75">
        <w:rPr>
          <w:rFonts w:ascii="Calibri" w:eastAsia="Times New Roman" w:hAnsi="Calibri" w:cs="Calibri"/>
          <w:color w:val="242424"/>
          <w:bdr w:val="none" w:sz="0" w:space="0" w:color="auto" w:frame="1"/>
          <w:lang w:eastAsia="en-GB"/>
        </w:rPr>
        <w:t> </w:t>
      </w:r>
    </w:p>
    <w:p w14:paraId="357ECE6C" w14:textId="6F5446FA" w:rsidR="00471A75" w:rsidRDefault="00471A75" w:rsidP="00CB3ACB">
      <w:pPr>
        <w:spacing w:after="0" w:line="240" w:lineRule="auto"/>
        <w:jc w:val="both"/>
        <w:rPr>
          <w:rFonts w:ascii="Arial" w:eastAsia="Calibri" w:hAnsi="Arial" w:cs="Arial"/>
          <w:sz w:val="24"/>
          <w:szCs w:val="24"/>
        </w:rPr>
      </w:pPr>
      <w:r>
        <w:rPr>
          <w:noProof/>
          <w:lang w:eastAsia="en-GB"/>
        </w:rPr>
        <w:drawing>
          <wp:inline distT="0" distB="0" distL="0" distR="0" wp14:anchorId="196BA269" wp14:editId="1189D244">
            <wp:extent cx="5478145" cy="3623945"/>
            <wp:effectExtent l="0" t="0" r="825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478145" cy="3623945"/>
                    </a:xfrm>
                    <a:prstGeom prst="rect">
                      <a:avLst/>
                    </a:prstGeom>
                    <a:noFill/>
                    <a:ln>
                      <a:noFill/>
                    </a:ln>
                  </pic:spPr>
                </pic:pic>
              </a:graphicData>
            </a:graphic>
          </wp:inline>
        </w:drawing>
      </w:r>
    </w:p>
    <w:p w14:paraId="5413B665" w14:textId="134926AC" w:rsidR="00983A9B" w:rsidRDefault="00983A9B" w:rsidP="00CB3ACB">
      <w:pPr>
        <w:spacing w:after="0" w:line="240" w:lineRule="auto"/>
        <w:jc w:val="both"/>
        <w:rPr>
          <w:rFonts w:ascii="Arial" w:eastAsia="Calibri" w:hAnsi="Arial" w:cs="Arial"/>
          <w:sz w:val="24"/>
          <w:szCs w:val="24"/>
        </w:rPr>
      </w:pPr>
    </w:p>
    <w:p w14:paraId="74765E4B" w14:textId="70FD4FD3" w:rsidR="00F1029B" w:rsidRDefault="00F1029B" w:rsidP="00F1029B">
      <w:pPr>
        <w:pStyle w:val="paragraph"/>
        <w:spacing w:before="0" w:beforeAutospacing="0" w:after="0" w:afterAutospacing="0"/>
        <w:jc w:val="both"/>
        <w:textAlignment w:val="baseline"/>
        <w:rPr>
          <w:rStyle w:val="eop"/>
          <w:rFonts w:ascii="Arial" w:hAnsi="Arial" w:cs="Arial"/>
        </w:rPr>
      </w:pPr>
      <w:r w:rsidRPr="00066572">
        <w:rPr>
          <w:rStyle w:val="eop"/>
          <w:rFonts w:ascii="Arial" w:hAnsi="Arial" w:cs="Arial"/>
        </w:rPr>
        <w:t> </w:t>
      </w:r>
    </w:p>
    <w:p w14:paraId="40EC353B" w14:textId="7AE3EC67" w:rsidR="00471A75" w:rsidRDefault="00471A75" w:rsidP="00F1029B">
      <w:pPr>
        <w:pStyle w:val="paragraph"/>
        <w:spacing w:before="0" w:beforeAutospacing="0" w:after="0" w:afterAutospacing="0"/>
        <w:jc w:val="both"/>
        <w:textAlignment w:val="baseline"/>
        <w:rPr>
          <w:rFonts w:ascii="Arial" w:hAnsi="Arial" w:cs="Arial"/>
        </w:rPr>
      </w:pPr>
      <w:r>
        <w:rPr>
          <w:rFonts w:ascii="Arial" w:hAnsi="Arial" w:cs="Arial"/>
        </w:rPr>
        <w:t>We have received a total of 3 complaints in 2022/23 from the Welsh Language Commissioner.  Each of these concerns has been investigated and recommendations implemented.  As a result, we have made improvements in our compliance with the Welsh Language Standards around social media, its website and phone services.</w:t>
      </w:r>
    </w:p>
    <w:p w14:paraId="690D2E70" w14:textId="39BB7467" w:rsidR="00471A75" w:rsidRDefault="00471A75" w:rsidP="00F1029B">
      <w:pPr>
        <w:pStyle w:val="paragraph"/>
        <w:spacing w:before="0" w:beforeAutospacing="0" w:after="0" w:afterAutospacing="0"/>
        <w:jc w:val="both"/>
        <w:textAlignment w:val="baseline"/>
        <w:rPr>
          <w:rFonts w:ascii="Arial" w:hAnsi="Arial" w:cs="Arial"/>
        </w:rPr>
      </w:pPr>
    </w:p>
    <w:p w14:paraId="0F9F6549" w14:textId="6D839E6B" w:rsidR="00471A75" w:rsidRDefault="00471A75" w:rsidP="00F1029B">
      <w:pPr>
        <w:pStyle w:val="paragraph"/>
        <w:spacing w:before="0" w:beforeAutospacing="0" w:after="0" w:afterAutospacing="0"/>
        <w:jc w:val="both"/>
        <w:textAlignment w:val="baseline"/>
        <w:rPr>
          <w:rStyle w:val="normaltextrun"/>
          <w:rFonts w:ascii="Arial" w:hAnsi="Arial" w:cs="Arial"/>
          <w:shd w:val="clear" w:color="auto" w:fill="FFFF00"/>
        </w:rPr>
      </w:pPr>
      <w:r>
        <w:rPr>
          <w:rFonts w:ascii="Arial" w:hAnsi="Arial" w:cs="Arial"/>
        </w:rPr>
        <w:t>We have advertised the following amount of vacancies:</w:t>
      </w:r>
    </w:p>
    <w:p w14:paraId="1A336B4A" w14:textId="19F4AEAE" w:rsidR="003F03EC" w:rsidRPr="00066572" w:rsidRDefault="003F03EC" w:rsidP="00471A75">
      <w:pPr>
        <w:pStyle w:val="paragraph"/>
        <w:spacing w:before="0" w:beforeAutospacing="0" w:after="0" w:afterAutospacing="0"/>
        <w:jc w:val="both"/>
        <w:textAlignment w:val="baseline"/>
        <w:rPr>
          <w:rStyle w:val="normaltextrun"/>
          <w:rFonts w:ascii="Arial" w:hAnsi="Arial" w:cs="Arial"/>
        </w:rPr>
      </w:pPr>
    </w:p>
    <w:p w14:paraId="599A2EC3" w14:textId="77777777" w:rsidR="003F03EC" w:rsidRPr="003F03EC" w:rsidRDefault="003F03EC" w:rsidP="00443606">
      <w:pPr>
        <w:pStyle w:val="paragraph"/>
        <w:spacing w:before="0" w:beforeAutospacing="0" w:after="0" w:afterAutospacing="0"/>
        <w:ind w:left="360"/>
        <w:textAlignment w:val="baseline"/>
        <w:rPr>
          <w:rStyle w:val="normaltextrun"/>
          <w:rFonts w:ascii="Arial" w:hAnsi="Arial" w:cs="Arial"/>
          <w:highlight w:val="yellow"/>
        </w:rPr>
      </w:pPr>
    </w:p>
    <w:tbl>
      <w:tblPr>
        <w:tblW w:w="7500" w:type="dxa"/>
        <w:shd w:val="clear" w:color="auto" w:fill="FFFFFF"/>
        <w:tblCellMar>
          <w:left w:w="0" w:type="dxa"/>
          <w:right w:w="0" w:type="dxa"/>
        </w:tblCellMar>
        <w:tblLook w:val="04A0" w:firstRow="1" w:lastRow="0" w:firstColumn="1" w:lastColumn="0" w:noHBand="0" w:noVBand="1"/>
      </w:tblPr>
      <w:tblGrid>
        <w:gridCol w:w="6540"/>
        <w:gridCol w:w="960"/>
      </w:tblGrid>
      <w:tr w:rsidR="003F03EC" w14:paraId="2A42F8B6" w14:textId="77777777" w:rsidTr="003F03EC">
        <w:trPr>
          <w:trHeight w:val="300"/>
        </w:trPr>
        <w:tc>
          <w:tcPr>
            <w:tcW w:w="6540" w:type="dxa"/>
            <w:tcBorders>
              <w:top w:val="single" w:sz="8" w:space="0" w:color="auto"/>
              <w:left w:val="single" w:sz="8" w:space="0" w:color="auto"/>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569D61EA" w14:textId="77777777" w:rsidR="003F03EC" w:rsidRDefault="003F03EC">
            <w:pPr>
              <w:pStyle w:val="xmsonormal"/>
              <w:rPr>
                <w:color w:val="242424"/>
              </w:rPr>
            </w:pPr>
            <w:r>
              <w:rPr>
                <w:b/>
                <w:bCs/>
                <w:color w:val="000000"/>
                <w:bdr w:val="none" w:sz="0" w:space="0" w:color="auto" w:frame="1"/>
              </w:rPr>
              <w:t>Total number of vacancies advertised as:</w:t>
            </w:r>
          </w:p>
        </w:tc>
        <w:tc>
          <w:tcPr>
            <w:tcW w:w="960" w:type="dxa"/>
            <w:tcBorders>
              <w:top w:val="single" w:sz="8" w:space="0" w:color="auto"/>
              <w:left w:val="nil"/>
              <w:bottom w:val="single" w:sz="8" w:space="0" w:color="auto"/>
              <w:right w:val="single" w:sz="8" w:space="0" w:color="auto"/>
            </w:tcBorders>
            <w:shd w:val="clear" w:color="auto" w:fill="BFBFBF"/>
            <w:noWrap/>
            <w:tcMar>
              <w:top w:w="0" w:type="dxa"/>
              <w:left w:w="108" w:type="dxa"/>
              <w:bottom w:w="0" w:type="dxa"/>
              <w:right w:w="108" w:type="dxa"/>
            </w:tcMar>
            <w:vAlign w:val="bottom"/>
            <w:hideMark/>
          </w:tcPr>
          <w:p w14:paraId="6EC22CF0" w14:textId="77777777" w:rsidR="003F03EC" w:rsidRDefault="003F03EC">
            <w:pPr>
              <w:pStyle w:val="xmsonormal"/>
              <w:rPr>
                <w:color w:val="242424"/>
              </w:rPr>
            </w:pPr>
            <w:r>
              <w:rPr>
                <w:color w:val="000000"/>
                <w:bdr w:val="none" w:sz="0" w:space="0" w:color="auto" w:frame="1"/>
              </w:rPr>
              <w:t> </w:t>
            </w:r>
          </w:p>
        </w:tc>
      </w:tr>
      <w:tr w:rsidR="003F03EC" w14:paraId="09C52EBC" w14:textId="77777777" w:rsidTr="003F03EC">
        <w:trPr>
          <w:trHeight w:val="300"/>
        </w:trPr>
        <w:tc>
          <w:tcPr>
            <w:tcW w:w="65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64C2BF7" w14:textId="77777777" w:rsidR="003F03EC" w:rsidRDefault="003F03EC">
            <w:pPr>
              <w:pStyle w:val="xmsonormal"/>
              <w:rPr>
                <w:color w:val="242424"/>
              </w:rPr>
            </w:pPr>
            <w:r>
              <w:rPr>
                <w:color w:val="000000"/>
                <w:bdr w:val="none" w:sz="0" w:space="0" w:color="auto" w:frame="1"/>
              </w:rPr>
              <w:t>Welsh language skills are essential</w:t>
            </w:r>
          </w:p>
        </w:tc>
        <w:tc>
          <w:tcPr>
            <w:tcW w:w="96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33F985F" w14:textId="77777777" w:rsidR="003F03EC" w:rsidRDefault="003F03EC">
            <w:pPr>
              <w:pStyle w:val="xmsonormal"/>
              <w:jc w:val="right"/>
              <w:rPr>
                <w:color w:val="242424"/>
              </w:rPr>
            </w:pPr>
            <w:r>
              <w:rPr>
                <w:color w:val="000000"/>
                <w:bdr w:val="none" w:sz="0" w:space="0" w:color="auto" w:frame="1"/>
              </w:rPr>
              <w:t>2</w:t>
            </w:r>
          </w:p>
        </w:tc>
      </w:tr>
      <w:tr w:rsidR="003F03EC" w14:paraId="089FDDDF" w14:textId="77777777" w:rsidTr="003F03EC">
        <w:trPr>
          <w:trHeight w:val="300"/>
        </w:trPr>
        <w:tc>
          <w:tcPr>
            <w:tcW w:w="65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C9E9AF1" w14:textId="77777777" w:rsidR="003F03EC" w:rsidRDefault="003F03EC">
            <w:pPr>
              <w:pStyle w:val="xmsonormal"/>
              <w:rPr>
                <w:color w:val="242424"/>
              </w:rPr>
            </w:pPr>
            <w:r>
              <w:rPr>
                <w:color w:val="000000"/>
                <w:bdr w:val="none" w:sz="0" w:space="0" w:color="auto" w:frame="1"/>
              </w:rPr>
              <w:t>Welsh language skills are desirable</w:t>
            </w:r>
          </w:p>
        </w:tc>
        <w:tc>
          <w:tcPr>
            <w:tcW w:w="96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BAAF5AE" w14:textId="77777777" w:rsidR="003F03EC" w:rsidRDefault="003F03EC">
            <w:pPr>
              <w:pStyle w:val="xmsonormal"/>
              <w:jc w:val="right"/>
              <w:rPr>
                <w:color w:val="242424"/>
              </w:rPr>
            </w:pPr>
            <w:r>
              <w:rPr>
                <w:color w:val="000000"/>
                <w:bdr w:val="none" w:sz="0" w:space="0" w:color="auto" w:frame="1"/>
              </w:rPr>
              <w:t>3409</w:t>
            </w:r>
          </w:p>
        </w:tc>
      </w:tr>
      <w:tr w:rsidR="003F03EC" w14:paraId="7B9A5E21" w14:textId="77777777" w:rsidTr="003F03EC">
        <w:trPr>
          <w:trHeight w:val="300"/>
        </w:trPr>
        <w:tc>
          <w:tcPr>
            <w:tcW w:w="65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780F5653" w14:textId="77777777" w:rsidR="003F03EC" w:rsidRDefault="003F03EC">
            <w:pPr>
              <w:pStyle w:val="xmsonormal"/>
              <w:rPr>
                <w:color w:val="242424"/>
              </w:rPr>
            </w:pPr>
            <w:r>
              <w:rPr>
                <w:color w:val="000000"/>
                <w:bdr w:val="none" w:sz="0" w:space="0" w:color="auto" w:frame="1"/>
              </w:rPr>
              <w:t>Welsh language skills need to be learnt when appointed to the post</w:t>
            </w:r>
          </w:p>
        </w:tc>
        <w:tc>
          <w:tcPr>
            <w:tcW w:w="96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7F6FB5B2" w14:textId="77777777" w:rsidR="003F03EC" w:rsidRDefault="003F03EC">
            <w:pPr>
              <w:pStyle w:val="xmsonormal"/>
              <w:jc w:val="right"/>
              <w:rPr>
                <w:color w:val="242424"/>
              </w:rPr>
            </w:pPr>
            <w:r>
              <w:rPr>
                <w:color w:val="000000"/>
                <w:bdr w:val="none" w:sz="0" w:space="0" w:color="auto" w:frame="1"/>
              </w:rPr>
              <w:t>0</w:t>
            </w:r>
          </w:p>
        </w:tc>
      </w:tr>
      <w:tr w:rsidR="003F03EC" w14:paraId="15B05032" w14:textId="77777777" w:rsidTr="003F03EC">
        <w:trPr>
          <w:trHeight w:val="300"/>
        </w:trPr>
        <w:tc>
          <w:tcPr>
            <w:tcW w:w="65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6C1A0A8D" w14:textId="77777777" w:rsidR="003F03EC" w:rsidRDefault="003F03EC">
            <w:pPr>
              <w:pStyle w:val="xmsonormal"/>
              <w:rPr>
                <w:color w:val="242424"/>
              </w:rPr>
            </w:pPr>
            <w:r>
              <w:rPr>
                <w:color w:val="000000"/>
                <w:bdr w:val="none" w:sz="0" w:space="0" w:color="auto" w:frame="1"/>
              </w:rPr>
              <w:t>Welsh language skills are not necessary</w:t>
            </w:r>
          </w:p>
        </w:tc>
        <w:tc>
          <w:tcPr>
            <w:tcW w:w="96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3E13B916" w14:textId="77777777" w:rsidR="003F03EC" w:rsidRDefault="003F03EC">
            <w:pPr>
              <w:pStyle w:val="xmsonormal"/>
              <w:jc w:val="right"/>
              <w:rPr>
                <w:color w:val="242424"/>
              </w:rPr>
            </w:pPr>
            <w:r>
              <w:rPr>
                <w:color w:val="000000"/>
                <w:bdr w:val="none" w:sz="0" w:space="0" w:color="auto" w:frame="1"/>
              </w:rPr>
              <w:t>118</w:t>
            </w:r>
          </w:p>
        </w:tc>
      </w:tr>
      <w:tr w:rsidR="003F03EC" w14:paraId="0ECFECF9" w14:textId="77777777" w:rsidTr="003F03EC">
        <w:trPr>
          <w:trHeight w:val="300"/>
        </w:trPr>
        <w:tc>
          <w:tcPr>
            <w:tcW w:w="6540" w:type="dxa"/>
            <w:tcBorders>
              <w:top w:val="nil"/>
              <w:left w:val="single" w:sz="8" w:space="0" w:color="auto"/>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2801416B" w14:textId="77777777" w:rsidR="003F03EC" w:rsidRDefault="003F03EC">
            <w:pPr>
              <w:pStyle w:val="xmsonormal"/>
              <w:rPr>
                <w:color w:val="242424"/>
              </w:rPr>
            </w:pPr>
            <w:r>
              <w:rPr>
                <w:color w:val="000000"/>
                <w:bdr w:val="none" w:sz="0" w:space="0" w:color="auto" w:frame="1"/>
              </w:rPr>
              <w:t>Total Number of vacancies advertised 01/04/2022 - 31/03/2023</w:t>
            </w:r>
          </w:p>
        </w:tc>
        <w:tc>
          <w:tcPr>
            <w:tcW w:w="960" w:type="dxa"/>
            <w:tcBorders>
              <w:top w:val="nil"/>
              <w:left w:val="nil"/>
              <w:bottom w:val="single" w:sz="8" w:space="0" w:color="auto"/>
              <w:right w:val="single" w:sz="8" w:space="0" w:color="auto"/>
            </w:tcBorders>
            <w:shd w:val="clear" w:color="auto" w:fill="FFD1E0"/>
            <w:noWrap/>
            <w:tcMar>
              <w:top w:w="0" w:type="dxa"/>
              <w:left w:w="108" w:type="dxa"/>
              <w:bottom w:w="0" w:type="dxa"/>
              <w:right w:w="108" w:type="dxa"/>
            </w:tcMar>
            <w:vAlign w:val="bottom"/>
            <w:hideMark/>
          </w:tcPr>
          <w:p w14:paraId="533762A3" w14:textId="77777777" w:rsidR="003F03EC" w:rsidRDefault="003F03EC">
            <w:pPr>
              <w:pStyle w:val="xmsonormal"/>
              <w:jc w:val="right"/>
              <w:rPr>
                <w:color w:val="242424"/>
              </w:rPr>
            </w:pPr>
            <w:r>
              <w:rPr>
                <w:color w:val="000000"/>
                <w:bdr w:val="none" w:sz="0" w:space="0" w:color="auto" w:frame="1"/>
              </w:rPr>
              <w:t>3529</w:t>
            </w:r>
          </w:p>
        </w:tc>
      </w:tr>
    </w:tbl>
    <w:p w14:paraId="59C2B332" w14:textId="77777777" w:rsidR="003F03EC" w:rsidRDefault="003F03EC" w:rsidP="003F03EC">
      <w:pPr>
        <w:pStyle w:val="xmsonormal"/>
        <w:shd w:val="clear" w:color="auto" w:fill="FFFFFF"/>
        <w:rPr>
          <w:color w:val="242424"/>
        </w:rPr>
      </w:pPr>
      <w:r>
        <w:rPr>
          <w:color w:val="242424"/>
          <w:bdr w:val="none" w:sz="0" w:space="0" w:color="auto" w:frame="1"/>
        </w:rPr>
        <w:t> </w:t>
      </w:r>
    </w:p>
    <w:p w14:paraId="054CDBF5" w14:textId="77777777" w:rsidR="00CB3ACB" w:rsidRPr="00CB3ACB" w:rsidRDefault="00CB3ACB" w:rsidP="00CB3ACB">
      <w:pPr>
        <w:spacing w:after="200" w:line="276" w:lineRule="auto"/>
        <w:contextualSpacing/>
        <w:jc w:val="both"/>
        <w:rPr>
          <w:rFonts w:ascii="Arial" w:hAnsi="Arial" w:cs="Arial"/>
          <w:sz w:val="24"/>
          <w:szCs w:val="24"/>
          <w:lang w:eastAsia="zh-CN"/>
        </w:rPr>
      </w:pPr>
    </w:p>
    <w:p w14:paraId="709F0A1C" w14:textId="564A8392" w:rsidR="00CB3ACB" w:rsidRDefault="00CB3ACB" w:rsidP="00CB3ACB">
      <w:pPr>
        <w:spacing w:after="200" w:line="276" w:lineRule="auto"/>
        <w:contextualSpacing/>
        <w:jc w:val="both"/>
        <w:rPr>
          <w:rFonts w:ascii="Arial" w:hAnsi="Arial" w:cs="Arial"/>
          <w:iCs/>
          <w:sz w:val="24"/>
          <w:szCs w:val="24"/>
          <w:lang w:eastAsia="zh-CN"/>
        </w:rPr>
      </w:pPr>
      <w:r w:rsidRPr="00CB3ACB">
        <w:rPr>
          <w:rFonts w:ascii="Arial" w:hAnsi="Arial" w:cs="Arial"/>
          <w:sz w:val="24"/>
          <w:szCs w:val="24"/>
          <w:lang w:eastAsia="zh-CN"/>
        </w:rPr>
        <w:lastRenderedPageBreak/>
        <w:t xml:space="preserve">Compliance with the </w:t>
      </w:r>
      <w:r w:rsidR="00730AC0">
        <w:rPr>
          <w:rFonts w:ascii="Arial" w:hAnsi="Arial" w:cs="Arial"/>
          <w:sz w:val="24"/>
          <w:szCs w:val="24"/>
          <w:lang w:eastAsia="zh-CN"/>
        </w:rPr>
        <w:t>S</w:t>
      </w:r>
      <w:r w:rsidRPr="00CB3ACB">
        <w:rPr>
          <w:rFonts w:ascii="Arial" w:hAnsi="Arial" w:cs="Arial"/>
          <w:sz w:val="24"/>
          <w:szCs w:val="24"/>
          <w:lang w:eastAsia="zh-CN"/>
        </w:rPr>
        <w:t>tandards has improved, 81 of the 120 standards have been completed, t</w:t>
      </w:r>
      <w:r w:rsidRPr="00CB3ACB">
        <w:rPr>
          <w:rFonts w:ascii="Arial" w:hAnsi="Arial" w:cs="Arial"/>
          <w:iCs/>
          <w:sz w:val="24"/>
          <w:szCs w:val="24"/>
          <w:lang w:eastAsia="zh-CN"/>
        </w:rPr>
        <w:t>he outstanding standards require more longer-term planning.  Improving compliance will remain a priority in 23/24.</w:t>
      </w:r>
    </w:p>
    <w:p w14:paraId="6799FF66" w14:textId="6D61511A" w:rsidR="00F1029B" w:rsidRPr="00F1029B" w:rsidRDefault="00F1029B" w:rsidP="00F1029B">
      <w:pPr>
        <w:spacing w:after="0" w:line="240" w:lineRule="auto"/>
        <w:jc w:val="both"/>
        <w:textAlignment w:val="baseline"/>
        <w:rPr>
          <w:rFonts w:ascii="Segoe UI" w:eastAsia="Times New Roman" w:hAnsi="Segoe UI" w:cs="Segoe UI"/>
          <w:sz w:val="18"/>
          <w:szCs w:val="18"/>
          <w:lang w:eastAsia="en-GB"/>
        </w:rPr>
      </w:pPr>
    </w:p>
    <w:p w14:paraId="28188874" w14:textId="35AB677A" w:rsidR="00017049" w:rsidRPr="00E85A3A" w:rsidRDefault="00017049" w:rsidP="00017049">
      <w:pPr>
        <w:autoSpaceDE w:val="0"/>
        <w:autoSpaceDN w:val="0"/>
        <w:adjustRightInd w:val="0"/>
        <w:spacing w:after="0" w:line="240" w:lineRule="auto"/>
        <w:rPr>
          <w:rFonts w:ascii="Arial" w:hAnsi="Arial" w:cs="Arial"/>
          <w:b/>
          <w:color w:val="0070C0"/>
          <w:sz w:val="24"/>
          <w:szCs w:val="24"/>
        </w:rPr>
      </w:pPr>
      <w:r w:rsidRPr="00E85A3A">
        <w:rPr>
          <w:rFonts w:ascii="Arial" w:hAnsi="Arial" w:cs="Arial"/>
          <w:b/>
          <w:color w:val="0070C0"/>
          <w:sz w:val="24"/>
          <w:szCs w:val="24"/>
        </w:rPr>
        <w:t xml:space="preserve">Welsh Language Regulations – </w:t>
      </w:r>
      <w:r w:rsidR="00CB4D66">
        <w:rPr>
          <w:rFonts w:ascii="Arial" w:hAnsi="Arial" w:cs="Arial"/>
          <w:b/>
          <w:color w:val="0070C0"/>
          <w:sz w:val="24"/>
          <w:szCs w:val="24"/>
        </w:rPr>
        <w:t>T</w:t>
      </w:r>
      <w:r w:rsidRPr="00E85A3A">
        <w:rPr>
          <w:rFonts w:ascii="Arial" w:hAnsi="Arial" w:cs="Arial"/>
          <w:b/>
          <w:color w:val="0070C0"/>
          <w:sz w:val="24"/>
          <w:szCs w:val="24"/>
        </w:rPr>
        <w:t xml:space="preserve">he Welsh Language Standards (No.7 and No.8 ) Regulations 2018 </w:t>
      </w:r>
    </w:p>
    <w:p w14:paraId="50378A47" w14:textId="77777777" w:rsidR="00017049" w:rsidRDefault="00017049" w:rsidP="00017049">
      <w:pPr>
        <w:autoSpaceDE w:val="0"/>
        <w:autoSpaceDN w:val="0"/>
        <w:adjustRightInd w:val="0"/>
        <w:spacing w:after="0" w:line="240" w:lineRule="auto"/>
        <w:rPr>
          <w:rFonts w:ascii="Arial" w:hAnsi="Arial" w:cs="Arial"/>
          <w:sz w:val="24"/>
          <w:szCs w:val="24"/>
        </w:rPr>
      </w:pPr>
    </w:p>
    <w:p w14:paraId="7DC0B236" w14:textId="77777777" w:rsidR="00017049" w:rsidRDefault="00017049" w:rsidP="00017049">
      <w:pPr>
        <w:autoSpaceDE w:val="0"/>
        <w:autoSpaceDN w:val="0"/>
        <w:adjustRightInd w:val="0"/>
        <w:spacing w:after="0" w:line="240" w:lineRule="auto"/>
        <w:rPr>
          <w:rFonts w:ascii="Arial" w:hAnsi="Arial" w:cs="Arial"/>
          <w:sz w:val="24"/>
          <w:szCs w:val="24"/>
        </w:rPr>
      </w:pPr>
    </w:p>
    <w:p w14:paraId="6481BB73" w14:textId="77777777" w:rsidR="00017049" w:rsidRDefault="00017049" w:rsidP="00017049">
      <w:pPr>
        <w:autoSpaceDE w:val="0"/>
        <w:autoSpaceDN w:val="0"/>
        <w:adjustRightInd w:val="0"/>
        <w:spacing w:after="0" w:line="240" w:lineRule="auto"/>
        <w:rPr>
          <w:rFonts w:ascii="Arial" w:hAnsi="Arial" w:cs="Arial"/>
          <w:sz w:val="24"/>
          <w:szCs w:val="24"/>
        </w:rPr>
      </w:pPr>
      <w:r>
        <w:rPr>
          <w:rFonts w:ascii="Arial" w:hAnsi="Arial" w:cs="Arial"/>
          <w:sz w:val="24"/>
          <w:szCs w:val="24"/>
        </w:rPr>
        <w:t>The Health Board produces a Welsh Language annual report each year which includes details on a range of mattes, including:-</w:t>
      </w:r>
    </w:p>
    <w:p w14:paraId="6001121A" w14:textId="77777777" w:rsidR="00017049" w:rsidRDefault="00017049" w:rsidP="00017049">
      <w:pPr>
        <w:autoSpaceDE w:val="0"/>
        <w:autoSpaceDN w:val="0"/>
        <w:adjustRightInd w:val="0"/>
        <w:spacing w:after="0" w:line="240" w:lineRule="auto"/>
        <w:rPr>
          <w:rFonts w:ascii="Arial" w:hAnsi="Arial" w:cs="Arial"/>
          <w:sz w:val="24"/>
          <w:szCs w:val="24"/>
        </w:rPr>
      </w:pPr>
    </w:p>
    <w:p w14:paraId="24205BCB" w14:textId="77777777" w:rsidR="00017049" w:rsidRPr="004B082A" w:rsidRDefault="00017049" w:rsidP="00017049">
      <w:pPr>
        <w:pStyle w:val="ListParagraph"/>
        <w:numPr>
          <w:ilvl w:val="0"/>
          <w:numId w:val="107"/>
        </w:numPr>
        <w:autoSpaceDE w:val="0"/>
        <w:autoSpaceDN w:val="0"/>
        <w:adjustRightInd w:val="0"/>
        <w:spacing w:after="0" w:line="240" w:lineRule="auto"/>
        <w:rPr>
          <w:rFonts w:ascii="Arial" w:hAnsi="Arial" w:cs="Arial"/>
          <w:sz w:val="24"/>
          <w:szCs w:val="24"/>
        </w:rPr>
      </w:pPr>
      <w:r w:rsidRPr="004B082A">
        <w:rPr>
          <w:rFonts w:ascii="Arial" w:hAnsi="Arial" w:cs="Arial"/>
          <w:sz w:val="24"/>
          <w:szCs w:val="24"/>
        </w:rPr>
        <w:t>The amount of vacancies that have been advertised with Welsh as essential, desi</w:t>
      </w:r>
      <w:r>
        <w:rPr>
          <w:rFonts w:ascii="Arial" w:hAnsi="Arial" w:cs="Arial"/>
          <w:sz w:val="24"/>
          <w:szCs w:val="24"/>
        </w:rPr>
        <w:t xml:space="preserve">rable </w:t>
      </w:r>
      <w:r w:rsidRPr="004B082A">
        <w:rPr>
          <w:rFonts w:ascii="Arial" w:hAnsi="Arial" w:cs="Arial"/>
          <w:sz w:val="24"/>
          <w:szCs w:val="24"/>
        </w:rPr>
        <w:t>or not required</w:t>
      </w:r>
    </w:p>
    <w:p w14:paraId="086E4740" w14:textId="77777777" w:rsidR="00017049" w:rsidRDefault="00017049" w:rsidP="00017049">
      <w:pPr>
        <w:autoSpaceDE w:val="0"/>
        <w:autoSpaceDN w:val="0"/>
        <w:adjustRightInd w:val="0"/>
        <w:spacing w:after="0" w:line="240" w:lineRule="auto"/>
        <w:rPr>
          <w:rFonts w:ascii="Arial" w:hAnsi="Arial" w:cs="Arial"/>
          <w:sz w:val="24"/>
          <w:szCs w:val="24"/>
        </w:rPr>
      </w:pPr>
    </w:p>
    <w:p w14:paraId="09B02730" w14:textId="77777777" w:rsidR="00017049" w:rsidRPr="004B082A" w:rsidRDefault="00017049" w:rsidP="00017049">
      <w:pPr>
        <w:pStyle w:val="ListParagraph"/>
        <w:numPr>
          <w:ilvl w:val="0"/>
          <w:numId w:val="107"/>
        </w:numPr>
        <w:autoSpaceDE w:val="0"/>
        <w:autoSpaceDN w:val="0"/>
        <w:adjustRightInd w:val="0"/>
        <w:spacing w:after="0" w:line="240" w:lineRule="auto"/>
        <w:rPr>
          <w:rFonts w:ascii="Arial" w:hAnsi="Arial" w:cs="Arial"/>
          <w:sz w:val="24"/>
          <w:szCs w:val="24"/>
        </w:rPr>
      </w:pPr>
      <w:r w:rsidRPr="004B082A">
        <w:rPr>
          <w:rFonts w:ascii="Arial" w:hAnsi="Arial" w:cs="Arial"/>
          <w:sz w:val="24"/>
          <w:szCs w:val="24"/>
        </w:rPr>
        <w:t>The amount of concerns around compliance with the Welsh Language Standards</w:t>
      </w:r>
    </w:p>
    <w:p w14:paraId="45DC141C" w14:textId="77777777" w:rsidR="00017049" w:rsidRDefault="00017049" w:rsidP="00017049">
      <w:pPr>
        <w:autoSpaceDE w:val="0"/>
        <w:autoSpaceDN w:val="0"/>
        <w:adjustRightInd w:val="0"/>
        <w:spacing w:after="0" w:line="240" w:lineRule="auto"/>
        <w:rPr>
          <w:rFonts w:ascii="Arial" w:hAnsi="Arial" w:cs="Arial"/>
          <w:sz w:val="24"/>
          <w:szCs w:val="24"/>
        </w:rPr>
      </w:pPr>
    </w:p>
    <w:p w14:paraId="26FC4E70" w14:textId="77777777" w:rsidR="00017049" w:rsidRPr="004B082A" w:rsidRDefault="00017049" w:rsidP="00017049">
      <w:pPr>
        <w:pStyle w:val="ListParagraph"/>
        <w:numPr>
          <w:ilvl w:val="0"/>
          <w:numId w:val="107"/>
        </w:numPr>
        <w:autoSpaceDE w:val="0"/>
        <w:autoSpaceDN w:val="0"/>
        <w:adjustRightInd w:val="0"/>
        <w:spacing w:after="0" w:line="240" w:lineRule="auto"/>
        <w:rPr>
          <w:rFonts w:ascii="Arial" w:hAnsi="Arial" w:cs="Arial"/>
          <w:sz w:val="24"/>
          <w:szCs w:val="24"/>
        </w:rPr>
      </w:pPr>
      <w:r w:rsidRPr="004B082A">
        <w:rPr>
          <w:rFonts w:ascii="Arial" w:hAnsi="Arial" w:cs="Arial"/>
          <w:sz w:val="24"/>
          <w:szCs w:val="24"/>
        </w:rPr>
        <w:t xml:space="preserve">A breakdown of the Welsh Language skills of our workforce. </w:t>
      </w:r>
    </w:p>
    <w:p w14:paraId="3859F77A" w14:textId="77777777" w:rsidR="00017049" w:rsidRDefault="00017049" w:rsidP="00017049">
      <w:pPr>
        <w:autoSpaceDE w:val="0"/>
        <w:autoSpaceDN w:val="0"/>
        <w:adjustRightInd w:val="0"/>
        <w:spacing w:after="0" w:line="240" w:lineRule="auto"/>
        <w:rPr>
          <w:rFonts w:ascii="Arial" w:hAnsi="Arial" w:cs="Arial"/>
          <w:sz w:val="24"/>
          <w:szCs w:val="24"/>
        </w:rPr>
      </w:pPr>
    </w:p>
    <w:p w14:paraId="6E77E686" w14:textId="77777777" w:rsidR="00017049" w:rsidRPr="009D7DE7" w:rsidRDefault="00017049" w:rsidP="00017049">
      <w:pPr>
        <w:autoSpaceDE w:val="0"/>
        <w:autoSpaceDN w:val="0"/>
        <w:adjustRightInd w:val="0"/>
        <w:spacing w:after="0" w:line="240" w:lineRule="auto"/>
        <w:rPr>
          <w:rFonts w:ascii="Arial" w:hAnsi="Arial" w:cs="Arial"/>
          <w:color w:val="00B0F0"/>
          <w:sz w:val="24"/>
          <w:szCs w:val="24"/>
        </w:rPr>
      </w:pPr>
      <w:r>
        <w:rPr>
          <w:rFonts w:ascii="Arial" w:hAnsi="Arial" w:cs="Arial"/>
          <w:sz w:val="24"/>
          <w:szCs w:val="24"/>
        </w:rPr>
        <w:t xml:space="preserve">The Welsh Language Annual Report 2021-22 was approved by the Board on 24 November 2022.  </w:t>
      </w:r>
      <w:r w:rsidRPr="008D47BF">
        <w:rPr>
          <w:rFonts w:ascii="Arial" w:hAnsi="Arial" w:cs="Arial"/>
          <w:sz w:val="24"/>
          <w:szCs w:val="24"/>
        </w:rPr>
        <w:t xml:space="preserve">A copy can be accessed at </w:t>
      </w:r>
      <w:r>
        <w:rPr>
          <w:rFonts w:ascii="Calibri" w:hAnsi="Calibri" w:cs="Calibri"/>
          <w:color w:val="242424"/>
          <w:shd w:val="clear" w:color="auto" w:fill="FFFFFF"/>
        </w:rPr>
        <w:t> </w:t>
      </w:r>
      <w:hyperlink r:id="rId50" w:tgtFrame="_blank" w:history="1">
        <w:r w:rsidRPr="009D7DE7">
          <w:rPr>
            <w:rStyle w:val="Hyperlink"/>
            <w:rFonts w:ascii="Arial" w:hAnsi="Arial" w:cs="Arial"/>
            <w:color w:val="00B0F0"/>
            <w:sz w:val="24"/>
            <w:szCs w:val="24"/>
            <w:bdr w:val="none" w:sz="0" w:space="0" w:color="auto" w:frame="1"/>
            <w:shd w:val="clear" w:color="auto" w:fill="FFFFFF"/>
          </w:rPr>
          <w:t>https://cavuhb.nhs.wales/files/welsh-language-in-healthcare/welsh-language-standards-annual-report-2021-2022/</w:t>
        </w:r>
      </w:hyperlink>
    </w:p>
    <w:p w14:paraId="08D38F68" w14:textId="77777777" w:rsidR="00017049" w:rsidRDefault="00017049" w:rsidP="00017049">
      <w:pPr>
        <w:autoSpaceDE w:val="0"/>
        <w:autoSpaceDN w:val="0"/>
        <w:adjustRightInd w:val="0"/>
        <w:spacing w:after="0" w:line="240" w:lineRule="auto"/>
        <w:rPr>
          <w:rFonts w:ascii="Arial" w:hAnsi="Arial" w:cs="Arial"/>
          <w:sz w:val="24"/>
          <w:szCs w:val="24"/>
        </w:rPr>
      </w:pPr>
    </w:p>
    <w:p w14:paraId="2053D8A6" w14:textId="77777777" w:rsidR="00CB3ACB" w:rsidRPr="003E6293" w:rsidRDefault="00CB3ACB" w:rsidP="00CB3ACB">
      <w:pPr>
        <w:spacing w:after="200" w:line="276" w:lineRule="auto"/>
        <w:contextualSpacing/>
        <w:jc w:val="both"/>
        <w:rPr>
          <w:rFonts w:ascii="Calibri" w:hAnsi="Calibri" w:cs="Calibri"/>
          <w:lang w:eastAsia="zh-CN"/>
        </w:rPr>
      </w:pPr>
    </w:p>
    <w:p w14:paraId="5DEAE798" w14:textId="2312A1B5" w:rsidR="00CB3ACB" w:rsidRPr="00E85A3A" w:rsidRDefault="004819F5" w:rsidP="00CB3ACB">
      <w:pPr>
        <w:jc w:val="both"/>
        <w:rPr>
          <w:rFonts w:ascii="Arial" w:hAnsi="Arial" w:cs="Arial"/>
          <w:b/>
          <w:color w:val="0070C0"/>
          <w:sz w:val="24"/>
          <w:szCs w:val="24"/>
          <w:bdr w:val="none" w:sz="0" w:space="0" w:color="auto" w:frame="1"/>
        </w:rPr>
      </w:pPr>
      <w:r>
        <w:rPr>
          <w:rFonts w:ascii="Arial" w:hAnsi="Arial" w:cs="Arial"/>
          <w:b/>
          <w:color w:val="0070C0"/>
          <w:sz w:val="24"/>
          <w:szCs w:val="24"/>
        </w:rPr>
        <w:t>7</w:t>
      </w:r>
      <w:r w:rsidR="00CB3ACB" w:rsidRPr="00E85A3A">
        <w:rPr>
          <w:rFonts w:ascii="Arial" w:hAnsi="Arial" w:cs="Arial"/>
          <w:b/>
          <w:color w:val="0070C0"/>
          <w:sz w:val="24"/>
          <w:szCs w:val="24"/>
        </w:rPr>
        <w:t>.7</w:t>
      </w:r>
      <w:r w:rsidR="00CB3ACB" w:rsidRPr="00E85A3A">
        <w:rPr>
          <w:rFonts w:ascii="Arial" w:hAnsi="Arial" w:cs="Arial"/>
          <w:color w:val="0070C0"/>
          <w:sz w:val="24"/>
          <w:szCs w:val="24"/>
        </w:rPr>
        <w:t xml:space="preserve">  </w:t>
      </w:r>
      <w:r w:rsidR="00CB3ACB" w:rsidRPr="00E85A3A">
        <w:rPr>
          <w:rFonts w:ascii="Arial" w:hAnsi="Arial" w:cs="Arial"/>
          <w:b/>
          <w:color w:val="0070C0"/>
          <w:sz w:val="24"/>
          <w:szCs w:val="24"/>
          <w:bdr w:val="none" w:sz="0" w:space="0" w:color="auto" w:frame="1"/>
        </w:rPr>
        <w:t>Shaping our Future Workforce</w:t>
      </w:r>
    </w:p>
    <w:p w14:paraId="3D3093AD" w14:textId="0B4B7BCD" w:rsidR="00CB3ACB" w:rsidRPr="00CB3ACB" w:rsidRDefault="00CB3ACB" w:rsidP="00CB3ACB">
      <w:pPr>
        <w:jc w:val="both"/>
        <w:rPr>
          <w:rFonts w:ascii="Arial" w:hAnsi="Arial" w:cs="Arial"/>
          <w:sz w:val="24"/>
          <w:szCs w:val="24"/>
          <w:bdr w:val="none" w:sz="0" w:space="0" w:color="auto" w:frame="1"/>
        </w:rPr>
      </w:pPr>
      <w:r w:rsidRPr="00CB3ACB">
        <w:rPr>
          <w:rFonts w:ascii="Arial" w:hAnsi="Arial" w:cs="Arial"/>
          <w:sz w:val="24"/>
          <w:szCs w:val="24"/>
          <w:bdr w:val="none" w:sz="0" w:space="0" w:color="auto" w:frame="1"/>
        </w:rPr>
        <w:t>Robust workforce planning is fundamental to our recovery post-pandemic and to help us achieve workforce sustainability.  During 2022</w:t>
      </w:r>
      <w:r w:rsidR="00017049">
        <w:rPr>
          <w:rFonts w:ascii="Arial" w:hAnsi="Arial" w:cs="Arial"/>
          <w:sz w:val="24"/>
          <w:szCs w:val="24"/>
          <w:bdr w:val="none" w:sz="0" w:space="0" w:color="auto" w:frame="1"/>
        </w:rPr>
        <w:t>/2023</w:t>
      </w:r>
      <w:r w:rsidRPr="00CB3ACB">
        <w:rPr>
          <w:rFonts w:ascii="Arial" w:hAnsi="Arial" w:cs="Arial"/>
          <w:sz w:val="24"/>
          <w:szCs w:val="24"/>
          <w:bdr w:val="none" w:sz="0" w:space="0" w:color="auto" w:frame="1"/>
        </w:rPr>
        <w:t xml:space="preserve"> focus has been on developing a local and national workforce plan for our Nursing workforce, which is our largest staff group.   Work was prioritised to address the large-scale vacancies caused by the long-standing national shortage and the pandemic.   A nursing baseline has been developed across all areas which includes an analysis of the current workforce, future workforce needs and potential solutions to change the supply and shape of our future workforce.</w:t>
      </w:r>
    </w:p>
    <w:p w14:paraId="0B9E1EA1" w14:textId="2080DED7" w:rsidR="00CB3ACB" w:rsidRPr="00CB3ACB" w:rsidRDefault="00CB3ACB" w:rsidP="00CB3ACB">
      <w:pPr>
        <w:jc w:val="both"/>
        <w:rPr>
          <w:rFonts w:ascii="Arial" w:hAnsi="Arial" w:cs="Arial"/>
          <w:sz w:val="24"/>
          <w:szCs w:val="24"/>
          <w:bdr w:val="none" w:sz="0" w:space="0" w:color="auto" w:frame="1"/>
        </w:rPr>
      </w:pPr>
      <w:r w:rsidRPr="00CB3ACB">
        <w:rPr>
          <w:rFonts w:ascii="Arial" w:hAnsi="Arial" w:cs="Arial"/>
          <w:sz w:val="24"/>
          <w:szCs w:val="24"/>
          <w:bdr w:val="none" w:sz="0" w:space="0" w:color="auto" w:frame="1"/>
        </w:rPr>
        <w:t xml:space="preserve">This has resulted in the development and implementation of the newly created Assistant Practitioner role to support the nursing workforce.  Our aim in </w:t>
      </w:r>
      <w:r w:rsidR="00883AE7">
        <w:rPr>
          <w:rFonts w:ascii="Arial" w:hAnsi="Arial" w:cs="Arial"/>
          <w:sz w:val="24"/>
          <w:szCs w:val="24"/>
          <w:bdr w:val="none" w:sz="0" w:space="0" w:color="auto" w:frame="1"/>
        </w:rPr>
        <w:t>20</w:t>
      </w:r>
      <w:r w:rsidRPr="00CB3ACB">
        <w:rPr>
          <w:rFonts w:ascii="Arial" w:hAnsi="Arial" w:cs="Arial"/>
          <w:sz w:val="24"/>
          <w:szCs w:val="24"/>
          <w:bdr w:val="none" w:sz="0" w:space="0" w:color="auto" w:frame="1"/>
        </w:rPr>
        <w:t>23/</w:t>
      </w:r>
      <w:r w:rsidR="00883AE7">
        <w:rPr>
          <w:rFonts w:ascii="Arial" w:hAnsi="Arial" w:cs="Arial"/>
          <w:sz w:val="24"/>
          <w:szCs w:val="24"/>
          <w:bdr w:val="none" w:sz="0" w:space="0" w:color="auto" w:frame="1"/>
        </w:rPr>
        <w:t>202</w:t>
      </w:r>
      <w:r w:rsidRPr="00CB3ACB">
        <w:rPr>
          <w:rFonts w:ascii="Arial" w:hAnsi="Arial" w:cs="Arial"/>
          <w:sz w:val="24"/>
          <w:szCs w:val="24"/>
          <w:bdr w:val="none" w:sz="0" w:space="0" w:color="auto" w:frame="1"/>
        </w:rPr>
        <w:t>4 is to accelerate this work, moving away from more traditional workforce models into a more transformational way of thinking.</w:t>
      </w:r>
    </w:p>
    <w:p w14:paraId="4C09C49A" w14:textId="222718B2" w:rsidR="00CB3ACB" w:rsidRPr="00CB3ACB" w:rsidRDefault="00CB3ACB" w:rsidP="00CB3ACB">
      <w:pPr>
        <w:jc w:val="both"/>
        <w:rPr>
          <w:rFonts w:ascii="Arial" w:hAnsi="Arial" w:cs="Arial"/>
          <w:sz w:val="24"/>
          <w:szCs w:val="24"/>
          <w:bdr w:val="none" w:sz="0" w:space="0" w:color="auto" w:frame="1"/>
        </w:rPr>
      </w:pPr>
      <w:r w:rsidRPr="00CB3ACB">
        <w:rPr>
          <w:rFonts w:ascii="Arial" w:hAnsi="Arial" w:cs="Arial"/>
          <w:sz w:val="24"/>
          <w:szCs w:val="24"/>
          <w:bdr w:val="none" w:sz="0" w:space="0" w:color="auto" w:frame="1"/>
        </w:rPr>
        <w:t xml:space="preserve">To support the </w:t>
      </w:r>
      <w:r>
        <w:rPr>
          <w:rFonts w:ascii="Arial" w:hAnsi="Arial" w:cs="Arial"/>
          <w:sz w:val="24"/>
          <w:szCs w:val="24"/>
          <w:bdr w:val="none" w:sz="0" w:space="0" w:color="auto" w:frame="1"/>
        </w:rPr>
        <w:t>Health Board</w:t>
      </w:r>
      <w:r w:rsidRPr="00CB3ACB">
        <w:rPr>
          <w:rFonts w:ascii="Arial" w:hAnsi="Arial" w:cs="Arial"/>
          <w:sz w:val="24"/>
          <w:szCs w:val="24"/>
          <w:bdr w:val="none" w:sz="0" w:space="0" w:color="auto" w:frame="1"/>
        </w:rPr>
        <w:t xml:space="preserve"> knowledge and expertise in strategic workforce planning bespoke training has been arranged</w:t>
      </w:r>
      <w:r>
        <w:rPr>
          <w:rFonts w:ascii="Arial" w:hAnsi="Arial" w:cs="Arial"/>
          <w:sz w:val="24"/>
          <w:szCs w:val="24"/>
          <w:bdr w:val="none" w:sz="0" w:space="0" w:color="auto" w:frame="1"/>
        </w:rPr>
        <w:t>.  T</w:t>
      </w:r>
      <w:r w:rsidRPr="00CB3ACB">
        <w:rPr>
          <w:rFonts w:ascii="Arial" w:hAnsi="Arial" w:cs="Arial"/>
          <w:sz w:val="24"/>
          <w:szCs w:val="24"/>
          <w:bdr w:val="none" w:sz="0" w:space="0" w:color="auto" w:frame="1"/>
        </w:rPr>
        <w:t xml:space="preserve">his programme will continue throughout </w:t>
      </w:r>
      <w:r w:rsidR="00694FB2">
        <w:rPr>
          <w:rFonts w:ascii="Arial" w:hAnsi="Arial" w:cs="Arial"/>
          <w:sz w:val="24"/>
          <w:szCs w:val="24"/>
          <w:bdr w:val="none" w:sz="0" w:space="0" w:color="auto" w:frame="1"/>
        </w:rPr>
        <w:t>20</w:t>
      </w:r>
      <w:r w:rsidRPr="00CB3ACB">
        <w:rPr>
          <w:rFonts w:ascii="Arial" w:hAnsi="Arial" w:cs="Arial"/>
          <w:sz w:val="24"/>
          <w:szCs w:val="24"/>
          <w:bdr w:val="none" w:sz="0" w:space="0" w:color="auto" w:frame="1"/>
        </w:rPr>
        <w:t>23/</w:t>
      </w:r>
      <w:r w:rsidR="00694FB2">
        <w:rPr>
          <w:rFonts w:ascii="Arial" w:hAnsi="Arial" w:cs="Arial"/>
          <w:sz w:val="24"/>
          <w:szCs w:val="24"/>
          <w:bdr w:val="none" w:sz="0" w:space="0" w:color="auto" w:frame="1"/>
        </w:rPr>
        <w:t>20</w:t>
      </w:r>
      <w:r w:rsidRPr="00CB3ACB">
        <w:rPr>
          <w:rFonts w:ascii="Arial" w:hAnsi="Arial" w:cs="Arial"/>
          <w:sz w:val="24"/>
          <w:szCs w:val="24"/>
          <w:bdr w:val="none" w:sz="0" w:space="0" w:color="auto" w:frame="1"/>
        </w:rPr>
        <w:t xml:space="preserve">24.  </w:t>
      </w:r>
    </w:p>
    <w:p w14:paraId="2DC8380A" w14:textId="0F53718B" w:rsidR="00CB3ACB" w:rsidRDefault="00CB3ACB" w:rsidP="00CB3ACB">
      <w:pPr>
        <w:jc w:val="both"/>
        <w:rPr>
          <w:rStyle w:val="normaltextrun"/>
          <w:rFonts w:ascii="Arial" w:hAnsi="Arial" w:cs="Arial"/>
          <w:color w:val="000000"/>
          <w:sz w:val="24"/>
          <w:szCs w:val="24"/>
          <w:shd w:val="clear" w:color="auto" w:fill="FFFFFF"/>
        </w:rPr>
      </w:pPr>
      <w:r w:rsidRPr="00CB3ACB">
        <w:rPr>
          <w:rFonts w:ascii="Arial" w:hAnsi="Arial" w:cs="Arial"/>
          <w:b/>
          <w:sz w:val="24"/>
          <w:szCs w:val="24"/>
          <w:bdr w:val="none" w:sz="0" w:space="0" w:color="auto" w:frame="1"/>
        </w:rPr>
        <w:t>People Analytics</w:t>
      </w:r>
      <w:r w:rsidRPr="00CB3ACB">
        <w:rPr>
          <w:rFonts w:ascii="Arial" w:hAnsi="Arial" w:cs="Arial"/>
          <w:sz w:val="24"/>
          <w:szCs w:val="24"/>
          <w:bdr w:val="none" w:sz="0" w:space="0" w:color="auto" w:frame="1"/>
        </w:rPr>
        <w:t xml:space="preserve"> - At the start of 2022 our goal was to start to create a strong people analytics culture where managers actively use people data to tackle business problems, </w:t>
      </w:r>
      <w:r w:rsidRPr="00CB3ACB">
        <w:rPr>
          <w:rStyle w:val="normaltextrun"/>
          <w:rFonts w:ascii="Arial" w:hAnsi="Arial" w:cs="Arial"/>
          <w:color w:val="000000"/>
          <w:sz w:val="24"/>
          <w:szCs w:val="24"/>
          <w:shd w:val="clear" w:color="auto" w:fill="FFFFFF"/>
        </w:rPr>
        <w:t xml:space="preserve">have management teams that speak about the value and importance of people data and have line managers who seek out people data to make business decisions.  Driving quality and efficiencies through systems was also a priority, </w:t>
      </w:r>
      <w:r w:rsidRPr="00CB3ACB">
        <w:rPr>
          <w:rStyle w:val="normaltextrun"/>
          <w:rFonts w:ascii="Arial" w:hAnsi="Arial" w:cs="Arial"/>
          <w:color w:val="000000"/>
          <w:sz w:val="24"/>
          <w:szCs w:val="24"/>
          <w:shd w:val="clear" w:color="auto" w:fill="FFFFFF"/>
        </w:rPr>
        <w:lastRenderedPageBreak/>
        <w:t xml:space="preserve">ensuring we embed effective rostering principles across the Health Board.  Good progress has been made in this area and will continue into </w:t>
      </w:r>
      <w:r w:rsidR="00694FB2">
        <w:rPr>
          <w:rStyle w:val="normaltextrun"/>
          <w:rFonts w:ascii="Arial" w:hAnsi="Arial" w:cs="Arial"/>
          <w:color w:val="000000"/>
          <w:sz w:val="24"/>
          <w:szCs w:val="24"/>
          <w:shd w:val="clear" w:color="auto" w:fill="FFFFFF"/>
        </w:rPr>
        <w:t>20</w:t>
      </w:r>
      <w:r w:rsidRPr="00CB3ACB">
        <w:rPr>
          <w:rStyle w:val="normaltextrun"/>
          <w:rFonts w:ascii="Arial" w:hAnsi="Arial" w:cs="Arial"/>
          <w:color w:val="000000"/>
          <w:sz w:val="24"/>
          <w:szCs w:val="24"/>
          <w:shd w:val="clear" w:color="auto" w:fill="FFFFFF"/>
        </w:rPr>
        <w:t>23/</w:t>
      </w:r>
      <w:r w:rsidR="00694FB2">
        <w:rPr>
          <w:rStyle w:val="normaltextrun"/>
          <w:rFonts w:ascii="Arial" w:hAnsi="Arial" w:cs="Arial"/>
          <w:color w:val="000000"/>
          <w:sz w:val="24"/>
          <w:szCs w:val="24"/>
          <w:shd w:val="clear" w:color="auto" w:fill="FFFFFF"/>
        </w:rPr>
        <w:t>20</w:t>
      </w:r>
      <w:r w:rsidRPr="00CB3ACB">
        <w:rPr>
          <w:rStyle w:val="normaltextrun"/>
          <w:rFonts w:ascii="Arial" w:hAnsi="Arial" w:cs="Arial"/>
          <w:color w:val="000000"/>
          <w:sz w:val="24"/>
          <w:szCs w:val="24"/>
          <w:shd w:val="clear" w:color="auto" w:fill="FFFFFF"/>
        </w:rPr>
        <w:t>24.</w:t>
      </w:r>
    </w:p>
    <w:p w14:paraId="1DA905DF" w14:textId="78530690" w:rsidR="00CB3ACB" w:rsidRDefault="00CB3ACB" w:rsidP="00CB3ACB">
      <w:pPr>
        <w:jc w:val="both"/>
        <w:rPr>
          <w:rFonts w:ascii="Arial" w:hAnsi="Arial" w:cs="Arial"/>
          <w:sz w:val="24"/>
          <w:szCs w:val="24"/>
          <w:bdr w:val="none" w:sz="0" w:space="0" w:color="auto" w:frame="1"/>
        </w:rPr>
      </w:pPr>
    </w:p>
    <w:p w14:paraId="3FA7D43A" w14:textId="4EA41357" w:rsidR="00CB3ACB" w:rsidRPr="00E85A3A" w:rsidRDefault="004819F5" w:rsidP="00CB3ACB">
      <w:pPr>
        <w:pStyle w:val="ListParagraph"/>
        <w:ind w:left="0"/>
        <w:jc w:val="both"/>
        <w:rPr>
          <w:rFonts w:ascii="Arial" w:hAnsi="Arial" w:cs="Arial"/>
          <w:noProof/>
          <w:color w:val="0070C0"/>
          <w:sz w:val="24"/>
          <w:szCs w:val="24"/>
        </w:rPr>
      </w:pPr>
      <w:r>
        <w:rPr>
          <w:rFonts w:ascii="Arial" w:hAnsi="Arial" w:cs="Arial"/>
          <w:b/>
          <w:color w:val="0070C0"/>
          <w:sz w:val="24"/>
          <w:szCs w:val="24"/>
          <w:bdr w:val="none" w:sz="0" w:space="0" w:color="auto" w:frame="1"/>
        </w:rPr>
        <w:t>7</w:t>
      </w:r>
      <w:r w:rsidR="00CB3ACB" w:rsidRPr="00E85A3A">
        <w:rPr>
          <w:rFonts w:ascii="Arial" w:hAnsi="Arial" w:cs="Arial"/>
          <w:b/>
          <w:color w:val="0070C0"/>
          <w:sz w:val="24"/>
          <w:szCs w:val="24"/>
          <w:bdr w:val="none" w:sz="0" w:space="0" w:color="auto" w:frame="1"/>
        </w:rPr>
        <w:t>.8</w:t>
      </w:r>
      <w:r w:rsidR="00CB3ACB" w:rsidRPr="00E85A3A">
        <w:rPr>
          <w:rFonts w:ascii="Arial" w:hAnsi="Arial" w:cs="Arial"/>
          <w:color w:val="0070C0"/>
          <w:sz w:val="24"/>
          <w:szCs w:val="24"/>
          <w:bdr w:val="none" w:sz="0" w:space="0" w:color="auto" w:frame="1"/>
        </w:rPr>
        <w:t xml:space="preserve">  </w:t>
      </w:r>
      <w:r w:rsidR="00CB3ACB" w:rsidRPr="00E85A3A">
        <w:rPr>
          <w:rFonts w:ascii="Arial" w:hAnsi="Arial" w:cs="Arial"/>
          <w:b/>
          <w:color w:val="0070C0"/>
          <w:sz w:val="24"/>
          <w:szCs w:val="24"/>
        </w:rPr>
        <w:t xml:space="preserve">People and Culture Plan in </w:t>
      </w:r>
      <w:r w:rsidR="00694FB2" w:rsidRPr="00E85A3A">
        <w:rPr>
          <w:rFonts w:ascii="Arial" w:hAnsi="Arial" w:cs="Arial"/>
          <w:b/>
          <w:color w:val="0070C0"/>
          <w:sz w:val="24"/>
          <w:szCs w:val="24"/>
        </w:rPr>
        <w:t>20</w:t>
      </w:r>
      <w:r w:rsidR="00CB3ACB" w:rsidRPr="00E85A3A">
        <w:rPr>
          <w:rFonts w:ascii="Arial" w:hAnsi="Arial" w:cs="Arial"/>
          <w:b/>
          <w:color w:val="0070C0"/>
          <w:sz w:val="24"/>
          <w:szCs w:val="24"/>
        </w:rPr>
        <w:t>23/</w:t>
      </w:r>
      <w:r w:rsidR="00694FB2" w:rsidRPr="00E85A3A">
        <w:rPr>
          <w:rFonts w:ascii="Arial" w:hAnsi="Arial" w:cs="Arial"/>
          <w:b/>
          <w:color w:val="0070C0"/>
          <w:sz w:val="24"/>
          <w:szCs w:val="24"/>
        </w:rPr>
        <w:t>20</w:t>
      </w:r>
      <w:r w:rsidR="00CB3ACB" w:rsidRPr="00E85A3A">
        <w:rPr>
          <w:rFonts w:ascii="Arial" w:hAnsi="Arial" w:cs="Arial"/>
          <w:b/>
          <w:color w:val="0070C0"/>
          <w:sz w:val="24"/>
          <w:szCs w:val="24"/>
        </w:rPr>
        <w:t>24</w:t>
      </w:r>
      <w:r w:rsidR="00CB3ACB" w:rsidRPr="00E85A3A">
        <w:rPr>
          <w:rFonts w:ascii="Arial" w:hAnsi="Arial" w:cs="Arial"/>
          <w:noProof/>
          <w:color w:val="0070C0"/>
          <w:sz w:val="24"/>
          <w:szCs w:val="24"/>
        </w:rPr>
        <w:t xml:space="preserve"> </w:t>
      </w:r>
    </w:p>
    <w:p w14:paraId="7DC580E3" w14:textId="77777777" w:rsidR="00CB3ACB" w:rsidRPr="00CB3ACB" w:rsidRDefault="00CB3ACB" w:rsidP="00CB3ACB">
      <w:pPr>
        <w:pStyle w:val="ListParagraph"/>
        <w:ind w:left="0"/>
        <w:jc w:val="both"/>
        <w:rPr>
          <w:rFonts w:ascii="Arial" w:hAnsi="Arial" w:cs="Arial"/>
          <w:noProof/>
          <w:color w:val="2F5496" w:themeColor="accent1" w:themeShade="BF"/>
          <w:sz w:val="24"/>
          <w:szCs w:val="24"/>
        </w:rPr>
      </w:pPr>
    </w:p>
    <w:p w14:paraId="4790C736" w14:textId="3D15B5E7" w:rsidR="00CB3ACB" w:rsidRPr="00CB3ACB" w:rsidRDefault="00CB3ACB" w:rsidP="00CB3ACB">
      <w:pPr>
        <w:pStyle w:val="ListParagraph"/>
        <w:ind w:left="0"/>
        <w:jc w:val="both"/>
        <w:rPr>
          <w:rFonts w:ascii="Arial" w:hAnsi="Arial" w:cs="Arial"/>
          <w:sz w:val="24"/>
          <w:szCs w:val="24"/>
        </w:rPr>
      </w:pPr>
      <w:r w:rsidRPr="00CB3ACB">
        <w:rPr>
          <w:rFonts w:ascii="Arial" w:hAnsi="Arial" w:cs="Arial"/>
          <w:sz w:val="24"/>
          <w:szCs w:val="24"/>
        </w:rPr>
        <w:t>In 2023/</w:t>
      </w:r>
      <w:r w:rsidR="00694FB2">
        <w:rPr>
          <w:rFonts w:ascii="Arial" w:hAnsi="Arial" w:cs="Arial"/>
          <w:sz w:val="24"/>
          <w:szCs w:val="24"/>
        </w:rPr>
        <w:t>20</w:t>
      </w:r>
      <w:r w:rsidRPr="00CB3ACB">
        <w:rPr>
          <w:rFonts w:ascii="Arial" w:hAnsi="Arial" w:cs="Arial"/>
          <w:sz w:val="24"/>
          <w:szCs w:val="24"/>
        </w:rPr>
        <w:t>24 we will build on what has been achieved in Year 1, focusing on the Health Board priorities, ensuring that quality, improvement and sustainability are at the forefront.  We know that we are not providing the quality of services we could or should, so patients and staff don’t have the best experience or outcomes.   Over the next 12 months we will d</w:t>
      </w:r>
      <w:r w:rsidRPr="00CB3ACB">
        <w:rPr>
          <w:rFonts w:ascii="Arial" w:hAnsi="Arial" w:cs="Arial"/>
          <w:bCs/>
          <w:sz w:val="24"/>
          <w:szCs w:val="24"/>
        </w:rPr>
        <w:t>evelop strategic workforce planning capabilities to enable us to move toward a more patient centred approach built around the skills needed to care for our patients.    We will also develop alternative workforce models by gaining a fuller understanding of our current and future workforce needs to release capacity, address gaps and build action plans.      The number of staff in non-traditional roles will increase,</w:t>
      </w:r>
      <w:r w:rsidRPr="00CB3ACB">
        <w:rPr>
          <w:rFonts w:ascii="Arial" w:hAnsi="Arial" w:cs="Arial"/>
          <w:sz w:val="24"/>
          <w:szCs w:val="24"/>
        </w:rPr>
        <w:t xml:space="preserve"> to reflect the skills required to care for our population, e.g. peer support workers, apprentices, Physician Associates, Assistant Practitioners, and multi-skilled support workers.    Strategic decision making will be supported by ensuring our workforce data is accurate, meaningful and accessible and by a move away from workforce reporting to people analytics.  To enable this, in 2023 we will implement systems that provide the organisation with real time data for our workforce, including the roll out of Health Roster across all nursing areas and implementation of Safe Care.</w:t>
      </w:r>
    </w:p>
    <w:p w14:paraId="1837485F" w14:textId="77777777" w:rsidR="00CB3ACB" w:rsidRPr="00CB3ACB" w:rsidRDefault="00CB3ACB" w:rsidP="00CB3ACB">
      <w:pPr>
        <w:spacing w:after="0" w:line="240" w:lineRule="auto"/>
        <w:contextualSpacing/>
        <w:jc w:val="both"/>
        <w:rPr>
          <w:rFonts w:ascii="Arial" w:hAnsi="Arial" w:cs="Arial"/>
          <w:sz w:val="24"/>
          <w:szCs w:val="24"/>
        </w:rPr>
      </w:pPr>
    </w:p>
    <w:p w14:paraId="1BE0319E" w14:textId="77777777" w:rsidR="00CB3ACB" w:rsidRPr="00CB3ACB" w:rsidRDefault="00CB3ACB" w:rsidP="00CB3ACB">
      <w:pPr>
        <w:framePr w:hSpace="181" w:wrap="around" w:vAnchor="page" w:hAnchor="margin" w:xAlign="center" w:y="421"/>
        <w:jc w:val="both"/>
        <w:rPr>
          <w:rFonts w:ascii="Arial" w:hAnsi="Arial" w:cs="Arial"/>
          <w:sz w:val="24"/>
          <w:szCs w:val="24"/>
        </w:rPr>
      </w:pPr>
    </w:p>
    <w:p w14:paraId="02DC2A5B" w14:textId="77777777" w:rsidR="00CB3ACB" w:rsidRPr="00CB3ACB" w:rsidRDefault="00CB3ACB" w:rsidP="00CB3ACB">
      <w:pPr>
        <w:spacing w:after="0" w:line="240" w:lineRule="auto"/>
        <w:contextualSpacing/>
        <w:jc w:val="both"/>
        <w:rPr>
          <w:rFonts w:ascii="Arial" w:hAnsi="Arial" w:cs="Arial"/>
          <w:sz w:val="24"/>
          <w:szCs w:val="24"/>
        </w:rPr>
      </w:pPr>
      <w:r w:rsidRPr="00CB3ACB">
        <w:rPr>
          <w:rFonts w:ascii="Arial" w:hAnsi="Arial" w:cs="Arial"/>
          <w:sz w:val="24"/>
          <w:szCs w:val="24"/>
        </w:rPr>
        <w:t>As an organisation we will aim to deliver excellence in all that we do so that our staff, patients and our population have the best experience and outcomes.  Our People and Culture Plan will help us achieve this aim.</w:t>
      </w:r>
    </w:p>
    <w:p w14:paraId="242FB840" w14:textId="07A5AD68" w:rsidR="00CB3ACB" w:rsidRDefault="00CB3ACB" w:rsidP="00CB3ACB">
      <w:pPr>
        <w:jc w:val="both"/>
        <w:rPr>
          <w:rFonts w:ascii="Arial" w:hAnsi="Arial" w:cs="Arial"/>
          <w:sz w:val="24"/>
          <w:szCs w:val="24"/>
          <w:bdr w:val="none" w:sz="0" w:space="0" w:color="auto" w:frame="1"/>
        </w:rPr>
      </w:pPr>
    </w:p>
    <w:p w14:paraId="79FA1B49" w14:textId="0AF5BBAE" w:rsidR="00CB3ACB" w:rsidRDefault="00CB3ACB" w:rsidP="00CB3ACB">
      <w:pPr>
        <w:jc w:val="both"/>
        <w:rPr>
          <w:rFonts w:ascii="Arial" w:hAnsi="Arial" w:cs="Arial"/>
          <w:sz w:val="24"/>
          <w:szCs w:val="24"/>
          <w:bdr w:val="none" w:sz="0" w:space="0" w:color="auto" w:frame="1"/>
        </w:rPr>
      </w:pPr>
    </w:p>
    <w:p w14:paraId="102DB4F1" w14:textId="448333E7" w:rsidR="00CB3ACB" w:rsidRPr="00CB3ACB" w:rsidRDefault="00CB3ACB" w:rsidP="00CB3ACB">
      <w:pPr>
        <w:jc w:val="both"/>
        <w:rPr>
          <w:rFonts w:ascii="Arial" w:hAnsi="Arial" w:cs="Arial"/>
          <w:sz w:val="24"/>
          <w:szCs w:val="24"/>
          <w:bdr w:val="none" w:sz="0" w:space="0" w:color="auto" w:frame="1"/>
        </w:rPr>
      </w:pPr>
      <w:r w:rsidRPr="003E6293">
        <w:rPr>
          <w:rFonts w:ascii="Calibri" w:hAnsi="Calibri" w:cs="Calibri"/>
          <w:b/>
          <w:noProof/>
          <w:lang w:eastAsia="en-GB"/>
        </w:rPr>
        <w:drawing>
          <wp:inline distT="0" distB="0" distL="0" distR="0" wp14:anchorId="786B0127" wp14:editId="3C182603">
            <wp:extent cx="3689405" cy="2457227"/>
            <wp:effectExtent l="0" t="0" r="6350" b="63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779919" cy="2517511"/>
                    </a:xfrm>
                    <a:prstGeom prst="rect">
                      <a:avLst/>
                    </a:prstGeom>
                    <a:noFill/>
                  </pic:spPr>
                </pic:pic>
              </a:graphicData>
            </a:graphic>
          </wp:inline>
        </w:drawing>
      </w:r>
    </w:p>
    <w:p w14:paraId="3CD93D09" w14:textId="46704953" w:rsidR="00CB3ACB" w:rsidRPr="003E6293" w:rsidRDefault="00CB3ACB" w:rsidP="00CB3ACB">
      <w:pPr>
        <w:jc w:val="both"/>
        <w:rPr>
          <w:rFonts w:ascii="Calibri" w:hAnsi="Calibri" w:cs="Calibri"/>
          <w:bdr w:val="none" w:sz="0" w:space="0" w:color="auto" w:frame="1"/>
        </w:rPr>
      </w:pPr>
    </w:p>
    <w:p w14:paraId="7507452D" w14:textId="77777777" w:rsidR="00CB3ACB" w:rsidRPr="003E6293" w:rsidRDefault="00CB3ACB" w:rsidP="00CB3ACB">
      <w:pPr>
        <w:jc w:val="both"/>
        <w:rPr>
          <w:rFonts w:ascii="Calibri" w:hAnsi="Calibri" w:cs="Calibri"/>
          <w:bdr w:val="none" w:sz="0" w:space="0" w:color="auto" w:frame="1"/>
        </w:rPr>
      </w:pPr>
    </w:p>
    <w:bookmarkEnd w:id="3"/>
    <w:p w14:paraId="094B202C" w14:textId="77777777" w:rsidR="00CB3ACB" w:rsidRPr="00266B4C" w:rsidRDefault="00CB3ACB" w:rsidP="00266B4C">
      <w:pPr>
        <w:pStyle w:val="CommentText"/>
        <w:jc w:val="both"/>
        <w:rPr>
          <w:rFonts w:ascii="Arial" w:hAnsi="Arial" w:cs="Arial"/>
          <w:sz w:val="24"/>
          <w:szCs w:val="24"/>
        </w:rPr>
      </w:pPr>
    </w:p>
    <w:p w14:paraId="388E4F0D" w14:textId="77777777" w:rsidR="00266B4C" w:rsidRPr="00266B4C" w:rsidRDefault="00266B4C" w:rsidP="00DE181C">
      <w:pPr>
        <w:rPr>
          <w:rFonts w:ascii="Arial" w:hAnsi="Arial" w:cs="Arial"/>
          <w:color w:val="2F5496" w:themeColor="accent1" w:themeShade="BF"/>
          <w:sz w:val="24"/>
          <w:szCs w:val="24"/>
        </w:rPr>
      </w:pPr>
    </w:p>
    <w:p w14:paraId="14C96A9F" w14:textId="5CA35FF5" w:rsidR="00DE181C" w:rsidRPr="00E85A3A" w:rsidRDefault="004819F5" w:rsidP="00DE181C">
      <w:pPr>
        <w:rPr>
          <w:rFonts w:ascii="Arial" w:hAnsi="Arial" w:cs="Arial"/>
          <w:b/>
          <w:color w:val="0070C0"/>
          <w:sz w:val="24"/>
          <w:szCs w:val="24"/>
        </w:rPr>
      </w:pPr>
      <w:r>
        <w:rPr>
          <w:rFonts w:ascii="Arial" w:hAnsi="Arial" w:cs="Arial"/>
          <w:b/>
          <w:color w:val="0070C0"/>
          <w:sz w:val="24"/>
          <w:szCs w:val="24"/>
        </w:rPr>
        <w:t>7</w:t>
      </w:r>
      <w:r w:rsidR="00C617F8" w:rsidRPr="00E85A3A">
        <w:rPr>
          <w:rFonts w:ascii="Arial" w:hAnsi="Arial" w:cs="Arial"/>
          <w:b/>
          <w:color w:val="0070C0"/>
          <w:sz w:val="24"/>
          <w:szCs w:val="24"/>
        </w:rPr>
        <w:t>.9  Local Partnership Forum and Other Employee Engagement Groups</w:t>
      </w:r>
    </w:p>
    <w:p w14:paraId="4C4A4217" w14:textId="4CD97DA7" w:rsidR="00C617F8" w:rsidRDefault="00C617F8" w:rsidP="00C617F8">
      <w:pPr>
        <w:spacing w:after="0" w:line="240" w:lineRule="auto"/>
        <w:contextualSpacing/>
        <w:jc w:val="both"/>
        <w:rPr>
          <w:rFonts w:ascii="Arial" w:hAnsi="Arial" w:cs="Arial"/>
          <w:sz w:val="24"/>
          <w:szCs w:val="24"/>
        </w:rPr>
      </w:pPr>
      <w:r w:rsidRPr="00C617F8">
        <w:rPr>
          <w:rFonts w:ascii="Arial" w:eastAsia="MS ??" w:hAnsi="Arial" w:cs="Arial"/>
          <w:b/>
          <w:sz w:val="24"/>
          <w:szCs w:val="24"/>
        </w:rPr>
        <w:t xml:space="preserve">Local Partnership Forum (LPF) – </w:t>
      </w:r>
      <w:r w:rsidRPr="00C617F8">
        <w:rPr>
          <w:rFonts w:ascii="Arial" w:hAnsi="Arial" w:cs="Arial"/>
          <w:sz w:val="24"/>
          <w:szCs w:val="24"/>
        </w:rPr>
        <w:t xml:space="preserve">We have a statutory duty to “take account of representations made by persons who represent the interests of the community it serves”.   This is achieved in part by three </w:t>
      </w:r>
      <w:r w:rsidRPr="00C617F8">
        <w:rPr>
          <w:rFonts w:ascii="Arial" w:hAnsi="Arial" w:cs="Arial"/>
          <w:b/>
          <w:sz w:val="24"/>
          <w:szCs w:val="24"/>
        </w:rPr>
        <w:t>Advisory Groups</w:t>
      </w:r>
      <w:r w:rsidRPr="00C617F8">
        <w:rPr>
          <w:rFonts w:ascii="Arial" w:hAnsi="Arial" w:cs="Arial"/>
          <w:sz w:val="24"/>
          <w:szCs w:val="24"/>
        </w:rPr>
        <w:t xml:space="preserve"> to the Board and the Local Partnership Forum (LPF) is one of these.</w:t>
      </w:r>
    </w:p>
    <w:p w14:paraId="4EB6599E" w14:textId="77777777" w:rsidR="00C617F8" w:rsidRPr="00C617F8" w:rsidRDefault="00C617F8" w:rsidP="00C617F8">
      <w:pPr>
        <w:spacing w:after="0" w:line="240" w:lineRule="auto"/>
        <w:contextualSpacing/>
        <w:jc w:val="both"/>
        <w:rPr>
          <w:rFonts w:ascii="Arial" w:hAnsi="Arial" w:cs="Arial"/>
          <w:sz w:val="24"/>
          <w:szCs w:val="24"/>
        </w:rPr>
      </w:pPr>
    </w:p>
    <w:p w14:paraId="57D64392" w14:textId="331E6EFF" w:rsidR="00C617F8" w:rsidRPr="00C617F8" w:rsidRDefault="00C617F8" w:rsidP="00C617F8">
      <w:pPr>
        <w:jc w:val="both"/>
        <w:rPr>
          <w:rFonts w:ascii="Arial" w:hAnsi="Arial" w:cs="Arial"/>
          <w:sz w:val="24"/>
          <w:szCs w:val="24"/>
        </w:rPr>
      </w:pPr>
      <w:bookmarkStart w:id="4" w:name="_Hlk98413184"/>
      <w:r>
        <w:rPr>
          <w:rFonts w:ascii="Arial" w:hAnsi="Arial" w:cs="Arial"/>
          <w:sz w:val="24"/>
          <w:szCs w:val="24"/>
        </w:rPr>
        <w:t xml:space="preserve">The </w:t>
      </w:r>
      <w:r w:rsidRPr="00C617F8">
        <w:rPr>
          <w:rFonts w:ascii="Arial" w:hAnsi="Arial" w:cs="Arial"/>
          <w:sz w:val="24"/>
          <w:szCs w:val="24"/>
        </w:rPr>
        <w:t xml:space="preserve">LPF is co-chaired by the Chair of Staff Representatives and the Executive Director of People and Culture.    Members are Staff Representatives (including the Independent Member for Trade Unions), the Executive Team and Chief Executive, the Director of Corporate Governance, and senior members of the People and Culture team.     </w:t>
      </w:r>
      <w:bookmarkEnd w:id="4"/>
      <w:r w:rsidRPr="00C617F8">
        <w:rPr>
          <w:rFonts w:ascii="Arial" w:hAnsi="Arial" w:cs="Arial"/>
          <w:sz w:val="24"/>
          <w:szCs w:val="24"/>
        </w:rPr>
        <w:t xml:space="preserve">The Forum meets 6 times a year.  </w:t>
      </w:r>
    </w:p>
    <w:p w14:paraId="51EB225D" w14:textId="60C9DD67" w:rsidR="00C617F8" w:rsidRPr="00C617F8" w:rsidRDefault="00C617F8" w:rsidP="00C617F8">
      <w:pPr>
        <w:jc w:val="both"/>
        <w:rPr>
          <w:rFonts w:ascii="Arial" w:hAnsi="Arial" w:cs="Arial"/>
          <w:sz w:val="24"/>
          <w:szCs w:val="24"/>
        </w:rPr>
      </w:pPr>
      <w:r>
        <w:rPr>
          <w:rFonts w:ascii="Arial" w:hAnsi="Arial" w:cs="Arial"/>
          <w:sz w:val="24"/>
          <w:szCs w:val="24"/>
        </w:rPr>
        <w:t xml:space="preserve">The </w:t>
      </w:r>
      <w:r w:rsidRPr="00C617F8">
        <w:rPr>
          <w:rFonts w:ascii="Arial" w:hAnsi="Arial" w:cs="Arial"/>
          <w:sz w:val="24"/>
          <w:szCs w:val="24"/>
        </w:rPr>
        <w:t xml:space="preserve">LPF is the formal mechanism for the Health Board and Trade Union/Professional Organisation Representatives to work together to improve health services.   Its purpose, as set out in the Terms of Reference, fall into four overarching </w:t>
      </w:r>
      <w:r w:rsidRPr="00C617F8">
        <w:rPr>
          <w:rFonts w:ascii="Arial" w:hAnsi="Arial" w:cs="Arial"/>
          <w:b/>
          <w:sz w:val="24"/>
          <w:szCs w:val="24"/>
        </w:rPr>
        <w:t>themes</w:t>
      </w:r>
      <w:r w:rsidRPr="00C617F8">
        <w:rPr>
          <w:rFonts w:ascii="Arial" w:hAnsi="Arial" w:cs="Arial"/>
          <w:sz w:val="24"/>
          <w:szCs w:val="24"/>
        </w:rPr>
        <w:t xml:space="preserve">: communicate, consider, consult and negotiate, and appraise.  </w:t>
      </w:r>
    </w:p>
    <w:p w14:paraId="449219F5" w14:textId="0F6D9443" w:rsidR="00C617F8" w:rsidRDefault="00C617F8" w:rsidP="00C617F8">
      <w:pPr>
        <w:spacing w:after="0" w:line="240" w:lineRule="auto"/>
        <w:contextualSpacing/>
        <w:jc w:val="both"/>
        <w:rPr>
          <w:rFonts w:ascii="Arial" w:eastAsia="MS ??" w:hAnsi="Arial" w:cs="Arial"/>
          <w:sz w:val="24"/>
          <w:szCs w:val="24"/>
        </w:rPr>
      </w:pPr>
      <w:r w:rsidRPr="00017049">
        <w:rPr>
          <w:rFonts w:ascii="Arial" w:hAnsi="Arial" w:cs="Arial"/>
          <w:sz w:val="24"/>
          <w:szCs w:val="24"/>
        </w:rPr>
        <w:t>Significant issues</w:t>
      </w:r>
      <w:r w:rsidRPr="00C617F8">
        <w:rPr>
          <w:rFonts w:ascii="Arial" w:hAnsi="Arial" w:cs="Arial"/>
          <w:sz w:val="24"/>
          <w:szCs w:val="24"/>
        </w:rPr>
        <w:t xml:space="preserve"> which </w:t>
      </w:r>
      <w:r w:rsidRPr="00C617F8">
        <w:rPr>
          <w:rFonts w:ascii="Arial" w:eastAsia="MS ??" w:hAnsi="Arial" w:cs="Arial"/>
          <w:sz w:val="24"/>
          <w:szCs w:val="24"/>
        </w:rPr>
        <w:t>the Local Partnership Forum considered during 2022-</w:t>
      </w:r>
      <w:r w:rsidR="00694FB2">
        <w:rPr>
          <w:rFonts w:ascii="Arial" w:eastAsia="MS ??" w:hAnsi="Arial" w:cs="Arial"/>
          <w:sz w:val="24"/>
          <w:szCs w:val="24"/>
        </w:rPr>
        <w:t>20</w:t>
      </w:r>
      <w:r w:rsidRPr="00C617F8">
        <w:rPr>
          <w:rFonts w:ascii="Arial" w:eastAsia="MS ??" w:hAnsi="Arial" w:cs="Arial"/>
          <w:sz w:val="24"/>
          <w:szCs w:val="24"/>
        </w:rPr>
        <w:t xml:space="preserve">23 include: </w:t>
      </w:r>
    </w:p>
    <w:p w14:paraId="365A2C70" w14:textId="77777777" w:rsidR="00C617F8" w:rsidRPr="00C617F8" w:rsidRDefault="00C617F8" w:rsidP="00C617F8">
      <w:pPr>
        <w:spacing w:after="0" w:line="240" w:lineRule="auto"/>
        <w:contextualSpacing/>
        <w:jc w:val="both"/>
        <w:rPr>
          <w:rFonts w:ascii="Arial" w:eastAsia="MS ??" w:hAnsi="Arial" w:cs="Arial"/>
          <w:sz w:val="24"/>
          <w:szCs w:val="24"/>
        </w:rPr>
      </w:pPr>
    </w:p>
    <w:p w14:paraId="33FAB37B"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Regular operational updates, including the Reset and Recovery Plan and the Winter Plan </w:t>
      </w:r>
    </w:p>
    <w:p w14:paraId="33C4499B" w14:textId="67CAF8C6"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IMTP – engagement on </w:t>
      </w:r>
      <w:r w:rsidR="00694FB2">
        <w:rPr>
          <w:rFonts w:ascii="Arial" w:eastAsia="MS ??" w:hAnsi="Arial" w:cs="Arial"/>
          <w:sz w:val="24"/>
          <w:szCs w:val="24"/>
        </w:rPr>
        <w:t>Health Board’s</w:t>
      </w:r>
      <w:r w:rsidRPr="00C617F8">
        <w:rPr>
          <w:rFonts w:ascii="Arial" w:eastAsia="MS ??" w:hAnsi="Arial" w:cs="Arial"/>
          <w:sz w:val="24"/>
          <w:szCs w:val="24"/>
        </w:rPr>
        <w:t xml:space="preserve"> priorities and progress reports </w:t>
      </w:r>
    </w:p>
    <w:p w14:paraId="0C488392"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Nurse Staffing Act annual report </w:t>
      </w:r>
    </w:p>
    <w:p w14:paraId="54EC3DB9"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The Strategic Equality Plan </w:t>
      </w:r>
    </w:p>
    <w:p w14:paraId="0608B934"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Anti-Racist Wales Action Plan</w:t>
      </w:r>
    </w:p>
    <w:p w14:paraId="17B5AEF3"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Move More Eat Well Plan </w:t>
      </w:r>
    </w:p>
    <w:p w14:paraId="30055674"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TrAMs (Transforming Access to Medicines) Programme</w:t>
      </w:r>
    </w:p>
    <w:p w14:paraId="57D26021"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Shaping our Future Wellbeing Refresh </w:t>
      </w:r>
    </w:p>
    <w:p w14:paraId="3CBEB079"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Rehabilitation Programme</w:t>
      </w:r>
    </w:p>
    <w:p w14:paraId="7A84EDAA"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Co-Production and the Recovery College </w:t>
      </w:r>
    </w:p>
    <w:p w14:paraId="589E9F8C"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Learning from Covid-19 and the UHB Response to the Covid Inquiry </w:t>
      </w:r>
    </w:p>
    <w:p w14:paraId="585BA363" w14:textId="77777777" w:rsidR="00C617F8" w:rsidRPr="00C617F8" w:rsidRDefault="00C617F8" w:rsidP="00E00A3E">
      <w:pPr>
        <w:pStyle w:val="ListParagraph"/>
        <w:numPr>
          <w:ilvl w:val="0"/>
          <w:numId w:val="82"/>
        </w:numPr>
        <w:spacing w:after="0" w:line="240" w:lineRule="auto"/>
        <w:jc w:val="both"/>
        <w:rPr>
          <w:rFonts w:ascii="Arial" w:eastAsia="MS ??" w:hAnsi="Arial" w:cs="Arial"/>
          <w:sz w:val="24"/>
          <w:szCs w:val="24"/>
        </w:rPr>
      </w:pPr>
      <w:r w:rsidRPr="00C617F8">
        <w:rPr>
          <w:rFonts w:ascii="Arial" w:eastAsia="MS ??" w:hAnsi="Arial" w:cs="Arial"/>
          <w:sz w:val="24"/>
          <w:szCs w:val="24"/>
        </w:rPr>
        <w:t xml:space="preserve">Review of year 1 of the People and Culture Plan </w:t>
      </w:r>
    </w:p>
    <w:p w14:paraId="4E97EB86" w14:textId="77777777" w:rsidR="00C617F8" w:rsidRPr="00C617F8" w:rsidRDefault="00C617F8" w:rsidP="00C617F8">
      <w:pPr>
        <w:pStyle w:val="ListParagraph"/>
        <w:spacing w:after="0" w:line="240" w:lineRule="auto"/>
        <w:jc w:val="both"/>
        <w:rPr>
          <w:rFonts w:ascii="Arial" w:eastAsia="MS ??" w:hAnsi="Arial" w:cs="Arial"/>
          <w:color w:val="FF0000"/>
          <w:sz w:val="24"/>
          <w:szCs w:val="24"/>
        </w:rPr>
      </w:pPr>
    </w:p>
    <w:p w14:paraId="3533565C" w14:textId="2A6E0E7B" w:rsidR="00C617F8" w:rsidRDefault="00C617F8" w:rsidP="00C617F8">
      <w:pPr>
        <w:jc w:val="both"/>
        <w:rPr>
          <w:rFonts w:ascii="Arial" w:eastAsia="Times New Roman" w:hAnsi="Arial" w:cs="Arial"/>
          <w:bCs/>
          <w:sz w:val="24"/>
          <w:szCs w:val="24"/>
        </w:rPr>
      </w:pPr>
      <w:r w:rsidRPr="00C617F8">
        <w:rPr>
          <w:rFonts w:ascii="Arial" w:eastAsia="Times New Roman" w:hAnsi="Arial" w:cs="Arial"/>
          <w:bCs/>
          <w:sz w:val="24"/>
          <w:szCs w:val="24"/>
        </w:rPr>
        <w:t>The L</w:t>
      </w:r>
      <w:r>
        <w:rPr>
          <w:rFonts w:ascii="Arial" w:eastAsia="Times New Roman" w:hAnsi="Arial" w:cs="Arial"/>
          <w:bCs/>
          <w:sz w:val="24"/>
          <w:szCs w:val="24"/>
        </w:rPr>
        <w:t>PF</w:t>
      </w:r>
      <w:r w:rsidRPr="00C617F8">
        <w:rPr>
          <w:rFonts w:ascii="Arial" w:eastAsia="Times New Roman" w:hAnsi="Arial" w:cs="Arial"/>
          <w:bCs/>
          <w:sz w:val="24"/>
          <w:szCs w:val="24"/>
        </w:rPr>
        <w:t xml:space="preserve"> also receives </w:t>
      </w:r>
      <w:r w:rsidRPr="00C617F8">
        <w:rPr>
          <w:rFonts w:ascii="Arial" w:eastAsia="MS ??" w:hAnsi="Arial" w:cs="Arial"/>
          <w:sz w:val="24"/>
          <w:szCs w:val="24"/>
        </w:rPr>
        <w:t>an update on ‘hot topics’ from the Chief Executive</w:t>
      </w:r>
      <w:r w:rsidRPr="00C617F8">
        <w:rPr>
          <w:rFonts w:ascii="Arial" w:eastAsia="Times New Roman" w:hAnsi="Arial" w:cs="Arial"/>
          <w:bCs/>
          <w:sz w:val="24"/>
          <w:szCs w:val="24"/>
        </w:rPr>
        <w:t xml:space="preserve"> and a copy of the Integrated Performance Report prepared for Board at each meeting.    This report includes a summary position for the following areas:</w:t>
      </w:r>
    </w:p>
    <w:p w14:paraId="5B2E463F" w14:textId="1949B641" w:rsidR="00C617F8" w:rsidRDefault="00C617F8" w:rsidP="00C617F8">
      <w:pPr>
        <w:jc w:val="both"/>
        <w:rPr>
          <w:rFonts w:ascii="Arial" w:eastAsia="Times New Roman" w:hAnsi="Arial" w:cs="Arial"/>
          <w:bCs/>
          <w:sz w:val="24"/>
          <w:szCs w:val="24"/>
        </w:rPr>
      </w:pPr>
    </w:p>
    <w:p w14:paraId="67916424" w14:textId="77777777" w:rsidR="00C617F8" w:rsidRPr="00C617F8" w:rsidRDefault="00C617F8" w:rsidP="00E00A3E">
      <w:pPr>
        <w:pStyle w:val="ListParagraph"/>
        <w:numPr>
          <w:ilvl w:val="0"/>
          <w:numId w:val="85"/>
        </w:numPr>
        <w:spacing w:after="0" w:line="240" w:lineRule="auto"/>
        <w:jc w:val="both"/>
        <w:rPr>
          <w:rFonts w:ascii="Arial" w:hAnsi="Arial" w:cs="Arial"/>
          <w:sz w:val="24"/>
          <w:szCs w:val="24"/>
          <w:lang w:val="cy-GB"/>
        </w:rPr>
      </w:pPr>
      <w:r w:rsidRPr="00C617F8">
        <w:rPr>
          <w:rFonts w:ascii="Arial" w:hAnsi="Arial" w:cs="Arial"/>
          <w:sz w:val="24"/>
          <w:szCs w:val="24"/>
        </w:rPr>
        <w:t>Population Health</w:t>
      </w:r>
    </w:p>
    <w:p w14:paraId="4FBBB59C" w14:textId="77777777" w:rsidR="00C617F8" w:rsidRPr="00C617F8" w:rsidRDefault="00C617F8" w:rsidP="00E00A3E">
      <w:pPr>
        <w:pStyle w:val="ListParagraph"/>
        <w:numPr>
          <w:ilvl w:val="0"/>
          <w:numId w:val="85"/>
        </w:numPr>
        <w:spacing w:after="0" w:line="240" w:lineRule="auto"/>
        <w:jc w:val="both"/>
        <w:rPr>
          <w:rFonts w:ascii="Arial" w:hAnsi="Arial" w:cs="Arial"/>
          <w:sz w:val="24"/>
          <w:szCs w:val="24"/>
          <w:lang w:val="cy-GB"/>
        </w:rPr>
      </w:pPr>
      <w:r w:rsidRPr="00C617F8">
        <w:rPr>
          <w:rFonts w:ascii="Arial" w:hAnsi="Arial" w:cs="Arial"/>
          <w:sz w:val="24"/>
          <w:szCs w:val="24"/>
          <w:lang w:val="cy-GB"/>
        </w:rPr>
        <w:t>Quality and Safety</w:t>
      </w:r>
    </w:p>
    <w:p w14:paraId="6F32F72A" w14:textId="77777777" w:rsidR="00C617F8" w:rsidRPr="00C617F8" w:rsidRDefault="00C617F8" w:rsidP="00E00A3E">
      <w:pPr>
        <w:pStyle w:val="ListParagraph"/>
        <w:numPr>
          <w:ilvl w:val="0"/>
          <w:numId w:val="85"/>
        </w:numPr>
        <w:spacing w:after="0" w:line="240" w:lineRule="auto"/>
        <w:jc w:val="both"/>
        <w:rPr>
          <w:rFonts w:ascii="Arial" w:hAnsi="Arial" w:cs="Arial"/>
          <w:sz w:val="24"/>
          <w:szCs w:val="24"/>
          <w:lang w:val="cy-GB"/>
        </w:rPr>
      </w:pPr>
      <w:r w:rsidRPr="00C617F8">
        <w:rPr>
          <w:rFonts w:ascii="Arial" w:hAnsi="Arial" w:cs="Arial"/>
          <w:sz w:val="24"/>
          <w:szCs w:val="24"/>
          <w:lang w:val="cy-GB"/>
        </w:rPr>
        <w:t xml:space="preserve">People </w:t>
      </w:r>
    </w:p>
    <w:p w14:paraId="1140E9C4" w14:textId="77777777" w:rsidR="00C617F8" w:rsidRPr="00C617F8" w:rsidRDefault="00C617F8" w:rsidP="00E00A3E">
      <w:pPr>
        <w:pStyle w:val="ListParagraph"/>
        <w:numPr>
          <w:ilvl w:val="0"/>
          <w:numId w:val="85"/>
        </w:numPr>
        <w:spacing w:after="0" w:line="240" w:lineRule="auto"/>
        <w:jc w:val="both"/>
        <w:rPr>
          <w:rFonts w:ascii="Arial" w:hAnsi="Arial" w:cs="Arial"/>
          <w:sz w:val="24"/>
          <w:szCs w:val="24"/>
          <w:lang w:val="cy-GB"/>
        </w:rPr>
      </w:pPr>
      <w:r w:rsidRPr="00C617F8">
        <w:rPr>
          <w:rFonts w:ascii="Arial" w:hAnsi="Arial" w:cs="Arial"/>
          <w:sz w:val="24"/>
          <w:szCs w:val="24"/>
          <w:lang w:val="cy-GB"/>
        </w:rPr>
        <w:t>Operational Performance</w:t>
      </w:r>
    </w:p>
    <w:p w14:paraId="0254C013" w14:textId="77777777" w:rsidR="00C617F8" w:rsidRPr="00C617F8" w:rsidRDefault="00C617F8" w:rsidP="00E00A3E">
      <w:pPr>
        <w:pStyle w:val="ListParagraph"/>
        <w:numPr>
          <w:ilvl w:val="0"/>
          <w:numId w:val="85"/>
        </w:numPr>
        <w:spacing w:after="0" w:line="240" w:lineRule="auto"/>
        <w:jc w:val="both"/>
        <w:rPr>
          <w:rFonts w:ascii="Arial" w:hAnsi="Arial" w:cs="Arial"/>
          <w:sz w:val="24"/>
          <w:szCs w:val="24"/>
          <w:lang w:val="cy-GB"/>
        </w:rPr>
      </w:pPr>
      <w:r w:rsidRPr="00C617F8">
        <w:rPr>
          <w:rFonts w:ascii="Arial" w:hAnsi="Arial" w:cs="Arial"/>
          <w:sz w:val="24"/>
          <w:szCs w:val="24"/>
          <w:lang w:val="cy-GB"/>
        </w:rPr>
        <w:t xml:space="preserve">Finance </w:t>
      </w:r>
    </w:p>
    <w:p w14:paraId="08595167" w14:textId="77777777" w:rsidR="00C617F8" w:rsidRPr="00C617F8" w:rsidRDefault="00C617F8" w:rsidP="00C617F8">
      <w:pPr>
        <w:spacing w:after="0" w:line="240" w:lineRule="auto"/>
        <w:jc w:val="both"/>
        <w:rPr>
          <w:rFonts w:ascii="Arial" w:eastAsia="MS ??" w:hAnsi="Arial" w:cs="Arial"/>
          <w:sz w:val="24"/>
          <w:szCs w:val="24"/>
        </w:rPr>
      </w:pPr>
    </w:p>
    <w:p w14:paraId="65948E3F" w14:textId="77777777" w:rsidR="00C617F8" w:rsidRPr="00C617F8" w:rsidRDefault="00C617F8" w:rsidP="00C617F8">
      <w:pPr>
        <w:spacing w:after="0" w:line="240" w:lineRule="auto"/>
        <w:jc w:val="both"/>
        <w:rPr>
          <w:rFonts w:ascii="Arial" w:eastAsia="MS ??" w:hAnsi="Arial" w:cs="Arial"/>
          <w:sz w:val="24"/>
          <w:szCs w:val="24"/>
        </w:rPr>
      </w:pPr>
      <w:r w:rsidRPr="00C617F8">
        <w:rPr>
          <w:rFonts w:ascii="Arial" w:eastAsia="MS ??" w:hAnsi="Arial" w:cs="Arial"/>
          <w:sz w:val="24"/>
          <w:szCs w:val="24"/>
        </w:rPr>
        <w:lastRenderedPageBreak/>
        <w:t>The LPF has 3 sub-groups - the Workforce Partnership Group, the Employment Policies Sub Group and the Staff Benefits Group:</w:t>
      </w:r>
    </w:p>
    <w:p w14:paraId="0F21EFB5" w14:textId="77777777" w:rsidR="00C617F8" w:rsidRPr="00C617F8" w:rsidRDefault="00C617F8" w:rsidP="00C617F8">
      <w:pPr>
        <w:spacing w:after="0" w:line="240" w:lineRule="auto"/>
        <w:jc w:val="both"/>
        <w:rPr>
          <w:rFonts w:ascii="Arial" w:eastAsia="MS ??" w:hAnsi="Arial" w:cs="Arial"/>
          <w:sz w:val="24"/>
          <w:szCs w:val="24"/>
        </w:rPr>
      </w:pPr>
    </w:p>
    <w:p w14:paraId="23F59B5E" w14:textId="77777777" w:rsidR="00C617F8" w:rsidRPr="00C617F8" w:rsidRDefault="00C617F8" w:rsidP="00C617F8">
      <w:pPr>
        <w:spacing w:after="0" w:line="240" w:lineRule="auto"/>
        <w:jc w:val="both"/>
        <w:rPr>
          <w:rFonts w:ascii="Arial" w:hAnsi="Arial" w:cs="Arial"/>
          <w:sz w:val="24"/>
          <w:szCs w:val="24"/>
        </w:rPr>
      </w:pPr>
      <w:r w:rsidRPr="00C617F8">
        <w:rPr>
          <w:rFonts w:ascii="Arial" w:eastAsia="MS ??" w:hAnsi="Arial" w:cs="Arial"/>
          <w:sz w:val="24"/>
          <w:szCs w:val="24"/>
        </w:rPr>
        <w:t xml:space="preserve">The </w:t>
      </w:r>
      <w:r w:rsidRPr="00C617F8">
        <w:rPr>
          <w:rFonts w:ascii="Arial" w:eastAsia="MS ??" w:hAnsi="Arial" w:cs="Arial"/>
          <w:b/>
          <w:sz w:val="24"/>
          <w:szCs w:val="24"/>
        </w:rPr>
        <w:t xml:space="preserve">Workforce Partnership Group (WPG) </w:t>
      </w:r>
      <w:r w:rsidRPr="00C617F8">
        <w:rPr>
          <w:rFonts w:ascii="Arial" w:hAnsi="Arial" w:cs="Arial"/>
          <w:sz w:val="24"/>
          <w:szCs w:val="24"/>
        </w:rPr>
        <w:t xml:space="preserve">is co-chaired by the Chair of Staff Representatives and the Executive Director of People and Culture.    Members are senior representatives of the People and Culture team, Lead Clinical Board Staff Representatives, the Lead Staff Representative for Health and Safety and the Staff Side Secretary.  The Independent Member – Trade Union also has a standing invitation to attend, as do Clinical Board and senior Nursing representatives.  </w:t>
      </w:r>
    </w:p>
    <w:p w14:paraId="205629DC" w14:textId="77777777" w:rsidR="00C617F8" w:rsidRPr="00C617F8" w:rsidRDefault="00C617F8" w:rsidP="00C617F8">
      <w:pPr>
        <w:spacing w:after="0" w:line="240" w:lineRule="auto"/>
        <w:jc w:val="both"/>
        <w:rPr>
          <w:rFonts w:ascii="Arial" w:hAnsi="Arial" w:cs="Arial"/>
          <w:sz w:val="24"/>
          <w:szCs w:val="24"/>
        </w:rPr>
      </w:pPr>
    </w:p>
    <w:p w14:paraId="2490A60E" w14:textId="2B0C7AEB" w:rsidR="00C617F8" w:rsidRPr="00C617F8" w:rsidRDefault="00C617F8" w:rsidP="00C617F8">
      <w:pPr>
        <w:spacing w:after="0" w:line="240" w:lineRule="auto"/>
        <w:jc w:val="both"/>
        <w:rPr>
          <w:rFonts w:ascii="Arial" w:hAnsi="Arial" w:cs="Arial"/>
          <w:color w:val="FF0000"/>
          <w:sz w:val="24"/>
          <w:szCs w:val="24"/>
        </w:rPr>
      </w:pPr>
      <w:r w:rsidRPr="00C617F8">
        <w:rPr>
          <w:rFonts w:ascii="Arial" w:hAnsi="Arial" w:cs="Arial"/>
          <w:sz w:val="24"/>
          <w:szCs w:val="24"/>
        </w:rPr>
        <w:t>The WPG generally meets 6 times a year, alternating with the LPF.   In addition, in 2022/</w:t>
      </w:r>
      <w:r w:rsidR="00694FB2">
        <w:rPr>
          <w:rFonts w:ascii="Arial" w:hAnsi="Arial" w:cs="Arial"/>
          <w:sz w:val="24"/>
          <w:szCs w:val="24"/>
        </w:rPr>
        <w:t>20</w:t>
      </w:r>
      <w:r w:rsidRPr="00C617F8">
        <w:rPr>
          <w:rFonts w:ascii="Arial" w:hAnsi="Arial" w:cs="Arial"/>
          <w:sz w:val="24"/>
          <w:szCs w:val="24"/>
        </w:rPr>
        <w:t xml:space="preserve">23 a number of extraordinary meetings have been held to enable timely and detailed discussion.   These extraordinary meetings have dealt with topics such as management of long Covid cases, retention and the deployment of staff.  </w:t>
      </w:r>
    </w:p>
    <w:p w14:paraId="5C3F255A" w14:textId="77777777" w:rsidR="00C617F8" w:rsidRPr="00C617F8" w:rsidRDefault="00C617F8" w:rsidP="00C617F8">
      <w:pPr>
        <w:spacing w:after="0" w:line="240" w:lineRule="auto"/>
        <w:jc w:val="both"/>
        <w:rPr>
          <w:rFonts w:ascii="Arial" w:hAnsi="Arial" w:cs="Arial"/>
          <w:sz w:val="24"/>
          <w:szCs w:val="24"/>
        </w:rPr>
      </w:pPr>
    </w:p>
    <w:p w14:paraId="7D88C55C" w14:textId="77777777" w:rsidR="00C617F8" w:rsidRPr="00C617F8" w:rsidRDefault="00C617F8" w:rsidP="00C617F8">
      <w:pPr>
        <w:jc w:val="both"/>
        <w:rPr>
          <w:rFonts w:ascii="Arial" w:hAnsi="Arial" w:cs="Arial"/>
          <w:sz w:val="24"/>
          <w:szCs w:val="24"/>
        </w:rPr>
      </w:pPr>
      <w:r w:rsidRPr="00C617F8">
        <w:rPr>
          <w:rFonts w:ascii="Arial" w:hAnsi="Arial" w:cs="Arial"/>
          <w:sz w:val="24"/>
          <w:szCs w:val="24"/>
        </w:rPr>
        <w:t xml:space="preserve">WPG provides a forum for the Health Board and Trade Unions (including Professional Organisations and Staff Associations) to work together on issues of service development, engagement and communication specifically as they affect the workforce.   Its purpose, as set out in the Terms of Reference, fall into three overarching themes: to communicate, to consider and to discuss matters which affect the workforce.    The items discussed tend to be more operational or detailed than those brought to the LPF, and the LPF regularly refers matters to the WPG for follow up and further consideration.  </w:t>
      </w:r>
    </w:p>
    <w:p w14:paraId="03084832" w14:textId="2AB80A41" w:rsidR="00C617F8" w:rsidRPr="00C617F8" w:rsidRDefault="00C617F8" w:rsidP="00C617F8">
      <w:pPr>
        <w:jc w:val="both"/>
        <w:rPr>
          <w:rFonts w:ascii="Arial" w:hAnsi="Arial" w:cs="Arial"/>
          <w:sz w:val="24"/>
          <w:szCs w:val="24"/>
        </w:rPr>
      </w:pPr>
      <w:r w:rsidRPr="00C617F8">
        <w:rPr>
          <w:rFonts w:ascii="Arial" w:hAnsi="Arial" w:cs="Arial"/>
          <w:sz w:val="24"/>
          <w:szCs w:val="24"/>
        </w:rPr>
        <w:t>Significant issues which the WPG has considered during 2022/</w:t>
      </w:r>
      <w:r w:rsidR="00694FB2">
        <w:rPr>
          <w:rFonts w:ascii="Arial" w:hAnsi="Arial" w:cs="Arial"/>
          <w:sz w:val="24"/>
          <w:szCs w:val="24"/>
        </w:rPr>
        <w:t>20</w:t>
      </w:r>
      <w:r w:rsidRPr="00C617F8">
        <w:rPr>
          <w:rFonts w:ascii="Arial" w:hAnsi="Arial" w:cs="Arial"/>
          <w:sz w:val="24"/>
          <w:szCs w:val="24"/>
        </w:rPr>
        <w:t xml:space="preserve">23 include: </w:t>
      </w:r>
    </w:p>
    <w:p w14:paraId="6FC65DAF"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Employee Relations Activity</w:t>
      </w:r>
    </w:p>
    <w:p w14:paraId="2804F345"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People and Culture Plan</w:t>
      </w:r>
    </w:p>
    <w:p w14:paraId="60F56FD0"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 xml:space="preserve">Annual Leave Implementation </w:t>
      </w:r>
    </w:p>
    <w:p w14:paraId="42CF5EEC"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 xml:space="preserve">Estates Plan </w:t>
      </w:r>
    </w:p>
    <w:p w14:paraId="28794DD7"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Pay Progression</w:t>
      </w:r>
    </w:p>
    <w:p w14:paraId="50ABFD3B"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Engagement and Retention</w:t>
      </w:r>
    </w:p>
    <w:p w14:paraId="711EAF40"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 xml:space="preserve">Staff Welfare Project </w:t>
      </w:r>
    </w:p>
    <w:p w14:paraId="41361CE4"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Enhanced Overtime Rates</w:t>
      </w:r>
    </w:p>
    <w:p w14:paraId="53FF2D5F" w14:textId="77777777" w:rsidR="00C617F8" w:rsidRPr="00C617F8" w:rsidRDefault="00C617F8" w:rsidP="00E00A3E">
      <w:pPr>
        <w:pStyle w:val="ListParagraph"/>
        <w:numPr>
          <w:ilvl w:val="0"/>
          <w:numId w:val="83"/>
        </w:numPr>
        <w:spacing w:after="0" w:line="240" w:lineRule="auto"/>
        <w:contextualSpacing w:val="0"/>
        <w:jc w:val="both"/>
        <w:rPr>
          <w:rFonts w:ascii="Arial" w:hAnsi="Arial" w:cs="Arial"/>
          <w:sz w:val="24"/>
          <w:szCs w:val="24"/>
        </w:rPr>
      </w:pPr>
      <w:r w:rsidRPr="00C617F8">
        <w:rPr>
          <w:rFonts w:ascii="Arial" w:hAnsi="Arial" w:cs="Arial"/>
          <w:sz w:val="24"/>
          <w:szCs w:val="24"/>
        </w:rPr>
        <w:t>Disruptive HR</w:t>
      </w:r>
    </w:p>
    <w:p w14:paraId="7F7C677B" w14:textId="77777777" w:rsidR="00C617F8" w:rsidRPr="00C617F8" w:rsidRDefault="00C617F8" w:rsidP="00C617F8">
      <w:pPr>
        <w:spacing w:line="252" w:lineRule="auto"/>
        <w:jc w:val="both"/>
        <w:rPr>
          <w:rFonts w:ascii="Arial" w:eastAsia="Times New Roman" w:hAnsi="Arial" w:cs="Arial"/>
          <w:sz w:val="24"/>
          <w:szCs w:val="24"/>
        </w:rPr>
      </w:pPr>
      <w:bookmarkStart w:id="5" w:name="_Hlk97632640"/>
    </w:p>
    <w:p w14:paraId="629ACEF2" w14:textId="771AB3FC" w:rsidR="00C617F8" w:rsidRPr="00C617F8" w:rsidRDefault="00C617F8" w:rsidP="00C617F8">
      <w:pPr>
        <w:spacing w:line="252" w:lineRule="auto"/>
        <w:jc w:val="both"/>
        <w:rPr>
          <w:rFonts w:ascii="Arial" w:eastAsia="Times New Roman" w:hAnsi="Arial" w:cs="Arial"/>
          <w:sz w:val="24"/>
          <w:szCs w:val="24"/>
        </w:rPr>
      </w:pPr>
      <w:r w:rsidRPr="00C617F8">
        <w:rPr>
          <w:rFonts w:ascii="Arial" w:eastAsia="Times New Roman" w:hAnsi="Arial" w:cs="Arial"/>
          <w:sz w:val="24"/>
          <w:szCs w:val="24"/>
        </w:rPr>
        <w:t>The</w:t>
      </w:r>
      <w:r w:rsidRPr="00C617F8">
        <w:rPr>
          <w:rFonts w:ascii="Arial" w:eastAsia="Times New Roman" w:hAnsi="Arial" w:cs="Arial"/>
          <w:b/>
          <w:bCs/>
          <w:sz w:val="24"/>
          <w:szCs w:val="24"/>
        </w:rPr>
        <w:t xml:space="preserve"> Employment Policy Sub Group (EPSG) </w:t>
      </w:r>
      <w:r w:rsidRPr="00C617F8">
        <w:rPr>
          <w:rFonts w:ascii="Arial" w:eastAsia="Times New Roman" w:hAnsi="Arial" w:cs="Arial"/>
          <w:sz w:val="24"/>
          <w:szCs w:val="24"/>
        </w:rPr>
        <w:t xml:space="preserve">is made up of representatives from People and Culture and Trade Unions and is co-chaired by the Deputy Head of People Assurance and Experience and a </w:t>
      </w:r>
      <w:r w:rsidR="00694FB2">
        <w:rPr>
          <w:rFonts w:ascii="Arial" w:eastAsia="Times New Roman" w:hAnsi="Arial" w:cs="Arial"/>
          <w:sz w:val="24"/>
          <w:szCs w:val="24"/>
        </w:rPr>
        <w:t>Trade Union (</w:t>
      </w:r>
      <w:r w:rsidRPr="00C617F8">
        <w:rPr>
          <w:rFonts w:ascii="Arial" w:eastAsia="Times New Roman" w:hAnsi="Arial" w:cs="Arial"/>
          <w:sz w:val="24"/>
          <w:szCs w:val="24"/>
        </w:rPr>
        <w:t>TU</w:t>
      </w:r>
      <w:r w:rsidR="00694FB2">
        <w:rPr>
          <w:rFonts w:ascii="Arial" w:eastAsia="Times New Roman" w:hAnsi="Arial" w:cs="Arial"/>
          <w:sz w:val="24"/>
          <w:szCs w:val="24"/>
        </w:rPr>
        <w:t>)</w:t>
      </w:r>
      <w:r w:rsidRPr="00C617F8">
        <w:rPr>
          <w:rFonts w:ascii="Arial" w:eastAsia="Times New Roman" w:hAnsi="Arial" w:cs="Arial"/>
          <w:sz w:val="24"/>
          <w:szCs w:val="24"/>
        </w:rPr>
        <w:t xml:space="preserve"> representative.     </w:t>
      </w:r>
      <w:r>
        <w:rPr>
          <w:rFonts w:ascii="Arial" w:eastAsia="Times New Roman" w:hAnsi="Arial" w:cs="Arial"/>
          <w:sz w:val="24"/>
          <w:szCs w:val="24"/>
        </w:rPr>
        <w:t xml:space="preserve">The </w:t>
      </w:r>
      <w:r w:rsidRPr="00C617F8">
        <w:rPr>
          <w:rFonts w:ascii="Arial" w:eastAsia="Times New Roman" w:hAnsi="Arial" w:cs="Arial"/>
          <w:sz w:val="24"/>
          <w:szCs w:val="24"/>
        </w:rPr>
        <w:t>EPSG is the primary forum for the development and review of employment policies, procedures and guidelines.     It usually meets 6 times a year.  The Terms of Reference for this group were reviewed in July 2021 and the membership was widened to include representatives from inclusion, wellbeing and education.</w:t>
      </w:r>
    </w:p>
    <w:p w14:paraId="6801FE17" w14:textId="77777777" w:rsidR="00C617F8" w:rsidRPr="00C617F8" w:rsidRDefault="00C617F8" w:rsidP="00C617F8">
      <w:pPr>
        <w:spacing w:after="0" w:line="240" w:lineRule="auto"/>
        <w:contextualSpacing/>
        <w:jc w:val="both"/>
        <w:rPr>
          <w:rFonts w:ascii="Arial" w:eastAsia="MS ??" w:hAnsi="Arial" w:cs="Arial"/>
          <w:sz w:val="24"/>
          <w:szCs w:val="24"/>
        </w:rPr>
      </w:pPr>
    </w:p>
    <w:p w14:paraId="2F7DB2F1" w14:textId="77777777" w:rsidR="00C617F8" w:rsidRPr="00C617F8" w:rsidRDefault="00C617F8" w:rsidP="00C617F8">
      <w:pPr>
        <w:spacing w:after="0" w:line="240" w:lineRule="auto"/>
        <w:contextualSpacing/>
        <w:jc w:val="both"/>
        <w:rPr>
          <w:rFonts w:ascii="Arial" w:eastAsia="MS ??" w:hAnsi="Arial" w:cs="Arial"/>
          <w:sz w:val="24"/>
          <w:szCs w:val="24"/>
        </w:rPr>
      </w:pPr>
      <w:r w:rsidRPr="00C617F8">
        <w:rPr>
          <w:rFonts w:ascii="Arial" w:eastAsia="MS ??" w:hAnsi="Arial" w:cs="Arial"/>
          <w:sz w:val="24"/>
          <w:szCs w:val="24"/>
        </w:rPr>
        <w:t>Over the past year the following documents have been developed or reviewed and approved:</w:t>
      </w:r>
    </w:p>
    <w:p w14:paraId="04468153" w14:textId="77777777" w:rsidR="00C617F8" w:rsidRPr="00C617F8" w:rsidRDefault="00C617F8" w:rsidP="00C617F8">
      <w:pPr>
        <w:spacing w:after="0" w:line="240" w:lineRule="auto"/>
        <w:contextualSpacing/>
        <w:jc w:val="both"/>
        <w:rPr>
          <w:rFonts w:ascii="Arial" w:eastAsia="MS ??" w:hAnsi="Arial" w:cs="Arial"/>
          <w:sz w:val="24"/>
          <w:szCs w:val="24"/>
        </w:rPr>
      </w:pPr>
    </w:p>
    <w:bookmarkEnd w:id="5"/>
    <w:p w14:paraId="1FDC025B"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Retire and Return Procedure</w:t>
      </w:r>
    </w:p>
    <w:p w14:paraId="56530F2F"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lastRenderedPageBreak/>
        <w:t xml:space="preserve">Values Based Appraisals Procedure </w:t>
      </w:r>
    </w:p>
    <w:p w14:paraId="4B7A6BC5"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Management of Stress in the Workplace Guidelines</w:t>
      </w:r>
    </w:p>
    <w:p w14:paraId="32853B69"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Supporting Employee Mental Health Guidelines</w:t>
      </w:r>
    </w:p>
    <w:p w14:paraId="3C44F2A0"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 xml:space="preserve">Parental Leave Procedure </w:t>
      </w:r>
    </w:p>
    <w:p w14:paraId="3C1CC8E7"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Flexible Working Procedure</w:t>
      </w:r>
    </w:p>
    <w:p w14:paraId="37542B86"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Working Times Procedure</w:t>
      </w:r>
    </w:p>
    <w:p w14:paraId="331672D8"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Injury Allowance Claim Procedure</w:t>
      </w:r>
    </w:p>
    <w:p w14:paraId="7F40A706"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Professional Registration Procedure</w:t>
      </w:r>
    </w:p>
    <w:p w14:paraId="6E549A39"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Fixed Term Contract Procedure</w:t>
      </w:r>
    </w:p>
    <w:p w14:paraId="3EAD5F17"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Alcohol, Drugs and Substance Misuse Procedure</w:t>
      </w:r>
    </w:p>
    <w:p w14:paraId="1C25BBDE" w14:textId="77777777" w:rsidR="00C617F8" w:rsidRPr="00C617F8" w:rsidRDefault="00C617F8" w:rsidP="00E00A3E">
      <w:pPr>
        <w:pStyle w:val="ListParagraph"/>
        <w:numPr>
          <w:ilvl w:val="0"/>
          <w:numId w:val="84"/>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Recruitment and Selection Procedure</w:t>
      </w:r>
    </w:p>
    <w:p w14:paraId="6EA4E433" w14:textId="77777777" w:rsidR="00C617F8" w:rsidRPr="00C617F8" w:rsidRDefault="00C617F8" w:rsidP="00C617F8">
      <w:pPr>
        <w:spacing w:after="0" w:line="240" w:lineRule="auto"/>
        <w:jc w:val="both"/>
        <w:rPr>
          <w:rFonts w:ascii="Arial" w:eastAsia="Times New Roman" w:hAnsi="Arial" w:cs="Arial"/>
          <w:sz w:val="24"/>
          <w:szCs w:val="24"/>
        </w:rPr>
      </w:pPr>
    </w:p>
    <w:p w14:paraId="46D36D57" w14:textId="5930CAA1" w:rsidR="00C617F8" w:rsidRDefault="00C617F8" w:rsidP="00C617F8">
      <w:p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In addition, in 2022/</w:t>
      </w:r>
      <w:r w:rsidR="009D7DE7">
        <w:rPr>
          <w:rFonts w:ascii="Arial" w:eastAsia="Times New Roman" w:hAnsi="Arial" w:cs="Arial"/>
          <w:sz w:val="24"/>
          <w:szCs w:val="24"/>
        </w:rPr>
        <w:t>20</w:t>
      </w:r>
      <w:r w:rsidRPr="00C617F8">
        <w:rPr>
          <w:rFonts w:ascii="Arial" w:eastAsia="Times New Roman" w:hAnsi="Arial" w:cs="Arial"/>
          <w:sz w:val="24"/>
          <w:szCs w:val="24"/>
        </w:rPr>
        <w:t>23 EPSG reviewed, considered and recommended that the Strategy and Delivery Committee should approve the following Policies:</w:t>
      </w:r>
    </w:p>
    <w:p w14:paraId="0CF697DA" w14:textId="77777777" w:rsidR="00C617F8" w:rsidRPr="00C617F8" w:rsidRDefault="00C617F8" w:rsidP="00C617F8">
      <w:pPr>
        <w:spacing w:after="0" w:line="240" w:lineRule="auto"/>
        <w:jc w:val="both"/>
        <w:rPr>
          <w:rFonts w:ascii="Arial" w:eastAsia="Times New Roman" w:hAnsi="Arial" w:cs="Arial"/>
          <w:sz w:val="24"/>
          <w:szCs w:val="24"/>
        </w:rPr>
      </w:pPr>
    </w:p>
    <w:p w14:paraId="38168357" w14:textId="77777777" w:rsidR="00C617F8" w:rsidRPr="00C617F8" w:rsidRDefault="00C617F8" w:rsidP="00E00A3E">
      <w:pPr>
        <w:pStyle w:val="ListParagraph"/>
        <w:numPr>
          <w:ilvl w:val="0"/>
          <w:numId w:val="86"/>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Adaptable Workforce Policy</w:t>
      </w:r>
    </w:p>
    <w:p w14:paraId="52B96730" w14:textId="77777777" w:rsidR="00C617F8" w:rsidRPr="00C617F8" w:rsidRDefault="00C617F8" w:rsidP="00E00A3E">
      <w:pPr>
        <w:pStyle w:val="ListParagraph"/>
        <w:numPr>
          <w:ilvl w:val="0"/>
          <w:numId w:val="86"/>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Recruitment and Selection Policy</w:t>
      </w:r>
    </w:p>
    <w:p w14:paraId="2DB87A53" w14:textId="77777777" w:rsidR="00C617F8" w:rsidRPr="00C617F8" w:rsidRDefault="00C617F8" w:rsidP="00E00A3E">
      <w:pPr>
        <w:pStyle w:val="ListParagraph"/>
        <w:numPr>
          <w:ilvl w:val="0"/>
          <w:numId w:val="86"/>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Employee Health and Wellbeing Policy</w:t>
      </w:r>
    </w:p>
    <w:p w14:paraId="19398C7C" w14:textId="77777777" w:rsidR="00C617F8" w:rsidRPr="00C617F8" w:rsidRDefault="00C617F8" w:rsidP="00E00A3E">
      <w:pPr>
        <w:pStyle w:val="ListParagraph"/>
        <w:numPr>
          <w:ilvl w:val="0"/>
          <w:numId w:val="86"/>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 xml:space="preserve">Learning, Education and Development Policy </w:t>
      </w:r>
    </w:p>
    <w:p w14:paraId="4FCF2BB7" w14:textId="77777777" w:rsidR="00C617F8" w:rsidRPr="00C617F8" w:rsidRDefault="00C617F8" w:rsidP="00E00A3E">
      <w:pPr>
        <w:pStyle w:val="ListParagraph"/>
        <w:numPr>
          <w:ilvl w:val="0"/>
          <w:numId w:val="86"/>
        </w:numPr>
        <w:spacing w:after="0" w:line="240" w:lineRule="auto"/>
        <w:jc w:val="both"/>
        <w:rPr>
          <w:rFonts w:ascii="Arial" w:eastAsia="Times New Roman" w:hAnsi="Arial" w:cs="Arial"/>
          <w:sz w:val="24"/>
          <w:szCs w:val="24"/>
        </w:rPr>
      </w:pPr>
      <w:r w:rsidRPr="00C617F8">
        <w:rPr>
          <w:rFonts w:ascii="Arial" w:eastAsia="Times New Roman" w:hAnsi="Arial" w:cs="Arial"/>
          <w:sz w:val="24"/>
          <w:szCs w:val="24"/>
        </w:rPr>
        <w:t xml:space="preserve">Maternity, Adoption, Paternity and Shared Parental Leave Policy </w:t>
      </w:r>
    </w:p>
    <w:p w14:paraId="59CCEDEF" w14:textId="77777777" w:rsidR="00C617F8" w:rsidRPr="00C617F8" w:rsidRDefault="00C617F8" w:rsidP="00C617F8">
      <w:pPr>
        <w:spacing w:after="0" w:line="240" w:lineRule="auto"/>
        <w:jc w:val="both"/>
        <w:rPr>
          <w:rFonts w:ascii="Arial" w:eastAsia="MS ??" w:hAnsi="Arial" w:cs="Arial"/>
          <w:sz w:val="24"/>
          <w:szCs w:val="24"/>
        </w:rPr>
      </w:pPr>
    </w:p>
    <w:p w14:paraId="25D0DD97" w14:textId="77777777" w:rsidR="00C617F8" w:rsidRPr="003E6293" w:rsidRDefault="00C617F8" w:rsidP="00C617F8">
      <w:pPr>
        <w:spacing w:after="0" w:line="240" w:lineRule="auto"/>
        <w:jc w:val="both"/>
        <w:rPr>
          <w:rFonts w:ascii="Calibri" w:eastAsia="MS ??" w:hAnsi="Calibri" w:cs="Calibri"/>
          <w:b/>
        </w:rPr>
      </w:pPr>
    </w:p>
    <w:p w14:paraId="58D1B5AF" w14:textId="607AFC03" w:rsidR="00C617F8" w:rsidRPr="00C617F8" w:rsidRDefault="00C617F8" w:rsidP="00C617F8">
      <w:pPr>
        <w:jc w:val="both"/>
        <w:rPr>
          <w:rFonts w:ascii="Arial" w:hAnsi="Arial" w:cs="Arial"/>
          <w:sz w:val="24"/>
          <w:szCs w:val="24"/>
        </w:rPr>
      </w:pPr>
      <w:bookmarkStart w:id="6" w:name="_Hlk129259392"/>
      <w:r w:rsidRPr="00C617F8">
        <w:rPr>
          <w:rFonts w:ascii="Arial" w:hAnsi="Arial" w:cs="Arial"/>
          <w:sz w:val="24"/>
          <w:szCs w:val="24"/>
        </w:rPr>
        <w:t xml:space="preserve">The </w:t>
      </w:r>
      <w:r w:rsidRPr="00C617F8">
        <w:rPr>
          <w:rFonts w:ascii="Arial" w:hAnsi="Arial" w:cs="Arial"/>
          <w:b/>
          <w:sz w:val="24"/>
          <w:szCs w:val="24"/>
        </w:rPr>
        <w:t>Staff Benefits Group</w:t>
      </w:r>
      <w:r w:rsidRPr="00C617F8">
        <w:rPr>
          <w:rFonts w:ascii="Arial" w:hAnsi="Arial" w:cs="Arial"/>
          <w:sz w:val="24"/>
          <w:szCs w:val="24"/>
        </w:rPr>
        <w:t xml:space="preserve"> explores and co-ordinates discounts and benefits offered by external organisations for </w:t>
      </w:r>
      <w:r w:rsidR="009D7DE7">
        <w:rPr>
          <w:rFonts w:ascii="Arial" w:hAnsi="Arial" w:cs="Arial"/>
          <w:sz w:val="24"/>
          <w:szCs w:val="24"/>
        </w:rPr>
        <w:t>Health Board</w:t>
      </w:r>
      <w:r w:rsidRPr="00C617F8">
        <w:rPr>
          <w:rFonts w:ascii="Arial" w:hAnsi="Arial" w:cs="Arial"/>
          <w:sz w:val="24"/>
          <w:szCs w:val="24"/>
        </w:rPr>
        <w:t xml:space="preserve"> employees. The Staff Benefits Group meets quarterly and discusses and agrees ‘best deals’ for staff.    Membership consists of Senior Management Representatives.</w:t>
      </w:r>
    </w:p>
    <w:p w14:paraId="0033CD86"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 xml:space="preserve">Senior Health Charity representative </w:t>
      </w:r>
    </w:p>
    <w:p w14:paraId="5E604413"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Senior People and Culture Manager</w:t>
      </w:r>
    </w:p>
    <w:p w14:paraId="2E20882A"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Staff Side representative</w:t>
      </w:r>
    </w:p>
    <w:p w14:paraId="31146D67"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Communications representative</w:t>
      </w:r>
    </w:p>
    <w:p w14:paraId="77B5E075"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Sustainable Travel Manager</w:t>
      </w:r>
    </w:p>
    <w:p w14:paraId="1770D2C1" w14:textId="77777777" w:rsidR="00C617F8" w:rsidRPr="00C617F8" w:rsidRDefault="00C617F8" w:rsidP="00E00A3E">
      <w:pPr>
        <w:pStyle w:val="ListParagraph"/>
        <w:numPr>
          <w:ilvl w:val="0"/>
          <w:numId w:val="87"/>
        </w:numPr>
        <w:jc w:val="both"/>
        <w:rPr>
          <w:rFonts w:ascii="Arial" w:hAnsi="Arial" w:cs="Arial"/>
          <w:sz w:val="24"/>
          <w:szCs w:val="24"/>
        </w:rPr>
      </w:pPr>
      <w:r w:rsidRPr="00C617F8">
        <w:rPr>
          <w:rFonts w:ascii="Arial" w:hAnsi="Arial" w:cs="Arial"/>
          <w:sz w:val="24"/>
          <w:szCs w:val="24"/>
        </w:rPr>
        <w:t>Procurement Representative</w:t>
      </w:r>
    </w:p>
    <w:p w14:paraId="5E51FF77" w14:textId="77777777" w:rsidR="00C617F8" w:rsidRPr="00C617F8" w:rsidRDefault="00C617F8" w:rsidP="00C617F8">
      <w:pPr>
        <w:jc w:val="both"/>
        <w:rPr>
          <w:rFonts w:ascii="Arial" w:hAnsi="Arial" w:cs="Arial"/>
          <w:sz w:val="24"/>
          <w:szCs w:val="24"/>
        </w:rPr>
      </w:pPr>
      <w:r w:rsidRPr="00C617F8">
        <w:rPr>
          <w:rFonts w:ascii="Arial" w:hAnsi="Arial" w:cs="Arial"/>
          <w:sz w:val="24"/>
          <w:szCs w:val="24"/>
        </w:rPr>
        <w:t>The Business/Operational Manager of the Communication, Arts, Health Charity and Engagement Team facilitates the relationship and communications between the SBG and its partners/discount provider.</w:t>
      </w:r>
    </w:p>
    <w:p w14:paraId="0AC271C5" w14:textId="77777777" w:rsidR="00C617F8" w:rsidRPr="00C617F8" w:rsidRDefault="00C617F8" w:rsidP="00C617F8">
      <w:pPr>
        <w:jc w:val="both"/>
        <w:rPr>
          <w:rFonts w:ascii="Arial" w:hAnsi="Arial" w:cs="Arial"/>
          <w:sz w:val="24"/>
          <w:szCs w:val="24"/>
        </w:rPr>
      </w:pPr>
      <w:r w:rsidRPr="00C617F8">
        <w:rPr>
          <w:rFonts w:ascii="Arial" w:hAnsi="Arial" w:cs="Arial"/>
          <w:sz w:val="24"/>
          <w:szCs w:val="24"/>
        </w:rPr>
        <w:t xml:space="preserve">Their work </w:t>
      </w:r>
      <w:bookmarkEnd w:id="6"/>
      <w:r w:rsidRPr="00C617F8">
        <w:rPr>
          <w:rFonts w:ascii="Arial" w:hAnsi="Arial" w:cs="Arial"/>
          <w:sz w:val="24"/>
          <w:szCs w:val="24"/>
        </w:rPr>
        <w:t>is reported to the Charitable Funds Committee and the Local Partnership Forum.</w:t>
      </w:r>
    </w:p>
    <w:p w14:paraId="60933781" w14:textId="77777777" w:rsidR="00C617F8" w:rsidRPr="00C617F8" w:rsidRDefault="00C617F8" w:rsidP="00C617F8">
      <w:pPr>
        <w:jc w:val="both"/>
        <w:rPr>
          <w:rFonts w:ascii="Arial" w:hAnsi="Arial" w:cs="Arial"/>
          <w:sz w:val="24"/>
          <w:szCs w:val="24"/>
        </w:rPr>
      </w:pPr>
      <w:r w:rsidRPr="00C617F8">
        <w:rPr>
          <w:rFonts w:ascii="Arial" w:hAnsi="Arial" w:cs="Arial"/>
          <w:sz w:val="24"/>
          <w:szCs w:val="24"/>
        </w:rPr>
        <w:t xml:space="preserve">At a more local level, each </w:t>
      </w:r>
      <w:r w:rsidRPr="00C617F8">
        <w:rPr>
          <w:rFonts w:ascii="Arial" w:hAnsi="Arial" w:cs="Arial"/>
          <w:b/>
          <w:sz w:val="24"/>
          <w:szCs w:val="24"/>
        </w:rPr>
        <w:t>Clinical Board</w:t>
      </w:r>
      <w:r w:rsidRPr="00C617F8">
        <w:rPr>
          <w:rFonts w:ascii="Arial" w:hAnsi="Arial" w:cs="Arial"/>
          <w:sz w:val="24"/>
          <w:szCs w:val="24"/>
        </w:rPr>
        <w:t xml:space="preserve"> also has monthly or bi-monthly Local Partnership Forums which enable the Clinical Board leadership team to engage with trade union representatives on local matters.    </w:t>
      </w:r>
    </w:p>
    <w:p w14:paraId="32171051" w14:textId="77777777" w:rsidR="00DE181C" w:rsidRPr="00553AB1" w:rsidRDefault="00DE181C" w:rsidP="00DE181C">
      <w:pPr>
        <w:spacing w:after="0" w:line="240" w:lineRule="auto"/>
        <w:rPr>
          <w:rFonts w:cstheme="minorHAnsi"/>
        </w:rPr>
      </w:pPr>
    </w:p>
    <w:p w14:paraId="6BD873CD" w14:textId="69DF7D46" w:rsidR="00FD7E07" w:rsidRDefault="00FD7E07" w:rsidP="00DE181C">
      <w:pPr>
        <w:autoSpaceDE w:val="0"/>
        <w:autoSpaceDN w:val="0"/>
        <w:adjustRightInd w:val="0"/>
        <w:spacing w:after="0" w:line="240" w:lineRule="auto"/>
        <w:rPr>
          <w:rFonts w:ascii="Arial" w:hAnsi="Arial" w:cs="Arial"/>
          <w:sz w:val="24"/>
          <w:szCs w:val="24"/>
        </w:rPr>
      </w:pPr>
    </w:p>
    <w:p w14:paraId="3DD5E5BC" w14:textId="77777777" w:rsidR="00FD7E07" w:rsidRDefault="00FD7E07" w:rsidP="00DE181C">
      <w:pPr>
        <w:autoSpaceDE w:val="0"/>
        <w:autoSpaceDN w:val="0"/>
        <w:adjustRightInd w:val="0"/>
        <w:spacing w:after="0" w:line="240" w:lineRule="auto"/>
        <w:rPr>
          <w:rFonts w:ascii="Arial" w:hAnsi="Arial" w:cs="Arial"/>
          <w:sz w:val="24"/>
          <w:szCs w:val="24"/>
        </w:rPr>
      </w:pPr>
    </w:p>
    <w:p w14:paraId="597FB43F" w14:textId="16B9E04F" w:rsidR="00DE181C" w:rsidRPr="00E85A3A" w:rsidRDefault="004819F5" w:rsidP="00DE181C">
      <w:pPr>
        <w:pStyle w:val="Heading2"/>
        <w:rPr>
          <w:rFonts w:ascii="Arial" w:hAnsi="Arial" w:cs="Arial"/>
          <w:color w:val="0070C0"/>
          <w:sz w:val="24"/>
          <w:szCs w:val="24"/>
        </w:rPr>
      </w:pPr>
      <w:r>
        <w:rPr>
          <w:rFonts w:ascii="Arial" w:hAnsi="Arial" w:cs="Arial"/>
          <w:color w:val="0070C0"/>
          <w:sz w:val="24"/>
          <w:szCs w:val="24"/>
        </w:rPr>
        <w:lastRenderedPageBreak/>
        <w:t>7</w:t>
      </w:r>
      <w:r w:rsidR="00DE181C" w:rsidRPr="00E85A3A">
        <w:rPr>
          <w:rFonts w:ascii="Arial" w:hAnsi="Arial" w:cs="Arial"/>
          <w:color w:val="0070C0"/>
          <w:sz w:val="24"/>
          <w:szCs w:val="24"/>
        </w:rPr>
        <w:t>.</w:t>
      </w:r>
      <w:r w:rsidR="00C617F8" w:rsidRPr="00E85A3A">
        <w:rPr>
          <w:rFonts w:ascii="Arial" w:hAnsi="Arial" w:cs="Arial"/>
          <w:color w:val="0070C0"/>
          <w:sz w:val="24"/>
          <w:szCs w:val="24"/>
        </w:rPr>
        <w:t>1</w:t>
      </w:r>
      <w:r w:rsidR="00017049">
        <w:rPr>
          <w:rFonts w:ascii="Arial" w:hAnsi="Arial" w:cs="Arial"/>
          <w:color w:val="0070C0"/>
          <w:sz w:val="24"/>
          <w:szCs w:val="24"/>
        </w:rPr>
        <w:t>0</w:t>
      </w:r>
      <w:r w:rsidR="00DE181C" w:rsidRPr="00E85A3A">
        <w:rPr>
          <w:rFonts w:ascii="Arial" w:hAnsi="Arial" w:cs="Arial"/>
          <w:color w:val="0070C0"/>
          <w:sz w:val="24"/>
          <w:szCs w:val="24"/>
        </w:rPr>
        <w:t xml:space="preserve"> Well-being of Future Generations (Wales) Act 2015 </w:t>
      </w:r>
      <w:r w:rsidR="00247BB4" w:rsidRPr="00E85A3A">
        <w:rPr>
          <w:rFonts w:ascii="Arial" w:hAnsi="Arial" w:cs="Arial"/>
          <w:color w:val="0070C0"/>
          <w:sz w:val="24"/>
          <w:szCs w:val="24"/>
        </w:rPr>
        <w:t xml:space="preserve">Wellbeing Statement and Annual Reporting </w:t>
      </w:r>
    </w:p>
    <w:p w14:paraId="1332CA87" w14:textId="77777777" w:rsidR="00DE181C" w:rsidRDefault="00DE181C" w:rsidP="00DE181C"/>
    <w:p w14:paraId="19EE2C24" w14:textId="399E56A3"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The Health Board has adopted the Shaping Our Future Wellbeing Strategic Objectives as our wellbeing objectives, as detailed below. Embedding of the goals, principles and ways of working advocated by the Act into our everyday business is overseen by our Wellbeing of Future Generations (WFG) Steering Group, and the Chair in his capacity as our WFG Champion.  </w:t>
      </w:r>
    </w:p>
    <w:p w14:paraId="0A6E746C"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p>
    <w:p w14:paraId="61201B39" w14:textId="027ED0E8"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During 2022/</w:t>
      </w:r>
      <w:r w:rsidR="009D7DE7">
        <w:rPr>
          <w:rFonts w:ascii="Arial" w:eastAsia="Times New Roman" w:hAnsi="Arial" w:cs="Arial"/>
          <w:color w:val="000000"/>
          <w:sz w:val="24"/>
          <w:szCs w:val="24"/>
          <w:lang w:eastAsia="en-GB"/>
        </w:rPr>
        <w:t>20</w:t>
      </w:r>
      <w:r w:rsidRPr="007F497E">
        <w:rPr>
          <w:rFonts w:ascii="Arial" w:eastAsia="Times New Roman" w:hAnsi="Arial" w:cs="Arial"/>
          <w:color w:val="000000"/>
          <w:sz w:val="24"/>
          <w:szCs w:val="24"/>
          <w:lang w:eastAsia="en-GB"/>
        </w:rPr>
        <w:t>23 an engagement exercise began within the Health Board and with our residents, patients and partners on updating the organisation’s ten year strategy, Shaping Our Future Well-being. Our WFG Steering Group meeting in March 2023 included a detailed discussion on the update to the strategy. The revised strategy will be based on learning from the implementation of the original strategy, including the framing of the well-being objectives. The updated strategy will be published during 2023/</w:t>
      </w:r>
      <w:r w:rsidR="009D7DE7">
        <w:rPr>
          <w:rFonts w:ascii="Arial" w:eastAsia="Times New Roman" w:hAnsi="Arial" w:cs="Arial"/>
          <w:color w:val="000000"/>
          <w:sz w:val="24"/>
          <w:szCs w:val="24"/>
          <w:lang w:eastAsia="en-GB"/>
        </w:rPr>
        <w:t>20</w:t>
      </w:r>
      <w:r w:rsidRPr="007F497E">
        <w:rPr>
          <w:rFonts w:ascii="Arial" w:eastAsia="Times New Roman" w:hAnsi="Arial" w:cs="Arial"/>
          <w:color w:val="000000"/>
          <w:sz w:val="24"/>
          <w:szCs w:val="24"/>
          <w:lang w:eastAsia="en-GB"/>
        </w:rPr>
        <w:t>24 at which point we anticipate updating our well-being objectives in line with the new strategy. </w:t>
      </w:r>
    </w:p>
    <w:p w14:paraId="09388724"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p>
    <w:p w14:paraId="27C131C0"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r w:rsidRPr="007F497E">
        <w:rPr>
          <w:rFonts w:ascii="Arial" w:eastAsia="Times New Roman" w:hAnsi="Arial" w:cs="Arial"/>
          <w:color w:val="000000"/>
          <w:sz w:val="24"/>
          <w:szCs w:val="24"/>
          <w:lang w:eastAsia="en-GB"/>
        </w:rPr>
        <w:t>When developing our IMTP, we weave the requirements of the Act as a golden thread through the plan, and our decision-making processes require us to consider the implications of the legislation when making our decisions.  </w:t>
      </w:r>
    </w:p>
    <w:p w14:paraId="30B346DF" w14:textId="77777777" w:rsidR="003F3B3B" w:rsidRPr="00247BB4" w:rsidRDefault="003F3B3B" w:rsidP="00DE181C">
      <w:pPr>
        <w:rPr>
          <w:rFonts w:ascii="Arial" w:hAnsi="Arial" w:cs="Arial"/>
          <w:i/>
          <w:color w:val="000000" w:themeColor="text1"/>
          <w:sz w:val="24"/>
          <w:szCs w:val="24"/>
        </w:rPr>
      </w:pPr>
    </w:p>
    <w:p w14:paraId="1771B1CA" w14:textId="0BC09688" w:rsidR="00DE181C" w:rsidRPr="00E85A3A" w:rsidRDefault="007F497E" w:rsidP="00DE181C">
      <w:pPr>
        <w:rPr>
          <w:rFonts w:ascii="Arial" w:hAnsi="Arial" w:cs="Arial"/>
          <w:i/>
          <w:color w:val="0070C0"/>
          <w:sz w:val="24"/>
          <w:szCs w:val="24"/>
        </w:rPr>
      </w:pPr>
      <w:r w:rsidRPr="00E85A3A">
        <w:rPr>
          <w:rStyle w:val="normaltextrun"/>
          <w:rFonts w:ascii="Arial" w:hAnsi="Arial" w:cs="Arial"/>
          <w:b/>
          <w:bCs/>
          <w:color w:val="0070C0"/>
          <w:sz w:val="24"/>
          <w:szCs w:val="24"/>
          <w:bdr w:val="none" w:sz="0" w:space="0" w:color="auto" w:frame="1"/>
        </w:rPr>
        <w:t>Governance arrangements in Cardiff and Vale University Health Board</w:t>
      </w:r>
    </w:p>
    <w:p w14:paraId="5A0838BB" w14:textId="4A9B4184"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A Cardiff and Vale UHB WFG Steering Group, chaired by the Executive Director of Public Health, reviews the actions required to embed the requirements into the Health Board, and supports the culture change required for the Health Board to routinely implement the sustainable development principle. Regular meetings of the group resumed during 2022/</w:t>
      </w:r>
      <w:r w:rsidR="009D7DE7">
        <w:rPr>
          <w:rFonts w:ascii="Arial" w:eastAsia="Times New Roman" w:hAnsi="Arial" w:cs="Arial"/>
          <w:color w:val="000000"/>
          <w:sz w:val="24"/>
          <w:szCs w:val="24"/>
          <w:lang w:eastAsia="en-GB"/>
        </w:rPr>
        <w:t>20</w:t>
      </w:r>
      <w:r w:rsidRPr="007F497E">
        <w:rPr>
          <w:rFonts w:ascii="Arial" w:eastAsia="Times New Roman" w:hAnsi="Arial" w:cs="Arial"/>
          <w:color w:val="000000"/>
          <w:sz w:val="24"/>
          <w:szCs w:val="24"/>
          <w:lang w:eastAsia="en-GB"/>
        </w:rPr>
        <w:t>23 following a period of reduced frequency in the preceding period due to the pandemic.  </w:t>
      </w:r>
    </w:p>
    <w:p w14:paraId="340BA23F"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p>
    <w:p w14:paraId="08753F45" w14:textId="3D5C21F4"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The Steering Group maintains and assesses progress against an annual work programme. The Chair of the Board acts as the Well-being of Future Generations Champion for the Board. We maintain a regular dialogue with the Office of the Future Generations Commissioner and one of the Changemakers from the Commissioner's office is a standing member and regular contributor to the Steering Group.  </w:t>
      </w:r>
    </w:p>
    <w:p w14:paraId="128F6A08"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p>
    <w:p w14:paraId="1508EBAC" w14:textId="22E366F6"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Areas of discussion for the Steering Group in the last year have included the organisation’s People and Culture plan, the sustainability action plan, communications and engagement, the House of Lords report on behaviour change for climate and environmental goals, as well as the update to our 10 year strategy. </w:t>
      </w:r>
    </w:p>
    <w:p w14:paraId="08F1ABBC" w14:textId="77777777" w:rsidR="007F497E" w:rsidRPr="007F497E" w:rsidRDefault="007F497E" w:rsidP="007F497E">
      <w:pPr>
        <w:spacing w:after="0" w:line="240" w:lineRule="auto"/>
        <w:textAlignment w:val="baseline"/>
        <w:rPr>
          <w:rFonts w:ascii="Segoe UI" w:eastAsia="Times New Roman" w:hAnsi="Segoe UI" w:cs="Segoe UI"/>
          <w:sz w:val="18"/>
          <w:szCs w:val="18"/>
          <w:lang w:eastAsia="en-GB"/>
        </w:rPr>
      </w:pPr>
    </w:p>
    <w:p w14:paraId="1245E267" w14:textId="0BAD82BF" w:rsidR="007F497E" w:rsidRDefault="007F497E" w:rsidP="007F497E">
      <w:pPr>
        <w:spacing w:after="0" w:line="240" w:lineRule="auto"/>
        <w:textAlignment w:val="baseline"/>
        <w:rPr>
          <w:rFonts w:ascii="Arial" w:eastAsia="Times New Roman" w:hAnsi="Arial" w:cs="Arial"/>
          <w:color w:val="000000"/>
          <w:sz w:val="24"/>
          <w:szCs w:val="24"/>
          <w:lang w:eastAsia="en-GB"/>
        </w:rPr>
      </w:pPr>
      <w:r w:rsidRPr="007F497E">
        <w:rPr>
          <w:rFonts w:ascii="Arial" w:eastAsia="Times New Roman" w:hAnsi="Arial" w:cs="Arial"/>
          <w:color w:val="000000"/>
          <w:sz w:val="24"/>
          <w:szCs w:val="24"/>
          <w:lang w:eastAsia="en-GB"/>
        </w:rPr>
        <w:t>In the partnership arena, we contribute to the statutory Well-being Assessments and Well-being Plans (one for Cardiff; one for the Vale) through our participation in the Public Service Boards, and deliver key actions in the plans, individually and together with partner organisations. </w:t>
      </w:r>
    </w:p>
    <w:p w14:paraId="1A7DA18C" w14:textId="60AB2843" w:rsidR="00CB4D66" w:rsidRDefault="00CB4D66" w:rsidP="007F497E">
      <w:pPr>
        <w:spacing w:after="0" w:line="240" w:lineRule="auto"/>
        <w:textAlignment w:val="baseline"/>
        <w:rPr>
          <w:rFonts w:ascii="Segoe UI" w:eastAsia="Times New Roman" w:hAnsi="Segoe UI" w:cs="Segoe UI"/>
          <w:sz w:val="18"/>
          <w:szCs w:val="18"/>
          <w:lang w:eastAsia="en-GB"/>
        </w:rPr>
      </w:pPr>
    </w:p>
    <w:p w14:paraId="21347938" w14:textId="77777777" w:rsidR="00CB4D66" w:rsidRPr="007F497E" w:rsidRDefault="00CB4D66" w:rsidP="007F497E">
      <w:pPr>
        <w:spacing w:after="0" w:line="240" w:lineRule="auto"/>
        <w:textAlignment w:val="baseline"/>
        <w:rPr>
          <w:rFonts w:ascii="Segoe UI" w:eastAsia="Times New Roman" w:hAnsi="Segoe UI" w:cs="Segoe UI"/>
          <w:sz w:val="18"/>
          <w:szCs w:val="18"/>
          <w:lang w:eastAsia="en-GB"/>
        </w:rPr>
      </w:pPr>
    </w:p>
    <w:p w14:paraId="62C537A4" w14:textId="77777777" w:rsidR="00DE181C" w:rsidRDefault="00DE181C" w:rsidP="00DE181C">
      <w:pPr>
        <w:rPr>
          <w:rFonts w:ascii="Arial" w:hAnsi="Arial" w:cs="Arial"/>
          <w:color w:val="000000" w:themeColor="text1"/>
          <w:sz w:val="24"/>
          <w:szCs w:val="24"/>
        </w:rPr>
      </w:pPr>
    </w:p>
    <w:p w14:paraId="42F487BD" w14:textId="77777777" w:rsidR="00DE181C" w:rsidRPr="00E85A3A" w:rsidRDefault="00DE181C" w:rsidP="00DE181C">
      <w:pPr>
        <w:spacing w:line="240" w:lineRule="auto"/>
        <w:rPr>
          <w:rFonts w:ascii="Arial" w:hAnsi="Arial" w:cs="Arial"/>
          <w:b/>
          <w:color w:val="0070C0"/>
          <w:sz w:val="24"/>
          <w:szCs w:val="24"/>
        </w:rPr>
      </w:pPr>
      <w:r w:rsidRPr="00E85A3A">
        <w:rPr>
          <w:rFonts w:ascii="Arial" w:hAnsi="Arial" w:cs="Arial"/>
          <w:b/>
          <w:color w:val="0070C0"/>
          <w:sz w:val="24"/>
          <w:szCs w:val="24"/>
        </w:rPr>
        <w:lastRenderedPageBreak/>
        <w:t>Our well-being objectives</w:t>
      </w:r>
    </w:p>
    <w:p w14:paraId="6507747B" w14:textId="2F597375" w:rsidR="007F497E" w:rsidRDefault="007F497E" w:rsidP="007F497E">
      <w:pPr>
        <w:pStyle w:val="paragraph"/>
        <w:spacing w:before="0" w:beforeAutospacing="0" w:after="0" w:afterAutospacing="0"/>
        <w:textAlignment w:val="baseline"/>
        <w:rPr>
          <w:rStyle w:val="eop"/>
          <w:rFonts w:ascii="Arial" w:hAnsi="Arial" w:cs="Arial"/>
          <w:color w:val="000000"/>
        </w:rPr>
      </w:pPr>
      <w:r>
        <w:rPr>
          <w:rStyle w:val="normaltextrun"/>
          <w:rFonts w:ascii="Arial" w:hAnsi="Arial" w:cs="Arial"/>
          <w:color w:val="000000"/>
        </w:rPr>
        <w:t xml:space="preserve">Within the </w:t>
      </w:r>
      <w:r w:rsidR="003F3B3B">
        <w:rPr>
          <w:rStyle w:val="normaltextrun"/>
          <w:rFonts w:ascii="Arial" w:hAnsi="Arial" w:cs="Arial"/>
          <w:color w:val="000000"/>
        </w:rPr>
        <w:t>Health Board,</w:t>
      </w:r>
      <w:r>
        <w:rPr>
          <w:rStyle w:val="normaltextrun"/>
          <w:rFonts w:ascii="Arial" w:hAnsi="Arial" w:cs="Arial"/>
          <w:color w:val="000000"/>
        </w:rPr>
        <w:t xml:space="preserve"> our ten year strategy</w:t>
      </w:r>
      <w:r w:rsidR="008A67DC">
        <w:rPr>
          <w:rStyle w:val="normaltextrun"/>
          <w:rFonts w:ascii="Arial" w:hAnsi="Arial" w:cs="Arial"/>
          <w:color w:val="000000"/>
        </w:rPr>
        <w:t xml:space="preserve"> </w:t>
      </w:r>
      <w:r>
        <w:rPr>
          <w:rStyle w:val="normaltextrun"/>
          <w:rFonts w:ascii="Arial" w:hAnsi="Arial" w:cs="Arial"/>
          <w:color w:val="000000"/>
        </w:rPr>
        <w:t xml:space="preserve"> </w:t>
      </w:r>
      <w:r w:rsidRPr="008A67DC">
        <w:rPr>
          <w:rStyle w:val="normaltextrun"/>
          <w:rFonts w:ascii="Arial" w:hAnsi="Arial" w:cs="Arial"/>
          <w:color w:val="000000"/>
        </w:rPr>
        <w:t>(</w:t>
      </w:r>
      <w:hyperlink r:id="rId52" w:tgtFrame="_blank" w:history="1">
        <w:r w:rsidRPr="008A67DC">
          <w:rPr>
            <w:rStyle w:val="normaltextrun"/>
            <w:rFonts w:ascii="Arial" w:hAnsi="Arial" w:cs="Arial"/>
            <w:color w:val="000000"/>
            <w:u w:val="single"/>
          </w:rPr>
          <w:t>Shaping our Future Well-being</w:t>
        </w:r>
      </w:hyperlink>
      <w:r w:rsidR="008A67DC" w:rsidRPr="008A67DC">
        <w:rPr>
          <w:rStyle w:val="normaltextrun"/>
          <w:rFonts w:ascii="Arial" w:hAnsi="Arial" w:cs="Arial"/>
          <w:color w:val="000000"/>
          <w:u w:val="single"/>
        </w:rPr>
        <w:t xml:space="preserve"> - </w:t>
      </w:r>
      <w:hyperlink r:id="rId53" w:history="1">
        <w:r w:rsidR="008A67DC" w:rsidRPr="00295BE7">
          <w:rPr>
            <w:rStyle w:val="Hyperlink"/>
            <w:rFonts w:ascii="Arial" w:hAnsi="Arial" w:cs="Arial"/>
            <w:bCs/>
            <w:color w:val="00B0F0"/>
            <w:shd w:val="clear" w:color="auto" w:fill="FFFFFF"/>
          </w:rPr>
          <w:t>https://cavuhb.nhs.wales/about-us/our-mission-vision/shaping-our-future-wellbeing-strategy/</w:t>
        </w:r>
      </w:hyperlink>
      <w:r w:rsidRPr="008A67DC">
        <w:rPr>
          <w:rStyle w:val="normaltextrun"/>
          <w:rFonts w:ascii="Arial" w:hAnsi="Arial" w:cs="Arial"/>
          <w:color w:val="000000"/>
        </w:rPr>
        <w:t>)</w:t>
      </w:r>
      <w:r>
        <w:rPr>
          <w:rStyle w:val="normaltextrun"/>
          <w:rFonts w:ascii="Arial" w:hAnsi="Arial" w:cs="Arial"/>
          <w:color w:val="000000"/>
        </w:rPr>
        <w:t xml:space="preserve"> objectives are the organisation's statutory well-being objectives under the WFG Act, and listed below. These objectives contribute to the seven national well-being goals</w:t>
      </w:r>
      <w:r w:rsidR="00017049">
        <w:rPr>
          <w:rStyle w:val="normaltextrun"/>
          <w:rFonts w:ascii="Arial" w:hAnsi="Arial" w:cs="Arial"/>
          <w:color w:val="000000"/>
        </w:rPr>
        <w:t>:</w:t>
      </w:r>
    </w:p>
    <w:p w14:paraId="5A5193FD"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p>
    <w:p w14:paraId="6A0C7E94" w14:textId="77777777" w:rsidR="007F497E" w:rsidRDefault="007F497E" w:rsidP="00E00A3E">
      <w:pPr>
        <w:pStyle w:val="paragraph"/>
        <w:numPr>
          <w:ilvl w:val="0"/>
          <w:numId w:val="63"/>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Reduce health inequalities</w:t>
      </w:r>
      <w:r>
        <w:rPr>
          <w:rStyle w:val="eop"/>
          <w:rFonts w:ascii="Arial" w:hAnsi="Arial" w:cs="Arial"/>
          <w:color w:val="000000"/>
        </w:rPr>
        <w:t> </w:t>
      </w:r>
    </w:p>
    <w:p w14:paraId="7C60E32E" w14:textId="77777777" w:rsidR="007F497E" w:rsidRDefault="007F497E" w:rsidP="00E00A3E">
      <w:pPr>
        <w:pStyle w:val="paragraph"/>
        <w:numPr>
          <w:ilvl w:val="0"/>
          <w:numId w:val="64"/>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Deliver outcomes that matter to people</w:t>
      </w:r>
      <w:r>
        <w:rPr>
          <w:rStyle w:val="eop"/>
          <w:rFonts w:ascii="Arial" w:hAnsi="Arial" w:cs="Arial"/>
          <w:color w:val="000000"/>
        </w:rPr>
        <w:t> </w:t>
      </w:r>
    </w:p>
    <w:p w14:paraId="2BF85FBC" w14:textId="77777777" w:rsidR="007F497E" w:rsidRDefault="007F497E" w:rsidP="00E00A3E">
      <w:pPr>
        <w:pStyle w:val="paragraph"/>
        <w:numPr>
          <w:ilvl w:val="0"/>
          <w:numId w:val="65"/>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All take responsibility for improving our health and well-being</w:t>
      </w:r>
      <w:r>
        <w:rPr>
          <w:rStyle w:val="eop"/>
          <w:rFonts w:ascii="Arial" w:hAnsi="Arial" w:cs="Arial"/>
          <w:color w:val="000000"/>
        </w:rPr>
        <w:t> </w:t>
      </w:r>
    </w:p>
    <w:p w14:paraId="727D8B3B" w14:textId="77777777" w:rsidR="007F497E" w:rsidRDefault="007F497E" w:rsidP="00E00A3E">
      <w:pPr>
        <w:pStyle w:val="paragraph"/>
        <w:numPr>
          <w:ilvl w:val="0"/>
          <w:numId w:val="66"/>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Offer services that deliver the population health our citizens are entitled to expect</w:t>
      </w:r>
      <w:r>
        <w:rPr>
          <w:rStyle w:val="eop"/>
          <w:rFonts w:ascii="Arial" w:hAnsi="Arial" w:cs="Arial"/>
          <w:color w:val="000000"/>
        </w:rPr>
        <w:t> </w:t>
      </w:r>
    </w:p>
    <w:p w14:paraId="555351C4" w14:textId="77777777" w:rsidR="007F497E" w:rsidRDefault="007F497E" w:rsidP="00E00A3E">
      <w:pPr>
        <w:pStyle w:val="paragraph"/>
        <w:numPr>
          <w:ilvl w:val="0"/>
          <w:numId w:val="67"/>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Have an unplanned (emergency) care system that provides the right care, in the right place, first time</w:t>
      </w:r>
      <w:r>
        <w:rPr>
          <w:rStyle w:val="eop"/>
          <w:rFonts w:ascii="Arial" w:hAnsi="Arial" w:cs="Arial"/>
          <w:color w:val="000000"/>
        </w:rPr>
        <w:t> </w:t>
      </w:r>
    </w:p>
    <w:p w14:paraId="7874A571" w14:textId="77777777" w:rsidR="007F497E" w:rsidRDefault="007F497E" w:rsidP="00E00A3E">
      <w:pPr>
        <w:pStyle w:val="paragraph"/>
        <w:numPr>
          <w:ilvl w:val="0"/>
          <w:numId w:val="68"/>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Have a planned care system where demand and capacity are in balance</w:t>
      </w:r>
      <w:r>
        <w:rPr>
          <w:rStyle w:val="eop"/>
          <w:rFonts w:ascii="Arial" w:hAnsi="Arial" w:cs="Arial"/>
          <w:color w:val="000000"/>
        </w:rPr>
        <w:t> </w:t>
      </w:r>
    </w:p>
    <w:p w14:paraId="2DFBC6B4" w14:textId="77777777" w:rsidR="007F497E" w:rsidRDefault="007F497E" w:rsidP="00E00A3E">
      <w:pPr>
        <w:pStyle w:val="paragraph"/>
        <w:numPr>
          <w:ilvl w:val="0"/>
          <w:numId w:val="69"/>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Be a great place to work and learn </w:t>
      </w:r>
      <w:r>
        <w:rPr>
          <w:rStyle w:val="eop"/>
          <w:rFonts w:ascii="Arial" w:hAnsi="Arial" w:cs="Arial"/>
          <w:color w:val="000000"/>
        </w:rPr>
        <w:t> </w:t>
      </w:r>
    </w:p>
    <w:p w14:paraId="2F02BB89" w14:textId="77777777" w:rsidR="007F497E" w:rsidRDefault="007F497E" w:rsidP="00E00A3E">
      <w:pPr>
        <w:pStyle w:val="paragraph"/>
        <w:numPr>
          <w:ilvl w:val="0"/>
          <w:numId w:val="70"/>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Work better together with partners to deliver care and support across care sectors, making best use of our people and technology</w:t>
      </w:r>
      <w:r>
        <w:rPr>
          <w:rStyle w:val="eop"/>
          <w:rFonts w:ascii="Arial" w:hAnsi="Arial" w:cs="Arial"/>
          <w:color w:val="000000"/>
        </w:rPr>
        <w:t> </w:t>
      </w:r>
    </w:p>
    <w:p w14:paraId="16E14FF0" w14:textId="77777777" w:rsidR="007F497E" w:rsidRDefault="007F497E" w:rsidP="00E00A3E">
      <w:pPr>
        <w:pStyle w:val="paragraph"/>
        <w:numPr>
          <w:ilvl w:val="0"/>
          <w:numId w:val="71"/>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Reduce harm, waste and variation sustainably making best use of the resources available to us</w:t>
      </w:r>
      <w:r>
        <w:rPr>
          <w:rStyle w:val="eop"/>
          <w:rFonts w:ascii="Arial" w:hAnsi="Arial" w:cs="Arial"/>
          <w:color w:val="000000"/>
        </w:rPr>
        <w:t> </w:t>
      </w:r>
    </w:p>
    <w:p w14:paraId="5CC46382" w14:textId="77777777" w:rsidR="007F497E" w:rsidRDefault="007F497E" w:rsidP="00E00A3E">
      <w:pPr>
        <w:pStyle w:val="paragraph"/>
        <w:numPr>
          <w:ilvl w:val="0"/>
          <w:numId w:val="72"/>
        </w:numPr>
        <w:spacing w:before="0" w:beforeAutospacing="0" w:after="0" w:afterAutospacing="0"/>
        <w:ind w:left="345" w:firstLine="0"/>
        <w:textAlignment w:val="baseline"/>
        <w:rPr>
          <w:rFonts w:ascii="Arial" w:hAnsi="Arial" w:cs="Arial"/>
        </w:rPr>
      </w:pPr>
      <w:r>
        <w:rPr>
          <w:rStyle w:val="normaltextrun"/>
          <w:rFonts w:ascii="Arial" w:hAnsi="Arial" w:cs="Arial"/>
          <w:color w:val="000000"/>
        </w:rPr>
        <w:t>Excel at teaching, research, innovation and improvement and provide an environment where innovation thrives</w:t>
      </w:r>
      <w:r>
        <w:rPr>
          <w:rStyle w:val="eop"/>
          <w:rFonts w:ascii="Arial" w:hAnsi="Arial" w:cs="Arial"/>
          <w:color w:val="000000"/>
        </w:rPr>
        <w:t> </w:t>
      </w:r>
    </w:p>
    <w:p w14:paraId="752A4A57"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p w14:paraId="7272DCD2" w14:textId="1920153F" w:rsidR="007F497E" w:rsidRDefault="007F497E" w:rsidP="007F497E">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 xml:space="preserve">The </w:t>
      </w:r>
      <w:r w:rsidR="006A0762">
        <w:rPr>
          <w:rStyle w:val="normaltextrun"/>
          <w:rFonts w:ascii="Arial" w:hAnsi="Arial" w:cs="Arial"/>
          <w:color w:val="000000"/>
        </w:rPr>
        <w:t>Annual Plan</w:t>
      </w:r>
      <w:r>
        <w:rPr>
          <w:rStyle w:val="normaltextrun"/>
          <w:rFonts w:ascii="Arial" w:hAnsi="Arial" w:cs="Arial"/>
          <w:color w:val="000000"/>
        </w:rPr>
        <w:t xml:space="preserve"> integrates and demonstrates the five ways of working and action against the well-being goals throughout the plan. Prevention is embedded throughout our work, with additional specialist public health interventions described in our</w:t>
      </w:r>
      <w:r w:rsidRPr="008A67DC">
        <w:rPr>
          <w:rStyle w:val="normaltextrun"/>
          <w:rFonts w:ascii="Arial" w:hAnsi="Arial" w:cs="Arial"/>
          <w:u w:val="single"/>
        </w:rPr>
        <w:t xml:space="preserve"> </w:t>
      </w:r>
      <w:hyperlink r:id="rId54" w:tgtFrame="_blank" w:history="1">
        <w:r w:rsidRPr="008A67DC">
          <w:rPr>
            <w:rStyle w:val="normaltextrun"/>
            <w:rFonts w:ascii="Arial" w:hAnsi="Arial" w:cs="Arial"/>
            <w:u w:val="single"/>
          </w:rPr>
          <w:t>Local Public Health and Shaping our Future Population Health</w:t>
        </w:r>
      </w:hyperlink>
      <w:r>
        <w:rPr>
          <w:rStyle w:val="normaltextrun"/>
          <w:rFonts w:ascii="Arial" w:hAnsi="Arial" w:cs="Arial"/>
          <w:color w:val="000000"/>
        </w:rPr>
        <w:t xml:space="preserve"> plans</w:t>
      </w:r>
      <w:r w:rsidR="008A67DC">
        <w:rPr>
          <w:rStyle w:val="normaltextrun"/>
          <w:rFonts w:ascii="Arial" w:hAnsi="Arial" w:cs="Arial"/>
          <w:color w:val="000000"/>
        </w:rPr>
        <w:t xml:space="preserve"> (</w:t>
      </w:r>
      <w:r w:rsidR="008A67DC" w:rsidRPr="008A67DC">
        <w:rPr>
          <w:rStyle w:val="normaltextrun"/>
          <w:rFonts w:ascii="Arial" w:hAnsi="Arial" w:cs="Arial"/>
          <w:color w:val="00B0F0"/>
        </w:rPr>
        <w:t>https://cavuhb.nhs.wales/patient-advice/local-public-health-team/key-publications/</w:t>
      </w:r>
      <w:r w:rsidR="008A67DC">
        <w:rPr>
          <w:rStyle w:val="normaltextrun"/>
          <w:rFonts w:ascii="Arial" w:hAnsi="Arial" w:cs="Arial"/>
          <w:color w:val="000000"/>
        </w:rPr>
        <w:t>)</w:t>
      </w:r>
      <w:r>
        <w:rPr>
          <w:rStyle w:val="normaltextrun"/>
          <w:rFonts w:ascii="Arial" w:hAnsi="Arial" w:cs="Arial"/>
          <w:color w:val="000000"/>
        </w:rPr>
        <w:t>.</w:t>
      </w:r>
      <w:r>
        <w:rPr>
          <w:rStyle w:val="eop"/>
          <w:rFonts w:ascii="Arial" w:hAnsi="Arial" w:cs="Arial"/>
          <w:color w:val="000000"/>
        </w:rPr>
        <w:t> </w:t>
      </w:r>
    </w:p>
    <w:p w14:paraId="503AED55" w14:textId="77777777" w:rsidR="00DE181C" w:rsidRPr="002301F9" w:rsidRDefault="00DE181C" w:rsidP="00DE181C">
      <w:pPr>
        <w:rPr>
          <w:rFonts w:ascii="Arial" w:hAnsi="Arial" w:cs="Arial"/>
          <w:color w:val="2F5496" w:themeColor="accent1" w:themeShade="BF"/>
          <w:sz w:val="24"/>
          <w:szCs w:val="24"/>
        </w:rPr>
      </w:pPr>
    </w:p>
    <w:p w14:paraId="7FAFC405" w14:textId="61DE50D3" w:rsidR="00DE181C" w:rsidRPr="00E85A3A" w:rsidRDefault="00DE181C" w:rsidP="00DE181C">
      <w:pPr>
        <w:rPr>
          <w:rFonts w:ascii="Arial" w:hAnsi="Arial" w:cs="Arial"/>
          <w:b/>
          <w:color w:val="0070C0"/>
          <w:sz w:val="24"/>
          <w:szCs w:val="24"/>
        </w:rPr>
      </w:pPr>
      <w:r w:rsidRPr="00E85A3A">
        <w:rPr>
          <w:rFonts w:ascii="Arial" w:hAnsi="Arial" w:cs="Arial"/>
          <w:b/>
          <w:color w:val="0070C0"/>
          <w:sz w:val="24"/>
          <w:szCs w:val="24"/>
        </w:rPr>
        <w:t>Progress against our well-being objectives</w:t>
      </w:r>
    </w:p>
    <w:p w14:paraId="2A5E5FEA" w14:textId="3542EBB7" w:rsidR="007F497E" w:rsidRDefault="007F497E" w:rsidP="007F497E">
      <w:pPr>
        <w:pStyle w:val="paragraph"/>
        <w:spacing w:before="0" w:beforeAutospacing="0" w:after="0" w:afterAutospacing="0"/>
        <w:textAlignment w:val="baseline"/>
        <w:rPr>
          <w:rStyle w:val="eop"/>
          <w:rFonts w:ascii="Arial" w:hAnsi="Arial" w:cs="Arial"/>
          <w:color w:val="000000"/>
        </w:rPr>
      </w:pPr>
      <w:r>
        <w:rPr>
          <w:rStyle w:val="normaltextrun"/>
          <w:rFonts w:ascii="Arial" w:hAnsi="Arial" w:cs="Arial"/>
          <w:color w:val="000000"/>
        </w:rPr>
        <w:t xml:space="preserve">Because our corporate objectives are our well-being objectives, progress against our well-being objectives is demonstrated through our routine performance reporting against our IMTP or </w:t>
      </w:r>
      <w:r w:rsidR="008A67DC">
        <w:rPr>
          <w:rStyle w:val="normaltextrun"/>
          <w:rFonts w:ascii="Arial" w:hAnsi="Arial" w:cs="Arial"/>
          <w:color w:val="000000"/>
        </w:rPr>
        <w:t>A</w:t>
      </w:r>
      <w:r>
        <w:rPr>
          <w:rStyle w:val="normaltextrun"/>
          <w:rFonts w:ascii="Arial" w:hAnsi="Arial" w:cs="Arial"/>
          <w:color w:val="000000"/>
        </w:rPr>
        <w:t xml:space="preserve">nnual </w:t>
      </w:r>
      <w:r w:rsidR="008A67DC">
        <w:rPr>
          <w:rStyle w:val="normaltextrun"/>
          <w:rFonts w:ascii="Arial" w:hAnsi="Arial" w:cs="Arial"/>
          <w:color w:val="000000"/>
        </w:rPr>
        <w:t>P</w:t>
      </w:r>
      <w:r>
        <w:rPr>
          <w:rStyle w:val="normaltextrun"/>
          <w:rFonts w:ascii="Arial" w:hAnsi="Arial" w:cs="Arial"/>
          <w:color w:val="000000"/>
        </w:rPr>
        <w:t xml:space="preserve">lan, and ten-year strategy. You can find out more about our performance, and where it is reported, in the Performance </w:t>
      </w:r>
      <w:r w:rsidR="003F3B3B">
        <w:rPr>
          <w:rStyle w:val="normaltextrun"/>
          <w:rFonts w:ascii="Arial" w:hAnsi="Arial" w:cs="Arial"/>
          <w:color w:val="000000"/>
        </w:rPr>
        <w:t>S</w:t>
      </w:r>
      <w:r>
        <w:rPr>
          <w:rStyle w:val="normaltextrun"/>
          <w:rFonts w:ascii="Arial" w:hAnsi="Arial" w:cs="Arial"/>
          <w:color w:val="000000"/>
        </w:rPr>
        <w:t>ection of this report.</w:t>
      </w:r>
      <w:r>
        <w:rPr>
          <w:rStyle w:val="eop"/>
          <w:rFonts w:ascii="Arial" w:hAnsi="Arial" w:cs="Arial"/>
          <w:color w:val="000000"/>
        </w:rPr>
        <w:t> </w:t>
      </w:r>
    </w:p>
    <w:p w14:paraId="793A98EB"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p>
    <w:p w14:paraId="01925832" w14:textId="580956FF" w:rsidR="007F497E" w:rsidRDefault="007F497E" w:rsidP="007F497E">
      <w:pPr>
        <w:pStyle w:val="paragraph"/>
        <w:spacing w:before="0" w:beforeAutospacing="0" w:after="0" w:afterAutospacing="0"/>
        <w:textAlignment w:val="baseline"/>
        <w:rPr>
          <w:rStyle w:val="eop"/>
          <w:rFonts w:ascii="Arial" w:hAnsi="Arial" w:cs="Arial"/>
          <w:color w:val="000000"/>
        </w:rPr>
      </w:pPr>
      <w:r>
        <w:rPr>
          <w:rStyle w:val="normaltextrun"/>
          <w:rFonts w:ascii="Arial" w:hAnsi="Arial" w:cs="Arial"/>
          <w:color w:val="000000"/>
        </w:rPr>
        <w:t>During 2022/23 we again reviewed our Sustainability Action Plan, to ensure actions deliver - and go beyond - the requirements of the NHS Wales decarbonisation strategic delivery plan. </w:t>
      </w:r>
      <w:r>
        <w:rPr>
          <w:rStyle w:val="eop"/>
          <w:rFonts w:ascii="Arial" w:hAnsi="Arial" w:cs="Arial"/>
          <w:color w:val="000000"/>
        </w:rPr>
        <w:t> </w:t>
      </w:r>
    </w:p>
    <w:p w14:paraId="795B5691"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p>
    <w:p w14:paraId="664E34E1" w14:textId="4014E206" w:rsidR="007F497E" w:rsidRDefault="007F497E" w:rsidP="007F497E">
      <w:pPr>
        <w:pStyle w:val="paragraph"/>
        <w:spacing w:before="0" w:beforeAutospacing="0" w:after="0" w:afterAutospacing="0"/>
        <w:textAlignment w:val="baseline"/>
        <w:rPr>
          <w:rStyle w:val="eop"/>
          <w:rFonts w:ascii="Arial" w:hAnsi="Arial" w:cs="Arial"/>
        </w:rPr>
      </w:pPr>
      <w:r>
        <w:rPr>
          <w:rStyle w:val="normaltextrun"/>
          <w:rFonts w:ascii="Arial" w:hAnsi="Arial" w:cs="Arial"/>
        </w:rPr>
        <w:t>The action plan builds upon our previous two action plans from 2020 and 2021. We have learned much in the last few years, but there is still a long way to go to make a meaningful impact to our emissions levels. One of the aims of the action plan is to become much more mature and carbon literate as an organisation across the range of services we offer. </w:t>
      </w:r>
      <w:r>
        <w:rPr>
          <w:rStyle w:val="eop"/>
          <w:rFonts w:ascii="Arial" w:hAnsi="Arial" w:cs="Arial"/>
        </w:rPr>
        <w:t> </w:t>
      </w:r>
    </w:p>
    <w:p w14:paraId="7C2FE900"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p>
    <w:p w14:paraId="614F76DA" w14:textId="550AA99F" w:rsidR="007F497E" w:rsidRDefault="007F497E" w:rsidP="007F497E">
      <w:pPr>
        <w:pStyle w:val="paragraph"/>
        <w:spacing w:before="0" w:beforeAutospacing="0" w:after="0" w:afterAutospacing="0"/>
        <w:textAlignment w:val="baseline"/>
        <w:rPr>
          <w:rStyle w:val="eop"/>
          <w:rFonts w:ascii="Arial" w:hAnsi="Arial" w:cs="Arial"/>
        </w:rPr>
      </w:pPr>
      <w:r>
        <w:rPr>
          <w:rStyle w:val="normaltextrun"/>
          <w:rFonts w:ascii="Arial" w:hAnsi="Arial" w:cs="Arial"/>
        </w:rPr>
        <w:t>Reducing our carbon impact will be challenging as our experience has proven that gains from initiatives tend to be small.  Actions in the plan fall under the themes of Leadership, Estates, Transport, Procurement, People and Communications and Clinical Practice.</w:t>
      </w:r>
      <w:r>
        <w:rPr>
          <w:rStyle w:val="eop"/>
          <w:rFonts w:ascii="Arial" w:hAnsi="Arial" w:cs="Arial"/>
        </w:rPr>
        <w:t> </w:t>
      </w:r>
    </w:p>
    <w:p w14:paraId="151A2616"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p>
    <w:p w14:paraId="408F69B4" w14:textId="45AFB76A" w:rsidR="007F497E" w:rsidRDefault="007F497E" w:rsidP="007F497E">
      <w:pPr>
        <w:pStyle w:val="paragraph"/>
        <w:spacing w:before="0" w:beforeAutospacing="0" w:after="0" w:afterAutospacing="0"/>
        <w:textAlignment w:val="baseline"/>
        <w:rPr>
          <w:rStyle w:val="eop"/>
          <w:rFonts w:ascii="Arial" w:hAnsi="Arial" w:cs="Arial"/>
        </w:rPr>
      </w:pPr>
      <w:r>
        <w:rPr>
          <w:rStyle w:val="normaltextrun"/>
          <w:rFonts w:ascii="Arial" w:hAnsi="Arial" w:cs="Arial"/>
        </w:rPr>
        <w:t>Highlights of recent action taken in the Health Board include:</w:t>
      </w:r>
      <w:r>
        <w:rPr>
          <w:rStyle w:val="eop"/>
          <w:rFonts w:ascii="Arial" w:hAnsi="Arial" w:cs="Arial"/>
        </w:rPr>
        <w:t> </w:t>
      </w:r>
    </w:p>
    <w:p w14:paraId="011C26A4" w14:textId="77777777" w:rsidR="003F3B3B" w:rsidRDefault="003F3B3B" w:rsidP="007F497E">
      <w:pPr>
        <w:pStyle w:val="paragraph"/>
        <w:spacing w:before="0" w:beforeAutospacing="0" w:after="0" w:afterAutospacing="0"/>
        <w:textAlignment w:val="baseline"/>
        <w:rPr>
          <w:rFonts w:ascii="Segoe UI" w:hAnsi="Segoe UI" w:cs="Segoe UI"/>
          <w:sz w:val="18"/>
          <w:szCs w:val="18"/>
        </w:rPr>
      </w:pPr>
    </w:p>
    <w:p w14:paraId="58D6F66E"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Clear governance mechanism for sustainability action plan including Executive sponsor</w:t>
      </w:r>
      <w:r>
        <w:rPr>
          <w:rStyle w:val="eop"/>
          <w:rFonts w:ascii="Arial" w:hAnsi="Arial" w:cs="Arial"/>
        </w:rPr>
        <w:t> </w:t>
      </w:r>
    </w:p>
    <w:p w14:paraId="49B8C436"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Hired a sustainability improvement manager</w:t>
      </w:r>
      <w:r>
        <w:rPr>
          <w:rStyle w:val="eop"/>
          <w:rFonts w:ascii="Arial" w:hAnsi="Arial" w:cs="Arial"/>
        </w:rPr>
        <w:t> </w:t>
      </w:r>
    </w:p>
    <w:p w14:paraId="504C14D2"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Each Executive Director has a sustainability objective</w:t>
      </w:r>
      <w:r>
        <w:rPr>
          <w:rStyle w:val="eop"/>
          <w:rFonts w:ascii="Arial" w:hAnsi="Arial" w:cs="Arial"/>
        </w:rPr>
        <w:t> </w:t>
      </w:r>
    </w:p>
    <w:p w14:paraId="11C7A7E4"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We are tracking our emissions annually using a Welsh Government approved method</w:t>
      </w:r>
      <w:r>
        <w:rPr>
          <w:rStyle w:val="eop"/>
          <w:rFonts w:ascii="Arial" w:hAnsi="Arial" w:cs="Arial"/>
        </w:rPr>
        <w:t> </w:t>
      </w:r>
    </w:p>
    <w:p w14:paraId="33808303"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We are sending no waste to landfill</w:t>
      </w:r>
      <w:r>
        <w:rPr>
          <w:rStyle w:val="eop"/>
          <w:rFonts w:ascii="Arial" w:hAnsi="Arial" w:cs="Arial"/>
        </w:rPr>
        <w:t> </w:t>
      </w:r>
    </w:p>
    <w:p w14:paraId="642ED1DF"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We have improved our metering to better understand where electricity is being consumed</w:t>
      </w:r>
      <w:r>
        <w:rPr>
          <w:rStyle w:val="eop"/>
          <w:rFonts w:ascii="Arial" w:hAnsi="Arial" w:cs="Arial"/>
        </w:rPr>
        <w:t> </w:t>
      </w:r>
    </w:p>
    <w:p w14:paraId="7336324C"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We have invested in a new secure cycle facility at UHW, including drying racks and showers, and were one of the first organisations to complete the implementation of the commitments in the Cardiff Healthy Travel Charter, alongside public sector partners </w:t>
      </w:r>
      <w:r>
        <w:rPr>
          <w:rStyle w:val="eop"/>
          <w:rFonts w:ascii="Arial" w:hAnsi="Arial" w:cs="Arial"/>
        </w:rPr>
        <w:t> </w:t>
      </w:r>
    </w:p>
    <w:p w14:paraId="01348918"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The main nitrous oxide (anaesthetic gas) manifold at University Hospital of Wales and University Hospital Llandough have been successfully decommissioned; studies show nitrous oxide has more than 265 times the global warming potential than CO2</w:t>
      </w:r>
      <w:r>
        <w:rPr>
          <w:rStyle w:val="eop"/>
          <w:rFonts w:ascii="Arial" w:hAnsi="Arial" w:cs="Arial"/>
        </w:rPr>
        <w:t> </w:t>
      </w:r>
    </w:p>
    <w:p w14:paraId="577C1E61"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We relaunched the walking aids recycling scheme</w:t>
      </w:r>
      <w:r>
        <w:rPr>
          <w:rStyle w:val="eop"/>
          <w:rFonts w:ascii="Arial" w:hAnsi="Arial" w:cs="Arial"/>
        </w:rPr>
        <w:t> </w:t>
      </w:r>
    </w:p>
    <w:p w14:paraId="4FA66613"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The Maelfa Wellbeing Hub opened. The new Wellbeing Hub has been built into Cardiff Council’s existing Powerhouse Community Hub. By being physically connected and sharing the space, it provides health and community services and a multi-functional service for patients, staff and the local community</w:t>
      </w:r>
      <w:r>
        <w:rPr>
          <w:rStyle w:val="eop"/>
          <w:rFonts w:ascii="Arial" w:hAnsi="Arial" w:cs="Arial"/>
        </w:rPr>
        <w:t> </w:t>
      </w:r>
    </w:p>
    <w:p w14:paraId="3DA6CF5A"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Ten sustainability scholars received training from the Centre for Sustainable Healthcare in Sustainable Quality Improvement and over a 10 month period saved a total of 40 tonnes of CO2</w:t>
      </w:r>
      <w:r>
        <w:rPr>
          <w:rStyle w:val="eop"/>
          <w:rFonts w:ascii="Arial" w:hAnsi="Arial" w:cs="Arial"/>
        </w:rPr>
        <w:t> </w:t>
      </w:r>
    </w:p>
    <w:p w14:paraId="436D917A"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Our Health Meadow at University Hospital Llandough received a Building with Nature Full Award, the first of its kind in Wales</w:t>
      </w:r>
      <w:r>
        <w:rPr>
          <w:rStyle w:val="eop"/>
          <w:rFonts w:ascii="Arial" w:hAnsi="Arial" w:cs="Arial"/>
        </w:rPr>
        <w:t> </w:t>
      </w:r>
    </w:p>
    <w:p w14:paraId="5D72D0BB" w14:textId="77777777" w:rsidR="007F497E" w:rsidRDefault="007F497E" w:rsidP="00E00A3E">
      <w:pPr>
        <w:pStyle w:val="paragraph"/>
        <w:numPr>
          <w:ilvl w:val="0"/>
          <w:numId w:val="73"/>
        </w:numPr>
        <w:spacing w:before="0" w:beforeAutospacing="0" w:after="0" w:afterAutospacing="0"/>
        <w:textAlignment w:val="baseline"/>
        <w:rPr>
          <w:rFonts w:ascii="Arial" w:hAnsi="Arial" w:cs="Arial"/>
        </w:rPr>
      </w:pPr>
      <w:r>
        <w:rPr>
          <w:rStyle w:val="normaltextrun"/>
          <w:rFonts w:ascii="Arial" w:hAnsi="Arial" w:cs="Arial"/>
        </w:rPr>
        <w:t>Food Sense Wales, hosted by Cardiff and Vale Health Charity, continued to support the development of sustainable food systems in Cardiff and Vale and more widely across Wales</w:t>
      </w:r>
      <w:r>
        <w:rPr>
          <w:rStyle w:val="eop"/>
          <w:rFonts w:ascii="Arial" w:hAnsi="Arial" w:cs="Arial"/>
        </w:rPr>
        <w:t> </w:t>
      </w:r>
    </w:p>
    <w:p w14:paraId="18BE86DA"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r>
        <w:rPr>
          <w:rStyle w:val="eop"/>
          <w:rFonts w:ascii="Arial" w:hAnsi="Arial" w:cs="Arial"/>
          <w:color w:val="000000"/>
        </w:rPr>
        <w:t> </w:t>
      </w:r>
    </w:p>
    <w:p w14:paraId="604828C4" w14:textId="77777777" w:rsidR="007F497E" w:rsidRDefault="007F497E" w:rsidP="007F497E">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color w:val="000000"/>
        </w:rPr>
        <w:t>You can read more about specific projects we have completed which demonstrate our commitment to the Act on our website.</w:t>
      </w:r>
      <w:r>
        <w:rPr>
          <w:rStyle w:val="eop"/>
          <w:rFonts w:ascii="Arial" w:hAnsi="Arial" w:cs="Arial"/>
          <w:color w:val="000000"/>
        </w:rPr>
        <w:t> </w:t>
      </w:r>
    </w:p>
    <w:p w14:paraId="28CF9F1F" w14:textId="77777777" w:rsidR="007F497E" w:rsidRPr="007F497E" w:rsidRDefault="007F497E" w:rsidP="00DE181C">
      <w:pPr>
        <w:rPr>
          <w:rFonts w:ascii="Arial" w:hAnsi="Arial" w:cs="Arial"/>
          <w:b/>
          <w:color w:val="2F5496" w:themeColor="accent1" w:themeShade="BF"/>
          <w:sz w:val="24"/>
          <w:szCs w:val="24"/>
        </w:rPr>
      </w:pPr>
    </w:p>
    <w:p w14:paraId="24963D98" w14:textId="4C544BCB" w:rsidR="00A3446B" w:rsidRPr="00E85A3A" w:rsidRDefault="004819F5" w:rsidP="00A3446B">
      <w:pPr>
        <w:jc w:val="both"/>
        <w:rPr>
          <w:rFonts w:ascii="Arial" w:hAnsi="Arial" w:cs="Arial"/>
          <w:i/>
          <w:iCs/>
          <w:color w:val="2F5496" w:themeColor="accent1" w:themeShade="BF"/>
          <w:sz w:val="28"/>
          <w:szCs w:val="28"/>
        </w:rPr>
      </w:pPr>
      <w:r>
        <w:rPr>
          <w:rFonts w:ascii="Arial" w:hAnsi="Arial" w:cs="Arial"/>
          <w:b/>
          <w:color w:val="2F5496" w:themeColor="accent1" w:themeShade="BF"/>
          <w:sz w:val="28"/>
          <w:szCs w:val="28"/>
        </w:rPr>
        <w:t>8</w:t>
      </w:r>
      <w:r w:rsidR="00DE181C" w:rsidRPr="00E85A3A">
        <w:rPr>
          <w:rFonts w:ascii="Arial" w:hAnsi="Arial" w:cs="Arial"/>
          <w:b/>
          <w:color w:val="2F5496" w:themeColor="accent1" w:themeShade="BF"/>
          <w:sz w:val="28"/>
          <w:szCs w:val="28"/>
        </w:rPr>
        <w:t>. Sustainability Report</w:t>
      </w:r>
    </w:p>
    <w:p w14:paraId="7A1EC055" w14:textId="751B1BE1" w:rsidR="00DE181C" w:rsidRDefault="005D170A" w:rsidP="00A3446B">
      <w:pPr>
        <w:jc w:val="both"/>
        <w:rPr>
          <w:rStyle w:val="eop"/>
          <w:rFonts w:ascii="Arial" w:hAnsi="Arial" w:cs="Arial"/>
          <w:color w:val="000000"/>
          <w:sz w:val="24"/>
          <w:szCs w:val="24"/>
          <w:shd w:val="clear" w:color="auto" w:fill="FFFFFF"/>
        </w:rPr>
      </w:pPr>
      <w:r w:rsidRPr="00A3446B">
        <w:rPr>
          <w:rStyle w:val="normaltextrun"/>
          <w:rFonts w:ascii="Arial" w:hAnsi="Arial" w:cs="Arial"/>
          <w:color w:val="000000"/>
          <w:sz w:val="24"/>
          <w:szCs w:val="24"/>
          <w:shd w:val="clear" w:color="auto" w:fill="FFFFFF"/>
        </w:rPr>
        <w:t xml:space="preserve">It is estimated that </w:t>
      </w:r>
      <w:r w:rsidR="00A3446B">
        <w:rPr>
          <w:rStyle w:val="normaltextrun"/>
          <w:rFonts w:ascii="Arial" w:hAnsi="Arial" w:cs="Arial"/>
          <w:color w:val="000000"/>
          <w:sz w:val="24"/>
          <w:szCs w:val="24"/>
          <w:shd w:val="clear" w:color="auto" w:fill="FFFFFF"/>
        </w:rPr>
        <w:t xml:space="preserve">the Health Board has </w:t>
      </w:r>
      <w:r w:rsidRPr="00A3446B">
        <w:rPr>
          <w:rStyle w:val="normaltextrun"/>
          <w:rFonts w:ascii="Arial" w:hAnsi="Arial" w:cs="Arial"/>
          <w:color w:val="000000"/>
          <w:sz w:val="24"/>
          <w:szCs w:val="24"/>
          <w:shd w:val="clear" w:color="auto" w:fill="FFFFFF"/>
        </w:rPr>
        <w:t>generated 202,000 tonnes CO2e in 2021/</w:t>
      </w:r>
      <w:r w:rsidR="00A3446B">
        <w:rPr>
          <w:rStyle w:val="normaltextrun"/>
          <w:rFonts w:ascii="Arial" w:hAnsi="Arial" w:cs="Arial"/>
          <w:color w:val="000000"/>
          <w:sz w:val="24"/>
          <w:szCs w:val="24"/>
          <w:shd w:val="clear" w:color="auto" w:fill="FFFFFF"/>
        </w:rPr>
        <w:t>20</w:t>
      </w:r>
      <w:r w:rsidRPr="00A3446B">
        <w:rPr>
          <w:rStyle w:val="normaltextrun"/>
          <w:rFonts w:ascii="Arial" w:hAnsi="Arial" w:cs="Arial"/>
          <w:color w:val="000000"/>
          <w:sz w:val="24"/>
          <w:szCs w:val="24"/>
          <w:shd w:val="clear" w:color="auto" w:fill="FFFFFF"/>
        </w:rPr>
        <w:t>22. Since 2018, for the emissions that are under the control of the Health Board (scope 1 and scope 2 emissions), it is estimated that carbon emissions have reduced by 1%. Emissions are broken down in the following categories:</w:t>
      </w:r>
      <w:r w:rsidRPr="00A3446B">
        <w:rPr>
          <w:rStyle w:val="eop"/>
          <w:rFonts w:ascii="Arial" w:hAnsi="Arial" w:cs="Arial"/>
          <w:color w:val="000000"/>
          <w:sz w:val="24"/>
          <w:szCs w:val="24"/>
          <w:shd w:val="clear" w:color="auto" w:fill="FFFFFF"/>
        </w:rPr>
        <w:t> </w:t>
      </w:r>
    </w:p>
    <w:p w14:paraId="2C096BF8" w14:textId="77777777" w:rsidR="00CB4D66" w:rsidRDefault="00CB4D66" w:rsidP="00A3446B">
      <w:pPr>
        <w:jc w:val="both"/>
        <w:rPr>
          <w:rStyle w:val="eop"/>
          <w:rFonts w:ascii="Arial" w:hAnsi="Arial" w:cs="Arial"/>
          <w:color w:val="000000"/>
          <w:sz w:val="24"/>
          <w:szCs w:val="24"/>
          <w:shd w:val="clear" w:color="auto" w:fill="FFFFFF"/>
        </w:rPr>
      </w:pPr>
    </w:p>
    <w:p w14:paraId="2AE7839C" w14:textId="0EB0C6A6" w:rsidR="00A3446B" w:rsidRDefault="00A3446B" w:rsidP="00DE181C">
      <w:pPr>
        <w:autoSpaceDE w:val="0"/>
        <w:autoSpaceDN w:val="0"/>
        <w:adjustRightInd w:val="0"/>
        <w:spacing w:after="0" w:line="240" w:lineRule="auto"/>
        <w:rPr>
          <w:rFonts w:ascii="Arial" w:hAnsi="Arial" w:cs="Arial"/>
          <w:color w:val="000000" w:themeColor="text1"/>
          <w:sz w:val="24"/>
          <w:szCs w:val="24"/>
        </w:rPr>
      </w:pPr>
    </w:p>
    <w:p w14:paraId="08C587F3" w14:textId="46271262" w:rsidR="00DE181C" w:rsidRDefault="00DE181C" w:rsidP="00DE181C">
      <w:pPr>
        <w:autoSpaceDE w:val="0"/>
        <w:autoSpaceDN w:val="0"/>
        <w:adjustRightInd w:val="0"/>
        <w:spacing w:after="0" w:line="240" w:lineRule="auto"/>
        <w:rPr>
          <w:rFonts w:ascii="Arial" w:hAnsi="Arial" w:cs="Arial"/>
          <w:color w:val="000000" w:themeColor="text1"/>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650"/>
        <w:gridCol w:w="1682"/>
        <w:gridCol w:w="1080"/>
      </w:tblGrid>
      <w:tr w:rsidR="00A3446B" w:rsidRPr="00A3446B" w14:paraId="6EE28023"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13657BF7"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lastRenderedPageBreak/>
              <w:t>Sector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37515C2B"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KG CO2e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4749A241"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of total emissions </w:t>
            </w:r>
          </w:p>
        </w:tc>
      </w:tr>
      <w:tr w:rsidR="00A3446B" w:rsidRPr="00A3446B" w14:paraId="7B0A6994"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025AA778"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Buildings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6AD757AB"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36,871,148.88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624B3A5A"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18.24% </w:t>
            </w:r>
          </w:p>
        </w:tc>
      </w:tr>
      <w:tr w:rsidR="00A3446B" w:rsidRPr="00A3446B" w14:paraId="4E4E8CB6"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59815FA1"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Fleet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33E8FE9"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457,584.15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2223B11E"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0.23% </w:t>
            </w:r>
          </w:p>
        </w:tc>
      </w:tr>
      <w:tr w:rsidR="00A3446B" w:rsidRPr="00A3446B" w14:paraId="5B7FABC1"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36790087"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Business travel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B160FC9"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589,493.49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78687C90"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0.29% </w:t>
            </w:r>
          </w:p>
        </w:tc>
      </w:tr>
      <w:tr w:rsidR="00A3446B" w:rsidRPr="00A3446B" w14:paraId="4525F804"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4BECE64D"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Waste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5A4BF3FC"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1,690,170.23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2EDBE67C"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0.84% </w:t>
            </w:r>
          </w:p>
        </w:tc>
      </w:tr>
      <w:tr w:rsidR="00A3446B" w:rsidRPr="00A3446B" w14:paraId="04206A0B" w14:textId="77777777" w:rsidTr="00A3446B">
        <w:trPr>
          <w:trHeight w:val="225"/>
        </w:trPr>
        <w:tc>
          <w:tcPr>
            <w:tcW w:w="1650" w:type="dxa"/>
            <w:tcBorders>
              <w:top w:val="single" w:sz="6" w:space="0" w:color="auto"/>
              <w:left w:val="single" w:sz="6" w:space="0" w:color="auto"/>
              <w:bottom w:val="single" w:sz="6" w:space="0" w:color="auto"/>
              <w:right w:val="single" w:sz="6" w:space="0" w:color="auto"/>
            </w:tcBorders>
            <w:shd w:val="clear" w:color="auto" w:fill="auto"/>
            <w:hideMark/>
          </w:tcPr>
          <w:p w14:paraId="5CA88A8B"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Supply Chain </w:t>
            </w:r>
          </w:p>
        </w:tc>
        <w:tc>
          <w:tcPr>
            <w:tcW w:w="1605" w:type="dxa"/>
            <w:tcBorders>
              <w:top w:val="single" w:sz="6" w:space="0" w:color="auto"/>
              <w:left w:val="single" w:sz="6" w:space="0" w:color="auto"/>
              <w:bottom w:val="single" w:sz="6" w:space="0" w:color="auto"/>
              <w:right w:val="single" w:sz="6" w:space="0" w:color="auto"/>
            </w:tcBorders>
            <w:shd w:val="clear" w:color="auto" w:fill="auto"/>
            <w:hideMark/>
          </w:tcPr>
          <w:p w14:paraId="48D7CF36" w14:textId="77777777" w:rsidR="00A3446B" w:rsidRPr="00A3446B" w:rsidRDefault="00A3446B" w:rsidP="00A3446B">
            <w:pPr>
              <w:spacing w:after="0" w:line="240" w:lineRule="auto"/>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   162,541,053.31  </w:t>
            </w:r>
          </w:p>
        </w:tc>
        <w:tc>
          <w:tcPr>
            <w:tcW w:w="1080" w:type="dxa"/>
            <w:tcBorders>
              <w:top w:val="single" w:sz="6" w:space="0" w:color="auto"/>
              <w:left w:val="single" w:sz="6" w:space="0" w:color="auto"/>
              <w:bottom w:val="single" w:sz="6" w:space="0" w:color="auto"/>
              <w:right w:val="single" w:sz="6" w:space="0" w:color="auto"/>
            </w:tcBorders>
            <w:shd w:val="clear" w:color="auto" w:fill="auto"/>
            <w:hideMark/>
          </w:tcPr>
          <w:p w14:paraId="1A3526DB" w14:textId="77777777" w:rsidR="00A3446B" w:rsidRPr="00A3446B" w:rsidRDefault="00A3446B" w:rsidP="00A3446B">
            <w:pPr>
              <w:spacing w:after="0" w:line="240" w:lineRule="auto"/>
              <w:jc w:val="right"/>
              <w:textAlignment w:val="baseline"/>
              <w:rPr>
                <w:rFonts w:ascii="Segoe UI" w:eastAsia="Times New Roman" w:hAnsi="Segoe UI" w:cs="Segoe UI"/>
                <w:sz w:val="18"/>
                <w:szCs w:val="18"/>
                <w:lang w:eastAsia="en-GB"/>
              </w:rPr>
            </w:pPr>
            <w:r w:rsidRPr="00A3446B">
              <w:rPr>
                <w:rFonts w:ascii="Calibri" w:eastAsia="Times New Roman" w:hAnsi="Calibri" w:cs="Segoe UI"/>
                <w:color w:val="000000"/>
                <w:lang w:eastAsia="en-GB"/>
              </w:rPr>
              <w:t>80.41% </w:t>
            </w:r>
          </w:p>
        </w:tc>
      </w:tr>
    </w:tbl>
    <w:p w14:paraId="1CFD2D8D" w14:textId="6A90CA3C" w:rsidR="00DE181C" w:rsidRDefault="00DE181C" w:rsidP="00DE181C">
      <w:pPr>
        <w:autoSpaceDE w:val="0"/>
        <w:autoSpaceDN w:val="0"/>
        <w:adjustRightInd w:val="0"/>
        <w:spacing w:after="0" w:line="240" w:lineRule="auto"/>
        <w:rPr>
          <w:rFonts w:ascii="Arial" w:hAnsi="Arial" w:cs="Arial"/>
          <w:color w:val="000000" w:themeColor="text1"/>
          <w:sz w:val="24"/>
          <w:szCs w:val="24"/>
        </w:rPr>
      </w:pPr>
    </w:p>
    <w:p w14:paraId="4FAB6060" w14:textId="7C9D1106" w:rsidR="00A3446B" w:rsidRDefault="00A3446B" w:rsidP="00DE181C">
      <w:pPr>
        <w:autoSpaceDE w:val="0"/>
        <w:autoSpaceDN w:val="0"/>
        <w:adjustRightInd w:val="0"/>
        <w:spacing w:after="0" w:line="240" w:lineRule="auto"/>
        <w:rPr>
          <w:rFonts w:ascii="Arial" w:hAnsi="Arial" w:cs="Arial"/>
          <w:color w:val="000000" w:themeColor="text1"/>
          <w:sz w:val="24"/>
          <w:szCs w:val="24"/>
        </w:rPr>
      </w:pPr>
    </w:p>
    <w:p w14:paraId="4E4CFD2C" w14:textId="7A996DC7" w:rsidR="00A3446B" w:rsidRDefault="00A3446B"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2B6FA69A" w14:textId="42BEA304"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By far the largest source of emissions at 81% come from the products and services used in order to deliver health services. Products and services include items such as medication, personal protection equipment, surgical devices, catering, etc. Everything needed to run a health service. To impact upon these emissions, action is needed across the breadth of our organisation.</w:t>
      </w:r>
      <w:r w:rsidRPr="00A3446B">
        <w:rPr>
          <w:rStyle w:val="eop"/>
          <w:rFonts w:ascii="Arial" w:hAnsi="Arial" w:cs="Arial"/>
        </w:rPr>
        <w:t> </w:t>
      </w:r>
    </w:p>
    <w:p w14:paraId="2680A43A" w14:textId="77777777" w:rsidR="00A3446B" w:rsidRPr="00A3446B" w:rsidRDefault="00A3446B" w:rsidP="00A3446B">
      <w:pPr>
        <w:pStyle w:val="paragraph"/>
        <w:spacing w:before="0" w:beforeAutospacing="0" w:after="0" w:afterAutospacing="0"/>
        <w:textAlignment w:val="baseline"/>
        <w:rPr>
          <w:rFonts w:ascii="Arial" w:hAnsi="Arial" w:cs="Arial"/>
        </w:rPr>
      </w:pPr>
    </w:p>
    <w:p w14:paraId="7557242E" w14:textId="3028FB65"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The emissions for 2022/23 will be reported on to Welsh Government in September 2023. It should be noted that the way in which emissions data is being reported upon is evolving. For example, currently emissions associated with a product are estimated based upon the Standard Industry Code for the organisation that sells that product and the money spent on that product. An exercise has taken place within NHS Wales Shared Services Partnership to review how vendors are allocated to Standard Industry Codes which could cause movements in supply chain emissions for 2022/23 when reported in September 2023 versus 2021/22. Furthermore, eventually, it is the aim of NHS Wales to be able to report on the actual emissions of a product.</w:t>
      </w:r>
      <w:r w:rsidRPr="00A3446B">
        <w:rPr>
          <w:rStyle w:val="eop"/>
          <w:rFonts w:ascii="Arial" w:hAnsi="Arial" w:cs="Arial"/>
        </w:rPr>
        <w:t> </w:t>
      </w:r>
    </w:p>
    <w:p w14:paraId="2F411F9E" w14:textId="77777777" w:rsidR="00A3446B" w:rsidRPr="00A3446B" w:rsidRDefault="00A3446B" w:rsidP="00A3446B">
      <w:pPr>
        <w:pStyle w:val="paragraph"/>
        <w:spacing w:before="0" w:beforeAutospacing="0" w:after="0" w:afterAutospacing="0"/>
        <w:textAlignment w:val="baseline"/>
        <w:rPr>
          <w:rFonts w:ascii="Arial" w:hAnsi="Arial" w:cs="Arial"/>
        </w:rPr>
      </w:pPr>
    </w:p>
    <w:p w14:paraId="2B9AD73A" w14:textId="773FEC35" w:rsidR="000C6F09" w:rsidRDefault="006D1C8F" w:rsidP="00A3446B">
      <w:pPr>
        <w:pStyle w:val="paragraph"/>
        <w:spacing w:before="0" w:beforeAutospacing="0" w:after="0" w:afterAutospacing="0"/>
        <w:textAlignment w:val="baseline"/>
        <w:rPr>
          <w:rStyle w:val="normaltextrun"/>
          <w:rFonts w:ascii="Arial" w:hAnsi="Arial" w:cs="Arial"/>
        </w:rPr>
      </w:pPr>
      <w:r>
        <w:rPr>
          <w:rStyle w:val="normaltextrun"/>
          <w:rFonts w:ascii="Arial" w:hAnsi="Arial" w:cs="Arial"/>
        </w:rPr>
        <w:t xml:space="preserve">Under </w:t>
      </w:r>
      <w:r w:rsidR="000C6F09">
        <w:rPr>
          <w:rStyle w:val="normaltextrun"/>
          <w:rFonts w:ascii="Arial" w:hAnsi="Arial" w:cs="Arial"/>
        </w:rPr>
        <w:t xml:space="preserve">the paragraph entitled Progress against our well-being objectives of section </w:t>
      </w:r>
      <w:r w:rsidR="00DD3A4F">
        <w:rPr>
          <w:rStyle w:val="normaltextrun"/>
          <w:rFonts w:ascii="Arial" w:hAnsi="Arial" w:cs="Arial"/>
        </w:rPr>
        <w:t>7</w:t>
      </w:r>
      <w:r w:rsidR="000C6F09">
        <w:rPr>
          <w:rStyle w:val="normaltextrun"/>
          <w:rFonts w:ascii="Arial" w:hAnsi="Arial" w:cs="Arial"/>
        </w:rPr>
        <w:t>.10 of this Annual Report, we have set out s</w:t>
      </w:r>
      <w:r w:rsidR="00A3446B" w:rsidRPr="00A3446B">
        <w:rPr>
          <w:rStyle w:val="normaltextrun"/>
          <w:rFonts w:ascii="Arial" w:hAnsi="Arial" w:cs="Arial"/>
        </w:rPr>
        <w:t xml:space="preserve">ome of the progress made so far in equipping the organisation </w:t>
      </w:r>
      <w:r w:rsidR="000C6F09">
        <w:rPr>
          <w:rStyle w:val="normaltextrun"/>
          <w:rFonts w:ascii="Arial" w:hAnsi="Arial" w:cs="Arial"/>
        </w:rPr>
        <w:t xml:space="preserve">to reduce its carbon footprint.  </w:t>
      </w:r>
      <w:r w:rsidR="00A3446B" w:rsidRPr="00A3446B">
        <w:rPr>
          <w:rStyle w:val="normaltextrun"/>
          <w:rFonts w:ascii="Arial" w:hAnsi="Arial" w:cs="Arial"/>
        </w:rPr>
        <w:t>There remains much still to do however</w:t>
      </w:r>
      <w:r w:rsidR="000C6F09">
        <w:rPr>
          <w:rStyle w:val="normaltextrun"/>
          <w:rFonts w:ascii="Arial" w:hAnsi="Arial" w:cs="Arial"/>
        </w:rPr>
        <w:t>.</w:t>
      </w:r>
    </w:p>
    <w:p w14:paraId="2B13E86E" w14:textId="07784279"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eop"/>
          <w:rFonts w:ascii="Arial" w:hAnsi="Arial" w:cs="Arial"/>
        </w:rPr>
        <w:t> </w:t>
      </w:r>
    </w:p>
    <w:p w14:paraId="31DF5E0A" w14:textId="6127852A" w:rsidR="00A3446B" w:rsidRDefault="00A3446B" w:rsidP="00A3446B">
      <w:pPr>
        <w:pStyle w:val="paragraph"/>
        <w:spacing w:before="0" w:beforeAutospacing="0" w:after="0" w:afterAutospacing="0"/>
        <w:textAlignment w:val="baseline"/>
        <w:rPr>
          <w:rFonts w:ascii="Arial" w:hAnsi="Arial" w:cs="Arial"/>
        </w:rPr>
      </w:pPr>
    </w:p>
    <w:p w14:paraId="6CDD4816" w14:textId="1451FA03" w:rsidR="00A3446B" w:rsidRPr="00E85A3A" w:rsidRDefault="000C6F09" w:rsidP="00A3446B">
      <w:pPr>
        <w:pStyle w:val="paragraph"/>
        <w:spacing w:before="0" w:beforeAutospacing="0" w:after="0" w:afterAutospacing="0"/>
        <w:textAlignment w:val="baseline"/>
        <w:rPr>
          <w:rStyle w:val="eop"/>
          <w:rFonts w:ascii="Arial" w:hAnsi="Arial" w:cs="Arial"/>
          <w:color w:val="0070C0"/>
        </w:rPr>
      </w:pPr>
      <w:r>
        <w:rPr>
          <w:rStyle w:val="normaltextrun"/>
          <w:rFonts w:ascii="Arial" w:hAnsi="Arial" w:cs="Arial"/>
          <w:b/>
          <w:bCs/>
          <w:color w:val="0070C0"/>
        </w:rPr>
        <w:t>A</w:t>
      </w:r>
      <w:r w:rsidR="00A3446B" w:rsidRPr="00E85A3A">
        <w:rPr>
          <w:rStyle w:val="normaltextrun"/>
          <w:rFonts w:ascii="Arial" w:hAnsi="Arial" w:cs="Arial"/>
          <w:b/>
          <w:bCs/>
          <w:color w:val="0070C0"/>
        </w:rPr>
        <w:t>ction Planning</w:t>
      </w:r>
      <w:r w:rsidR="00A3446B" w:rsidRPr="00E85A3A">
        <w:rPr>
          <w:rStyle w:val="eop"/>
          <w:rFonts w:ascii="Arial" w:hAnsi="Arial" w:cs="Arial"/>
          <w:color w:val="0070C0"/>
        </w:rPr>
        <w:t> </w:t>
      </w:r>
    </w:p>
    <w:p w14:paraId="57785FEB" w14:textId="77777777" w:rsidR="00A3446B" w:rsidRPr="00A3446B" w:rsidRDefault="00A3446B" w:rsidP="00A3446B">
      <w:pPr>
        <w:pStyle w:val="paragraph"/>
        <w:spacing w:before="0" w:beforeAutospacing="0" w:after="0" w:afterAutospacing="0"/>
        <w:textAlignment w:val="baseline"/>
        <w:rPr>
          <w:rFonts w:ascii="Arial" w:hAnsi="Arial" w:cs="Arial"/>
          <w:color w:val="2F5496" w:themeColor="accent1" w:themeShade="BF"/>
        </w:rPr>
      </w:pPr>
    </w:p>
    <w:p w14:paraId="00236ECE" w14:textId="4B260A3A" w:rsidR="00A3446B" w:rsidRDefault="00A3446B" w:rsidP="00A3446B">
      <w:pPr>
        <w:pStyle w:val="paragraph"/>
        <w:spacing w:before="0" w:beforeAutospacing="0" w:after="0" w:afterAutospacing="0"/>
        <w:textAlignment w:val="baseline"/>
        <w:rPr>
          <w:rStyle w:val="eop"/>
          <w:rFonts w:ascii="Arial" w:hAnsi="Arial" w:cs="Arial"/>
        </w:rPr>
      </w:pPr>
      <w:r>
        <w:rPr>
          <w:rStyle w:val="normaltextrun"/>
          <w:rFonts w:ascii="Arial" w:hAnsi="Arial" w:cs="Arial"/>
          <w:bCs/>
        </w:rPr>
        <w:t>The Health Board’</w:t>
      </w:r>
      <w:r w:rsidRPr="00A3446B">
        <w:rPr>
          <w:rStyle w:val="normaltextrun"/>
          <w:rFonts w:ascii="Arial" w:hAnsi="Arial" w:cs="Arial"/>
          <w:bCs/>
        </w:rPr>
        <w:t>s vision is to be an exemplar in the delivery of sustainable healthcare, setting the pace that others will follow and learn from. Low environmental impact will be a business as usual consideration where all of our colleagues will be encouraged to make changes to working practices that will see our carbon emissions reduce initiative by initiative.</w:t>
      </w:r>
      <w:r w:rsidRPr="00A3446B">
        <w:rPr>
          <w:rStyle w:val="eop"/>
          <w:rFonts w:ascii="Arial" w:hAnsi="Arial" w:cs="Arial"/>
        </w:rPr>
        <w:t> </w:t>
      </w:r>
    </w:p>
    <w:p w14:paraId="0D632306" w14:textId="77777777" w:rsidR="006177CA" w:rsidRPr="00A3446B" w:rsidRDefault="006177CA" w:rsidP="00A3446B">
      <w:pPr>
        <w:pStyle w:val="paragraph"/>
        <w:spacing w:before="0" w:beforeAutospacing="0" w:after="0" w:afterAutospacing="0"/>
        <w:textAlignment w:val="baseline"/>
        <w:rPr>
          <w:rFonts w:ascii="Arial" w:hAnsi="Arial" w:cs="Arial"/>
        </w:rPr>
      </w:pPr>
    </w:p>
    <w:p w14:paraId="6A5E7D38" w14:textId="563FA613"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In March 2023, our Board approved our 2023/24 Decarbonisation Action Plan</w:t>
      </w:r>
      <w:r w:rsidR="00FF603C">
        <w:rPr>
          <w:rStyle w:val="normaltextrun"/>
          <w:rFonts w:ascii="Arial" w:hAnsi="Arial" w:cs="Arial"/>
        </w:rPr>
        <w:t xml:space="preserve"> (</w:t>
      </w:r>
      <w:r w:rsidRPr="00A3446B">
        <w:rPr>
          <w:rStyle w:val="normaltextrun"/>
          <w:rFonts w:ascii="Arial" w:hAnsi="Arial" w:cs="Arial"/>
        </w:rPr>
        <w:t xml:space="preserve"> </w:t>
      </w:r>
      <w:r w:rsidRPr="00FF603C">
        <w:rPr>
          <w:rStyle w:val="normaltextrun"/>
          <w:rFonts w:ascii="Arial" w:hAnsi="Arial" w:cs="Arial"/>
          <w:color w:val="FF0000"/>
          <w:highlight w:val="yellow"/>
        </w:rPr>
        <w:t>&lt;insert link&gt;</w:t>
      </w:r>
      <w:r w:rsidR="00FF603C" w:rsidRPr="00FF603C">
        <w:rPr>
          <w:rStyle w:val="normaltextrun"/>
          <w:rFonts w:ascii="Arial" w:hAnsi="Arial" w:cs="Arial"/>
          <w:color w:val="FF0000"/>
          <w:highlight w:val="yellow"/>
        </w:rPr>
        <w:t xml:space="preserve"> - to follow)</w:t>
      </w:r>
      <w:r w:rsidR="00FF603C">
        <w:rPr>
          <w:rStyle w:val="normaltextrun"/>
          <w:rFonts w:ascii="Arial" w:hAnsi="Arial" w:cs="Arial"/>
          <w:color w:val="FF0000"/>
        </w:rPr>
        <w:t xml:space="preserve"> </w:t>
      </w:r>
      <w:r w:rsidRPr="00A3446B">
        <w:rPr>
          <w:rStyle w:val="normaltextrun"/>
          <w:rFonts w:ascii="Arial" w:hAnsi="Arial" w:cs="Arial"/>
        </w:rPr>
        <w:t>. This action plan builds on our experience since 2020, in particular how a step change can be made in avoiding new emissions and reducing existing emissions. A separate climate adaption plan will be published to manage the risks of the changing climate already being experienced.</w:t>
      </w:r>
      <w:r w:rsidRPr="00A3446B">
        <w:rPr>
          <w:rStyle w:val="eop"/>
          <w:rFonts w:ascii="Arial" w:hAnsi="Arial" w:cs="Arial"/>
        </w:rPr>
        <w:t> </w:t>
      </w:r>
    </w:p>
    <w:p w14:paraId="62D30EC0" w14:textId="77777777" w:rsidR="00FF603C" w:rsidRPr="00A3446B" w:rsidRDefault="00FF603C" w:rsidP="00A3446B">
      <w:pPr>
        <w:pStyle w:val="paragraph"/>
        <w:spacing w:before="0" w:beforeAutospacing="0" w:after="0" w:afterAutospacing="0"/>
        <w:textAlignment w:val="baseline"/>
        <w:rPr>
          <w:rFonts w:ascii="Arial" w:hAnsi="Arial" w:cs="Arial"/>
        </w:rPr>
      </w:pPr>
    </w:p>
    <w:p w14:paraId="45F6C9E0" w14:textId="2DEDA7C7"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 xml:space="preserve">It has been our experience that initiatives to reduce our carbon emissions tend to deliver small results. To exemplify, even a 50% reduction in our electricity consumption would reduce our emissions by just 2%. Therefore, action is needed </w:t>
      </w:r>
      <w:r w:rsidRPr="00A3446B">
        <w:rPr>
          <w:rStyle w:val="normaltextrun"/>
          <w:rFonts w:ascii="Arial" w:hAnsi="Arial" w:cs="Arial"/>
        </w:rPr>
        <w:lastRenderedPageBreak/>
        <w:t xml:space="preserve">across a wide range of areas by a large number of people in order to have the impact required. A cultural shift </w:t>
      </w:r>
      <w:r w:rsidR="006177CA">
        <w:rPr>
          <w:rStyle w:val="normaltextrun"/>
          <w:rFonts w:ascii="Arial" w:hAnsi="Arial" w:cs="Arial"/>
        </w:rPr>
        <w:t xml:space="preserve">is </w:t>
      </w:r>
      <w:r w:rsidRPr="00A3446B">
        <w:rPr>
          <w:rStyle w:val="normaltextrun"/>
          <w:rFonts w:ascii="Arial" w:hAnsi="Arial" w:cs="Arial"/>
        </w:rPr>
        <w:t xml:space="preserve">therefore </w:t>
      </w:r>
      <w:r w:rsidR="006177CA">
        <w:rPr>
          <w:rStyle w:val="normaltextrun"/>
          <w:rFonts w:ascii="Arial" w:hAnsi="Arial" w:cs="Arial"/>
        </w:rPr>
        <w:t xml:space="preserve">required </w:t>
      </w:r>
      <w:r w:rsidRPr="00A3446B">
        <w:rPr>
          <w:rStyle w:val="normaltextrun"/>
          <w:rFonts w:ascii="Arial" w:hAnsi="Arial" w:cs="Arial"/>
        </w:rPr>
        <w:t>so that all 1</w:t>
      </w:r>
      <w:r w:rsidR="006177CA">
        <w:rPr>
          <w:rStyle w:val="normaltextrun"/>
          <w:rFonts w:ascii="Arial" w:hAnsi="Arial" w:cs="Arial"/>
        </w:rPr>
        <w:t>7</w:t>
      </w:r>
      <w:r w:rsidRPr="00A3446B">
        <w:rPr>
          <w:rStyle w:val="normaltextrun"/>
          <w:rFonts w:ascii="Arial" w:hAnsi="Arial" w:cs="Arial"/>
        </w:rPr>
        <w:t>,000 colleagues understand the responsibility to act and make a number of small but frequent contributions that make a difference. The Health Board needs to create the environment from the top which will equip and encourage our colleagues to make a difference. </w:t>
      </w:r>
      <w:r w:rsidRPr="00A3446B">
        <w:rPr>
          <w:rStyle w:val="eop"/>
          <w:rFonts w:ascii="Arial" w:hAnsi="Arial" w:cs="Arial"/>
        </w:rPr>
        <w:t> </w:t>
      </w:r>
    </w:p>
    <w:p w14:paraId="114A538A" w14:textId="77777777" w:rsidR="006177CA" w:rsidRPr="00A3446B" w:rsidRDefault="006177CA" w:rsidP="00A3446B">
      <w:pPr>
        <w:pStyle w:val="paragraph"/>
        <w:spacing w:before="0" w:beforeAutospacing="0" w:after="0" w:afterAutospacing="0"/>
        <w:textAlignment w:val="baseline"/>
        <w:rPr>
          <w:rFonts w:ascii="Arial" w:hAnsi="Arial" w:cs="Arial"/>
        </w:rPr>
      </w:pPr>
    </w:p>
    <w:p w14:paraId="27AB7A42" w14:textId="55E9D283"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Measurement of the overall macro impact of this plan will come through the annual reporting that gets delivered to Welsh Government, where a year on year comparison can be made. </w:t>
      </w:r>
      <w:r w:rsidRPr="00A3446B">
        <w:rPr>
          <w:rStyle w:val="eop"/>
          <w:rFonts w:ascii="Arial" w:hAnsi="Arial" w:cs="Arial"/>
        </w:rPr>
        <w:t> </w:t>
      </w:r>
    </w:p>
    <w:p w14:paraId="063DC19D" w14:textId="77777777" w:rsidR="00FF603C" w:rsidRPr="00A3446B" w:rsidRDefault="00FF603C" w:rsidP="00A3446B">
      <w:pPr>
        <w:pStyle w:val="paragraph"/>
        <w:spacing w:before="0" w:beforeAutospacing="0" w:after="0" w:afterAutospacing="0"/>
        <w:textAlignment w:val="baseline"/>
        <w:rPr>
          <w:rFonts w:ascii="Arial" w:hAnsi="Arial" w:cs="Arial"/>
        </w:rPr>
      </w:pPr>
    </w:p>
    <w:p w14:paraId="787DEE52" w14:textId="0A39453B" w:rsidR="00A3446B" w:rsidRDefault="00A3446B" w:rsidP="00A3446B">
      <w:pPr>
        <w:pStyle w:val="paragraph"/>
        <w:spacing w:before="0" w:beforeAutospacing="0" w:after="0" w:afterAutospacing="0"/>
        <w:textAlignment w:val="baseline"/>
        <w:rPr>
          <w:rStyle w:val="eop"/>
          <w:rFonts w:ascii="Arial" w:hAnsi="Arial" w:cs="Arial"/>
        </w:rPr>
      </w:pPr>
      <w:r w:rsidRPr="00A3446B">
        <w:rPr>
          <w:rStyle w:val="normaltextrun"/>
          <w:rFonts w:ascii="Arial" w:hAnsi="Arial" w:cs="Arial"/>
        </w:rPr>
        <w:t>A summary of the actions to be undertaken over the next year include:</w:t>
      </w:r>
      <w:r w:rsidRPr="00A3446B">
        <w:rPr>
          <w:rStyle w:val="eop"/>
          <w:rFonts w:ascii="Arial" w:hAnsi="Arial" w:cs="Arial"/>
        </w:rPr>
        <w:t> </w:t>
      </w:r>
    </w:p>
    <w:p w14:paraId="5221ADD1" w14:textId="71160C68" w:rsidR="00FF603C" w:rsidRDefault="00FF603C" w:rsidP="00A3446B">
      <w:pPr>
        <w:pStyle w:val="paragraph"/>
        <w:spacing w:before="0" w:beforeAutospacing="0" w:after="0" w:afterAutospacing="0"/>
        <w:textAlignment w:val="baseline"/>
        <w:rPr>
          <w:rFonts w:ascii="Arial" w:hAnsi="Arial" w:cs="Arial"/>
        </w:rPr>
      </w:pPr>
    </w:p>
    <w:p w14:paraId="388A68FE" w14:textId="36979605" w:rsidR="00FF603C" w:rsidRDefault="00FF603C" w:rsidP="00FF603C">
      <w:pPr>
        <w:pStyle w:val="paragraph"/>
        <w:spacing w:before="0" w:beforeAutospacing="0" w:after="0" w:afterAutospacing="0"/>
        <w:textAlignment w:val="baseline"/>
        <w:rPr>
          <w:rStyle w:val="eop"/>
          <w:rFonts w:ascii="Arial" w:hAnsi="Arial" w:cs="Arial"/>
        </w:rPr>
      </w:pPr>
      <w:r>
        <w:rPr>
          <w:rStyle w:val="normaltextrun"/>
          <w:rFonts w:ascii="Calibri" w:hAnsi="Calibri" w:cs="Segoe UI"/>
          <w:sz w:val="22"/>
          <w:szCs w:val="22"/>
        </w:rPr>
        <w:t xml:space="preserve">• </w:t>
      </w:r>
      <w:r w:rsidRPr="00FF603C">
        <w:rPr>
          <w:rStyle w:val="normaltextrun"/>
          <w:rFonts w:ascii="Arial" w:hAnsi="Arial" w:cs="Arial"/>
        </w:rPr>
        <w:t>We will review the expected carbon and cost savings of this plan by autumn 2023. </w:t>
      </w:r>
      <w:r w:rsidRPr="00FF603C">
        <w:rPr>
          <w:rStyle w:val="eop"/>
          <w:rFonts w:ascii="Arial" w:hAnsi="Arial" w:cs="Arial"/>
        </w:rPr>
        <w:t> </w:t>
      </w:r>
    </w:p>
    <w:p w14:paraId="7063042C" w14:textId="77777777" w:rsidR="00FF603C" w:rsidRPr="00FF603C" w:rsidRDefault="00FF603C" w:rsidP="00FF603C">
      <w:pPr>
        <w:pStyle w:val="paragraph"/>
        <w:spacing w:before="0" w:beforeAutospacing="0" w:after="0" w:afterAutospacing="0"/>
        <w:textAlignment w:val="baseline"/>
        <w:rPr>
          <w:rFonts w:ascii="Arial" w:hAnsi="Arial" w:cs="Arial"/>
        </w:rPr>
      </w:pPr>
    </w:p>
    <w:p w14:paraId="596AAFE0" w14:textId="21A3FB54"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ensure decarbonisation and wider sustainability forms part of the Shaping Our Future Wellbeing strategy refresh. </w:t>
      </w:r>
      <w:r w:rsidRPr="00FF603C">
        <w:rPr>
          <w:rStyle w:val="eop"/>
          <w:rFonts w:ascii="Arial" w:hAnsi="Arial" w:cs="Arial"/>
        </w:rPr>
        <w:t> </w:t>
      </w:r>
    </w:p>
    <w:p w14:paraId="2AED9C5C" w14:textId="77777777" w:rsidR="00FF603C" w:rsidRPr="00FF603C" w:rsidRDefault="00FF603C" w:rsidP="00FF603C">
      <w:pPr>
        <w:pStyle w:val="paragraph"/>
        <w:spacing w:before="0" w:beforeAutospacing="0" w:after="0" w:afterAutospacing="0"/>
        <w:textAlignment w:val="baseline"/>
        <w:rPr>
          <w:rFonts w:ascii="Arial" w:hAnsi="Arial" w:cs="Arial"/>
        </w:rPr>
      </w:pPr>
    </w:p>
    <w:p w14:paraId="6CEA113E" w14:textId="78943CE6"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build decarbonisation into our key decision making. Additionally, by amending the Terms of Reference for relevant meetings led by executives we will ensure decarbonisation is given the focus it needs. </w:t>
      </w:r>
      <w:r w:rsidRPr="00FF603C">
        <w:rPr>
          <w:rStyle w:val="eop"/>
          <w:rFonts w:ascii="Arial" w:hAnsi="Arial" w:cs="Arial"/>
        </w:rPr>
        <w:t> </w:t>
      </w:r>
    </w:p>
    <w:p w14:paraId="69F14EB2" w14:textId="77777777" w:rsidR="00FF603C" w:rsidRPr="00FF603C" w:rsidRDefault="00FF603C" w:rsidP="00FF603C">
      <w:pPr>
        <w:pStyle w:val="paragraph"/>
        <w:spacing w:before="0" w:beforeAutospacing="0" w:after="0" w:afterAutospacing="0"/>
        <w:textAlignment w:val="baseline"/>
        <w:rPr>
          <w:rFonts w:ascii="Arial" w:hAnsi="Arial" w:cs="Arial"/>
        </w:rPr>
      </w:pPr>
    </w:p>
    <w:p w14:paraId="6AA474CD" w14:textId="6964E857"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explore ways to measure emissions at a more granular level than present, such as by department. </w:t>
      </w:r>
      <w:r w:rsidRPr="00FF603C">
        <w:rPr>
          <w:rStyle w:val="eop"/>
          <w:rFonts w:ascii="Arial" w:hAnsi="Arial" w:cs="Arial"/>
        </w:rPr>
        <w:t> </w:t>
      </w:r>
    </w:p>
    <w:p w14:paraId="5F323E1A" w14:textId="77777777" w:rsidR="00FF603C" w:rsidRPr="00FF603C" w:rsidRDefault="00FF603C" w:rsidP="00FF603C">
      <w:pPr>
        <w:pStyle w:val="paragraph"/>
        <w:spacing w:before="0" w:beforeAutospacing="0" w:after="0" w:afterAutospacing="0"/>
        <w:textAlignment w:val="baseline"/>
        <w:rPr>
          <w:rFonts w:ascii="Arial" w:hAnsi="Arial" w:cs="Arial"/>
        </w:rPr>
      </w:pPr>
    </w:p>
    <w:p w14:paraId="4221D149" w14:textId="258545E3"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value and encourage our teams to make improvements in carbon emissions. Allocate time for quality improvement initiatives or allocating Green Champions to undertake beneficial research or implementation work. </w:t>
      </w:r>
      <w:r w:rsidRPr="00FF603C">
        <w:rPr>
          <w:rStyle w:val="eop"/>
          <w:rFonts w:ascii="Arial" w:hAnsi="Arial" w:cs="Arial"/>
        </w:rPr>
        <w:t> </w:t>
      </w:r>
    </w:p>
    <w:p w14:paraId="04D6D229" w14:textId="77777777" w:rsidR="00FF603C" w:rsidRPr="00FF603C" w:rsidRDefault="00FF603C" w:rsidP="00FF603C">
      <w:pPr>
        <w:pStyle w:val="paragraph"/>
        <w:spacing w:before="0" w:beforeAutospacing="0" w:after="0" w:afterAutospacing="0"/>
        <w:textAlignment w:val="baseline"/>
        <w:rPr>
          <w:rFonts w:ascii="Arial" w:hAnsi="Arial" w:cs="Arial"/>
        </w:rPr>
      </w:pPr>
    </w:p>
    <w:p w14:paraId="2666BE2E" w14:textId="40492751"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continue to ask our executive team to take an annual objective to reduce carbon emissions. </w:t>
      </w:r>
      <w:r w:rsidRPr="00FF603C">
        <w:rPr>
          <w:rStyle w:val="eop"/>
          <w:rFonts w:ascii="Arial" w:hAnsi="Arial" w:cs="Arial"/>
        </w:rPr>
        <w:t> </w:t>
      </w:r>
    </w:p>
    <w:p w14:paraId="51761FA6" w14:textId="77777777" w:rsidR="00FF603C" w:rsidRPr="00FF603C" w:rsidRDefault="00FF603C" w:rsidP="00FF603C">
      <w:pPr>
        <w:pStyle w:val="paragraph"/>
        <w:spacing w:before="0" w:beforeAutospacing="0" w:after="0" w:afterAutospacing="0"/>
        <w:textAlignment w:val="baseline"/>
        <w:rPr>
          <w:rFonts w:ascii="Arial" w:hAnsi="Arial" w:cs="Arial"/>
        </w:rPr>
      </w:pPr>
    </w:p>
    <w:p w14:paraId="4E9AAA53" w14:textId="3BA8F93F"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take on board the recommended actions articulated by Audit Wales in July 2022. </w:t>
      </w:r>
      <w:r w:rsidRPr="00FF603C">
        <w:rPr>
          <w:rStyle w:val="eop"/>
          <w:rFonts w:ascii="Arial" w:hAnsi="Arial" w:cs="Arial"/>
        </w:rPr>
        <w:t> </w:t>
      </w:r>
    </w:p>
    <w:p w14:paraId="5C6ECCD6" w14:textId="77777777" w:rsidR="00FF603C" w:rsidRPr="00FF603C" w:rsidRDefault="00FF603C" w:rsidP="00FF603C">
      <w:pPr>
        <w:pStyle w:val="paragraph"/>
        <w:spacing w:before="0" w:beforeAutospacing="0" w:after="0" w:afterAutospacing="0"/>
        <w:textAlignment w:val="baseline"/>
        <w:rPr>
          <w:rFonts w:ascii="Arial" w:hAnsi="Arial" w:cs="Arial"/>
        </w:rPr>
      </w:pPr>
    </w:p>
    <w:p w14:paraId="1E851429" w14:textId="21B51D9D"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recommend Board level decarbonisation/carbon literacy training. </w:t>
      </w:r>
      <w:r w:rsidRPr="00FF603C">
        <w:rPr>
          <w:rStyle w:val="eop"/>
          <w:rFonts w:ascii="Arial" w:hAnsi="Arial" w:cs="Arial"/>
        </w:rPr>
        <w:t> </w:t>
      </w:r>
    </w:p>
    <w:p w14:paraId="3C3DCAC8" w14:textId="77777777" w:rsidR="00FF603C" w:rsidRPr="00FF603C" w:rsidRDefault="00FF603C" w:rsidP="00FF603C">
      <w:pPr>
        <w:pStyle w:val="paragraph"/>
        <w:spacing w:before="0" w:beforeAutospacing="0" w:after="0" w:afterAutospacing="0"/>
        <w:textAlignment w:val="baseline"/>
        <w:rPr>
          <w:rFonts w:ascii="Arial" w:hAnsi="Arial" w:cs="Arial"/>
        </w:rPr>
      </w:pPr>
    </w:p>
    <w:p w14:paraId="726332D9" w14:textId="29991DB8"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consider any emerging collaboration opportunities with our Public Sector Board colleagues. </w:t>
      </w:r>
      <w:r w:rsidRPr="00FF603C">
        <w:rPr>
          <w:rStyle w:val="eop"/>
          <w:rFonts w:ascii="Arial" w:hAnsi="Arial" w:cs="Arial"/>
        </w:rPr>
        <w:t> </w:t>
      </w:r>
    </w:p>
    <w:p w14:paraId="7215E51F" w14:textId="77777777" w:rsidR="00FF603C" w:rsidRPr="00FF603C" w:rsidRDefault="00FF603C" w:rsidP="00FF603C">
      <w:pPr>
        <w:pStyle w:val="paragraph"/>
        <w:spacing w:before="0" w:beforeAutospacing="0" w:after="0" w:afterAutospacing="0"/>
        <w:textAlignment w:val="baseline"/>
        <w:rPr>
          <w:rFonts w:ascii="Arial" w:hAnsi="Arial" w:cs="Arial"/>
        </w:rPr>
      </w:pPr>
    </w:p>
    <w:p w14:paraId="62A29362" w14:textId="4D03C8D4"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sponsor a decarbonisation education/ behaviour change / communications programme. </w:t>
      </w:r>
      <w:r w:rsidRPr="00FF603C">
        <w:rPr>
          <w:rStyle w:val="eop"/>
          <w:rFonts w:ascii="Arial" w:hAnsi="Arial" w:cs="Arial"/>
        </w:rPr>
        <w:t> </w:t>
      </w:r>
    </w:p>
    <w:p w14:paraId="253C3C84" w14:textId="77777777" w:rsidR="00FF603C" w:rsidRPr="00FF603C" w:rsidRDefault="00FF603C" w:rsidP="00FF603C">
      <w:pPr>
        <w:pStyle w:val="paragraph"/>
        <w:spacing w:before="0" w:beforeAutospacing="0" w:after="0" w:afterAutospacing="0"/>
        <w:textAlignment w:val="baseline"/>
        <w:rPr>
          <w:rFonts w:ascii="Arial" w:hAnsi="Arial" w:cs="Arial"/>
        </w:rPr>
      </w:pPr>
    </w:p>
    <w:p w14:paraId="11FD0DD1" w14:textId="12EA6315"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support proposals to increase our energy efficiency. </w:t>
      </w:r>
      <w:r w:rsidRPr="00FF603C">
        <w:rPr>
          <w:rStyle w:val="eop"/>
          <w:rFonts w:ascii="Arial" w:hAnsi="Arial" w:cs="Arial"/>
        </w:rPr>
        <w:t> </w:t>
      </w:r>
    </w:p>
    <w:p w14:paraId="44E7C8E9" w14:textId="77777777" w:rsidR="00FF603C" w:rsidRPr="00FF603C" w:rsidRDefault="00FF603C" w:rsidP="00FF603C">
      <w:pPr>
        <w:pStyle w:val="paragraph"/>
        <w:spacing w:before="0" w:beforeAutospacing="0" w:after="0" w:afterAutospacing="0"/>
        <w:textAlignment w:val="baseline"/>
        <w:rPr>
          <w:rFonts w:ascii="Arial" w:hAnsi="Arial" w:cs="Arial"/>
        </w:rPr>
      </w:pPr>
    </w:p>
    <w:p w14:paraId="05382B93" w14:textId="77777777" w:rsidR="00FF603C" w:rsidRDefault="00FF603C" w:rsidP="00FF603C">
      <w:pPr>
        <w:pStyle w:val="paragraph"/>
        <w:spacing w:before="0" w:beforeAutospacing="0" w:after="0" w:afterAutospacing="0"/>
        <w:textAlignment w:val="baseline"/>
        <w:rPr>
          <w:rStyle w:val="normaltextrun"/>
          <w:rFonts w:ascii="Arial" w:hAnsi="Arial" w:cs="Arial"/>
        </w:rPr>
      </w:pPr>
      <w:r w:rsidRPr="00FF603C">
        <w:rPr>
          <w:rStyle w:val="normaltextrun"/>
          <w:rFonts w:ascii="Arial" w:hAnsi="Arial" w:cs="Arial"/>
        </w:rPr>
        <w:t>• We will consider a costed proposal to adopt and implement the Level 2 Healthy Travel Charter which will encourage our staff to travel sustainably We will share our experience to any other Health Board in Wales to aid learning. </w:t>
      </w:r>
    </w:p>
    <w:p w14:paraId="3407BE07" w14:textId="0B1379E6" w:rsidR="00FF603C" w:rsidRPr="00FF603C" w:rsidRDefault="00FF603C" w:rsidP="00FF603C">
      <w:pPr>
        <w:pStyle w:val="paragraph"/>
        <w:spacing w:before="0" w:beforeAutospacing="0" w:after="0" w:afterAutospacing="0"/>
        <w:textAlignment w:val="baseline"/>
        <w:rPr>
          <w:rFonts w:ascii="Arial" w:hAnsi="Arial" w:cs="Arial"/>
        </w:rPr>
      </w:pPr>
      <w:r w:rsidRPr="00FF603C">
        <w:rPr>
          <w:rStyle w:val="eop"/>
          <w:rFonts w:ascii="Arial" w:hAnsi="Arial" w:cs="Arial"/>
        </w:rPr>
        <w:t> </w:t>
      </w:r>
    </w:p>
    <w:p w14:paraId="2811E7BD" w14:textId="56EC50A9" w:rsidR="00FF603C" w:rsidRDefault="00FF603C" w:rsidP="00FF603C">
      <w:pPr>
        <w:pStyle w:val="paragraph"/>
        <w:spacing w:before="0" w:beforeAutospacing="0" w:after="0" w:afterAutospacing="0"/>
        <w:textAlignment w:val="baseline"/>
        <w:rPr>
          <w:rStyle w:val="eop"/>
          <w:rFonts w:ascii="Arial" w:hAnsi="Arial" w:cs="Arial"/>
        </w:rPr>
      </w:pPr>
      <w:r w:rsidRPr="00FF603C">
        <w:rPr>
          <w:rStyle w:val="normaltextrun"/>
          <w:rFonts w:ascii="Arial" w:hAnsi="Arial" w:cs="Arial"/>
        </w:rPr>
        <w:t>• We will ensure Decarbonisation is included in any clinical service redesign.</w:t>
      </w:r>
      <w:r w:rsidRPr="00FF603C">
        <w:rPr>
          <w:rStyle w:val="eop"/>
          <w:rFonts w:ascii="Arial" w:hAnsi="Arial" w:cs="Arial"/>
        </w:rPr>
        <w:t> </w:t>
      </w:r>
    </w:p>
    <w:p w14:paraId="42DF4E51" w14:textId="77777777" w:rsidR="00FF603C" w:rsidRPr="00FF603C" w:rsidRDefault="00FF603C" w:rsidP="00FF603C">
      <w:pPr>
        <w:pStyle w:val="paragraph"/>
        <w:spacing w:before="0" w:beforeAutospacing="0" w:after="0" w:afterAutospacing="0"/>
        <w:textAlignment w:val="baseline"/>
        <w:rPr>
          <w:rFonts w:ascii="Arial" w:hAnsi="Arial" w:cs="Arial"/>
        </w:rPr>
      </w:pPr>
    </w:p>
    <w:p w14:paraId="51F4054A" w14:textId="77777777" w:rsidR="00FF603C" w:rsidRPr="00FF603C" w:rsidRDefault="00FF603C" w:rsidP="00FF603C">
      <w:pPr>
        <w:pStyle w:val="paragraph"/>
        <w:spacing w:before="0" w:beforeAutospacing="0" w:after="0" w:afterAutospacing="0"/>
        <w:textAlignment w:val="baseline"/>
        <w:rPr>
          <w:rFonts w:ascii="Arial" w:hAnsi="Arial" w:cs="Arial"/>
        </w:rPr>
      </w:pPr>
      <w:r w:rsidRPr="00FF603C">
        <w:rPr>
          <w:rStyle w:val="normaltextrun"/>
          <w:rFonts w:ascii="Arial" w:hAnsi="Arial" w:cs="Arial"/>
        </w:rPr>
        <w:t>These actions, taken together will enable us to establish the environment for the organisation to deliver emissions reduction and develop the culture within the organisation, with the aim that every one of our employees is acting to contribute to the achievement of carbon reduction. Improvements in carbon literacy, leadership, supporting transition and some carbon savings will be achieved by the end of this plan.</w:t>
      </w:r>
      <w:r w:rsidRPr="00FF603C">
        <w:rPr>
          <w:rStyle w:val="eop"/>
          <w:rFonts w:ascii="Arial" w:hAnsi="Arial" w:cs="Arial"/>
        </w:rPr>
        <w:t> </w:t>
      </w:r>
    </w:p>
    <w:p w14:paraId="6B15619A" w14:textId="2AD6A1FC" w:rsidR="00A3446B" w:rsidRDefault="00A3446B"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251CDC59" w14:textId="77777777" w:rsidR="00DE181C" w:rsidRDefault="00DE181C" w:rsidP="00DE181C">
      <w:pPr>
        <w:shd w:val="clear" w:color="auto" w:fill="FFFFFF"/>
        <w:spacing w:after="0" w:line="240" w:lineRule="auto"/>
        <w:jc w:val="center"/>
        <w:rPr>
          <w:rFonts w:ascii="Arial" w:eastAsia="Times New Roman" w:hAnsi="Arial" w:cs="Arial"/>
          <w:b/>
          <w:bCs/>
          <w:iCs/>
          <w:color w:val="2F5496" w:themeColor="accent1" w:themeShade="BF"/>
          <w:sz w:val="24"/>
          <w:szCs w:val="24"/>
          <w:bdr w:val="none" w:sz="0" w:space="0" w:color="auto" w:frame="1"/>
          <w:lang w:eastAsia="en-GB"/>
        </w:rPr>
      </w:pPr>
    </w:p>
    <w:p w14:paraId="01C55D99" w14:textId="3A7251F8" w:rsidR="009D2394" w:rsidRPr="00E85A3A" w:rsidRDefault="004819F5" w:rsidP="00FF603C">
      <w:pPr>
        <w:shd w:val="clear" w:color="auto" w:fill="FFFFFF"/>
        <w:spacing w:after="0" w:line="240" w:lineRule="auto"/>
        <w:rPr>
          <w:rFonts w:ascii="Arial" w:eastAsia="Calibri" w:hAnsi="Arial" w:cs="Arial"/>
          <w:i/>
          <w:color w:val="2F5496" w:themeColor="accent1" w:themeShade="BF"/>
          <w:sz w:val="24"/>
          <w:szCs w:val="24"/>
        </w:rPr>
      </w:pPr>
      <w:r>
        <w:rPr>
          <w:rFonts w:ascii="Arial" w:hAnsi="Arial" w:cs="Arial"/>
          <w:b/>
          <w:color w:val="2F5496" w:themeColor="accent1" w:themeShade="BF"/>
          <w:sz w:val="28"/>
          <w:szCs w:val="28"/>
        </w:rPr>
        <w:t>9</w:t>
      </w:r>
      <w:r w:rsidR="0021779C" w:rsidRPr="00E85A3A">
        <w:rPr>
          <w:rFonts w:ascii="Arial" w:hAnsi="Arial" w:cs="Arial"/>
          <w:b/>
          <w:color w:val="2F5496" w:themeColor="accent1" w:themeShade="BF"/>
          <w:sz w:val="28"/>
          <w:szCs w:val="28"/>
        </w:rPr>
        <w:t>. Conclusion and Forward Look</w:t>
      </w:r>
      <w:r w:rsidR="00893E72" w:rsidRPr="00E85A3A">
        <w:rPr>
          <w:rFonts w:ascii="Arial" w:hAnsi="Arial" w:cs="Arial"/>
          <w:b/>
          <w:color w:val="2F5496" w:themeColor="accent1" w:themeShade="BF"/>
          <w:sz w:val="28"/>
          <w:szCs w:val="28"/>
        </w:rPr>
        <w:t xml:space="preserve"> </w:t>
      </w:r>
    </w:p>
    <w:p w14:paraId="3FD5B87C" w14:textId="77777777" w:rsidR="009D2394" w:rsidRPr="00E85A3A" w:rsidRDefault="009D2394" w:rsidP="00893E72">
      <w:pPr>
        <w:rPr>
          <w:rFonts w:ascii="Arial" w:eastAsia="Calibri" w:hAnsi="Arial" w:cs="Arial"/>
          <w:i/>
          <w:color w:val="2F5496" w:themeColor="accent1" w:themeShade="BF"/>
          <w:sz w:val="24"/>
          <w:szCs w:val="24"/>
        </w:rPr>
      </w:pPr>
    </w:p>
    <w:p w14:paraId="05133220" w14:textId="531C70F2" w:rsidR="009D2394" w:rsidRDefault="009D2394" w:rsidP="009D2394">
      <w:pPr>
        <w:shd w:val="clear" w:color="auto" w:fill="FFFFFF"/>
        <w:spacing w:after="0" w:line="240" w:lineRule="auto"/>
        <w:rPr>
          <w:rFonts w:ascii="Arial" w:hAnsi="Arial" w:cs="Arial"/>
          <w:color w:val="FF0000"/>
          <w:sz w:val="24"/>
          <w:szCs w:val="28"/>
        </w:rPr>
      </w:pPr>
      <w:r w:rsidRPr="009D2394">
        <w:rPr>
          <w:rFonts w:ascii="Arial" w:hAnsi="Arial" w:cs="Arial"/>
          <w:sz w:val="24"/>
          <w:szCs w:val="28"/>
        </w:rPr>
        <w:t xml:space="preserve">The past year has been one of transition as we have continued to recover services </w:t>
      </w:r>
      <w:r w:rsidR="006A0762">
        <w:rPr>
          <w:rFonts w:ascii="Arial" w:hAnsi="Arial" w:cs="Arial"/>
          <w:sz w:val="24"/>
          <w:szCs w:val="28"/>
        </w:rPr>
        <w:t xml:space="preserve">following the pandemic </w:t>
      </w:r>
      <w:r w:rsidRPr="009D2394">
        <w:rPr>
          <w:rFonts w:ascii="Arial" w:hAnsi="Arial" w:cs="Arial"/>
          <w:sz w:val="24"/>
          <w:szCs w:val="28"/>
        </w:rPr>
        <w:t xml:space="preserve">and </w:t>
      </w:r>
      <w:r w:rsidR="006A0762">
        <w:rPr>
          <w:rFonts w:ascii="Arial" w:hAnsi="Arial" w:cs="Arial"/>
          <w:sz w:val="24"/>
          <w:szCs w:val="28"/>
        </w:rPr>
        <w:t xml:space="preserve">continue </w:t>
      </w:r>
      <w:r w:rsidRPr="009D2394">
        <w:rPr>
          <w:rFonts w:ascii="Arial" w:hAnsi="Arial" w:cs="Arial"/>
          <w:sz w:val="24"/>
          <w:szCs w:val="28"/>
        </w:rPr>
        <w:t>supporting and developing our people. The Health Board is proud of the improvements we have made in areas such as mental health waiting times, ambulance handover performance and mass immunisation. Our performance across many of our planned care and cancer pathways has been in line with our commitments</w:t>
      </w:r>
      <w:r>
        <w:rPr>
          <w:rFonts w:ascii="Arial" w:hAnsi="Arial" w:cs="Arial"/>
          <w:sz w:val="24"/>
          <w:szCs w:val="28"/>
        </w:rPr>
        <w:t>,</w:t>
      </w:r>
      <w:r w:rsidRPr="009D2394">
        <w:rPr>
          <w:rFonts w:ascii="Arial" w:hAnsi="Arial" w:cs="Arial"/>
          <w:sz w:val="24"/>
          <w:szCs w:val="28"/>
        </w:rPr>
        <w:t xml:space="preserve"> although we know that there is significant progress still to be made in these areas. Partnership working and a steadfast commitment to the development of integrated primary, community and social care services has been at the heart of our planning and delivery. The pressures on our teams have continued and we have worked hard to improve staff wellbeing services alongside increasing recruitment, focusing on retention and supporting the right of our staff to undertake industrial action. </w:t>
      </w:r>
    </w:p>
    <w:p w14:paraId="4C76ABF3" w14:textId="77777777" w:rsidR="009D2394" w:rsidRPr="00672606" w:rsidRDefault="009D2394" w:rsidP="009D2394">
      <w:pPr>
        <w:shd w:val="clear" w:color="auto" w:fill="FFFFFF"/>
        <w:spacing w:after="0" w:line="240" w:lineRule="auto"/>
        <w:rPr>
          <w:rFonts w:ascii="Arial" w:hAnsi="Arial" w:cs="Arial"/>
          <w:color w:val="FF0000"/>
          <w:sz w:val="24"/>
          <w:szCs w:val="28"/>
        </w:rPr>
      </w:pPr>
    </w:p>
    <w:p w14:paraId="0DF84249" w14:textId="17502B68" w:rsidR="009D2394" w:rsidRPr="009D2394" w:rsidRDefault="009D2394" w:rsidP="009D2394">
      <w:pPr>
        <w:shd w:val="clear" w:color="auto" w:fill="FFFFFF"/>
        <w:spacing w:after="0" w:line="240" w:lineRule="auto"/>
        <w:rPr>
          <w:rFonts w:ascii="Arial" w:hAnsi="Arial" w:cs="Arial"/>
          <w:sz w:val="24"/>
          <w:szCs w:val="24"/>
        </w:rPr>
      </w:pPr>
      <w:r w:rsidRPr="009D2394">
        <w:rPr>
          <w:rFonts w:ascii="Arial" w:hAnsi="Arial" w:cs="Arial"/>
          <w:sz w:val="24"/>
          <w:szCs w:val="28"/>
        </w:rPr>
        <w:t xml:space="preserve">Looking forward, the Health Board intends to build on our recent success whilst being conscious of the volatile planning environment </w:t>
      </w:r>
      <w:r w:rsidRPr="009D2394">
        <w:rPr>
          <w:rFonts w:ascii="Arial" w:hAnsi="Arial" w:cs="Arial"/>
          <w:sz w:val="24"/>
          <w:szCs w:val="24"/>
        </w:rPr>
        <w:t>within which we are operating. The Health Board faces significant financial challenges, workforce shortages and a degree of uncertainty across the wider Health and Social Care system. Despite this, we are committed to inspiring hope and confidence in our ability to deliver quality for our residents, patients and staff. Within this context we have set out our operational delivery priorities for 2023/2</w:t>
      </w:r>
      <w:r w:rsidR="006A0762">
        <w:rPr>
          <w:rFonts w:ascii="Arial" w:hAnsi="Arial" w:cs="Arial"/>
          <w:sz w:val="24"/>
          <w:szCs w:val="24"/>
        </w:rPr>
        <w:t>4</w:t>
      </w:r>
      <w:r w:rsidRPr="009D2394">
        <w:rPr>
          <w:rFonts w:ascii="Arial" w:hAnsi="Arial" w:cs="Arial"/>
          <w:sz w:val="24"/>
          <w:szCs w:val="24"/>
        </w:rPr>
        <w:t>:</w:t>
      </w:r>
    </w:p>
    <w:p w14:paraId="0813ADA9" w14:textId="77777777" w:rsidR="009D2394" w:rsidRPr="009D2394" w:rsidRDefault="009D2394" w:rsidP="009D2394">
      <w:pPr>
        <w:shd w:val="clear" w:color="auto" w:fill="FFFFFF"/>
        <w:spacing w:after="0" w:line="240" w:lineRule="auto"/>
        <w:rPr>
          <w:rFonts w:ascii="Arial" w:hAnsi="Arial" w:cs="Arial"/>
          <w:sz w:val="24"/>
          <w:szCs w:val="24"/>
        </w:rPr>
      </w:pPr>
    </w:p>
    <w:p w14:paraId="4904144E" w14:textId="77777777" w:rsidR="009D2394" w:rsidRDefault="009D2394" w:rsidP="00E00A3E">
      <w:pPr>
        <w:pStyle w:val="ListParagraph"/>
        <w:numPr>
          <w:ilvl w:val="0"/>
          <w:numId w:val="92"/>
        </w:numPr>
        <w:shd w:val="clear" w:color="auto" w:fill="FFFFFF"/>
        <w:spacing w:after="0" w:line="240" w:lineRule="auto"/>
        <w:rPr>
          <w:rFonts w:ascii="Arial" w:hAnsi="Arial" w:cs="Arial"/>
          <w:sz w:val="24"/>
          <w:szCs w:val="24"/>
        </w:rPr>
      </w:pPr>
      <w:r w:rsidRPr="009D2394">
        <w:rPr>
          <w:rFonts w:ascii="Arial" w:hAnsi="Arial" w:cs="Arial"/>
          <w:sz w:val="24"/>
          <w:szCs w:val="24"/>
        </w:rPr>
        <w:t>To enable people with urgent or emergency care needs to access safe and high-quality care at the right time, in the right place, delivered by the right team</w:t>
      </w:r>
      <w:r>
        <w:rPr>
          <w:rFonts w:ascii="Arial" w:hAnsi="Arial" w:cs="Arial"/>
          <w:sz w:val="24"/>
          <w:szCs w:val="24"/>
        </w:rPr>
        <w:t>;</w:t>
      </w:r>
    </w:p>
    <w:p w14:paraId="75F9D647" w14:textId="6DE017F5" w:rsidR="009D2394" w:rsidRPr="009D2394" w:rsidRDefault="009D2394" w:rsidP="009D2394">
      <w:pPr>
        <w:pStyle w:val="ListParagraph"/>
        <w:shd w:val="clear" w:color="auto" w:fill="FFFFFF"/>
        <w:spacing w:after="0" w:line="240" w:lineRule="auto"/>
        <w:ind w:left="360"/>
        <w:rPr>
          <w:rFonts w:ascii="Arial" w:hAnsi="Arial" w:cs="Arial"/>
          <w:sz w:val="24"/>
          <w:szCs w:val="24"/>
        </w:rPr>
      </w:pPr>
      <w:r w:rsidRPr="009D2394">
        <w:rPr>
          <w:rFonts w:ascii="Arial" w:hAnsi="Arial" w:cs="Arial"/>
          <w:sz w:val="24"/>
          <w:szCs w:val="24"/>
        </w:rPr>
        <w:t xml:space="preserve">  </w:t>
      </w:r>
    </w:p>
    <w:p w14:paraId="39C92E34" w14:textId="77777777" w:rsidR="009D2394" w:rsidRDefault="009D2394" w:rsidP="00E00A3E">
      <w:pPr>
        <w:pStyle w:val="ListParagraph"/>
        <w:numPr>
          <w:ilvl w:val="0"/>
          <w:numId w:val="92"/>
        </w:numPr>
        <w:shd w:val="clear" w:color="auto" w:fill="FFFFFF"/>
        <w:spacing w:after="0" w:line="240" w:lineRule="auto"/>
        <w:rPr>
          <w:rFonts w:ascii="Arial" w:hAnsi="Arial" w:cs="Arial"/>
          <w:sz w:val="24"/>
          <w:szCs w:val="24"/>
        </w:rPr>
      </w:pPr>
      <w:r w:rsidRPr="009D2394">
        <w:rPr>
          <w:rFonts w:ascii="Arial" w:hAnsi="Arial" w:cs="Arial"/>
          <w:sz w:val="24"/>
          <w:szCs w:val="24"/>
        </w:rPr>
        <w:t>To recover, reset and transform planned care, cancer and diagnostic services</w:t>
      </w:r>
      <w:r>
        <w:rPr>
          <w:rFonts w:ascii="Arial" w:hAnsi="Arial" w:cs="Arial"/>
          <w:sz w:val="24"/>
          <w:szCs w:val="24"/>
        </w:rPr>
        <w:t>;</w:t>
      </w:r>
    </w:p>
    <w:p w14:paraId="75FE5D80" w14:textId="77777777" w:rsidR="009D2394" w:rsidRPr="009D2394" w:rsidRDefault="009D2394" w:rsidP="009D2394">
      <w:pPr>
        <w:pStyle w:val="ListParagraph"/>
        <w:rPr>
          <w:rFonts w:ascii="Arial" w:hAnsi="Arial" w:cs="Arial"/>
          <w:sz w:val="24"/>
          <w:szCs w:val="24"/>
        </w:rPr>
      </w:pPr>
    </w:p>
    <w:p w14:paraId="0C9E503E" w14:textId="59B96E4C" w:rsidR="009D2394" w:rsidRPr="009D2394" w:rsidRDefault="009D2394" w:rsidP="009D2394">
      <w:pPr>
        <w:pStyle w:val="ListParagraph"/>
        <w:shd w:val="clear" w:color="auto" w:fill="FFFFFF"/>
        <w:spacing w:after="0" w:line="240" w:lineRule="auto"/>
        <w:ind w:left="360"/>
        <w:rPr>
          <w:rFonts w:ascii="Arial" w:hAnsi="Arial" w:cs="Arial"/>
          <w:sz w:val="24"/>
          <w:szCs w:val="24"/>
        </w:rPr>
      </w:pPr>
      <w:r w:rsidRPr="009D2394">
        <w:rPr>
          <w:rFonts w:ascii="Arial" w:hAnsi="Arial" w:cs="Arial"/>
          <w:sz w:val="24"/>
          <w:szCs w:val="24"/>
        </w:rPr>
        <w:t xml:space="preserve">  </w:t>
      </w:r>
    </w:p>
    <w:p w14:paraId="701492B4" w14:textId="77777777" w:rsidR="009D2394" w:rsidRDefault="009D2394" w:rsidP="00E00A3E">
      <w:pPr>
        <w:pStyle w:val="ListParagraph"/>
        <w:numPr>
          <w:ilvl w:val="0"/>
          <w:numId w:val="92"/>
        </w:numPr>
        <w:shd w:val="clear" w:color="auto" w:fill="FFFFFF"/>
        <w:spacing w:after="0" w:line="240" w:lineRule="auto"/>
        <w:rPr>
          <w:rFonts w:ascii="Arial" w:hAnsi="Arial" w:cs="Arial"/>
          <w:sz w:val="24"/>
          <w:szCs w:val="24"/>
        </w:rPr>
      </w:pPr>
      <w:r w:rsidRPr="009D2394">
        <w:rPr>
          <w:rFonts w:ascii="Arial" w:hAnsi="Arial" w:cs="Arial"/>
          <w:sz w:val="24"/>
          <w:szCs w:val="24"/>
        </w:rPr>
        <w:t>To deliver exceptional specialist and tertiary services for our local, regional and national populations</w:t>
      </w:r>
      <w:r>
        <w:rPr>
          <w:rFonts w:ascii="Arial" w:hAnsi="Arial" w:cs="Arial"/>
          <w:sz w:val="24"/>
          <w:szCs w:val="24"/>
        </w:rPr>
        <w:t>;</w:t>
      </w:r>
    </w:p>
    <w:p w14:paraId="3079041C" w14:textId="77F794CE" w:rsidR="009D2394" w:rsidRPr="009D2394" w:rsidRDefault="009D2394" w:rsidP="009D2394">
      <w:pPr>
        <w:pStyle w:val="ListParagraph"/>
        <w:shd w:val="clear" w:color="auto" w:fill="FFFFFF"/>
        <w:spacing w:after="0" w:line="240" w:lineRule="auto"/>
        <w:ind w:left="360"/>
        <w:rPr>
          <w:rFonts w:ascii="Arial" w:hAnsi="Arial" w:cs="Arial"/>
          <w:sz w:val="24"/>
          <w:szCs w:val="24"/>
        </w:rPr>
      </w:pPr>
      <w:r w:rsidRPr="009D2394">
        <w:rPr>
          <w:rFonts w:ascii="Arial" w:hAnsi="Arial" w:cs="Arial"/>
          <w:sz w:val="24"/>
          <w:szCs w:val="24"/>
        </w:rPr>
        <w:t xml:space="preserve">  </w:t>
      </w:r>
    </w:p>
    <w:p w14:paraId="2D9F78BF" w14:textId="7A5A91FC" w:rsidR="009D2394" w:rsidRDefault="009D2394" w:rsidP="00E00A3E">
      <w:pPr>
        <w:pStyle w:val="ListParagraph"/>
        <w:numPr>
          <w:ilvl w:val="0"/>
          <w:numId w:val="92"/>
        </w:numPr>
        <w:shd w:val="clear" w:color="auto" w:fill="FFFFFF"/>
        <w:spacing w:after="0" w:line="240" w:lineRule="auto"/>
        <w:rPr>
          <w:rFonts w:ascii="Arial" w:hAnsi="Arial" w:cs="Arial"/>
          <w:sz w:val="24"/>
          <w:szCs w:val="24"/>
        </w:rPr>
      </w:pPr>
      <w:r w:rsidRPr="009D2394">
        <w:rPr>
          <w:rFonts w:ascii="Arial" w:hAnsi="Arial" w:cs="Arial"/>
          <w:sz w:val="24"/>
          <w:szCs w:val="24"/>
        </w:rPr>
        <w:t>To ensure that every child has the opportunity for the best start in life and to provide high quality, safe and patient centred women’s services</w:t>
      </w:r>
      <w:r>
        <w:rPr>
          <w:rFonts w:ascii="Arial" w:hAnsi="Arial" w:cs="Arial"/>
          <w:sz w:val="24"/>
          <w:szCs w:val="24"/>
        </w:rPr>
        <w:t>; and</w:t>
      </w:r>
    </w:p>
    <w:p w14:paraId="239CBB70" w14:textId="77777777" w:rsidR="009D2394" w:rsidRPr="009D2394" w:rsidRDefault="009D2394" w:rsidP="009D2394">
      <w:pPr>
        <w:pStyle w:val="ListParagraph"/>
        <w:rPr>
          <w:rFonts w:ascii="Arial" w:hAnsi="Arial" w:cs="Arial"/>
          <w:sz w:val="24"/>
          <w:szCs w:val="24"/>
        </w:rPr>
      </w:pPr>
    </w:p>
    <w:p w14:paraId="7F9F76C7" w14:textId="77777777" w:rsidR="009D2394" w:rsidRPr="009D2394" w:rsidRDefault="009D2394" w:rsidP="009D2394">
      <w:pPr>
        <w:pStyle w:val="ListParagraph"/>
        <w:shd w:val="clear" w:color="auto" w:fill="FFFFFF"/>
        <w:spacing w:after="0" w:line="240" w:lineRule="auto"/>
        <w:ind w:left="360"/>
        <w:rPr>
          <w:rFonts w:ascii="Arial" w:hAnsi="Arial" w:cs="Arial"/>
          <w:sz w:val="24"/>
          <w:szCs w:val="24"/>
        </w:rPr>
      </w:pPr>
    </w:p>
    <w:p w14:paraId="59E7F14E" w14:textId="77777777" w:rsidR="009D2394" w:rsidRPr="009D2394" w:rsidRDefault="009D2394" w:rsidP="00E00A3E">
      <w:pPr>
        <w:pStyle w:val="ListParagraph"/>
        <w:numPr>
          <w:ilvl w:val="0"/>
          <w:numId w:val="92"/>
        </w:numPr>
        <w:shd w:val="clear" w:color="auto" w:fill="FFFFFF"/>
        <w:spacing w:after="0" w:line="240" w:lineRule="auto"/>
        <w:rPr>
          <w:rFonts w:ascii="Arial" w:hAnsi="Arial" w:cs="Arial"/>
          <w:sz w:val="24"/>
          <w:szCs w:val="24"/>
        </w:rPr>
      </w:pPr>
      <w:r w:rsidRPr="009D2394">
        <w:rPr>
          <w:rFonts w:ascii="Arial" w:hAnsi="Arial" w:cs="Arial"/>
          <w:sz w:val="24"/>
          <w:szCs w:val="24"/>
        </w:rPr>
        <w:t>To continue our mental health transformation with a focus on the principles of home first, integration, safe hospital care and improving access to psychological support and specialist teams</w:t>
      </w:r>
    </w:p>
    <w:p w14:paraId="322126D6" w14:textId="77777777" w:rsidR="009D2394" w:rsidRPr="009D2394" w:rsidRDefault="009D2394" w:rsidP="009D2394">
      <w:pPr>
        <w:shd w:val="clear" w:color="auto" w:fill="FFFFFF"/>
        <w:spacing w:after="0" w:line="240" w:lineRule="auto"/>
        <w:rPr>
          <w:rFonts w:ascii="Arial" w:hAnsi="Arial" w:cs="Arial"/>
          <w:sz w:val="24"/>
          <w:szCs w:val="24"/>
        </w:rPr>
      </w:pPr>
    </w:p>
    <w:p w14:paraId="3CDBAFFE" w14:textId="2077B9C4" w:rsidR="009D2394" w:rsidRPr="009D2394" w:rsidRDefault="009D2394" w:rsidP="009D2394">
      <w:pPr>
        <w:shd w:val="clear" w:color="auto" w:fill="FFFFFF"/>
        <w:spacing w:after="0" w:line="240" w:lineRule="auto"/>
        <w:rPr>
          <w:rFonts w:ascii="Arial" w:hAnsi="Arial" w:cs="Arial"/>
          <w:sz w:val="24"/>
          <w:szCs w:val="24"/>
        </w:rPr>
      </w:pPr>
      <w:r w:rsidRPr="009D2394">
        <w:rPr>
          <w:rFonts w:ascii="Arial" w:hAnsi="Arial" w:cs="Arial"/>
          <w:sz w:val="24"/>
          <w:szCs w:val="24"/>
        </w:rPr>
        <w:lastRenderedPageBreak/>
        <w:t xml:space="preserve">In order to deliver these operational priorities, the </w:t>
      </w:r>
      <w:r>
        <w:rPr>
          <w:rFonts w:ascii="Arial" w:hAnsi="Arial" w:cs="Arial"/>
          <w:sz w:val="24"/>
          <w:szCs w:val="24"/>
        </w:rPr>
        <w:t xml:space="preserve">Health Board </w:t>
      </w:r>
      <w:r w:rsidRPr="009D2394">
        <w:rPr>
          <w:rFonts w:ascii="Arial" w:hAnsi="Arial" w:cs="Arial"/>
          <w:sz w:val="24"/>
          <w:szCs w:val="24"/>
        </w:rPr>
        <w:t>has committed to an operating model that is centred on delivering quality. The model embeds quality and continuous improvement, learning and a value-based healthcare approach as the means to deliver our ambitions and deliver the very highest quality of care through prudent use of resources. To support this operating model, we are committed to developing our capability across five key enablers: Leadership; Culture and valuing people; Data to knowledge; Learning, improvement and research and Whole-systems perspective</w:t>
      </w:r>
      <w:r>
        <w:rPr>
          <w:rFonts w:ascii="Arial" w:hAnsi="Arial" w:cs="Arial"/>
          <w:sz w:val="24"/>
          <w:szCs w:val="24"/>
        </w:rPr>
        <w:t>.</w:t>
      </w:r>
    </w:p>
    <w:p w14:paraId="52FB6B5B" w14:textId="77777777" w:rsidR="009D2394" w:rsidRPr="009D2394" w:rsidRDefault="009D2394" w:rsidP="009D2394">
      <w:pPr>
        <w:shd w:val="clear" w:color="auto" w:fill="FFFFFF"/>
        <w:spacing w:after="0" w:line="240" w:lineRule="auto"/>
        <w:rPr>
          <w:rFonts w:ascii="Arial" w:hAnsi="Arial" w:cs="Arial"/>
          <w:sz w:val="24"/>
          <w:szCs w:val="24"/>
        </w:rPr>
      </w:pPr>
    </w:p>
    <w:p w14:paraId="125251DC" w14:textId="77777777" w:rsidR="009D2394" w:rsidRPr="009D2394" w:rsidRDefault="009D2394" w:rsidP="009D2394">
      <w:pPr>
        <w:shd w:val="clear" w:color="auto" w:fill="FFFFFF"/>
        <w:spacing w:after="0" w:line="240" w:lineRule="auto"/>
        <w:rPr>
          <w:rFonts w:ascii="Arial" w:hAnsi="Arial" w:cs="Arial"/>
          <w:sz w:val="24"/>
          <w:szCs w:val="24"/>
        </w:rPr>
      </w:pPr>
      <w:r w:rsidRPr="009D2394">
        <w:rPr>
          <w:rFonts w:ascii="Arial" w:hAnsi="Arial" w:cs="Arial"/>
          <w:sz w:val="24"/>
          <w:szCs w:val="24"/>
        </w:rPr>
        <w:t>As we look forward it is vital that we have a healthy, safe and capable workforce to help us to transform patient care and provide better services and as such we are continuing to ensure focus on the opportunities to improve the safety and well-being of our staff that have been outlined in our People and Culture Plan.</w:t>
      </w:r>
    </w:p>
    <w:p w14:paraId="5C5FD87B" w14:textId="50DECA00" w:rsidR="00893E72" w:rsidRPr="00893E72" w:rsidRDefault="00893E72" w:rsidP="009D2394">
      <w:pPr>
        <w:rPr>
          <w:rFonts w:ascii="Arial" w:eastAsia="Calibri" w:hAnsi="Arial" w:cs="Arial"/>
          <w:i/>
          <w:color w:val="4472C4" w:themeColor="accent1"/>
          <w:sz w:val="24"/>
          <w:szCs w:val="24"/>
        </w:rPr>
      </w:pPr>
      <w:r w:rsidRPr="00893E72">
        <w:rPr>
          <w:rFonts w:ascii="Arial" w:eastAsia="Calibri" w:hAnsi="Arial" w:cs="Arial"/>
          <w:i/>
          <w:color w:val="4472C4" w:themeColor="accent1"/>
          <w:sz w:val="24"/>
          <w:szCs w:val="24"/>
        </w:rPr>
        <w:t>.</w:t>
      </w:r>
    </w:p>
    <w:p w14:paraId="15D6614F" w14:textId="77777777" w:rsidR="00893E72" w:rsidRPr="0021779C" w:rsidRDefault="00893E72" w:rsidP="00CE5DC3">
      <w:pPr>
        <w:shd w:val="clear" w:color="auto" w:fill="FFFFFF"/>
        <w:spacing w:after="0" w:line="240" w:lineRule="auto"/>
        <w:rPr>
          <w:rFonts w:ascii="Arial" w:hAnsi="Arial" w:cs="Arial"/>
          <w:b/>
          <w:color w:val="0070C0"/>
          <w:sz w:val="28"/>
          <w:szCs w:val="28"/>
        </w:rPr>
      </w:pPr>
    </w:p>
    <w:p w14:paraId="1B570794" w14:textId="2B51D4E8" w:rsidR="00DE181C" w:rsidRPr="00CE5DC3" w:rsidRDefault="00DE181C" w:rsidP="00CE5DC3">
      <w:pPr>
        <w:shd w:val="clear" w:color="auto" w:fill="FFFFFF"/>
        <w:spacing w:after="0" w:line="240" w:lineRule="auto"/>
        <w:rPr>
          <w:rFonts w:ascii="Arial" w:eastAsia="Times New Roman" w:hAnsi="Arial" w:cs="Arial"/>
          <w:color w:val="201F1E"/>
          <w:sz w:val="24"/>
          <w:szCs w:val="24"/>
          <w:lang w:eastAsia="en-GB"/>
        </w:rPr>
      </w:pPr>
      <w:r>
        <w:rPr>
          <w:rFonts w:ascii="Arial" w:hAnsi="Arial" w:cs="Arial"/>
          <w:sz w:val="24"/>
          <w:szCs w:val="24"/>
        </w:rPr>
        <w:br w:type="page"/>
      </w:r>
    </w:p>
    <w:p w14:paraId="74CA748E" w14:textId="77777777" w:rsidR="00DE181C" w:rsidRDefault="00DE181C" w:rsidP="00DE181C">
      <w:pPr>
        <w:rPr>
          <w:rFonts w:ascii="Arial" w:hAnsi="Arial" w:cs="Arial"/>
          <w:sz w:val="24"/>
          <w:szCs w:val="24"/>
        </w:rPr>
      </w:pPr>
      <w:r w:rsidRPr="0017523E">
        <w:rPr>
          <w:rFonts w:ascii="Arial" w:eastAsiaTheme="majorEastAsia" w:hAnsi="Arial" w:cs="Arial"/>
          <w:b/>
          <w:bCs/>
          <w:noProof/>
          <w:color w:val="FF0000"/>
          <w:sz w:val="24"/>
          <w:szCs w:val="24"/>
          <w:lang w:eastAsia="en-GB"/>
        </w:rPr>
        <w:lastRenderedPageBreak/>
        <mc:AlternateContent>
          <mc:Choice Requires="wps">
            <w:drawing>
              <wp:anchor distT="0" distB="0" distL="114300" distR="114300" simplePos="0" relativeHeight="251679744" behindDoc="0" locked="0" layoutInCell="1" allowOverlap="1" wp14:anchorId="252655DE" wp14:editId="4AB8FF30">
                <wp:simplePos x="0" y="0"/>
                <wp:positionH relativeFrom="margin">
                  <wp:align>right</wp:align>
                </wp:positionH>
                <wp:positionV relativeFrom="paragraph">
                  <wp:posOffset>130629</wp:posOffset>
                </wp:positionV>
                <wp:extent cx="5715000" cy="4930140"/>
                <wp:effectExtent l="0" t="0" r="19050" b="22860"/>
                <wp:wrapNone/>
                <wp:docPr id="112" name="Rectangle: Diagonal Corners Rounded 112"/>
                <wp:cNvGraphicFramePr/>
                <a:graphic xmlns:a="http://schemas.openxmlformats.org/drawingml/2006/main">
                  <a:graphicData uri="http://schemas.microsoft.com/office/word/2010/wordprocessingShape">
                    <wps:wsp>
                      <wps:cNvSpPr/>
                      <wps:spPr>
                        <a:xfrm>
                          <a:off x="0" y="0"/>
                          <a:ext cx="5715000" cy="4930140"/>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55EF11" id="Rectangle: Diagonal Corners Rounded 112" o:spid="_x0000_s1026" style="position:absolute;margin-left:398.8pt;margin-top:10.3pt;width:450pt;height:388.2pt;z-index:2516797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coordsize="5715000,49301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" path="m821706,l5715000,r,l5715000,4108434v,453816,-367890,821706,-821706,821706l,4930140r,l,821706c,367890,367890,,821706,xe" fillcolor="#003f77" strokecolor="#1f3763 [1604]" strokeweight="1pt">
                <v:fill color2="#0072ce" rotate="t" colors="0 #003f77;.5 #005fad;1 #0072ce" focus="100%" type="gradient"/>
                <v:stroke joinstyle="miter"/>
                <v:path arrowok="t" o:connecttype="custom" o:connectlocs="821706,0;5715000,0;5715000,0;5715000,4108434;4893294,4930140;0,4930140;0,4930140;0,821706;821706,0" o:connectangles="0,0,0,0,0,0,0,0,0"/>
                <w10:wrap anchorx="margin"/>
              </v:shape>
            </w:pict>
          </mc:Fallback>
        </mc:AlternateContent>
      </w:r>
    </w:p>
    <w:p w14:paraId="15E669D8" w14:textId="77777777" w:rsidR="00DE181C" w:rsidRDefault="00DE181C" w:rsidP="00DE181C">
      <w:pPr>
        <w:rPr>
          <w:rFonts w:ascii="Arial" w:hAnsi="Arial" w:cs="Arial"/>
          <w:sz w:val="24"/>
          <w:szCs w:val="24"/>
        </w:rPr>
      </w:pPr>
    </w:p>
    <w:p w14:paraId="4377397E" w14:textId="77777777" w:rsidR="00DE181C" w:rsidRPr="003C3927" w:rsidRDefault="00DE181C" w:rsidP="00DE181C">
      <w:pPr>
        <w:rPr>
          <w:rFonts w:ascii="Arial" w:hAnsi="Arial" w:cs="Arial"/>
          <w:sz w:val="24"/>
          <w:szCs w:val="24"/>
        </w:rPr>
      </w:pPr>
    </w:p>
    <w:p w14:paraId="4FE56F30" w14:textId="77777777" w:rsidR="00DE181C" w:rsidRPr="003C3927" w:rsidRDefault="00DE181C" w:rsidP="00DE181C">
      <w:pPr>
        <w:autoSpaceDE w:val="0"/>
        <w:autoSpaceDN w:val="0"/>
        <w:adjustRightInd w:val="0"/>
        <w:spacing w:after="0" w:line="240" w:lineRule="auto"/>
        <w:rPr>
          <w:rFonts w:ascii="Lato-Regular" w:hAnsi="Lato-Regular" w:cs="Lato-Regular"/>
          <w:sz w:val="20"/>
          <w:szCs w:val="20"/>
        </w:rPr>
      </w:pPr>
    </w:p>
    <w:p w14:paraId="2FE76B2A" w14:textId="77777777" w:rsidR="00DE181C" w:rsidRPr="00875D6A" w:rsidRDefault="00DE181C" w:rsidP="00DE181C">
      <w:pPr>
        <w:autoSpaceDE w:val="0"/>
        <w:autoSpaceDN w:val="0"/>
        <w:adjustRightInd w:val="0"/>
        <w:spacing w:after="0" w:line="240" w:lineRule="auto"/>
        <w:rPr>
          <w:rFonts w:ascii="Lato-Regular" w:hAnsi="Lato-Regular" w:cs="Lato-Regular"/>
          <w:color w:val="000000"/>
          <w:sz w:val="20"/>
          <w:szCs w:val="20"/>
        </w:rPr>
      </w:pPr>
    </w:p>
    <w:p w14:paraId="5C070538" w14:textId="77777777" w:rsidR="00DE181C" w:rsidRDefault="00DE181C" w:rsidP="00DE181C">
      <w:pPr>
        <w:keepNext/>
        <w:keepLines/>
        <w:spacing w:before="200" w:after="0" w:line="276" w:lineRule="auto"/>
        <w:outlineLvl w:val="1"/>
        <w:rPr>
          <w:rFonts w:ascii="Arial" w:eastAsiaTheme="majorEastAsia" w:hAnsi="Arial" w:cs="Arial"/>
          <w:b/>
          <w:bCs/>
          <w:color w:val="FF0000"/>
          <w:sz w:val="24"/>
          <w:szCs w:val="24"/>
        </w:rPr>
      </w:pPr>
    </w:p>
    <w:p w14:paraId="146022D1" w14:textId="77777777" w:rsidR="00DE181C" w:rsidRDefault="00DE181C" w:rsidP="00DE181C">
      <w:pPr>
        <w:ind w:left="720"/>
        <w:jc w:val="both"/>
        <w:rPr>
          <w:rFonts w:ascii="Arial" w:hAnsi="Arial" w:cs="Arial"/>
          <w:color w:val="00B050"/>
          <w:sz w:val="24"/>
          <w:szCs w:val="24"/>
          <w:highlight w:val="yellow"/>
        </w:rPr>
      </w:pPr>
    </w:p>
    <w:p w14:paraId="47246DDD" w14:textId="3F13506E" w:rsidR="00DE181C" w:rsidRPr="00DE5946" w:rsidRDefault="00CB04C4" w:rsidP="00DE181C">
      <w:pPr>
        <w:ind w:left="720"/>
        <w:jc w:val="both"/>
        <w:rPr>
          <w:rFonts w:ascii="Arial" w:hAnsi="Arial" w:cs="Arial"/>
          <w:color w:val="00B050"/>
          <w:sz w:val="24"/>
          <w:szCs w:val="24"/>
          <w:highlight w:val="yellow"/>
        </w:rPr>
      </w:pPr>
      <w:r w:rsidRPr="0017523E">
        <w:rPr>
          <w:rFonts w:ascii="Arial" w:eastAsiaTheme="majorEastAsia" w:hAnsi="Arial" w:cs="Arial"/>
          <w:b/>
          <w:bCs/>
          <w:noProof/>
          <w:color w:val="FF0000"/>
          <w:sz w:val="24"/>
          <w:szCs w:val="24"/>
          <w:lang w:eastAsia="en-GB"/>
        </w:rPr>
        <mc:AlternateContent>
          <mc:Choice Requires="wps">
            <w:drawing>
              <wp:anchor distT="0" distB="0" distL="114300" distR="114300" simplePos="0" relativeHeight="251680768" behindDoc="0" locked="0" layoutInCell="1" allowOverlap="1" wp14:anchorId="3622B09A" wp14:editId="71D33A75">
                <wp:simplePos x="0" y="0"/>
                <wp:positionH relativeFrom="column">
                  <wp:posOffset>279400</wp:posOffset>
                </wp:positionH>
                <wp:positionV relativeFrom="paragraph">
                  <wp:posOffset>6985</wp:posOffset>
                </wp:positionV>
                <wp:extent cx="7206342" cy="2090057"/>
                <wp:effectExtent l="0" t="0" r="0" b="5715"/>
                <wp:wrapNone/>
                <wp:docPr id="113" name="Text Box 113"/>
                <wp:cNvGraphicFramePr/>
                <a:graphic xmlns:a="http://schemas.openxmlformats.org/drawingml/2006/main">
                  <a:graphicData uri="http://schemas.microsoft.com/office/word/2010/wordprocessingShape">
                    <wps:wsp>
                      <wps:cNvSpPr txBox="1"/>
                      <wps:spPr>
                        <a:xfrm>
                          <a:off x="0" y="0"/>
                          <a:ext cx="7206342" cy="2090057"/>
                        </a:xfrm>
                        <a:prstGeom prst="rect">
                          <a:avLst/>
                        </a:prstGeom>
                        <a:noFill/>
                        <a:ln>
                          <a:noFill/>
                        </a:ln>
                      </wps:spPr>
                      <wps:txbx>
                        <w:txbxContent>
                          <w:p w14:paraId="43B57961" w14:textId="77777777" w:rsidR="00BE0C20" w:rsidRPr="00DE181C"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23FE58C1" w14:textId="77777777" w:rsidR="00BE0C20" w:rsidRPr="00DE181C"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2B09A" id="Text Box 113" o:spid="_x0000_s1028" type="#_x0000_t202" style="position:absolute;left:0;text-align:left;margin-left:22pt;margin-top:.55pt;width:567.45pt;height:164.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" filled="f" stroked="f">
                <v:textbox>
                  <w:txbxContent>
                    <w:p w14:paraId="43B57961" w14:textId="77777777" w:rsidR="00BE0C20" w:rsidRPr="00DE181C"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Part 2</w:t>
                      </w:r>
                    </w:p>
                    <w:p w14:paraId="23FE58C1" w14:textId="77777777" w:rsidR="00BE0C20" w:rsidRPr="00DE181C"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DE181C">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Accountability Report</w:t>
                      </w:r>
                    </w:p>
                  </w:txbxContent>
                </v:textbox>
              </v:shape>
            </w:pict>
          </mc:Fallback>
        </mc:AlternateContent>
      </w:r>
    </w:p>
    <w:p w14:paraId="5B978B21" w14:textId="0E7DBDB7" w:rsidR="00DE181C" w:rsidRDefault="00DE181C" w:rsidP="00DE181C">
      <w:pPr>
        <w:ind w:left="720"/>
        <w:jc w:val="both"/>
      </w:pPr>
      <w:r>
        <w:rPr>
          <w:highlight w:val="yellow"/>
        </w:rPr>
        <w:t xml:space="preserve">  </w:t>
      </w:r>
    </w:p>
    <w:p w14:paraId="5FC154A4" w14:textId="6E33B637" w:rsidR="00DE181C" w:rsidRPr="00E66F14" w:rsidRDefault="00DE181C" w:rsidP="00DE181C">
      <w:pPr>
        <w:ind w:left="720"/>
        <w:jc w:val="both"/>
      </w:pPr>
    </w:p>
    <w:p w14:paraId="16D907C0" w14:textId="3C94F37A" w:rsidR="00DE181C" w:rsidRPr="00C44F8F" w:rsidRDefault="00DE181C" w:rsidP="00DE181C">
      <w:pPr>
        <w:jc w:val="both"/>
      </w:pPr>
    </w:p>
    <w:p w14:paraId="1F0B0102" w14:textId="77777777" w:rsidR="00DE181C" w:rsidRDefault="00DE181C" w:rsidP="00DE181C">
      <w:pPr>
        <w:pStyle w:val="ListParagraph"/>
        <w:autoSpaceDE w:val="0"/>
        <w:autoSpaceDN w:val="0"/>
        <w:adjustRightInd w:val="0"/>
        <w:spacing w:after="0" w:line="240" w:lineRule="auto"/>
        <w:ind w:left="1440"/>
        <w:rPr>
          <w:rFonts w:ascii="Arial" w:hAnsi="Arial" w:cs="Arial"/>
          <w:b/>
          <w:bCs/>
          <w:color w:val="354972"/>
          <w:sz w:val="28"/>
          <w:szCs w:val="28"/>
        </w:rPr>
      </w:pPr>
    </w:p>
    <w:p w14:paraId="04325C4F" w14:textId="50B807E2"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B0BE71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2AE280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E41EB2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1E839B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4FB4B4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783607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2618C399"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F147C8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6FFB215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103BB518"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5D9F182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3B6DB5F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7AEA372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8"/>
          <w:szCs w:val="28"/>
        </w:rPr>
      </w:pPr>
    </w:p>
    <w:p w14:paraId="06534B2F" w14:textId="77777777" w:rsidR="00DE181C" w:rsidRDefault="00DE181C" w:rsidP="00DE181C">
      <w:pPr>
        <w:rPr>
          <w:rFonts w:ascii="Arial" w:hAnsi="Arial" w:cs="Arial"/>
          <w:color w:val="000000"/>
          <w:sz w:val="28"/>
          <w:szCs w:val="28"/>
        </w:rPr>
      </w:pPr>
      <w:r>
        <w:rPr>
          <w:rFonts w:ascii="Arial" w:hAnsi="Arial" w:cs="Arial"/>
          <w:noProof/>
          <w:color w:val="000000"/>
          <w:sz w:val="28"/>
          <w:szCs w:val="28"/>
          <w:lang w:eastAsia="en-GB"/>
        </w:rPr>
        <w:drawing>
          <wp:anchor distT="0" distB="0" distL="114300" distR="114300" simplePos="0" relativeHeight="251660288" behindDoc="0" locked="0" layoutInCell="1" allowOverlap="1" wp14:anchorId="3639A03B" wp14:editId="5BC4D145">
            <wp:simplePos x="0" y="0"/>
            <wp:positionH relativeFrom="page">
              <wp:align>center</wp:align>
            </wp:positionH>
            <wp:positionV relativeFrom="paragraph">
              <wp:posOffset>8304438</wp:posOffset>
            </wp:positionV>
            <wp:extent cx="7541260" cy="1383665"/>
            <wp:effectExtent l="0" t="0" r="2540" b="698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7541260" cy="1383665"/>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color w:val="000000"/>
          <w:sz w:val="28"/>
          <w:szCs w:val="28"/>
        </w:rPr>
        <w:br w:type="page"/>
      </w:r>
    </w:p>
    <w:p w14:paraId="4478068B" w14:textId="77777777"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lastRenderedPageBreak/>
        <w:t>Part 2</w:t>
      </w:r>
      <w:r>
        <w:rPr>
          <w:rFonts w:ascii="Arial" w:hAnsi="Arial" w:cs="Arial"/>
          <w:b/>
          <w:color w:val="2F5496" w:themeColor="accent1" w:themeShade="BF"/>
          <w:sz w:val="28"/>
          <w:szCs w:val="28"/>
        </w:rPr>
        <w:t xml:space="preserve"> -</w:t>
      </w:r>
      <w:r w:rsidRPr="002301F9">
        <w:rPr>
          <w:rFonts w:ascii="Arial" w:hAnsi="Arial" w:cs="Arial"/>
          <w:b/>
          <w:color w:val="2F5496" w:themeColor="accent1" w:themeShade="BF"/>
          <w:sz w:val="28"/>
          <w:szCs w:val="28"/>
        </w:rPr>
        <w:t xml:space="preserve"> Accountability Report</w:t>
      </w:r>
    </w:p>
    <w:p w14:paraId="4B9FCC60" w14:textId="77777777" w:rsidR="00DE181C" w:rsidRPr="002301F9" w:rsidRDefault="00DE181C" w:rsidP="00DE181C">
      <w:pPr>
        <w:autoSpaceDE w:val="0"/>
        <w:autoSpaceDN w:val="0"/>
        <w:adjustRightInd w:val="0"/>
        <w:spacing w:after="0" w:line="240" w:lineRule="auto"/>
        <w:rPr>
          <w:rFonts w:ascii="Arial" w:hAnsi="Arial" w:cs="Arial"/>
          <w:color w:val="2F5496" w:themeColor="accent1" w:themeShade="BF"/>
          <w:sz w:val="23"/>
          <w:szCs w:val="23"/>
        </w:rPr>
      </w:pPr>
    </w:p>
    <w:p w14:paraId="4C705C76" w14:textId="77777777" w:rsidR="00DE181C" w:rsidRPr="00D11CDD" w:rsidRDefault="00DE181C" w:rsidP="00DE181C">
      <w:pPr>
        <w:rPr>
          <w:rFonts w:ascii="Arial" w:hAnsi="Arial" w:cs="Arial"/>
          <w:b/>
          <w:color w:val="0070C0"/>
          <w:sz w:val="24"/>
          <w:szCs w:val="24"/>
        </w:rPr>
      </w:pPr>
      <w:r w:rsidRPr="00D11CDD">
        <w:rPr>
          <w:rFonts w:ascii="Arial" w:hAnsi="Arial" w:cs="Arial"/>
          <w:b/>
          <w:color w:val="0070C0"/>
          <w:sz w:val="24"/>
          <w:szCs w:val="24"/>
        </w:rPr>
        <w:t>Scope of the Accountability Report</w:t>
      </w:r>
    </w:p>
    <w:p w14:paraId="0D97EFB0" w14:textId="24199E3C" w:rsidR="00DE181C" w:rsidRPr="0048479E" w:rsidRDefault="00DE181C" w:rsidP="00DE181C">
      <w:pPr>
        <w:spacing w:line="240" w:lineRule="auto"/>
        <w:rPr>
          <w:rFonts w:ascii="Arial" w:hAnsi="Arial" w:cs="Arial"/>
          <w:sz w:val="24"/>
          <w:szCs w:val="24"/>
        </w:rPr>
      </w:pPr>
      <w:r w:rsidRPr="00104A08">
        <w:rPr>
          <w:rFonts w:ascii="Arial" w:hAnsi="Arial" w:cs="Arial"/>
          <w:sz w:val="24"/>
          <w:szCs w:val="24"/>
        </w:rPr>
        <w:t xml:space="preserve">The purpose of the accountability section of the </w:t>
      </w:r>
      <w:r>
        <w:rPr>
          <w:rFonts w:ascii="Arial" w:hAnsi="Arial" w:cs="Arial"/>
          <w:sz w:val="24"/>
          <w:szCs w:val="24"/>
        </w:rPr>
        <w:t>A</w:t>
      </w:r>
      <w:r w:rsidRPr="00104A08">
        <w:rPr>
          <w:rFonts w:ascii="Arial" w:hAnsi="Arial" w:cs="Arial"/>
          <w:sz w:val="24"/>
          <w:szCs w:val="24"/>
        </w:rPr>
        <w:t xml:space="preserve">nnual </w:t>
      </w:r>
      <w:r>
        <w:rPr>
          <w:rFonts w:ascii="Arial" w:hAnsi="Arial" w:cs="Arial"/>
          <w:sz w:val="24"/>
          <w:szCs w:val="24"/>
        </w:rPr>
        <w:t>R</w:t>
      </w:r>
      <w:r w:rsidRPr="00104A08">
        <w:rPr>
          <w:rFonts w:ascii="Arial" w:hAnsi="Arial" w:cs="Arial"/>
          <w:sz w:val="24"/>
          <w:szCs w:val="24"/>
        </w:rPr>
        <w:t>ep</w:t>
      </w:r>
      <w:r>
        <w:rPr>
          <w:rFonts w:ascii="Arial" w:hAnsi="Arial" w:cs="Arial"/>
          <w:sz w:val="24"/>
          <w:szCs w:val="24"/>
        </w:rPr>
        <w:t>o</w:t>
      </w:r>
      <w:r w:rsidRPr="00104A08">
        <w:rPr>
          <w:rFonts w:ascii="Arial" w:hAnsi="Arial" w:cs="Arial"/>
          <w:sz w:val="24"/>
          <w:szCs w:val="24"/>
        </w:rPr>
        <w:t>rt is to meet key accountability requirements to the Welsh Government</w:t>
      </w:r>
      <w:r>
        <w:rPr>
          <w:rFonts w:ascii="Arial" w:hAnsi="Arial" w:cs="Arial"/>
          <w:sz w:val="24"/>
          <w:szCs w:val="24"/>
        </w:rPr>
        <w:t xml:space="preserve">, and to </w:t>
      </w:r>
      <w:r w:rsidRPr="0048479E">
        <w:rPr>
          <w:rFonts w:ascii="Arial" w:hAnsi="Arial" w:cs="Arial"/>
          <w:sz w:val="24"/>
          <w:szCs w:val="24"/>
        </w:rPr>
        <w:t xml:space="preserve">provide an overview </w:t>
      </w:r>
      <w:r>
        <w:rPr>
          <w:rFonts w:ascii="Arial" w:hAnsi="Arial" w:cs="Arial"/>
          <w:sz w:val="24"/>
          <w:szCs w:val="24"/>
        </w:rPr>
        <w:t xml:space="preserve">of the governance, accountability </w:t>
      </w:r>
      <w:r w:rsidRPr="0048479E">
        <w:rPr>
          <w:rFonts w:ascii="Arial" w:hAnsi="Arial" w:cs="Arial"/>
          <w:sz w:val="24"/>
          <w:szCs w:val="24"/>
        </w:rPr>
        <w:t xml:space="preserve">arrangements and structures that were in place across </w:t>
      </w:r>
      <w:r>
        <w:rPr>
          <w:rFonts w:ascii="Arial" w:hAnsi="Arial" w:cs="Arial"/>
          <w:sz w:val="24"/>
          <w:szCs w:val="24"/>
        </w:rPr>
        <w:t xml:space="preserve">the Health Board </w:t>
      </w:r>
      <w:r w:rsidRPr="0048479E">
        <w:rPr>
          <w:rFonts w:ascii="Arial" w:hAnsi="Arial" w:cs="Arial"/>
          <w:sz w:val="24"/>
          <w:szCs w:val="24"/>
        </w:rPr>
        <w:t>during 202</w:t>
      </w:r>
      <w:r w:rsidR="00D56FB4">
        <w:rPr>
          <w:rFonts w:ascii="Arial" w:hAnsi="Arial" w:cs="Arial"/>
          <w:sz w:val="24"/>
          <w:szCs w:val="24"/>
        </w:rPr>
        <w:t>2</w:t>
      </w:r>
      <w:r w:rsidRPr="0048479E">
        <w:rPr>
          <w:rFonts w:ascii="Arial" w:hAnsi="Arial" w:cs="Arial"/>
          <w:sz w:val="24"/>
          <w:szCs w:val="24"/>
        </w:rPr>
        <w:t>-202</w:t>
      </w:r>
      <w:r w:rsidR="00D56FB4">
        <w:rPr>
          <w:rFonts w:ascii="Arial" w:hAnsi="Arial" w:cs="Arial"/>
          <w:sz w:val="24"/>
          <w:szCs w:val="24"/>
        </w:rPr>
        <w:t>3</w:t>
      </w:r>
      <w:r w:rsidRPr="0048479E">
        <w:rPr>
          <w:rFonts w:ascii="Arial" w:hAnsi="Arial" w:cs="Arial"/>
          <w:sz w:val="24"/>
          <w:szCs w:val="24"/>
        </w:rPr>
        <w:t>. It includes:</w:t>
      </w:r>
    </w:p>
    <w:p w14:paraId="18D2FE18" w14:textId="77777777" w:rsidR="00DE181C" w:rsidRDefault="00DE181C" w:rsidP="007B1AA3">
      <w:pPr>
        <w:pStyle w:val="ListParagraph"/>
        <w:numPr>
          <w:ilvl w:val="0"/>
          <w:numId w:val="16"/>
        </w:numPr>
        <w:rPr>
          <w:rFonts w:ascii="Arial" w:hAnsi="Arial" w:cs="Arial"/>
          <w:sz w:val="24"/>
          <w:szCs w:val="24"/>
        </w:rPr>
      </w:pPr>
      <w:r w:rsidRPr="0017523E">
        <w:rPr>
          <w:rFonts w:ascii="Arial" w:hAnsi="Arial" w:cs="Arial"/>
          <w:sz w:val="24"/>
          <w:szCs w:val="24"/>
        </w:rPr>
        <w:t>Corporate Governance Report</w:t>
      </w:r>
    </w:p>
    <w:p w14:paraId="716A994F" w14:textId="77777777" w:rsidR="00DE181C" w:rsidRDefault="00DE181C" w:rsidP="007B1AA3">
      <w:pPr>
        <w:pStyle w:val="ListParagraph"/>
        <w:numPr>
          <w:ilvl w:val="0"/>
          <w:numId w:val="16"/>
        </w:numPr>
        <w:rPr>
          <w:rFonts w:ascii="Arial" w:hAnsi="Arial" w:cs="Arial"/>
          <w:sz w:val="24"/>
          <w:szCs w:val="24"/>
        </w:rPr>
      </w:pPr>
      <w:r w:rsidRPr="0017523E">
        <w:rPr>
          <w:rFonts w:ascii="Arial" w:hAnsi="Arial" w:cs="Arial"/>
          <w:sz w:val="24"/>
          <w:szCs w:val="24"/>
        </w:rPr>
        <w:t>Remuneration and Staff Report</w:t>
      </w:r>
    </w:p>
    <w:p w14:paraId="21886D8D" w14:textId="3A7146DC" w:rsidR="00DE181C" w:rsidRDefault="00D56FB4" w:rsidP="007B1AA3">
      <w:pPr>
        <w:pStyle w:val="ListParagraph"/>
        <w:numPr>
          <w:ilvl w:val="0"/>
          <w:numId w:val="16"/>
        </w:numPr>
        <w:rPr>
          <w:rFonts w:ascii="Arial" w:hAnsi="Arial" w:cs="Arial"/>
          <w:sz w:val="24"/>
          <w:szCs w:val="24"/>
        </w:rPr>
      </w:pPr>
      <w:r>
        <w:rPr>
          <w:rFonts w:ascii="Arial" w:hAnsi="Arial" w:cs="Arial"/>
          <w:sz w:val="24"/>
          <w:szCs w:val="24"/>
        </w:rPr>
        <w:t xml:space="preserve">Senedd Cymru/Welsh </w:t>
      </w:r>
      <w:r w:rsidR="00DE181C" w:rsidRPr="0017523E">
        <w:rPr>
          <w:rFonts w:ascii="Arial" w:hAnsi="Arial" w:cs="Arial"/>
          <w:sz w:val="24"/>
          <w:szCs w:val="24"/>
        </w:rPr>
        <w:t>Parliament Accountability and Audit Report</w:t>
      </w:r>
    </w:p>
    <w:p w14:paraId="09DF8BD3" w14:textId="77777777" w:rsidR="00DE181C" w:rsidRPr="0017523E" w:rsidRDefault="00DE181C" w:rsidP="00DE181C">
      <w:pPr>
        <w:pStyle w:val="ListParagraph"/>
        <w:rPr>
          <w:rFonts w:ascii="Arial" w:hAnsi="Arial" w:cs="Arial"/>
          <w:sz w:val="24"/>
          <w:szCs w:val="24"/>
        </w:rPr>
      </w:pPr>
    </w:p>
    <w:p w14:paraId="6003C9B5" w14:textId="21D22D32" w:rsidR="00DE181C" w:rsidRPr="00D11CDD" w:rsidRDefault="0021779C" w:rsidP="00DE181C">
      <w:pPr>
        <w:rPr>
          <w:rFonts w:ascii="Arial" w:hAnsi="Arial" w:cs="Arial"/>
          <w:b/>
          <w:color w:val="2F5496" w:themeColor="accent1" w:themeShade="BF"/>
          <w:sz w:val="28"/>
          <w:szCs w:val="28"/>
        </w:rPr>
      </w:pPr>
      <w:r w:rsidRPr="00D11CDD">
        <w:rPr>
          <w:rFonts w:ascii="Arial" w:hAnsi="Arial" w:cs="Arial"/>
          <w:b/>
          <w:color w:val="2F5496" w:themeColor="accent1" w:themeShade="BF"/>
          <w:sz w:val="28"/>
          <w:szCs w:val="28"/>
        </w:rPr>
        <w:t>1</w:t>
      </w:r>
      <w:r w:rsidR="004819F5">
        <w:rPr>
          <w:rFonts w:ascii="Arial" w:hAnsi="Arial" w:cs="Arial"/>
          <w:b/>
          <w:color w:val="2F5496" w:themeColor="accent1" w:themeShade="BF"/>
          <w:sz w:val="28"/>
          <w:szCs w:val="28"/>
        </w:rPr>
        <w:t>0</w:t>
      </w:r>
      <w:r w:rsidR="00DE181C" w:rsidRPr="00D11CDD">
        <w:rPr>
          <w:rFonts w:ascii="Arial" w:hAnsi="Arial" w:cs="Arial"/>
          <w:b/>
          <w:color w:val="2F5496" w:themeColor="accent1" w:themeShade="BF"/>
          <w:sz w:val="28"/>
          <w:szCs w:val="28"/>
        </w:rPr>
        <w:t>. Part 2a - Corporate Governance Report</w:t>
      </w:r>
    </w:p>
    <w:p w14:paraId="0C5E1D78" w14:textId="405B0095" w:rsidR="00DE181C" w:rsidRPr="00D11CDD" w:rsidRDefault="0021779C" w:rsidP="00DE181C">
      <w:pPr>
        <w:rPr>
          <w:rFonts w:ascii="Arial" w:hAnsi="Arial" w:cs="Arial"/>
          <w:b/>
          <w:color w:val="0070C0"/>
          <w:sz w:val="24"/>
          <w:szCs w:val="24"/>
        </w:rPr>
      </w:pPr>
      <w:r w:rsidRPr="00D11CDD">
        <w:rPr>
          <w:rFonts w:ascii="Arial" w:hAnsi="Arial" w:cs="Arial"/>
          <w:b/>
          <w:color w:val="0070C0"/>
          <w:sz w:val="24"/>
          <w:szCs w:val="24"/>
        </w:rPr>
        <w:t>1</w:t>
      </w:r>
      <w:r w:rsidR="004819F5">
        <w:rPr>
          <w:rFonts w:ascii="Arial" w:hAnsi="Arial" w:cs="Arial"/>
          <w:b/>
          <w:color w:val="0070C0"/>
          <w:sz w:val="24"/>
          <w:szCs w:val="24"/>
        </w:rPr>
        <w:t>0</w:t>
      </w:r>
      <w:r w:rsidR="00DE181C" w:rsidRPr="00D11CDD">
        <w:rPr>
          <w:rFonts w:ascii="Arial" w:hAnsi="Arial" w:cs="Arial"/>
          <w:b/>
          <w:color w:val="0070C0"/>
          <w:sz w:val="24"/>
          <w:szCs w:val="24"/>
        </w:rPr>
        <w:t>.1 Directors Report</w:t>
      </w:r>
    </w:p>
    <w:p w14:paraId="119D299D" w14:textId="6559BD6E" w:rsidR="00DE181C" w:rsidRPr="00D11CDD" w:rsidRDefault="0021779C" w:rsidP="00DE181C">
      <w:pPr>
        <w:rPr>
          <w:rFonts w:ascii="Arial" w:hAnsi="Arial" w:cs="Arial"/>
          <w:b/>
          <w:color w:val="0070C0"/>
          <w:sz w:val="24"/>
          <w:szCs w:val="24"/>
        </w:rPr>
      </w:pPr>
      <w:r w:rsidRPr="00D11CDD">
        <w:rPr>
          <w:rFonts w:ascii="Arial" w:hAnsi="Arial" w:cs="Arial"/>
          <w:b/>
          <w:color w:val="0070C0"/>
          <w:sz w:val="24"/>
          <w:szCs w:val="24"/>
        </w:rPr>
        <w:t>1</w:t>
      </w:r>
      <w:r w:rsidR="004819F5">
        <w:rPr>
          <w:rFonts w:ascii="Arial" w:hAnsi="Arial" w:cs="Arial"/>
          <w:b/>
          <w:color w:val="0070C0"/>
          <w:sz w:val="24"/>
          <w:szCs w:val="24"/>
        </w:rPr>
        <w:t>0</w:t>
      </w:r>
      <w:r w:rsidR="00DE181C" w:rsidRPr="00D11CDD">
        <w:rPr>
          <w:rFonts w:ascii="Arial" w:hAnsi="Arial" w:cs="Arial"/>
          <w:b/>
          <w:color w:val="0070C0"/>
          <w:sz w:val="24"/>
          <w:szCs w:val="24"/>
        </w:rPr>
        <w:t>.1.1 The Composition of the Board</w:t>
      </w:r>
    </w:p>
    <w:p w14:paraId="5552152B"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Part 2 of the Local Health Boards (Constitution, Membership and Procedures)</w:t>
      </w:r>
    </w:p>
    <w:p w14:paraId="3A39A4BA" w14:textId="02DC6111"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(Wales) Regulations 2009 </w:t>
      </w:r>
      <w:r w:rsidR="00261944">
        <w:rPr>
          <w:rFonts w:ascii="Arial" w:hAnsi="Arial" w:cs="Arial"/>
          <w:sz w:val="24"/>
          <w:szCs w:val="24"/>
        </w:rPr>
        <w:t xml:space="preserve">(the Regulations) </w:t>
      </w:r>
      <w:r>
        <w:rPr>
          <w:rFonts w:ascii="Arial" w:hAnsi="Arial" w:cs="Arial"/>
          <w:sz w:val="24"/>
          <w:szCs w:val="24"/>
        </w:rPr>
        <w:t>sets out the required membership of the Boards of Local</w:t>
      </w:r>
      <w:r w:rsidR="00261944">
        <w:rPr>
          <w:rFonts w:ascii="Arial" w:hAnsi="Arial" w:cs="Arial"/>
          <w:sz w:val="24"/>
          <w:szCs w:val="24"/>
        </w:rPr>
        <w:t xml:space="preserve"> </w:t>
      </w:r>
      <w:r>
        <w:rPr>
          <w:rFonts w:ascii="Arial" w:hAnsi="Arial" w:cs="Arial"/>
          <w:sz w:val="24"/>
          <w:szCs w:val="24"/>
        </w:rPr>
        <w:t>Health Boards, the appointment and eligibility requirements of members, the term of</w:t>
      </w:r>
      <w:r w:rsidR="00261944">
        <w:rPr>
          <w:rFonts w:ascii="Arial" w:hAnsi="Arial" w:cs="Arial"/>
          <w:sz w:val="24"/>
          <w:szCs w:val="24"/>
        </w:rPr>
        <w:t xml:space="preserve"> </w:t>
      </w:r>
      <w:r>
        <w:rPr>
          <w:rFonts w:ascii="Arial" w:hAnsi="Arial" w:cs="Arial"/>
          <w:sz w:val="24"/>
          <w:szCs w:val="24"/>
        </w:rPr>
        <w:t>office of Independent Members and Associate Members. In line with these</w:t>
      </w:r>
      <w:r w:rsidR="00261944">
        <w:rPr>
          <w:rFonts w:ascii="Arial" w:hAnsi="Arial" w:cs="Arial"/>
          <w:sz w:val="24"/>
          <w:szCs w:val="24"/>
        </w:rPr>
        <w:t xml:space="preserve"> </w:t>
      </w:r>
      <w:r>
        <w:rPr>
          <w:rFonts w:ascii="Arial" w:hAnsi="Arial" w:cs="Arial"/>
          <w:sz w:val="24"/>
          <w:szCs w:val="24"/>
        </w:rPr>
        <w:t>Regulations, our Board comprises of 20 voting members, with additional 3 non-voting Associate Members including:</w:t>
      </w:r>
    </w:p>
    <w:p w14:paraId="50714444" w14:textId="77777777" w:rsidR="00DE181C" w:rsidRDefault="00DE181C" w:rsidP="00DE181C">
      <w:pPr>
        <w:autoSpaceDE w:val="0"/>
        <w:autoSpaceDN w:val="0"/>
        <w:adjustRightInd w:val="0"/>
        <w:spacing w:after="0" w:line="240" w:lineRule="auto"/>
        <w:rPr>
          <w:rFonts w:ascii="Arial" w:hAnsi="Arial" w:cs="Arial"/>
          <w:sz w:val="24"/>
          <w:szCs w:val="24"/>
        </w:rPr>
      </w:pPr>
    </w:p>
    <w:p w14:paraId="2454D699"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sidRPr="00DF5DE8">
        <w:rPr>
          <w:rFonts w:ascii="Arial" w:hAnsi="Arial" w:cs="Arial"/>
          <w:sz w:val="24"/>
          <w:szCs w:val="24"/>
        </w:rPr>
        <w:t xml:space="preserve">a </w:t>
      </w:r>
      <w:r>
        <w:rPr>
          <w:rFonts w:ascii="Arial" w:hAnsi="Arial" w:cs="Arial"/>
          <w:sz w:val="24"/>
          <w:szCs w:val="24"/>
        </w:rPr>
        <w:t>C</w:t>
      </w:r>
      <w:r w:rsidRPr="00DF5DE8">
        <w:rPr>
          <w:rFonts w:ascii="Arial" w:hAnsi="Arial" w:cs="Arial"/>
          <w:sz w:val="24"/>
          <w:szCs w:val="24"/>
        </w:rPr>
        <w:t>hair;</w:t>
      </w:r>
    </w:p>
    <w:p w14:paraId="65B962A7"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sidRPr="00DF5DE8">
        <w:rPr>
          <w:rFonts w:ascii="Arial" w:hAnsi="Arial" w:cs="Arial"/>
          <w:sz w:val="24"/>
          <w:szCs w:val="24"/>
        </w:rPr>
        <w:t xml:space="preserve">a </w:t>
      </w:r>
      <w:r>
        <w:rPr>
          <w:rFonts w:ascii="Arial" w:hAnsi="Arial" w:cs="Arial"/>
          <w:sz w:val="24"/>
          <w:szCs w:val="24"/>
        </w:rPr>
        <w:t>V</w:t>
      </w:r>
      <w:r w:rsidRPr="00DF5DE8">
        <w:rPr>
          <w:rFonts w:ascii="Arial" w:hAnsi="Arial" w:cs="Arial"/>
          <w:sz w:val="24"/>
          <w:szCs w:val="24"/>
        </w:rPr>
        <w:t>ice-</w:t>
      </w:r>
      <w:r>
        <w:rPr>
          <w:rFonts w:ascii="Arial" w:hAnsi="Arial" w:cs="Arial"/>
          <w:sz w:val="24"/>
          <w:szCs w:val="24"/>
        </w:rPr>
        <w:t>C</w:t>
      </w:r>
      <w:r w:rsidRPr="00DF5DE8">
        <w:rPr>
          <w:rFonts w:ascii="Arial" w:hAnsi="Arial" w:cs="Arial"/>
          <w:sz w:val="24"/>
          <w:szCs w:val="24"/>
        </w:rPr>
        <w:t>hair;</w:t>
      </w:r>
    </w:p>
    <w:p w14:paraId="140A8DEB"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O</w:t>
      </w:r>
      <w:r w:rsidRPr="00DF5DE8">
        <w:rPr>
          <w:rFonts w:ascii="Arial" w:hAnsi="Arial" w:cs="Arial"/>
          <w:sz w:val="24"/>
          <w:szCs w:val="24"/>
        </w:rPr>
        <w:t>fficer members;</w:t>
      </w:r>
    </w:p>
    <w:p w14:paraId="73F31D66"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I</w:t>
      </w:r>
      <w:r w:rsidRPr="00DF5DE8">
        <w:rPr>
          <w:rFonts w:ascii="Arial" w:hAnsi="Arial" w:cs="Arial"/>
          <w:sz w:val="24"/>
          <w:szCs w:val="24"/>
        </w:rPr>
        <w:t xml:space="preserve">ndependent </w:t>
      </w:r>
      <w:r>
        <w:rPr>
          <w:rFonts w:ascii="Arial" w:hAnsi="Arial" w:cs="Arial"/>
          <w:sz w:val="24"/>
          <w:szCs w:val="24"/>
        </w:rPr>
        <w:t>M</w:t>
      </w:r>
      <w:r w:rsidRPr="00DF5DE8">
        <w:rPr>
          <w:rFonts w:ascii="Arial" w:hAnsi="Arial" w:cs="Arial"/>
          <w:sz w:val="24"/>
          <w:szCs w:val="24"/>
        </w:rPr>
        <w:t>embers; and</w:t>
      </w:r>
    </w:p>
    <w:p w14:paraId="50BBD8A0" w14:textId="77777777" w:rsidR="00DE181C" w:rsidRPr="00DF5DE8" w:rsidRDefault="00DE181C" w:rsidP="005F46FD">
      <w:pPr>
        <w:pStyle w:val="ListParagraph"/>
        <w:numPr>
          <w:ilvl w:val="0"/>
          <w:numId w:val="3"/>
        </w:numPr>
        <w:autoSpaceDE w:val="0"/>
        <w:autoSpaceDN w:val="0"/>
        <w:adjustRightInd w:val="0"/>
        <w:spacing w:after="0" w:line="240" w:lineRule="auto"/>
        <w:rPr>
          <w:rFonts w:ascii="Arial" w:hAnsi="Arial" w:cs="Arial"/>
          <w:sz w:val="24"/>
          <w:szCs w:val="24"/>
        </w:rPr>
      </w:pPr>
      <w:r>
        <w:rPr>
          <w:rFonts w:ascii="Arial" w:hAnsi="Arial" w:cs="Arial"/>
          <w:sz w:val="24"/>
          <w:szCs w:val="24"/>
        </w:rPr>
        <w:t>A</w:t>
      </w:r>
      <w:r w:rsidRPr="00DF5DE8">
        <w:rPr>
          <w:rFonts w:ascii="Arial" w:hAnsi="Arial" w:cs="Arial"/>
          <w:sz w:val="24"/>
          <w:szCs w:val="24"/>
        </w:rPr>
        <w:t xml:space="preserve">ssociate </w:t>
      </w:r>
      <w:r>
        <w:rPr>
          <w:rFonts w:ascii="Arial" w:hAnsi="Arial" w:cs="Arial"/>
          <w:sz w:val="24"/>
          <w:szCs w:val="24"/>
        </w:rPr>
        <w:t>M</w:t>
      </w:r>
      <w:r w:rsidRPr="00DF5DE8">
        <w:rPr>
          <w:rFonts w:ascii="Arial" w:hAnsi="Arial" w:cs="Arial"/>
          <w:sz w:val="24"/>
          <w:szCs w:val="24"/>
        </w:rPr>
        <w:t>embers.</w:t>
      </w:r>
    </w:p>
    <w:p w14:paraId="517254A8" w14:textId="77777777" w:rsidR="00DE181C" w:rsidRDefault="00DE181C" w:rsidP="00DE181C">
      <w:pPr>
        <w:autoSpaceDE w:val="0"/>
        <w:autoSpaceDN w:val="0"/>
        <w:adjustRightInd w:val="0"/>
        <w:spacing w:after="0" w:line="240" w:lineRule="auto"/>
        <w:rPr>
          <w:rFonts w:ascii="Arial" w:hAnsi="Arial" w:cs="Arial"/>
          <w:sz w:val="24"/>
          <w:szCs w:val="24"/>
        </w:rPr>
      </w:pPr>
    </w:p>
    <w:p w14:paraId="613618D8" w14:textId="560224CA" w:rsidR="00B22056" w:rsidRDefault="00DE181C" w:rsidP="00B22056">
      <w:pPr>
        <w:autoSpaceDE w:val="0"/>
        <w:autoSpaceDN w:val="0"/>
        <w:adjustRightInd w:val="0"/>
        <w:spacing w:after="0" w:line="240" w:lineRule="auto"/>
        <w:rPr>
          <w:rFonts w:ascii="Arial" w:hAnsi="Arial" w:cs="Arial"/>
          <w:sz w:val="24"/>
          <w:szCs w:val="24"/>
        </w:rPr>
      </w:pPr>
      <w:r w:rsidRPr="00F02D67">
        <w:rPr>
          <w:rFonts w:ascii="Arial" w:hAnsi="Arial" w:cs="Arial"/>
          <w:sz w:val="24"/>
          <w:szCs w:val="24"/>
        </w:rPr>
        <w:t>The Board provides leadership and direction to the organisation and is responsible</w:t>
      </w:r>
      <w:r>
        <w:rPr>
          <w:rFonts w:ascii="Arial" w:hAnsi="Arial" w:cs="Arial"/>
          <w:sz w:val="24"/>
          <w:szCs w:val="24"/>
        </w:rPr>
        <w:t xml:space="preserve"> </w:t>
      </w:r>
      <w:r w:rsidRPr="00F02D67">
        <w:rPr>
          <w:rFonts w:ascii="Arial" w:hAnsi="Arial" w:cs="Arial"/>
          <w:sz w:val="24"/>
          <w:szCs w:val="24"/>
        </w:rPr>
        <w:t>for governance, scrutiny and public</w:t>
      </w:r>
      <w:r>
        <w:rPr>
          <w:rFonts w:ascii="Arial" w:hAnsi="Arial" w:cs="Arial"/>
          <w:sz w:val="24"/>
          <w:szCs w:val="24"/>
        </w:rPr>
        <w:t xml:space="preserve"> </w:t>
      </w:r>
      <w:r w:rsidRPr="00F02D67">
        <w:rPr>
          <w:rFonts w:ascii="Arial" w:hAnsi="Arial" w:cs="Arial"/>
          <w:sz w:val="24"/>
          <w:szCs w:val="24"/>
        </w:rPr>
        <w:t>accountability, ensuring that its work is open and</w:t>
      </w:r>
      <w:r>
        <w:rPr>
          <w:rFonts w:ascii="Arial" w:hAnsi="Arial" w:cs="Arial"/>
          <w:sz w:val="24"/>
          <w:szCs w:val="24"/>
        </w:rPr>
        <w:t xml:space="preserve"> </w:t>
      </w:r>
      <w:r w:rsidRPr="00F02D67">
        <w:rPr>
          <w:rFonts w:ascii="Arial" w:hAnsi="Arial" w:cs="Arial"/>
          <w:sz w:val="24"/>
          <w:szCs w:val="24"/>
        </w:rPr>
        <w:t xml:space="preserve">transparent by holding its meetings in public. </w:t>
      </w:r>
      <w:r w:rsidR="00B22056">
        <w:rPr>
          <w:rFonts w:ascii="Arial" w:hAnsi="Arial" w:cs="Arial"/>
          <w:sz w:val="24"/>
          <w:szCs w:val="24"/>
        </w:rPr>
        <w:t xml:space="preserve"> </w:t>
      </w:r>
      <w:r w:rsidR="00B22056" w:rsidRPr="00F02D67">
        <w:rPr>
          <w:rFonts w:ascii="Arial" w:hAnsi="Arial" w:cs="Arial"/>
          <w:sz w:val="24"/>
          <w:szCs w:val="24"/>
        </w:rPr>
        <w:t>As a result of the</w:t>
      </w:r>
      <w:r w:rsidR="00B22056">
        <w:rPr>
          <w:rFonts w:ascii="Arial" w:hAnsi="Arial" w:cs="Arial"/>
          <w:sz w:val="24"/>
          <w:szCs w:val="24"/>
        </w:rPr>
        <w:t xml:space="preserve"> continued</w:t>
      </w:r>
      <w:r w:rsidR="00B22056" w:rsidRPr="00F02D67">
        <w:rPr>
          <w:rFonts w:ascii="Arial" w:hAnsi="Arial" w:cs="Arial"/>
          <w:sz w:val="24"/>
          <w:szCs w:val="24"/>
        </w:rPr>
        <w:t xml:space="preserve"> public health risk</w:t>
      </w:r>
      <w:r w:rsidR="00B22056">
        <w:rPr>
          <w:rFonts w:ascii="Arial" w:hAnsi="Arial" w:cs="Arial"/>
          <w:sz w:val="24"/>
          <w:szCs w:val="24"/>
        </w:rPr>
        <w:t xml:space="preserve"> </w:t>
      </w:r>
      <w:r w:rsidR="00B22056" w:rsidRPr="00F02D67">
        <w:rPr>
          <w:rFonts w:ascii="Arial" w:hAnsi="Arial" w:cs="Arial"/>
          <w:sz w:val="24"/>
          <w:szCs w:val="24"/>
        </w:rPr>
        <w:t>linked to the pandemic</w:t>
      </w:r>
      <w:r w:rsidR="00B22056">
        <w:rPr>
          <w:rFonts w:ascii="Arial" w:hAnsi="Arial" w:cs="Arial"/>
          <w:sz w:val="24"/>
          <w:szCs w:val="24"/>
        </w:rPr>
        <w:t xml:space="preserve"> and the need to ensure the risk of the spread of C</w:t>
      </w:r>
      <w:r w:rsidR="00500A4F">
        <w:rPr>
          <w:rFonts w:ascii="Arial" w:hAnsi="Arial" w:cs="Arial"/>
          <w:sz w:val="24"/>
          <w:szCs w:val="24"/>
        </w:rPr>
        <w:t>ovid</w:t>
      </w:r>
      <w:r w:rsidR="00B22056">
        <w:rPr>
          <w:rFonts w:ascii="Arial" w:hAnsi="Arial" w:cs="Arial"/>
          <w:sz w:val="24"/>
          <w:szCs w:val="24"/>
        </w:rPr>
        <w:t xml:space="preserve">-19 has remained a priority during the year, our Committee meetings have continued to be held virtually.  Whilst this is not strictly in compliance with our Standing Orders with regards to </w:t>
      </w:r>
      <w:r w:rsidR="00B22056" w:rsidRPr="0073632B">
        <w:rPr>
          <w:rFonts w:ascii="Arial" w:hAnsi="Arial" w:cs="Arial"/>
          <w:sz w:val="24"/>
          <w:szCs w:val="24"/>
        </w:rPr>
        <w:t>allow</w:t>
      </w:r>
      <w:r w:rsidR="00B22056">
        <w:rPr>
          <w:rFonts w:ascii="Arial" w:hAnsi="Arial" w:cs="Arial"/>
          <w:sz w:val="24"/>
          <w:szCs w:val="24"/>
        </w:rPr>
        <w:t>ing</w:t>
      </w:r>
      <w:r w:rsidR="00B22056" w:rsidRPr="0073632B">
        <w:rPr>
          <w:rFonts w:ascii="Arial" w:hAnsi="Arial" w:cs="Arial"/>
          <w:sz w:val="24"/>
          <w:szCs w:val="24"/>
        </w:rPr>
        <w:t xml:space="preserve"> the public</w:t>
      </w:r>
      <w:r w:rsidR="00B22056">
        <w:rPr>
          <w:rFonts w:ascii="Arial" w:hAnsi="Arial" w:cs="Arial"/>
          <w:sz w:val="24"/>
          <w:szCs w:val="24"/>
        </w:rPr>
        <w:t xml:space="preserve"> </w:t>
      </w:r>
      <w:r w:rsidR="00B22056" w:rsidRPr="0073632B">
        <w:rPr>
          <w:rFonts w:ascii="Arial" w:hAnsi="Arial" w:cs="Arial"/>
          <w:sz w:val="24"/>
          <w:szCs w:val="24"/>
        </w:rPr>
        <w:t>to attend meetings of our Board and Committees</w:t>
      </w:r>
      <w:r w:rsidR="00B22056">
        <w:rPr>
          <w:rFonts w:ascii="Arial" w:hAnsi="Arial" w:cs="Arial"/>
          <w:sz w:val="24"/>
          <w:szCs w:val="24"/>
        </w:rPr>
        <w:t xml:space="preserve"> meetings, we took a number of steps to strengthen public transparency of our Board and Committee meetings (please refer to</w:t>
      </w:r>
      <w:r w:rsidR="00CB4D66">
        <w:rPr>
          <w:rFonts w:ascii="Arial" w:hAnsi="Arial" w:cs="Arial"/>
          <w:sz w:val="24"/>
          <w:szCs w:val="24"/>
        </w:rPr>
        <w:t xml:space="preserve"> </w:t>
      </w:r>
      <w:r w:rsidR="00CB4D66" w:rsidRPr="00CB4D66">
        <w:rPr>
          <w:rFonts w:ascii="Arial" w:hAnsi="Arial" w:cs="Arial"/>
          <w:sz w:val="24"/>
          <w:szCs w:val="24"/>
        </w:rPr>
        <w:t>paragraph</w:t>
      </w:r>
      <w:r w:rsidR="00CB4D66">
        <w:rPr>
          <w:rFonts w:ascii="Arial" w:hAnsi="Arial" w:cs="Arial"/>
          <w:sz w:val="24"/>
          <w:szCs w:val="24"/>
        </w:rPr>
        <w:t xml:space="preserve"> </w:t>
      </w:r>
      <w:r w:rsidR="00B22056" w:rsidRPr="00CB4D66">
        <w:rPr>
          <w:rFonts w:ascii="Arial" w:hAnsi="Arial" w:cs="Arial"/>
          <w:sz w:val="24"/>
          <w:szCs w:val="24"/>
        </w:rPr>
        <w:t>13.</w:t>
      </w:r>
      <w:r w:rsidR="00CB4D66">
        <w:rPr>
          <w:rFonts w:ascii="Arial" w:hAnsi="Arial" w:cs="Arial"/>
          <w:sz w:val="24"/>
          <w:szCs w:val="24"/>
        </w:rPr>
        <w:t>6</w:t>
      </w:r>
      <w:r w:rsidR="00B22056" w:rsidRPr="00CB4D66">
        <w:rPr>
          <w:rFonts w:ascii="Arial" w:hAnsi="Arial" w:cs="Arial"/>
          <w:sz w:val="24"/>
          <w:szCs w:val="24"/>
        </w:rPr>
        <w:t xml:space="preserve"> </w:t>
      </w:r>
      <w:r w:rsidR="00CB4D66" w:rsidRPr="00CB4D66">
        <w:rPr>
          <w:rFonts w:ascii="Arial" w:hAnsi="Arial" w:cs="Arial"/>
          <w:sz w:val="24"/>
          <w:szCs w:val="24"/>
        </w:rPr>
        <w:t xml:space="preserve"> </w:t>
      </w:r>
      <w:r w:rsidR="00CB4D66">
        <w:rPr>
          <w:rFonts w:ascii="Arial" w:hAnsi="Arial" w:cs="Arial"/>
          <w:sz w:val="24"/>
          <w:szCs w:val="24"/>
        </w:rPr>
        <w:t xml:space="preserve">(Board &amp; Committee Meetings during Covid-19) </w:t>
      </w:r>
      <w:r w:rsidR="00B22056" w:rsidRPr="00CB4D66">
        <w:rPr>
          <w:rFonts w:ascii="Arial" w:hAnsi="Arial" w:cs="Arial"/>
          <w:sz w:val="24"/>
          <w:szCs w:val="24"/>
        </w:rPr>
        <w:t>of the AGS</w:t>
      </w:r>
      <w:r w:rsidR="00CB4D66">
        <w:rPr>
          <w:rFonts w:ascii="Arial" w:hAnsi="Arial" w:cs="Arial"/>
          <w:sz w:val="24"/>
          <w:szCs w:val="24"/>
        </w:rPr>
        <w:t xml:space="preserve"> </w:t>
      </w:r>
      <w:r w:rsidR="00B22056" w:rsidRPr="00CB4D66">
        <w:rPr>
          <w:rFonts w:ascii="Arial" w:hAnsi="Arial" w:cs="Arial"/>
          <w:sz w:val="24"/>
          <w:szCs w:val="24"/>
        </w:rPr>
        <w:t>).</w:t>
      </w:r>
      <w:r w:rsidR="00B22056">
        <w:rPr>
          <w:rFonts w:ascii="Arial" w:hAnsi="Arial" w:cs="Arial"/>
          <w:sz w:val="24"/>
          <w:szCs w:val="24"/>
        </w:rPr>
        <w:t xml:space="preserve">  From 26 May 2022 we were pleased to resume o</w:t>
      </w:r>
      <w:r w:rsidR="00B22056" w:rsidRPr="0073632B">
        <w:rPr>
          <w:rFonts w:ascii="Arial" w:hAnsi="Arial" w:cs="Arial"/>
          <w:sz w:val="24"/>
          <w:szCs w:val="24"/>
        </w:rPr>
        <w:t>ur Board meetings in person</w:t>
      </w:r>
      <w:r w:rsidR="00B22056">
        <w:rPr>
          <w:rFonts w:ascii="Arial" w:hAnsi="Arial" w:cs="Arial"/>
          <w:sz w:val="24"/>
          <w:szCs w:val="24"/>
        </w:rPr>
        <w:t xml:space="preserve">, with the members of the public being welcome to attend the public sessions of our Board meetings.  For the time being, </w:t>
      </w:r>
      <w:r w:rsidR="00B22056" w:rsidRPr="0073632B">
        <w:rPr>
          <w:rFonts w:ascii="Arial" w:hAnsi="Arial" w:cs="Arial"/>
          <w:sz w:val="24"/>
          <w:szCs w:val="24"/>
        </w:rPr>
        <w:t>our Committee meetings will continue to</w:t>
      </w:r>
      <w:r w:rsidR="00B22056">
        <w:rPr>
          <w:rFonts w:ascii="Arial" w:hAnsi="Arial" w:cs="Arial"/>
          <w:sz w:val="24"/>
          <w:szCs w:val="24"/>
        </w:rPr>
        <w:t xml:space="preserve"> </w:t>
      </w:r>
      <w:r w:rsidR="00B22056" w:rsidRPr="0073632B">
        <w:rPr>
          <w:rFonts w:ascii="Arial" w:hAnsi="Arial" w:cs="Arial"/>
          <w:sz w:val="24"/>
          <w:szCs w:val="24"/>
        </w:rPr>
        <w:t>be held virtually</w:t>
      </w:r>
      <w:r w:rsidR="00B22056">
        <w:rPr>
          <w:rFonts w:ascii="Arial" w:hAnsi="Arial" w:cs="Arial"/>
          <w:sz w:val="24"/>
          <w:szCs w:val="24"/>
        </w:rPr>
        <w:t xml:space="preserve">.  </w:t>
      </w:r>
      <w:r w:rsidR="00B22056" w:rsidRPr="0073632B">
        <w:rPr>
          <w:rFonts w:ascii="Arial" w:hAnsi="Arial" w:cs="Arial"/>
          <w:sz w:val="24"/>
          <w:szCs w:val="24"/>
        </w:rPr>
        <w:t xml:space="preserve">   </w:t>
      </w:r>
    </w:p>
    <w:p w14:paraId="27CBA017" w14:textId="77777777" w:rsidR="00B22056" w:rsidRPr="00F27EAE" w:rsidRDefault="00B22056" w:rsidP="00B22056">
      <w:pPr>
        <w:autoSpaceDE w:val="0"/>
        <w:autoSpaceDN w:val="0"/>
        <w:adjustRightInd w:val="0"/>
        <w:spacing w:after="0" w:line="240" w:lineRule="auto"/>
        <w:rPr>
          <w:rFonts w:ascii="Arial" w:hAnsi="Arial" w:cs="Arial"/>
          <w:sz w:val="24"/>
          <w:szCs w:val="24"/>
        </w:rPr>
      </w:pPr>
    </w:p>
    <w:p w14:paraId="67EB06F1"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r w:rsidRPr="00F02D67">
        <w:rPr>
          <w:rFonts w:ascii="Arial" w:hAnsi="Arial" w:cs="Arial"/>
          <w:color w:val="000000"/>
          <w:sz w:val="24"/>
          <w:szCs w:val="24"/>
        </w:rPr>
        <w:t>The members of the Board are collectively known as “the Board” or “Board</w:t>
      </w:r>
      <w:r>
        <w:rPr>
          <w:rFonts w:ascii="Arial" w:hAnsi="Arial" w:cs="Arial"/>
          <w:color w:val="000000"/>
          <w:sz w:val="24"/>
          <w:szCs w:val="24"/>
        </w:rPr>
        <w:t xml:space="preserve"> </w:t>
      </w:r>
      <w:r w:rsidRPr="00F02D67">
        <w:rPr>
          <w:rFonts w:ascii="Arial" w:hAnsi="Arial" w:cs="Arial"/>
          <w:color w:val="000000"/>
          <w:sz w:val="24"/>
          <w:szCs w:val="24"/>
        </w:rPr>
        <w:t>members”</w:t>
      </w:r>
      <w:r>
        <w:rPr>
          <w:rFonts w:ascii="Arial" w:hAnsi="Arial" w:cs="Arial"/>
          <w:color w:val="000000"/>
          <w:sz w:val="24"/>
          <w:szCs w:val="24"/>
        </w:rPr>
        <w:t xml:space="preserve">, </w:t>
      </w:r>
      <w:r w:rsidRPr="00F02D67">
        <w:rPr>
          <w:rFonts w:ascii="Arial" w:hAnsi="Arial" w:cs="Arial"/>
          <w:color w:val="000000"/>
          <w:sz w:val="24"/>
          <w:szCs w:val="24"/>
        </w:rPr>
        <w:t xml:space="preserve">the </w:t>
      </w:r>
      <w:r>
        <w:rPr>
          <w:rFonts w:ascii="Arial" w:hAnsi="Arial" w:cs="Arial"/>
          <w:color w:val="000000"/>
          <w:sz w:val="24"/>
          <w:szCs w:val="24"/>
        </w:rPr>
        <w:t>O</w:t>
      </w:r>
      <w:r w:rsidRPr="00F02D67">
        <w:rPr>
          <w:rFonts w:ascii="Arial" w:hAnsi="Arial" w:cs="Arial"/>
          <w:color w:val="000000"/>
          <w:sz w:val="24"/>
          <w:szCs w:val="24"/>
        </w:rPr>
        <w:t xml:space="preserve">fficer and </w:t>
      </w:r>
      <w:r>
        <w:rPr>
          <w:rFonts w:ascii="Arial" w:hAnsi="Arial" w:cs="Arial"/>
          <w:color w:val="000000"/>
          <w:sz w:val="24"/>
          <w:szCs w:val="24"/>
        </w:rPr>
        <w:t>I</w:t>
      </w:r>
      <w:r w:rsidRPr="00F02D67">
        <w:rPr>
          <w:rFonts w:ascii="Arial" w:hAnsi="Arial" w:cs="Arial"/>
          <w:color w:val="000000"/>
          <w:sz w:val="24"/>
          <w:szCs w:val="24"/>
        </w:rPr>
        <w:t xml:space="preserve">ndependent </w:t>
      </w:r>
      <w:r>
        <w:rPr>
          <w:rFonts w:ascii="Arial" w:hAnsi="Arial" w:cs="Arial"/>
          <w:color w:val="000000"/>
          <w:sz w:val="24"/>
          <w:szCs w:val="24"/>
        </w:rPr>
        <w:t>M</w:t>
      </w:r>
      <w:r w:rsidRPr="00F02D67">
        <w:rPr>
          <w:rFonts w:ascii="Arial" w:hAnsi="Arial" w:cs="Arial"/>
          <w:color w:val="000000"/>
          <w:sz w:val="24"/>
          <w:szCs w:val="24"/>
        </w:rPr>
        <w:t>embers</w:t>
      </w:r>
      <w:r>
        <w:rPr>
          <w:rFonts w:ascii="Arial" w:hAnsi="Arial" w:cs="Arial"/>
          <w:color w:val="000000"/>
          <w:sz w:val="24"/>
          <w:szCs w:val="24"/>
        </w:rPr>
        <w:t xml:space="preserve"> </w:t>
      </w:r>
      <w:r w:rsidRPr="00F02D67">
        <w:rPr>
          <w:rFonts w:ascii="Arial" w:hAnsi="Arial" w:cs="Arial"/>
          <w:color w:val="000000"/>
          <w:sz w:val="24"/>
          <w:szCs w:val="24"/>
        </w:rPr>
        <w:t>(which includes the Chair) are</w:t>
      </w:r>
      <w:r>
        <w:rPr>
          <w:rFonts w:ascii="Arial" w:hAnsi="Arial" w:cs="Arial"/>
          <w:color w:val="000000"/>
          <w:sz w:val="24"/>
          <w:szCs w:val="24"/>
        </w:rPr>
        <w:t xml:space="preserve"> </w:t>
      </w:r>
      <w:r w:rsidRPr="00F02D67">
        <w:rPr>
          <w:rFonts w:ascii="Arial" w:hAnsi="Arial" w:cs="Arial"/>
          <w:color w:val="000000"/>
          <w:sz w:val="24"/>
          <w:szCs w:val="24"/>
        </w:rPr>
        <w:t>referred to as Executive Directors and Independent Members respectively. All</w:t>
      </w:r>
      <w:r>
        <w:rPr>
          <w:rFonts w:ascii="Arial" w:hAnsi="Arial" w:cs="Arial"/>
          <w:color w:val="000000"/>
          <w:sz w:val="24"/>
          <w:szCs w:val="24"/>
        </w:rPr>
        <w:t xml:space="preserve"> </w:t>
      </w:r>
      <w:r w:rsidRPr="00F02D67">
        <w:rPr>
          <w:rFonts w:ascii="Arial" w:hAnsi="Arial" w:cs="Arial"/>
          <w:color w:val="000000"/>
          <w:sz w:val="24"/>
          <w:szCs w:val="24"/>
        </w:rPr>
        <w:t>Independent Members and Executive Director Members have full voting rights.</w:t>
      </w:r>
    </w:p>
    <w:p w14:paraId="3E764B27"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p>
    <w:p w14:paraId="5B2DFDD2" w14:textId="28E121B0" w:rsidR="00DE181C" w:rsidRPr="00F02D67" w:rsidRDefault="00DE181C" w:rsidP="00DE181C">
      <w:pPr>
        <w:autoSpaceDE w:val="0"/>
        <w:autoSpaceDN w:val="0"/>
        <w:adjustRightInd w:val="0"/>
        <w:spacing w:after="0" w:line="240" w:lineRule="auto"/>
        <w:rPr>
          <w:rFonts w:ascii="Arial" w:hAnsi="Arial" w:cs="Arial"/>
          <w:color w:val="000000"/>
          <w:sz w:val="24"/>
          <w:szCs w:val="24"/>
        </w:rPr>
      </w:pPr>
      <w:r w:rsidRPr="00F02D67">
        <w:rPr>
          <w:rFonts w:ascii="Arial" w:hAnsi="Arial" w:cs="Arial"/>
          <w:color w:val="000000"/>
          <w:sz w:val="24"/>
          <w:szCs w:val="24"/>
        </w:rPr>
        <w:t xml:space="preserve">The Health Board has </w:t>
      </w:r>
      <w:r w:rsidRPr="00F7365C">
        <w:rPr>
          <w:rFonts w:ascii="Arial" w:hAnsi="Arial" w:cs="Arial"/>
          <w:color w:val="000000"/>
          <w:sz w:val="24"/>
          <w:szCs w:val="24"/>
        </w:rPr>
        <w:t>1</w:t>
      </w:r>
      <w:r>
        <w:rPr>
          <w:rFonts w:ascii="Arial" w:hAnsi="Arial" w:cs="Arial"/>
          <w:color w:val="000000"/>
          <w:sz w:val="24"/>
          <w:szCs w:val="24"/>
        </w:rPr>
        <w:t>1</w:t>
      </w:r>
      <w:r w:rsidRPr="00F02D67">
        <w:rPr>
          <w:rFonts w:ascii="Arial" w:hAnsi="Arial" w:cs="Arial"/>
          <w:color w:val="000000"/>
          <w:sz w:val="24"/>
          <w:szCs w:val="24"/>
        </w:rPr>
        <w:t xml:space="preserve"> Independent Members (including</w:t>
      </w:r>
      <w:r w:rsidR="00261944">
        <w:rPr>
          <w:rFonts w:ascii="Arial" w:hAnsi="Arial" w:cs="Arial"/>
          <w:color w:val="000000"/>
          <w:sz w:val="24"/>
          <w:szCs w:val="24"/>
        </w:rPr>
        <w:t xml:space="preserve"> the</w:t>
      </w:r>
      <w:r w:rsidRPr="00F02D67">
        <w:rPr>
          <w:rFonts w:ascii="Arial" w:hAnsi="Arial" w:cs="Arial"/>
          <w:color w:val="000000"/>
          <w:sz w:val="24"/>
          <w:szCs w:val="24"/>
        </w:rPr>
        <w:t xml:space="preserve"> Chair and Vice-Chair), all</w:t>
      </w:r>
      <w:r>
        <w:rPr>
          <w:rFonts w:ascii="Arial" w:hAnsi="Arial" w:cs="Arial"/>
          <w:color w:val="000000"/>
          <w:sz w:val="24"/>
          <w:szCs w:val="24"/>
        </w:rPr>
        <w:t xml:space="preserve"> </w:t>
      </w:r>
      <w:r w:rsidRPr="00F02D67">
        <w:rPr>
          <w:rFonts w:ascii="Arial" w:hAnsi="Arial" w:cs="Arial"/>
          <w:color w:val="000000"/>
          <w:sz w:val="24"/>
          <w:szCs w:val="24"/>
        </w:rPr>
        <w:t>of whom are appointed by the Minister for</w:t>
      </w:r>
      <w:r>
        <w:rPr>
          <w:rFonts w:ascii="Arial" w:hAnsi="Arial" w:cs="Arial"/>
          <w:color w:val="000000"/>
          <w:sz w:val="24"/>
          <w:szCs w:val="24"/>
        </w:rPr>
        <w:t xml:space="preserve"> </w:t>
      </w:r>
      <w:r w:rsidRPr="00F02D67">
        <w:rPr>
          <w:rFonts w:ascii="Arial" w:hAnsi="Arial" w:cs="Arial"/>
          <w:color w:val="000000"/>
          <w:sz w:val="24"/>
          <w:szCs w:val="24"/>
        </w:rPr>
        <w:t xml:space="preserve">Health and Social Services. There are </w:t>
      </w:r>
      <w:r w:rsidRPr="00F7365C">
        <w:rPr>
          <w:rFonts w:ascii="Arial" w:hAnsi="Arial" w:cs="Arial"/>
          <w:color w:val="000000"/>
          <w:sz w:val="24"/>
          <w:szCs w:val="24"/>
        </w:rPr>
        <w:t>9</w:t>
      </w:r>
      <w:r>
        <w:rPr>
          <w:rFonts w:ascii="Arial" w:hAnsi="Arial" w:cs="Arial"/>
          <w:color w:val="000000"/>
          <w:sz w:val="24"/>
          <w:szCs w:val="24"/>
        </w:rPr>
        <w:t xml:space="preserve"> </w:t>
      </w:r>
      <w:r w:rsidRPr="00F02D67">
        <w:rPr>
          <w:rFonts w:ascii="Arial" w:hAnsi="Arial" w:cs="Arial"/>
          <w:color w:val="000000"/>
          <w:sz w:val="24"/>
          <w:szCs w:val="24"/>
        </w:rPr>
        <w:t>Executive Directors</w:t>
      </w:r>
      <w:r>
        <w:rPr>
          <w:rFonts w:ascii="Arial" w:hAnsi="Arial" w:cs="Arial"/>
          <w:color w:val="000000"/>
          <w:sz w:val="24"/>
          <w:szCs w:val="24"/>
        </w:rPr>
        <w:t xml:space="preserve"> (including the Chief Executive)</w:t>
      </w:r>
      <w:r w:rsidRPr="00F02D67">
        <w:rPr>
          <w:rFonts w:ascii="Arial" w:hAnsi="Arial" w:cs="Arial"/>
          <w:color w:val="000000"/>
          <w:sz w:val="24"/>
          <w:szCs w:val="24"/>
        </w:rPr>
        <w:t>.</w:t>
      </w:r>
    </w:p>
    <w:p w14:paraId="0E6F3549" w14:textId="77777777" w:rsidR="00DE181C" w:rsidRPr="00F02D67" w:rsidRDefault="00DE181C" w:rsidP="00DE181C">
      <w:pPr>
        <w:autoSpaceDE w:val="0"/>
        <w:autoSpaceDN w:val="0"/>
        <w:adjustRightInd w:val="0"/>
        <w:spacing w:after="0" w:line="240" w:lineRule="auto"/>
        <w:rPr>
          <w:rFonts w:ascii="Arial" w:hAnsi="Arial" w:cs="Arial"/>
          <w:color w:val="000000"/>
          <w:sz w:val="24"/>
          <w:szCs w:val="24"/>
        </w:rPr>
      </w:pPr>
    </w:p>
    <w:p w14:paraId="5B5BFCBF" w14:textId="77777777" w:rsidR="00DE181C" w:rsidRDefault="00DE181C" w:rsidP="00DE181C">
      <w:pPr>
        <w:autoSpaceDE w:val="0"/>
        <w:autoSpaceDN w:val="0"/>
        <w:adjustRightInd w:val="0"/>
        <w:spacing w:after="0" w:line="240" w:lineRule="auto"/>
        <w:rPr>
          <w:rFonts w:ascii="Arial" w:hAnsi="Arial" w:cs="Arial"/>
          <w:color w:val="000000"/>
          <w:sz w:val="24"/>
          <w:szCs w:val="24"/>
        </w:rPr>
      </w:pPr>
      <w:r w:rsidRPr="00DE1E43">
        <w:rPr>
          <w:rFonts w:ascii="Arial" w:hAnsi="Arial" w:cs="Arial"/>
          <w:color w:val="000000"/>
          <w:sz w:val="24"/>
          <w:szCs w:val="24"/>
        </w:rPr>
        <w:t xml:space="preserve">In addition, Welsh Ministers may appoint up to 3 Board level Associate Members. </w:t>
      </w:r>
      <w:r>
        <w:rPr>
          <w:rFonts w:ascii="Arial" w:hAnsi="Arial" w:cs="Arial"/>
          <w:color w:val="000000"/>
          <w:sz w:val="24"/>
          <w:szCs w:val="24"/>
        </w:rPr>
        <w:t xml:space="preserve"> </w:t>
      </w:r>
      <w:r w:rsidRPr="00E406CB">
        <w:rPr>
          <w:rFonts w:ascii="Arial" w:hAnsi="Arial" w:cs="Arial"/>
          <w:color w:val="000000"/>
          <w:sz w:val="24"/>
          <w:szCs w:val="24"/>
        </w:rPr>
        <w:t>Associate Members have no voting rights.</w:t>
      </w:r>
      <w:r>
        <w:rPr>
          <w:rFonts w:ascii="Arial" w:hAnsi="Arial" w:cs="Arial"/>
          <w:color w:val="000000"/>
          <w:sz w:val="24"/>
          <w:szCs w:val="24"/>
        </w:rPr>
        <w:t xml:space="preserve"> </w:t>
      </w:r>
      <w:r w:rsidRPr="00E406CB">
        <w:rPr>
          <w:rFonts w:ascii="Arial" w:hAnsi="Arial" w:cs="Arial"/>
          <w:color w:val="000000"/>
          <w:sz w:val="24"/>
          <w:szCs w:val="24"/>
        </w:rPr>
        <w:t>There are also 2 Director posts, namely the Director of Corporate Governance and the Director of Di</w:t>
      </w:r>
      <w:r w:rsidRPr="006F63D2">
        <w:rPr>
          <w:rFonts w:ascii="Arial" w:hAnsi="Arial" w:cs="Arial"/>
          <w:color w:val="000000"/>
          <w:sz w:val="24"/>
          <w:szCs w:val="24"/>
        </w:rPr>
        <w:t>gital Health and Intelligence,</w:t>
      </w:r>
      <w:r>
        <w:rPr>
          <w:rFonts w:ascii="Arial" w:hAnsi="Arial" w:cs="Arial"/>
          <w:color w:val="000000"/>
          <w:sz w:val="24"/>
          <w:szCs w:val="24"/>
        </w:rPr>
        <w:t xml:space="preserve"> </w:t>
      </w:r>
      <w:r w:rsidRPr="007449B3">
        <w:rPr>
          <w:rFonts w:ascii="Arial" w:hAnsi="Arial" w:cs="Arial"/>
          <w:color w:val="000000"/>
          <w:sz w:val="24"/>
          <w:szCs w:val="24"/>
        </w:rPr>
        <w:t xml:space="preserve">who form part of the Executive Team </w:t>
      </w:r>
      <w:r w:rsidRPr="00DE1E43">
        <w:rPr>
          <w:rFonts w:ascii="Arial" w:hAnsi="Arial" w:cs="Arial"/>
          <w:color w:val="000000"/>
          <w:sz w:val="24"/>
          <w:szCs w:val="24"/>
        </w:rPr>
        <w:t>and the Board but have no voting</w:t>
      </w:r>
      <w:r>
        <w:rPr>
          <w:rFonts w:ascii="Arial" w:hAnsi="Arial" w:cs="Arial"/>
          <w:color w:val="000000"/>
          <w:sz w:val="24"/>
          <w:szCs w:val="24"/>
        </w:rPr>
        <w:t xml:space="preserve"> </w:t>
      </w:r>
      <w:r w:rsidRPr="00DE1E43">
        <w:rPr>
          <w:rFonts w:ascii="Arial" w:hAnsi="Arial" w:cs="Arial"/>
          <w:color w:val="000000"/>
          <w:sz w:val="24"/>
          <w:szCs w:val="24"/>
        </w:rPr>
        <w:t>rights.</w:t>
      </w:r>
    </w:p>
    <w:p w14:paraId="72FC134F" w14:textId="77777777" w:rsidR="00DE181C" w:rsidRPr="00DE1E43" w:rsidRDefault="00DE181C" w:rsidP="00DE181C">
      <w:pPr>
        <w:autoSpaceDE w:val="0"/>
        <w:autoSpaceDN w:val="0"/>
        <w:adjustRightInd w:val="0"/>
        <w:spacing w:after="0" w:line="240" w:lineRule="auto"/>
        <w:rPr>
          <w:rFonts w:ascii="Arial" w:hAnsi="Arial" w:cs="Arial"/>
          <w:color w:val="000000"/>
          <w:sz w:val="24"/>
          <w:szCs w:val="24"/>
        </w:rPr>
      </w:pPr>
    </w:p>
    <w:p w14:paraId="4B7DBB6E" w14:textId="563139D1" w:rsidR="00DE181C" w:rsidRDefault="00DE181C" w:rsidP="00DE181C">
      <w:pPr>
        <w:autoSpaceDE w:val="0"/>
        <w:autoSpaceDN w:val="0"/>
        <w:adjustRightInd w:val="0"/>
        <w:spacing w:after="0" w:line="240" w:lineRule="auto"/>
        <w:rPr>
          <w:rFonts w:ascii="Arial" w:hAnsi="Arial" w:cs="Arial"/>
          <w:color w:val="000000"/>
          <w:sz w:val="24"/>
          <w:szCs w:val="24"/>
        </w:rPr>
      </w:pPr>
      <w:r w:rsidRPr="00DE1E43">
        <w:rPr>
          <w:rFonts w:ascii="Arial" w:hAnsi="Arial" w:cs="Arial"/>
          <w:color w:val="000000"/>
          <w:sz w:val="24"/>
          <w:szCs w:val="24"/>
        </w:rPr>
        <w:t>Before an individual may be appointed as a member or Associate Member they must</w:t>
      </w:r>
      <w:r>
        <w:rPr>
          <w:rFonts w:ascii="Arial" w:hAnsi="Arial" w:cs="Arial"/>
          <w:color w:val="000000"/>
          <w:sz w:val="24"/>
          <w:szCs w:val="24"/>
        </w:rPr>
        <w:t xml:space="preserve"> </w:t>
      </w:r>
      <w:r w:rsidRPr="00DE1E43">
        <w:rPr>
          <w:rFonts w:ascii="Arial" w:hAnsi="Arial" w:cs="Arial"/>
          <w:color w:val="000000"/>
          <w:sz w:val="24"/>
          <w:szCs w:val="24"/>
        </w:rPr>
        <w:t>meet the relevant eligibility requirements, set out in Schedule 2 of The Local Health</w:t>
      </w:r>
      <w:r>
        <w:rPr>
          <w:rFonts w:ascii="Arial" w:hAnsi="Arial" w:cs="Arial"/>
          <w:color w:val="000000"/>
          <w:sz w:val="24"/>
          <w:szCs w:val="24"/>
        </w:rPr>
        <w:t xml:space="preserve"> </w:t>
      </w:r>
      <w:r w:rsidRPr="00DE1E43">
        <w:rPr>
          <w:rFonts w:ascii="Arial" w:hAnsi="Arial" w:cs="Arial"/>
          <w:color w:val="000000"/>
          <w:sz w:val="24"/>
          <w:szCs w:val="24"/>
        </w:rPr>
        <w:t>Boards (Constitution, Membership and Procedures) (Wales) Regulation 2009, and</w:t>
      </w:r>
      <w:r>
        <w:rPr>
          <w:rFonts w:ascii="Arial" w:hAnsi="Arial" w:cs="Arial"/>
          <w:color w:val="000000"/>
          <w:sz w:val="24"/>
          <w:szCs w:val="24"/>
        </w:rPr>
        <w:t xml:space="preserve"> </w:t>
      </w:r>
      <w:r w:rsidRPr="00DE1E43">
        <w:rPr>
          <w:rFonts w:ascii="Arial" w:hAnsi="Arial" w:cs="Arial"/>
          <w:color w:val="000000"/>
          <w:sz w:val="24"/>
          <w:szCs w:val="24"/>
        </w:rPr>
        <w:t>continue to fulfil the relevant requirements throughout the time that they hold office.</w:t>
      </w:r>
      <w:r>
        <w:rPr>
          <w:rFonts w:ascii="Arial" w:hAnsi="Arial" w:cs="Arial"/>
          <w:color w:val="000000"/>
          <w:sz w:val="24"/>
          <w:szCs w:val="24"/>
        </w:rPr>
        <w:t xml:space="preserve"> </w:t>
      </w:r>
      <w:r w:rsidRPr="00DE1E43">
        <w:rPr>
          <w:rFonts w:ascii="Arial" w:hAnsi="Arial" w:cs="Arial"/>
          <w:color w:val="000000"/>
          <w:sz w:val="24"/>
          <w:szCs w:val="24"/>
        </w:rPr>
        <w:t>The Regulations can be accessed via the following link:</w:t>
      </w:r>
    </w:p>
    <w:p w14:paraId="3983E76F" w14:textId="77777777" w:rsidR="009035AB" w:rsidRDefault="009035AB" w:rsidP="00DE181C">
      <w:pPr>
        <w:autoSpaceDE w:val="0"/>
        <w:autoSpaceDN w:val="0"/>
        <w:adjustRightInd w:val="0"/>
        <w:spacing w:after="0" w:line="240" w:lineRule="auto"/>
        <w:rPr>
          <w:rFonts w:ascii="Arial" w:hAnsi="Arial" w:cs="Arial"/>
          <w:color w:val="000000"/>
          <w:sz w:val="24"/>
          <w:szCs w:val="24"/>
        </w:rPr>
      </w:pPr>
    </w:p>
    <w:p w14:paraId="4969EAC5" w14:textId="49F047EA" w:rsidR="009035AB" w:rsidRDefault="00BE0C20" w:rsidP="00DE181C">
      <w:pPr>
        <w:autoSpaceDE w:val="0"/>
        <w:autoSpaceDN w:val="0"/>
        <w:adjustRightInd w:val="0"/>
        <w:spacing w:after="0" w:line="240" w:lineRule="auto"/>
        <w:rPr>
          <w:rFonts w:ascii="Arial" w:hAnsi="Arial" w:cs="Arial"/>
          <w:color w:val="000000"/>
          <w:sz w:val="24"/>
          <w:szCs w:val="24"/>
        </w:rPr>
      </w:pPr>
      <w:hyperlink r:id="rId56" w:history="1">
        <w:r w:rsidR="00D56FB4" w:rsidRPr="00500A4F">
          <w:rPr>
            <w:rStyle w:val="Hyperlink"/>
            <w:rFonts w:ascii="Arial" w:hAnsi="Arial" w:cs="Arial"/>
            <w:sz w:val="24"/>
            <w:szCs w:val="24"/>
          </w:rPr>
          <w:t>https://www.legislation.gov.uk/wsi/2009/779/contents</w:t>
        </w:r>
      </w:hyperlink>
      <w:r w:rsidR="00D56FB4" w:rsidRPr="00500A4F">
        <w:rPr>
          <w:rFonts w:ascii="Arial" w:hAnsi="Arial" w:cs="Arial"/>
          <w:color w:val="000000"/>
          <w:sz w:val="24"/>
          <w:szCs w:val="24"/>
        </w:rPr>
        <w:t xml:space="preserve"> </w:t>
      </w:r>
    </w:p>
    <w:p w14:paraId="318C3D02" w14:textId="77777777" w:rsidR="00DE181C" w:rsidRPr="00DE1E43" w:rsidRDefault="00DE181C" w:rsidP="00DE181C">
      <w:pPr>
        <w:autoSpaceDE w:val="0"/>
        <w:autoSpaceDN w:val="0"/>
        <w:adjustRightInd w:val="0"/>
        <w:spacing w:after="0" w:line="240" w:lineRule="auto"/>
        <w:rPr>
          <w:rFonts w:ascii="Arial" w:hAnsi="Arial" w:cs="Arial"/>
          <w:color w:val="000000"/>
          <w:sz w:val="24"/>
          <w:szCs w:val="24"/>
        </w:rPr>
      </w:pPr>
    </w:p>
    <w:p w14:paraId="5519E633" w14:textId="77777777" w:rsidR="00DE181C" w:rsidRPr="00F02D67" w:rsidRDefault="00DE181C" w:rsidP="00DE181C">
      <w:pPr>
        <w:autoSpaceDE w:val="0"/>
        <w:autoSpaceDN w:val="0"/>
        <w:adjustRightInd w:val="0"/>
        <w:spacing w:after="0" w:line="240" w:lineRule="auto"/>
        <w:rPr>
          <w:rFonts w:ascii="Arial" w:hAnsi="Arial" w:cs="Arial"/>
          <w:color w:val="0563C2"/>
          <w:sz w:val="24"/>
          <w:szCs w:val="24"/>
        </w:rPr>
      </w:pPr>
    </w:p>
    <w:p w14:paraId="5DA12697" w14:textId="2783C3BB" w:rsidR="00DE181C" w:rsidRPr="00500A4F" w:rsidRDefault="00387CC9" w:rsidP="00387CC9">
      <w:pPr>
        <w:autoSpaceDE w:val="0"/>
        <w:autoSpaceDN w:val="0"/>
        <w:adjustRightInd w:val="0"/>
        <w:spacing w:after="0" w:line="240" w:lineRule="auto"/>
        <w:rPr>
          <w:rFonts w:ascii="Arial" w:hAnsi="Arial" w:cs="Arial"/>
          <w:b/>
          <w:bCs/>
          <w:color w:val="0070C0"/>
          <w:sz w:val="24"/>
          <w:szCs w:val="24"/>
        </w:rPr>
      </w:pPr>
      <w:r w:rsidRPr="00500A4F">
        <w:rPr>
          <w:rFonts w:ascii="Arial" w:hAnsi="Arial" w:cs="Arial"/>
          <w:b/>
          <w:bCs/>
          <w:color w:val="0070C0"/>
          <w:sz w:val="24"/>
          <w:szCs w:val="24"/>
        </w:rPr>
        <w:t>1</w:t>
      </w:r>
      <w:r w:rsidR="004819F5">
        <w:rPr>
          <w:rFonts w:ascii="Arial" w:hAnsi="Arial" w:cs="Arial"/>
          <w:b/>
          <w:bCs/>
          <w:color w:val="0070C0"/>
          <w:sz w:val="24"/>
          <w:szCs w:val="24"/>
        </w:rPr>
        <w:t>0</w:t>
      </w:r>
      <w:r w:rsidRPr="00500A4F">
        <w:rPr>
          <w:rFonts w:ascii="Arial" w:hAnsi="Arial" w:cs="Arial"/>
          <w:b/>
          <w:bCs/>
          <w:color w:val="0070C0"/>
          <w:sz w:val="24"/>
          <w:szCs w:val="24"/>
        </w:rPr>
        <w:t>.1.1</w:t>
      </w:r>
      <w:r w:rsidR="00797CF8" w:rsidRPr="00500A4F">
        <w:rPr>
          <w:rFonts w:ascii="Arial" w:hAnsi="Arial" w:cs="Arial"/>
          <w:b/>
          <w:bCs/>
          <w:color w:val="0070C0"/>
          <w:sz w:val="24"/>
          <w:szCs w:val="24"/>
        </w:rPr>
        <w:t xml:space="preserve">  </w:t>
      </w:r>
      <w:r w:rsidR="00DE181C" w:rsidRPr="00500A4F">
        <w:rPr>
          <w:rFonts w:ascii="Arial" w:hAnsi="Arial" w:cs="Arial"/>
          <w:b/>
          <w:bCs/>
          <w:color w:val="0070C0"/>
          <w:sz w:val="24"/>
          <w:szCs w:val="24"/>
        </w:rPr>
        <w:t>Voting Members of the Board During 202</w:t>
      </w:r>
      <w:r w:rsidR="00D56FB4" w:rsidRPr="00500A4F">
        <w:rPr>
          <w:rFonts w:ascii="Arial" w:hAnsi="Arial" w:cs="Arial"/>
          <w:b/>
          <w:bCs/>
          <w:color w:val="0070C0"/>
          <w:sz w:val="24"/>
          <w:szCs w:val="24"/>
        </w:rPr>
        <w:t>2</w:t>
      </w:r>
      <w:r w:rsidR="00DE181C" w:rsidRPr="00500A4F">
        <w:rPr>
          <w:rFonts w:ascii="Arial" w:hAnsi="Arial" w:cs="Arial"/>
          <w:b/>
          <w:bCs/>
          <w:color w:val="0070C0"/>
          <w:sz w:val="24"/>
          <w:szCs w:val="24"/>
        </w:rPr>
        <w:t>-202</w:t>
      </w:r>
      <w:r w:rsidR="00D56FB4" w:rsidRPr="00500A4F">
        <w:rPr>
          <w:rFonts w:ascii="Arial" w:hAnsi="Arial" w:cs="Arial"/>
          <w:b/>
          <w:bCs/>
          <w:color w:val="0070C0"/>
          <w:sz w:val="24"/>
          <w:szCs w:val="24"/>
        </w:rPr>
        <w:t>3</w:t>
      </w:r>
    </w:p>
    <w:p w14:paraId="0A52568F"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rPr>
      </w:pPr>
    </w:p>
    <w:p w14:paraId="13CF6E6A" w14:textId="7578E167" w:rsidR="00DE181C" w:rsidRDefault="00DE181C" w:rsidP="00DE181C">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Please refer </w:t>
      </w:r>
      <w:r w:rsidRPr="007E7369">
        <w:rPr>
          <w:rFonts w:ascii="Arial" w:hAnsi="Arial" w:cs="Arial"/>
          <w:color w:val="000000"/>
          <w:sz w:val="24"/>
          <w:szCs w:val="24"/>
        </w:rPr>
        <w:t>to paragraph 1</w:t>
      </w:r>
      <w:r w:rsidR="00797CF8" w:rsidRPr="007E7369">
        <w:rPr>
          <w:rFonts w:ascii="Arial" w:hAnsi="Arial" w:cs="Arial"/>
          <w:color w:val="000000"/>
          <w:sz w:val="24"/>
          <w:szCs w:val="24"/>
        </w:rPr>
        <w:t>3</w:t>
      </w:r>
      <w:r w:rsidRPr="007E7369">
        <w:rPr>
          <w:rFonts w:ascii="Arial" w:hAnsi="Arial" w:cs="Arial"/>
          <w:color w:val="000000"/>
          <w:sz w:val="24"/>
          <w:szCs w:val="24"/>
        </w:rPr>
        <w:t>.1</w:t>
      </w:r>
      <w:r w:rsidR="00DD3A4F">
        <w:rPr>
          <w:rFonts w:ascii="Arial" w:hAnsi="Arial" w:cs="Arial"/>
          <w:color w:val="000000"/>
          <w:sz w:val="24"/>
          <w:szCs w:val="24"/>
        </w:rPr>
        <w:t>3</w:t>
      </w:r>
      <w:r>
        <w:rPr>
          <w:rFonts w:ascii="Arial" w:hAnsi="Arial" w:cs="Arial"/>
          <w:color w:val="000000"/>
          <w:sz w:val="24"/>
          <w:szCs w:val="24"/>
        </w:rPr>
        <w:t xml:space="preserve"> (Board and Committee Membership &amp; Attendance 202</w:t>
      </w:r>
      <w:r w:rsidR="00D56FB4">
        <w:rPr>
          <w:rFonts w:ascii="Arial" w:hAnsi="Arial" w:cs="Arial"/>
          <w:color w:val="000000"/>
          <w:sz w:val="24"/>
          <w:szCs w:val="24"/>
        </w:rPr>
        <w:t>2</w:t>
      </w:r>
      <w:r>
        <w:rPr>
          <w:rFonts w:ascii="Arial" w:hAnsi="Arial" w:cs="Arial"/>
          <w:color w:val="000000"/>
          <w:sz w:val="24"/>
          <w:szCs w:val="24"/>
        </w:rPr>
        <w:t>/2</w:t>
      </w:r>
      <w:r w:rsidR="00D56FB4">
        <w:rPr>
          <w:rFonts w:ascii="Arial" w:hAnsi="Arial" w:cs="Arial"/>
          <w:color w:val="000000"/>
          <w:sz w:val="24"/>
          <w:szCs w:val="24"/>
        </w:rPr>
        <w:t>3</w:t>
      </w:r>
      <w:r>
        <w:rPr>
          <w:rFonts w:ascii="Arial" w:hAnsi="Arial" w:cs="Arial"/>
          <w:color w:val="000000"/>
          <w:sz w:val="24"/>
          <w:szCs w:val="24"/>
        </w:rPr>
        <w:t xml:space="preserve">) within the Accountability Report and Appendix 1 to the Annual Governance Statement.   </w:t>
      </w:r>
    </w:p>
    <w:p w14:paraId="17CB9068" w14:textId="77777777" w:rsidR="00DE181C" w:rsidRPr="009D12C3" w:rsidRDefault="00DE181C" w:rsidP="00DE181C">
      <w:pPr>
        <w:pStyle w:val="ListParagraph"/>
        <w:autoSpaceDE w:val="0"/>
        <w:autoSpaceDN w:val="0"/>
        <w:adjustRightInd w:val="0"/>
        <w:spacing w:after="0" w:line="240" w:lineRule="auto"/>
        <w:ind w:left="2160"/>
        <w:rPr>
          <w:rFonts w:ascii="Arial" w:hAnsi="Arial" w:cs="Arial"/>
          <w:color w:val="000000"/>
          <w:sz w:val="24"/>
          <w:szCs w:val="24"/>
        </w:rPr>
      </w:pPr>
    </w:p>
    <w:p w14:paraId="776FAC96" w14:textId="52AB7112" w:rsidR="00DE181C" w:rsidRPr="00500A4F" w:rsidRDefault="00387CC9" w:rsidP="00387CC9">
      <w:pPr>
        <w:autoSpaceDE w:val="0"/>
        <w:autoSpaceDN w:val="0"/>
        <w:adjustRightInd w:val="0"/>
        <w:spacing w:after="0" w:line="240" w:lineRule="auto"/>
        <w:rPr>
          <w:rFonts w:ascii="Arial" w:hAnsi="Arial" w:cs="Arial"/>
          <w:b/>
          <w:color w:val="0070C0"/>
          <w:sz w:val="24"/>
          <w:szCs w:val="24"/>
        </w:rPr>
      </w:pPr>
      <w:r w:rsidRPr="00500A4F">
        <w:rPr>
          <w:rFonts w:ascii="Arial" w:hAnsi="Arial" w:cs="Arial"/>
          <w:b/>
          <w:color w:val="0070C0"/>
          <w:sz w:val="24"/>
          <w:szCs w:val="24"/>
        </w:rPr>
        <w:t>1</w:t>
      </w:r>
      <w:r w:rsidR="004819F5">
        <w:rPr>
          <w:rFonts w:ascii="Arial" w:hAnsi="Arial" w:cs="Arial"/>
          <w:b/>
          <w:color w:val="0070C0"/>
          <w:sz w:val="24"/>
          <w:szCs w:val="24"/>
        </w:rPr>
        <w:t>0</w:t>
      </w:r>
      <w:r w:rsidRPr="00500A4F">
        <w:rPr>
          <w:rFonts w:ascii="Arial" w:hAnsi="Arial" w:cs="Arial"/>
          <w:b/>
          <w:color w:val="0070C0"/>
          <w:sz w:val="24"/>
          <w:szCs w:val="24"/>
        </w:rPr>
        <w:t>.1.2</w:t>
      </w:r>
      <w:r w:rsidR="00797CF8" w:rsidRPr="00500A4F">
        <w:rPr>
          <w:rFonts w:ascii="Arial" w:hAnsi="Arial" w:cs="Arial"/>
          <w:b/>
          <w:color w:val="0070C0"/>
          <w:sz w:val="24"/>
          <w:szCs w:val="24"/>
        </w:rPr>
        <w:t xml:space="preserve">  </w:t>
      </w:r>
      <w:r w:rsidR="00DE181C" w:rsidRPr="00500A4F">
        <w:rPr>
          <w:rFonts w:ascii="Arial" w:hAnsi="Arial" w:cs="Arial"/>
          <w:b/>
          <w:color w:val="0070C0"/>
          <w:sz w:val="24"/>
          <w:szCs w:val="24"/>
        </w:rPr>
        <w:t>Audit and Assurance Committee</w:t>
      </w:r>
    </w:p>
    <w:p w14:paraId="123CE949" w14:textId="77777777" w:rsidR="00DE181C" w:rsidRPr="009D12C3" w:rsidRDefault="00DE181C" w:rsidP="00DE181C">
      <w:pPr>
        <w:autoSpaceDE w:val="0"/>
        <w:autoSpaceDN w:val="0"/>
        <w:adjustRightInd w:val="0"/>
        <w:spacing w:after="0" w:line="240" w:lineRule="auto"/>
        <w:rPr>
          <w:rFonts w:ascii="Arial" w:hAnsi="Arial" w:cs="Arial"/>
          <w:sz w:val="24"/>
          <w:szCs w:val="24"/>
        </w:rPr>
      </w:pPr>
    </w:p>
    <w:p w14:paraId="45CE537C" w14:textId="4ABFD3D6" w:rsidR="00DE181C" w:rsidRPr="009D12C3" w:rsidRDefault="00DE181C" w:rsidP="00DE181C">
      <w:pPr>
        <w:autoSpaceDE w:val="0"/>
        <w:autoSpaceDN w:val="0"/>
        <w:adjustRightInd w:val="0"/>
        <w:spacing w:after="0" w:line="240" w:lineRule="auto"/>
        <w:rPr>
          <w:rFonts w:ascii="Arial" w:hAnsi="Arial" w:cs="Arial"/>
          <w:sz w:val="24"/>
          <w:szCs w:val="24"/>
        </w:rPr>
      </w:pPr>
      <w:r w:rsidRPr="009D12C3">
        <w:rPr>
          <w:rFonts w:ascii="Arial" w:hAnsi="Arial" w:cs="Arial"/>
          <w:sz w:val="24"/>
          <w:szCs w:val="24"/>
        </w:rPr>
        <w:t>The membership of the Audit Committee during 202</w:t>
      </w:r>
      <w:r w:rsidR="00AA7404">
        <w:rPr>
          <w:rFonts w:ascii="Arial" w:hAnsi="Arial" w:cs="Arial"/>
          <w:sz w:val="24"/>
          <w:szCs w:val="24"/>
        </w:rPr>
        <w:t>2</w:t>
      </w:r>
      <w:r w:rsidRPr="009D12C3">
        <w:rPr>
          <w:rFonts w:ascii="Arial" w:hAnsi="Arial" w:cs="Arial"/>
          <w:sz w:val="24"/>
          <w:szCs w:val="24"/>
        </w:rPr>
        <w:t>-202</w:t>
      </w:r>
      <w:r w:rsidR="00AA7404">
        <w:rPr>
          <w:rFonts w:ascii="Arial" w:hAnsi="Arial" w:cs="Arial"/>
          <w:sz w:val="24"/>
          <w:szCs w:val="24"/>
        </w:rPr>
        <w:t>3</w:t>
      </w:r>
      <w:r w:rsidRPr="009D12C3">
        <w:rPr>
          <w:rFonts w:ascii="Arial" w:hAnsi="Arial" w:cs="Arial"/>
          <w:sz w:val="24"/>
          <w:szCs w:val="24"/>
        </w:rPr>
        <w:t>, providing the required expertise was as follows:</w:t>
      </w:r>
    </w:p>
    <w:p w14:paraId="17659E35" w14:textId="77777777" w:rsidR="00DE181C" w:rsidRPr="009D12C3" w:rsidRDefault="00DE181C" w:rsidP="00DE181C">
      <w:pPr>
        <w:autoSpaceDE w:val="0"/>
        <w:autoSpaceDN w:val="0"/>
        <w:adjustRightInd w:val="0"/>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004"/>
        <w:gridCol w:w="3016"/>
        <w:gridCol w:w="2996"/>
      </w:tblGrid>
      <w:tr w:rsidR="00DE181C" w:rsidRPr="009D12C3" w14:paraId="6F2F63FA" w14:textId="77777777" w:rsidTr="00DE181C">
        <w:tc>
          <w:tcPr>
            <w:tcW w:w="3060" w:type="dxa"/>
            <w:shd w:val="clear" w:color="auto" w:fill="B4C6E7" w:themeFill="accent1" w:themeFillTint="66"/>
          </w:tcPr>
          <w:p w14:paraId="307308C8"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Name</w:t>
            </w:r>
          </w:p>
        </w:tc>
        <w:tc>
          <w:tcPr>
            <w:tcW w:w="3060" w:type="dxa"/>
            <w:shd w:val="clear" w:color="auto" w:fill="B4C6E7" w:themeFill="accent1" w:themeFillTint="66"/>
          </w:tcPr>
          <w:p w14:paraId="4824BCF8"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Role</w:t>
            </w:r>
          </w:p>
        </w:tc>
        <w:tc>
          <w:tcPr>
            <w:tcW w:w="3060" w:type="dxa"/>
            <w:shd w:val="clear" w:color="auto" w:fill="B4C6E7" w:themeFill="accent1" w:themeFillTint="66"/>
          </w:tcPr>
          <w:p w14:paraId="4472478A" w14:textId="77777777" w:rsidR="00DE181C" w:rsidRPr="009D12C3" w:rsidRDefault="00DE181C" w:rsidP="00DE181C">
            <w:pPr>
              <w:jc w:val="center"/>
              <w:rPr>
                <w:rFonts w:ascii="Arial" w:hAnsi="Arial" w:cs="Arial"/>
                <w:b/>
                <w:sz w:val="24"/>
                <w:szCs w:val="24"/>
              </w:rPr>
            </w:pPr>
            <w:r w:rsidRPr="009D12C3">
              <w:rPr>
                <w:rFonts w:ascii="Arial" w:hAnsi="Arial" w:cs="Arial"/>
                <w:b/>
                <w:sz w:val="24"/>
                <w:szCs w:val="24"/>
              </w:rPr>
              <w:t>Dates</w:t>
            </w:r>
          </w:p>
        </w:tc>
      </w:tr>
      <w:tr w:rsidR="00DE181C" w:rsidRPr="009D12C3" w14:paraId="1F756CA3" w14:textId="77777777" w:rsidTr="00DE181C">
        <w:tc>
          <w:tcPr>
            <w:tcW w:w="9180" w:type="dxa"/>
            <w:gridSpan w:val="3"/>
            <w:shd w:val="clear" w:color="auto" w:fill="D0CECE" w:themeFill="background2" w:themeFillShade="E6"/>
          </w:tcPr>
          <w:p w14:paraId="081B6EC7" w14:textId="77777777" w:rsidR="00DE181C" w:rsidRPr="009D12C3" w:rsidRDefault="00DE181C" w:rsidP="00DE181C">
            <w:pPr>
              <w:rPr>
                <w:rFonts w:ascii="Arial" w:hAnsi="Arial" w:cs="Arial"/>
                <w:b/>
                <w:sz w:val="24"/>
                <w:szCs w:val="24"/>
              </w:rPr>
            </w:pPr>
            <w:r w:rsidRPr="009D12C3">
              <w:rPr>
                <w:rFonts w:ascii="Arial" w:hAnsi="Arial" w:cs="Arial"/>
                <w:b/>
                <w:sz w:val="24"/>
                <w:szCs w:val="24"/>
              </w:rPr>
              <w:t>INDEPENDENT MEMBERS</w:t>
            </w:r>
          </w:p>
        </w:tc>
      </w:tr>
      <w:tr w:rsidR="00DE181C" w:rsidRPr="009D12C3" w14:paraId="2C438CF1" w14:textId="77777777" w:rsidTr="00DE181C">
        <w:tc>
          <w:tcPr>
            <w:tcW w:w="3060" w:type="dxa"/>
          </w:tcPr>
          <w:p w14:paraId="76D5605C" w14:textId="77777777" w:rsidR="00DE181C" w:rsidRPr="009D12C3" w:rsidRDefault="00DE181C" w:rsidP="00DE181C">
            <w:pPr>
              <w:rPr>
                <w:rFonts w:ascii="Arial" w:hAnsi="Arial" w:cs="Arial"/>
                <w:sz w:val="24"/>
                <w:szCs w:val="24"/>
              </w:rPr>
            </w:pPr>
            <w:r w:rsidRPr="009D12C3">
              <w:rPr>
                <w:rFonts w:ascii="Arial" w:hAnsi="Arial" w:cs="Arial"/>
                <w:sz w:val="24"/>
                <w:szCs w:val="24"/>
              </w:rPr>
              <w:t>John Union</w:t>
            </w:r>
          </w:p>
        </w:tc>
        <w:tc>
          <w:tcPr>
            <w:tcW w:w="3060" w:type="dxa"/>
          </w:tcPr>
          <w:p w14:paraId="72DE9DA2" w14:textId="505EAC47" w:rsidR="00DE181C" w:rsidRPr="009D12C3" w:rsidRDefault="00DE181C" w:rsidP="00DE181C">
            <w:pPr>
              <w:rPr>
                <w:rFonts w:ascii="Arial" w:hAnsi="Arial" w:cs="Arial"/>
                <w:sz w:val="24"/>
                <w:szCs w:val="24"/>
              </w:rPr>
            </w:pPr>
            <w:r w:rsidRPr="009D12C3">
              <w:rPr>
                <w:rFonts w:ascii="Arial" w:hAnsi="Arial" w:cs="Arial"/>
                <w:sz w:val="24"/>
                <w:szCs w:val="24"/>
              </w:rPr>
              <w:t xml:space="preserve">Committee </w:t>
            </w:r>
            <w:r w:rsidRPr="00FB4DAF">
              <w:rPr>
                <w:rFonts w:ascii="Arial" w:hAnsi="Arial" w:cs="Arial"/>
                <w:sz w:val="24"/>
                <w:szCs w:val="24"/>
              </w:rPr>
              <w:t>Chair</w:t>
            </w:r>
            <w:r w:rsidR="003F72EC" w:rsidRPr="00FB4DAF">
              <w:rPr>
                <w:rFonts w:ascii="Arial" w:hAnsi="Arial" w:cs="Arial"/>
                <w:sz w:val="24"/>
                <w:szCs w:val="24"/>
              </w:rPr>
              <w:t xml:space="preserve"> and Independent Member - Finance</w:t>
            </w:r>
          </w:p>
        </w:tc>
        <w:tc>
          <w:tcPr>
            <w:tcW w:w="3060" w:type="dxa"/>
          </w:tcPr>
          <w:p w14:paraId="61524590" w14:textId="36CB07DE" w:rsidR="00DE181C" w:rsidRPr="009D12C3" w:rsidRDefault="00DE181C" w:rsidP="00DE181C">
            <w:pPr>
              <w:rPr>
                <w:rFonts w:ascii="Arial" w:hAnsi="Arial" w:cs="Arial"/>
                <w:sz w:val="24"/>
                <w:szCs w:val="24"/>
              </w:rPr>
            </w:pPr>
            <w:r w:rsidRPr="009D12C3">
              <w:rPr>
                <w:rFonts w:ascii="Arial" w:hAnsi="Arial" w:cs="Arial"/>
                <w:sz w:val="24"/>
                <w:szCs w:val="24"/>
              </w:rPr>
              <w:t>April 202</w:t>
            </w:r>
            <w:r w:rsidR="00AA7404">
              <w:rPr>
                <w:rFonts w:ascii="Arial" w:hAnsi="Arial" w:cs="Arial"/>
                <w:sz w:val="24"/>
                <w:szCs w:val="24"/>
              </w:rPr>
              <w:t>2</w:t>
            </w:r>
            <w:r w:rsidRPr="009D12C3">
              <w:rPr>
                <w:rFonts w:ascii="Arial" w:hAnsi="Arial" w:cs="Arial"/>
                <w:sz w:val="24"/>
                <w:szCs w:val="24"/>
              </w:rPr>
              <w:t>- March 202</w:t>
            </w:r>
            <w:r w:rsidR="00AA7404">
              <w:rPr>
                <w:rFonts w:ascii="Arial" w:hAnsi="Arial" w:cs="Arial"/>
                <w:sz w:val="24"/>
                <w:szCs w:val="24"/>
              </w:rPr>
              <w:t>3</w:t>
            </w:r>
          </w:p>
        </w:tc>
      </w:tr>
      <w:tr w:rsidR="00DE181C" w:rsidRPr="009D12C3" w14:paraId="4F929A6F" w14:textId="77777777" w:rsidTr="00DE181C">
        <w:tc>
          <w:tcPr>
            <w:tcW w:w="3060" w:type="dxa"/>
          </w:tcPr>
          <w:p w14:paraId="3682B50B" w14:textId="77777777" w:rsidR="00DE181C" w:rsidRPr="009D12C3" w:rsidRDefault="00DE181C" w:rsidP="00DE181C">
            <w:pPr>
              <w:rPr>
                <w:rFonts w:ascii="Arial" w:hAnsi="Arial" w:cs="Arial"/>
                <w:sz w:val="24"/>
                <w:szCs w:val="24"/>
              </w:rPr>
            </w:pPr>
            <w:r>
              <w:rPr>
                <w:rFonts w:ascii="Arial" w:hAnsi="Arial" w:cs="Arial"/>
                <w:sz w:val="24"/>
                <w:szCs w:val="24"/>
              </w:rPr>
              <w:t>David Edwards</w:t>
            </w:r>
          </w:p>
        </w:tc>
        <w:tc>
          <w:tcPr>
            <w:tcW w:w="3060" w:type="dxa"/>
          </w:tcPr>
          <w:p w14:paraId="4F684960" w14:textId="77777777" w:rsidR="00DE181C" w:rsidRPr="009D12C3" w:rsidRDefault="00DE181C" w:rsidP="00DE181C">
            <w:pPr>
              <w:rPr>
                <w:rFonts w:ascii="Arial" w:hAnsi="Arial" w:cs="Arial"/>
                <w:sz w:val="24"/>
                <w:szCs w:val="24"/>
              </w:rPr>
            </w:pPr>
            <w:r w:rsidRPr="009D12C3">
              <w:rPr>
                <w:rFonts w:ascii="Arial" w:hAnsi="Arial" w:cs="Arial"/>
                <w:sz w:val="24"/>
                <w:szCs w:val="24"/>
              </w:rPr>
              <w:t>Committee Vice Chair</w:t>
            </w:r>
          </w:p>
        </w:tc>
        <w:tc>
          <w:tcPr>
            <w:tcW w:w="3060" w:type="dxa"/>
          </w:tcPr>
          <w:p w14:paraId="6ED3D4AB" w14:textId="5C3596C9" w:rsidR="00DE181C" w:rsidRPr="00FA0BFB" w:rsidRDefault="00DE181C" w:rsidP="00DE181C">
            <w:pPr>
              <w:rPr>
                <w:rFonts w:ascii="Arial" w:hAnsi="Arial" w:cs="Arial"/>
                <w:sz w:val="24"/>
                <w:szCs w:val="24"/>
              </w:rPr>
            </w:pPr>
            <w:r w:rsidRPr="0073632B">
              <w:rPr>
                <w:rFonts w:ascii="Arial" w:hAnsi="Arial" w:cs="Arial"/>
                <w:sz w:val="24"/>
                <w:szCs w:val="24"/>
              </w:rPr>
              <w:t>April 202</w:t>
            </w:r>
            <w:r w:rsidR="00AA7404">
              <w:rPr>
                <w:rFonts w:ascii="Arial" w:hAnsi="Arial" w:cs="Arial"/>
                <w:sz w:val="24"/>
                <w:szCs w:val="24"/>
              </w:rPr>
              <w:t>2</w:t>
            </w:r>
            <w:r w:rsidRPr="0073632B">
              <w:rPr>
                <w:rFonts w:ascii="Arial" w:hAnsi="Arial" w:cs="Arial"/>
                <w:sz w:val="24"/>
                <w:szCs w:val="24"/>
              </w:rPr>
              <w:t>- March 202</w:t>
            </w:r>
            <w:r w:rsidR="00AA7404">
              <w:rPr>
                <w:rFonts w:ascii="Arial" w:hAnsi="Arial" w:cs="Arial"/>
                <w:sz w:val="24"/>
                <w:szCs w:val="24"/>
              </w:rPr>
              <w:t>3</w:t>
            </w:r>
          </w:p>
        </w:tc>
      </w:tr>
      <w:tr w:rsidR="00DE181C" w:rsidRPr="009D12C3" w14:paraId="2B671F08" w14:textId="77777777" w:rsidTr="00DE181C">
        <w:tc>
          <w:tcPr>
            <w:tcW w:w="3060" w:type="dxa"/>
          </w:tcPr>
          <w:p w14:paraId="463B66F8" w14:textId="77777777" w:rsidR="00DE181C" w:rsidRPr="009D12C3" w:rsidRDefault="00DE181C" w:rsidP="00DE181C">
            <w:pPr>
              <w:rPr>
                <w:rFonts w:ascii="Arial" w:hAnsi="Arial" w:cs="Arial"/>
                <w:sz w:val="24"/>
                <w:szCs w:val="24"/>
              </w:rPr>
            </w:pPr>
            <w:r>
              <w:rPr>
                <w:rFonts w:ascii="Arial" w:hAnsi="Arial" w:cs="Arial"/>
                <w:sz w:val="24"/>
                <w:szCs w:val="24"/>
              </w:rPr>
              <w:t>Mike Jones</w:t>
            </w:r>
          </w:p>
        </w:tc>
        <w:tc>
          <w:tcPr>
            <w:tcW w:w="3060" w:type="dxa"/>
          </w:tcPr>
          <w:p w14:paraId="6FEA1F58" w14:textId="77777777" w:rsidR="00DE181C" w:rsidRPr="009D12C3" w:rsidRDefault="00DE181C" w:rsidP="00DE181C">
            <w:pPr>
              <w:rPr>
                <w:rFonts w:ascii="Arial" w:hAnsi="Arial" w:cs="Arial"/>
                <w:sz w:val="24"/>
                <w:szCs w:val="24"/>
              </w:rPr>
            </w:pPr>
            <w:r w:rsidRPr="009D12C3">
              <w:rPr>
                <w:rFonts w:ascii="Arial" w:hAnsi="Arial" w:cs="Arial"/>
                <w:sz w:val="24"/>
                <w:szCs w:val="24"/>
              </w:rPr>
              <w:t>Independent Member Trade Union</w:t>
            </w:r>
          </w:p>
        </w:tc>
        <w:tc>
          <w:tcPr>
            <w:tcW w:w="3060" w:type="dxa"/>
          </w:tcPr>
          <w:p w14:paraId="03C1585A" w14:textId="1D11683E" w:rsidR="00DE181C" w:rsidRPr="00FA0BFB" w:rsidRDefault="00DE181C" w:rsidP="00DE181C">
            <w:pPr>
              <w:rPr>
                <w:rFonts w:ascii="Arial" w:hAnsi="Arial" w:cs="Arial"/>
                <w:sz w:val="24"/>
                <w:szCs w:val="24"/>
              </w:rPr>
            </w:pPr>
            <w:r w:rsidRPr="00C95369">
              <w:rPr>
                <w:rFonts w:ascii="Arial" w:hAnsi="Arial" w:cs="Arial"/>
                <w:sz w:val="24"/>
                <w:szCs w:val="24"/>
              </w:rPr>
              <w:t>April 202</w:t>
            </w:r>
            <w:r w:rsidR="00AA7404">
              <w:rPr>
                <w:rFonts w:ascii="Arial" w:hAnsi="Arial" w:cs="Arial"/>
                <w:sz w:val="24"/>
                <w:szCs w:val="24"/>
              </w:rPr>
              <w:t>2</w:t>
            </w:r>
            <w:r w:rsidRPr="00C95369">
              <w:rPr>
                <w:rFonts w:ascii="Arial" w:hAnsi="Arial" w:cs="Arial"/>
                <w:sz w:val="24"/>
                <w:szCs w:val="24"/>
              </w:rPr>
              <w:t xml:space="preserve"> – March 202</w:t>
            </w:r>
            <w:r w:rsidR="00AA7404">
              <w:rPr>
                <w:rFonts w:ascii="Arial" w:hAnsi="Arial" w:cs="Arial"/>
                <w:sz w:val="24"/>
                <w:szCs w:val="24"/>
              </w:rPr>
              <w:t>3</w:t>
            </w:r>
            <w:r w:rsidRPr="00C95369">
              <w:rPr>
                <w:rFonts w:ascii="Arial" w:hAnsi="Arial" w:cs="Arial"/>
                <w:sz w:val="24"/>
                <w:szCs w:val="24"/>
              </w:rPr>
              <w:t xml:space="preserve"> </w:t>
            </w:r>
          </w:p>
        </w:tc>
      </w:tr>
      <w:tr w:rsidR="00DE181C" w:rsidRPr="009D12C3" w14:paraId="238F2B9B" w14:textId="77777777" w:rsidTr="00DE181C">
        <w:tc>
          <w:tcPr>
            <w:tcW w:w="3060" w:type="dxa"/>
          </w:tcPr>
          <w:p w14:paraId="2E1E416F" w14:textId="77777777" w:rsidR="00DE181C" w:rsidRDefault="00DE181C" w:rsidP="00DE181C">
            <w:pPr>
              <w:rPr>
                <w:rFonts w:ascii="Arial" w:hAnsi="Arial" w:cs="Arial"/>
                <w:sz w:val="24"/>
                <w:szCs w:val="24"/>
              </w:rPr>
            </w:pPr>
            <w:r>
              <w:rPr>
                <w:rFonts w:ascii="Arial" w:hAnsi="Arial" w:cs="Arial"/>
                <w:sz w:val="24"/>
                <w:szCs w:val="24"/>
              </w:rPr>
              <w:t>Ceri Phillips</w:t>
            </w:r>
          </w:p>
        </w:tc>
        <w:tc>
          <w:tcPr>
            <w:tcW w:w="3060" w:type="dxa"/>
          </w:tcPr>
          <w:p w14:paraId="59C11CC2" w14:textId="77777777" w:rsidR="00DE181C" w:rsidRPr="009D12C3" w:rsidRDefault="00DE181C" w:rsidP="00DE181C">
            <w:pPr>
              <w:rPr>
                <w:rFonts w:ascii="Arial" w:hAnsi="Arial" w:cs="Arial"/>
                <w:sz w:val="24"/>
                <w:szCs w:val="24"/>
              </w:rPr>
            </w:pPr>
            <w:r>
              <w:rPr>
                <w:rFonts w:ascii="Arial" w:hAnsi="Arial" w:cs="Arial"/>
                <w:sz w:val="24"/>
                <w:szCs w:val="24"/>
              </w:rPr>
              <w:t>Vice Chair</w:t>
            </w:r>
          </w:p>
        </w:tc>
        <w:tc>
          <w:tcPr>
            <w:tcW w:w="3060" w:type="dxa"/>
          </w:tcPr>
          <w:p w14:paraId="60792BB8" w14:textId="4FA54488" w:rsidR="00DE181C" w:rsidRPr="00FA0BFB" w:rsidRDefault="00DE181C" w:rsidP="00DE181C">
            <w:pPr>
              <w:rPr>
                <w:rFonts w:ascii="Arial" w:hAnsi="Arial" w:cs="Arial"/>
                <w:sz w:val="24"/>
                <w:szCs w:val="24"/>
              </w:rPr>
            </w:pPr>
            <w:r w:rsidRPr="0073632B">
              <w:rPr>
                <w:rFonts w:ascii="Arial" w:hAnsi="Arial" w:cs="Arial"/>
                <w:sz w:val="24"/>
                <w:szCs w:val="24"/>
              </w:rPr>
              <w:t>April 202</w:t>
            </w:r>
            <w:r w:rsidR="00AA7404">
              <w:rPr>
                <w:rFonts w:ascii="Arial" w:hAnsi="Arial" w:cs="Arial"/>
                <w:sz w:val="24"/>
                <w:szCs w:val="24"/>
              </w:rPr>
              <w:t>2</w:t>
            </w:r>
            <w:r w:rsidRPr="0073632B">
              <w:rPr>
                <w:rFonts w:ascii="Arial" w:hAnsi="Arial" w:cs="Arial"/>
                <w:sz w:val="24"/>
                <w:szCs w:val="24"/>
              </w:rPr>
              <w:t xml:space="preserve"> – March 202</w:t>
            </w:r>
            <w:r w:rsidR="00AA7404">
              <w:rPr>
                <w:rFonts w:ascii="Arial" w:hAnsi="Arial" w:cs="Arial"/>
                <w:sz w:val="24"/>
                <w:szCs w:val="24"/>
              </w:rPr>
              <w:t>3</w:t>
            </w:r>
          </w:p>
        </w:tc>
      </w:tr>
    </w:tbl>
    <w:p w14:paraId="46889327"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p>
    <w:p w14:paraId="008221B4" w14:textId="07897BD0" w:rsidR="00DE181C" w:rsidRPr="00500A4F" w:rsidRDefault="0021779C" w:rsidP="00DE181C">
      <w:pPr>
        <w:autoSpaceDE w:val="0"/>
        <w:autoSpaceDN w:val="0"/>
        <w:adjustRightInd w:val="0"/>
        <w:spacing w:after="0" w:line="240" w:lineRule="auto"/>
        <w:rPr>
          <w:rFonts w:ascii="Arial" w:hAnsi="Arial" w:cs="Arial"/>
          <w:b/>
          <w:bCs/>
          <w:color w:val="0070C0"/>
          <w:sz w:val="24"/>
          <w:szCs w:val="24"/>
        </w:rPr>
      </w:pPr>
      <w:r w:rsidRPr="00500A4F">
        <w:rPr>
          <w:rFonts w:ascii="Arial" w:hAnsi="Arial" w:cs="Arial"/>
          <w:b/>
          <w:bCs/>
          <w:color w:val="0070C0"/>
          <w:sz w:val="24"/>
          <w:szCs w:val="24"/>
        </w:rPr>
        <w:t>1</w:t>
      </w:r>
      <w:r w:rsidR="004819F5">
        <w:rPr>
          <w:rFonts w:ascii="Arial" w:hAnsi="Arial" w:cs="Arial"/>
          <w:b/>
          <w:bCs/>
          <w:color w:val="0070C0"/>
          <w:sz w:val="24"/>
          <w:szCs w:val="24"/>
        </w:rPr>
        <w:t>0</w:t>
      </w:r>
      <w:r w:rsidR="00DE181C" w:rsidRPr="00500A4F">
        <w:rPr>
          <w:rFonts w:ascii="Arial" w:hAnsi="Arial" w:cs="Arial"/>
          <w:b/>
          <w:bCs/>
          <w:color w:val="0070C0"/>
          <w:sz w:val="24"/>
          <w:szCs w:val="24"/>
        </w:rPr>
        <w:t>.1.4 Declaration of Interests</w:t>
      </w:r>
    </w:p>
    <w:p w14:paraId="1B53A466" w14:textId="77777777" w:rsidR="00DE181C" w:rsidRPr="005D2355" w:rsidRDefault="00DE181C" w:rsidP="00DE181C">
      <w:pPr>
        <w:autoSpaceDE w:val="0"/>
        <w:autoSpaceDN w:val="0"/>
        <w:adjustRightInd w:val="0"/>
        <w:spacing w:after="0" w:line="240" w:lineRule="auto"/>
        <w:rPr>
          <w:rFonts w:ascii="Arial" w:hAnsi="Arial" w:cs="Arial"/>
          <w:b/>
          <w:bCs/>
          <w:color w:val="00B0F0"/>
          <w:sz w:val="24"/>
          <w:szCs w:val="24"/>
        </w:rPr>
      </w:pPr>
    </w:p>
    <w:p w14:paraId="72D6A4C2"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Details of company directorships and other significant interests held by members of</w:t>
      </w:r>
    </w:p>
    <w:p w14:paraId="2F7BABAA"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the Board which may conflict with their responsibilities are maintained and updated</w:t>
      </w:r>
    </w:p>
    <w:p w14:paraId="36755A52"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on a regular basis. A Register of Interests is available on the Health Board’s website</w:t>
      </w:r>
    </w:p>
    <w:p w14:paraId="4F16D328" w14:textId="77777777" w:rsidR="00DE181C" w:rsidRPr="009D12C3" w:rsidRDefault="00DE181C" w:rsidP="00DE181C">
      <w:pPr>
        <w:autoSpaceDE w:val="0"/>
        <w:autoSpaceDN w:val="0"/>
        <w:adjustRightInd w:val="0"/>
        <w:spacing w:after="0" w:line="240" w:lineRule="auto"/>
        <w:rPr>
          <w:rFonts w:ascii="Arial" w:hAnsi="Arial" w:cs="Arial"/>
          <w:color w:val="000000"/>
          <w:sz w:val="24"/>
          <w:szCs w:val="24"/>
        </w:rPr>
      </w:pPr>
      <w:r w:rsidRPr="009D12C3">
        <w:rPr>
          <w:rFonts w:ascii="Arial" w:hAnsi="Arial" w:cs="Arial"/>
          <w:color w:val="000000"/>
          <w:sz w:val="24"/>
          <w:szCs w:val="24"/>
        </w:rPr>
        <w:t>by clicking on the following link</w:t>
      </w:r>
      <w:r>
        <w:rPr>
          <w:rFonts w:ascii="Arial" w:hAnsi="Arial" w:cs="Arial"/>
          <w:color w:val="000000"/>
          <w:sz w:val="24"/>
          <w:szCs w:val="24"/>
        </w:rPr>
        <w:t xml:space="preserve"> </w:t>
      </w:r>
      <w:r w:rsidRPr="00500A4F">
        <w:rPr>
          <w:rFonts w:ascii="Arial" w:hAnsi="Arial" w:cs="Arial"/>
          <w:color w:val="00B0F0"/>
          <w:sz w:val="24"/>
          <w:szCs w:val="24"/>
        </w:rPr>
        <w:t xml:space="preserve">https://cavuhb.nhs.wales/about-us/our-board/register-of-interests/ </w:t>
      </w:r>
      <w:r w:rsidRPr="009D12C3">
        <w:rPr>
          <w:rFonts w:ascii="Arial" w:hAnsi="Arial" w:cs="Arial"/>
          <w:color w:val="000000"/>
          <w:sz w:val="24"/>
          <w:szCs w:val="24"/>
        </w:rPr>
        <w:t xml:space="preserve">or a hard copy can be obtained from the </w:t>
      </w:r>
      <w:r>
        <w:rPr>
          <w:rFonts w:ascii="Arial" w:hAnsi="Arial" w:cs="Arial"/>
          <w:color w:val="000000"/>
          <w:sz w:val="24"/>
          <w:szCs w:val="24"/>
        </w:rPr>
        <w:t>Director of Corporate Governance</w:t>
      </w:r>
      <w:r w:rsidRPr="009D12C3">
        <w:rPr>
          <w:rFonts w:ascii="Arial" w:hAnsi="Arial" w:cs="Arial"/>
          <w:color w:val="000000"/>
          <w:sz w:val="24"/>
          <w:szCs w:val="24"/>
        </w:rPr>
        <w:t xml:space="preserve"> on request.</w:t>
      </w:r>
    </w:p>
    <w:p w14:paraId="39AF776E" w14:textId="77777777" w:rsidR="00DE181C" w:rsidRPr="009D12C3" w:rsidRDefault="00DE181C" w:rsidP="00DE181C">
      <w:pPr>
        <w:autoSpaceDE w:val="0"/>
        <w:autoSpaceDN w:val="0"/>
        <w:adjustRightInd w:val="0"/>
        <w:spacing w:after="0" w:line="240" w:lineRule="auto"/>
        <w:rPr>
          <w:rFonts w:ascii="Arial" w:hAnsi="Arial" w:cs="Arial"/>
          <w:b/>
          <w:bCs/>
          <w:color w:val="3A4972"/>
          <w:sz w:val="24"/>
          <w:szCs w:val="24"/>
        </w:rPr>
      </w:pPr>
    </w:p>
    <w:p w14:paraId="1B857EE5" w14:textId="2C1B2FD7" w:rsidR="00DE181C" w:rsidRPr="00500A4F" w:rsidRDefault="0021779C" w:rsidP="00DE181C">
      <w:pPr>
        <w:autoSpaceDE w:val="0"/>
        <w:autoSpaceDN w:val="0"/>
        <w:adjustRightInd w:val="0"/>
        <w:spacing w:after="0" w:line="240" w:lineRule="auto"/>
        <w:rPr>
          <w:rFonts w:ascii="Arial" w:hAnsi="Arial" w:cs="Arial"/>
          <w:b/>
          <w:bCs/>
          <w:color w:val="0070C0"/>
          <w:sz w:val="24"/>
          <w:szCs w:val="24"/>
        </w:rPr>
      </w:pPr>
      <w:r w:rsidRPr="00500A4F">
        <w:rPr>
          <w:rFonts w:ascii="Arial" w:hAnsi="Arial" w:cs="Arial"/>
          <w:b/>
          <w:bCs/>
          <w:color w:val="0070C0"/>
          <w:sz w:val="24"/>
          <w:szCs w:val="24"/>
        </w:rPr>
        <w:lastRenderedPageBreak/>
        <w:t>1</w:t>
      </w:r>
      <w:r w:rsidR="004819F5">
        <w:rPr>
          <w:rFonts w:ascii="Arial" w:hAnsi="Arial" w:cs="Arial"/>
          <w:b/>
          <w:bCs/>
          <w:color w:val="0070C0"/>
          <w:sz w:val="24"/>
          <w:szCs w:val="24"/>
        </w:rPr>
        <w:t>0</w:t>
      </w:r>
      <w:r w:rsidR="00DE181C" w:rsidRPr="00500A4F">
        <w:rPr>
          <w:rFonts w:ascii="Arial" w:hAnsi="Arial" w:cs="Arial"/>
          <w:b/>
          <w:bCs/>
          <w:color w:val="0070C0"/>
          <w:sz w:val="24"/>
          <w:szCs w:val="24"/>
        </w:rPr>
        <w:t>.1.5 Personal Data Related Incidents</w:t>
      </w:r>
    </w:p>
    <w:p w14:paraId="6B61D90D"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rPr>
      </w:pPr>
    </w:p>
    <w:p w14:paraId="23D0BAF7" w14:textId="2BE20323" w:rsidR="00DE181C" w:rsidRPr="009D12C3" w:rsidRDefault="00DE181C" w:rsidP="00DE181C">
      <w:pPr>
        <w:autoSpaceDE w:val="0"/>
        <w:autoSpaceDN w:val="0"/>
        <w:adjustRightInd w:val="0"/>
        <w:spacing w:after="0" w:line="240" w:lineRule="auto"/>
        <w:rPr>
          <w:rFonts w:ascii="Arial" w:hAnsi="Arial" w:cs="Arial"/>
          <w:color w:val="000000" w:themeColor="text1"/>
          <w:sz w:val="24"/>
          <w:szCs w:val="24"/>
        </w:rPr>
      </w:pPr>
      <w:r w:rsidRPr="009D12C3">
        <w:rPr>
          <w:rFonts w:ascii="Arial" w:hAnsi="Arial" w:cs="Arial"/>
          <w:color w:val="000000"/>
          <w:sz w:val="24"/>
          <w:szCs w:val="24"/>
        </w:rPr>
        <w:t xml:space="preserve">Information on personal data related incidents which have been formally reported to the Information Commissioner’s office and “serious untoward incidents” involving data loss or confidentiality breaches and </w:t>
      </w:r>
      <w:r w:rsidRPr="009D12C3">
        <w:rPr>
          <w:rFonts w:ascii="Arial" w:hAnsi="Arial" w:cs="Arial"/>
          <w:color w:val="000000" w:themeColor="text1"/>
          <w:sz w:val="24"/>
          <w:szCs w:val="24"/>
        </w:rPr>
        <w:t xml:space="preserve">details of how the risks to information are managed </w:t>
      </w:r>
      <w:r w:rsidRPr="009D12C3">
        <w:rPr>
          <w:rFonts w:ascii="Arial" w:hAnsi="Arial" w:cs="Arial"/>
          <w:color w:val="000000"/>
          <w:sz w:val="24"/>
          <w:szCs w:val="24"/>
        </w:rPr>
        <w:t xml:space="preserve">are detailed </w:t>
      </w:r>
      <w:r>
        <w:rPr>
          <w:rFonts w:ascii="Arial" w:hAnsi="Arial" w:cs="Arial"/>
          <w:color w:val="000000"/>
          <w:sz w:val="24"/>
          <w:szCs w:val="24"/>
        </w:rPr>
        <w:t xml:space="preserve">in </w:t>
      </w:r>
      <w:r w:rsidRPr="007E7369">
        <w:rPr>
          <w:rFonts w:ascii="Arial" w:hAnsi="Arial" w:cs="Arial"/>
          <w:color w:val="000000"/>
          <w:sz w:val="24"/>
          <w:szCs w:val="24"/>
        </w:rPr>
        <w:t>paragraph 1</w:t>
      </w:r>
      <w:r w:rsidR="00797CF8" w:rsidRPr="007E7369">
        <w:rPr>
          <w:rFonts w:ascii="Arial" w:hAnsi="Arial" w:cs="Arial"/>
          <w:color w:val="000000"/>
          <w:sz w:val="24"/>
          <w:szCs w:val="24"/>
        </w:rPr>
        <w:t>5</w:t>
      </w:r>
      <w:r w:rsidRPr="007E7369">
        <w:rPr>
          <w:rFonts w:ascii="Arial" w:hAnsi="Arial" w:cs="Arial"/>
          <w:color w:val="000000"/>
          <w:sz w:val="24"/>
          <w:szCs w:val="24"/>
        </w:rPr>
        <w:t>.</w:t>
      </w:r>
      <w:r w:rsidR="00261944" w:rsidRPr="007E7369">
        <w:rPr>
          <w:rFonts w:ascii="Arial" w:hAnsi="Arial" w:cs="Arial"/>
          <w:color w:val="000000"/>
          <w:sz w:val="24"/>
          <w:szCs w:val="24"/>
        </w:rPr>
        <w:t>10</w:t>
      </w:r>
      <w:r w:rsidRPr="007E7369">
        <w:rPr>
          <w:rFonts w:ascii="Arial" w:hAnsi="Arial" w:cs="Arial"/>
          <w:color w:val="000000"/>
          <w:sz w:val="24"/>
          <w:szCs w:val="24"/>
        </w:rPr>
        <w:t xml:space="preserve"> </w:t>
      </w:r>
      <w:r w:rsidR="007E7369" w:rsidRPr="007E7369">
        <w:rPr>
          <w:rFonts w:ascii="Arial" w:hAnsi="Arial" w:cs="Arial"/>
          <w:color w:val="000000"/>
          <w:sz w:val="24"/>
          <w:szCs w:val="24"/>
        </w:rPr>
        <w:t xml:space="preserve">(Data Security and Information Governance) </w:t>
      </w:r>
      <w:r w:rsidRPr="007E7369">
        <w:rPr>
          <w:rFonts w:ascii="Arial" w:hAnsi="Arial" w:cs="Arial"/>
          <w:color w:val="000000"/>
          <w:sz w:val="24"/>
          <w:szCs w:val="24"/>
        </w:rPr>
        <w:t xml:space="preserve">of </w:t>
      </w:r>
      <w:r w:rsidRPr="007E7369">
        <w:rPr>
          <w:rFonts w:ascii="Arial" w:hAnsi="Arial" w:cs="Arial"/>
          <w:color w:val="000000" w:themeColor="text1"/>
          <w:sz w:val="24"/>
          <w:szCs w:val="24"/>
        </w:rPr>
        <w:t>the Annual Governance Statement.</w:t>
      </w:r>
    </w:p>
    <w:p w14:paraId="19A1574C" w14:textId="77777777" w:rsidR="00DE181C" w:rsidRPr="009D12C3" w:rsidRDefault="00DE181C" w:rsidP="00DE181C">
      <w:pPr>
        <w:autoSpaceDE w:val="0"/>
        <w:autoSpaceDN w:val="0"/>
        <w:adjustRightInd w:val="0"/>
        <w:spacing w:after="0" w:line="240" w:lineRule="auto"/>
        <w:rPr>
          <w:rFonts w:ascii="Arial" w:hAnsi="Arial" w:cs="Arial"/>
          <w:color w:val="000000" w:themeColor="text1"/>
          <w:sz w:val="24"/>
          <w:szCs w:val="24"/>
        </w:rPr>
      </w:pPr>
    </w:p>
    <w:p w14:paraId="5D9EAF9C" w14:textId="6F942469" w:rsidR="00DE181C" w:rsidRPr="00500A4F" w:rsidRDefault="0021779C" w:rsidP="00DE181C">
      <w:pPr>
        <w:autoSpaceDE w:val="0"/>
        <w:autoSpaceDN w:val="0"/>
        <w:adjustRightInd w:val="0"/>
        <w:spacing w:after="0" w:line="240" w:lineRule="auto"/>
        <w:rPr>
          <w:rFonts w:ascii="Arial" w:hAnsi="Arial" w:cs="Arial"/>
          <w:b/>
          <w:color w:val="0070C0"/>
          <w:sz w:val="24"/>
          <w:szCs w:val="24"/>
          <w:u w:val="single"/>
        </w:rPr>
      </w:pPr>
      <w:r w:rsidRPr="00500A4F">
        <w:rPr>
          <w:rFonts w:ascii="Arial" w:hAnsi="Arial" w:cs="Arial"/>
          <w:b/>
          <w:color w:val="0070C0"/>
          <w:sz w:val="24"/>
          <w:szCs w:val="24"/>
        </w:rPr>
        <w:t>1</w:t>
      </w:r>
      <w:r w:rsidR="004819F5">
        <w:rPr>
          <w:rFonts w:ascii="Arial" w:hAnsi="Arial" w:cs="Arial"/>
          <w:b/>
          <w:color w:val="0070C0"/>
          <w:sz w:val="24"/>
          <w:szCs w:val="24"/>
        </w:rPr>
        <w:t>0</w:t>
      </w:r>
      <w:r w:rsidRPr="00500A4F">
        <w:rPr>
          <w:rFonts w:ascii="Arial" w:hAnsi="Arial" w:cs="Arial"/>
          <w:b/>
          <w:color w:val="0070C0"/>
          <w:sz w:val="24"/>
          <w:szCs w:val="24"/>
        </w:rPr>
        <w:t>.1.</w:t>
      </w:r>
      <w:r w:rsidR="00DE181C" w:rsidRPr="00500A4F">
        <w:rPr>
          <w:rFonts w:ascii="Arial" w:hAnsi="Arial" w:cs="Arial"/>
          <w:b/>
          <w:color w:val="0070C0"/>
          <w:sz w:val="24"/>
          <w:szCs w:val="24"/>
        </w:rPr>
        <w:t>6 Environmental, Social and Community Issues</w:t>
      </w:r>
    </w:p>
    <w:p w14:paraId="2BC3EBEF" w14:textId="77777777" w:rsidR="00DE181C" w:rsidRDefault="00DE181C" w:rsidP="00DE181C">
      <w:pPr>
        <w:autoSpaceDE w:val="0"/>
        <w:autoSpaceDN w:val="0"/>
        <w:adjustRightInd w:val="0"/>
        <w:spacing w:after="0" w:line="240" w:lineRule="auto"/>
        <w:rPr>
          <w:rFonts w:ascii="Arial" w:hAnsi="Arial" w:cs="Arial"/>
          <w:b/>
          <w:color w:val="44546A" w:themeColor="text2"/>
          <w:sz w:val="24"/>
          <w:szCs w:val="24"/>
          <w:u w:val="single"/>
        </w:rPr>
      </w:pPr>
    </w:p>
    <w:p w14:paraId="163EF7C2" w14:textId="22215BFD" w:rsidR="00DE181C" w:rsidRPr="005D2355" w:rsidRDefault="00DE181C" w:rsidP="00DE181C">
      <w:pPr>
        <w:autoSpaceDE w:val="0"/>
        <w:autoSpaceDN w:val="0"/>
        <w:adjustRightInd w:val="0"/>
        <w:spacing w:after="0" w:line="240" w:lineRule="auto"/>
        <w:rPr>
          <w:rFonts w:ascii="Arial" w:hAnsi="Arial" w:cs="Arial"/>
          <w:sz w:val="24"/>
          <w:szCs w:val="24"/>
        </w:rPr>
      </w:pPr>
      <w:r w:rsidRPr="003722E4">
        <w:rPr>
          <w:rFonts w:ascii="Arial" w:hAnsi="Arial" w:cs="Arial"/>
          <w:sz w:val="24"/>
          <w:szCs w:val="24"/>
        </w:rPr>
        <w:t>These are included</w:t>
      </w:r>
      <w:r>
        <w:rPr>
          <w:rFonts w:ascii="Arial" w:hAnsi="Arial" w:cs="Arial"/>
          <w:sz w:val="24"/>
          <w:szCs w:val="24"/>
        </w:rPr>
        <w:t xml:space="preserve"> in </w:t>
      </w:r>
      <w:r w:rsidRPr="007E7369">
        <w:rPr>
          <w:rFonts w:ascii="Arial" w:hAnsi="Arial" w:cs="Arial"/>
          <w:sz w:val="24"/>
          <w:szCs w:val="24"/>
        </w:rPr>
        <w:t>paragraph 1</w:t>
      </w:r>
      <w:r w:rsidR="00797CF8" w:rsidRPr="007E7369">
        <w:rPr>
          <w:rFonts w:ascii="Arial" w:hAnsi="Arial" w:cs="Arial"/>
          <w:sz w:val="24"/>
          <w:szCs w:val="24"/>
        </w:rPr>
        <w:t>5</w:t>
      </w:r>
      <w:r w:rsidRPr="007E7369">
        <w:rPr>
          <w:rFonts w:ascii="Arial" w:hAnsi="Arial" w:cs="Arial"/>
          <w:sz w:val="24"/>
          <w:szCs w:val="24"/>
        </w:rPr>
        <w:t xml:space="preserve">.5 </w:t>
      </w:r>
      <w:r w:rsidR="007E7369" w:rsidRPr="007E7369">
        <w:rPr>
          <w:rFonts w:ascii="Arial" w:hAnsi="Arial" w:cs="Arial"/>
          <w:sz w:val="24"/>
          <w:szCs w:val="24"/>
        </w:rPr>
        <w:t xml:space="preserve">(Environmental, Social and Community Issues) </w:t>
      </w:r>
      <w:r w:rsidRPr="007E7369">
        <w:rPr>
          <w:rFonts w:ascii="Arial" w:hAnsi="Arial" w:cs="Arial"/>
          <w:sz w:val="24"/>
          <w:szCs w:val="24"/>
        </w:rPr>
        <w:t>of the Annual Governance Statement.</w:t>
      </w:r>
    </w:p>
    <w:p w14:paraId="08B38F58" w14:textId="77777777" w:rsidR="00DE181C" w:rsidRPr="009D12C3" w:rsidRDefault="00DE181C" w:rsidP="00DE181C">
      <w:pPr>
        <w:autoSpaceDE w:val="0"/>
        <w:autoSpaceDN w:val="0"/>
        <w:adjustRightInd w:val="0"/>
        <w:spacing w:after="0" w:line="240" w:lineRule="auto"/>
        <w:rPr>
          <w:rFonts w:ascii="Arial" w:hAnsi="Arial" w:cs="Arial"/>
          <w:b/>
          <w:color w:val="000000" w:themeColor="text1"/>
          <w:sz w:val="24"/>
          <w:szCs w:val="24"/>
        </w:rPr>
      </w:pPr>
    </w:p>
    <w:p w14:paraId="6B8EC97B" w14:textId="0C908C84" w:rsidR="00DE181C" w:rsidRPr="00500A4F" w:rsidRDefault="0021779C" w:rsidP="00DE181C">
      <w:pPr>
        <w:autoSpaceDE w:val="0"/>
        <w:autoSpaceDN w:val="0"/>
        <w:adjustRightInd w:val="0"/>
        <w:spacing w:after="0" w:line="240" w:lineRule="auto"/>
        <w:rPr>
          <w:rFonts w:ascii="Arial" w:hAnsi="Arial" w:cs="Arial"/>
          <w:b/>
          <w:bCs/>
          <w:color w:val="0070C0"/>
          <w:sz w:val="24"/>
          <w:szCs w:val="24"/>
        </w:rPr>
      </w:pPr>
      <w:r w:rsidRPr="00500A4F">
        <w:rPr>
          <w:rFonts w:ascii="Arial" w:hAnsi="Arial" w:cs="Arial"/>
          <w:b/>
          <w:bCs/>
          <w:color w:val="0070C0"/>
          <w:sz w:val="24"/>
          <w:szCs w:val="24"/>
        </w:rPr>
        <w:t>1</w:t>
      </w:r>
      <w:r w:rsidR="004819F5">
        <w:rPr>
          <w:rFonts w:ascii="Arial" w:hAnsi="Arial" w:cs="Arial"/>
          <w:b/>
          <w:bCs/>
          <w:color w:val="0070C0"/>
          <w:sz w:val="24"/>
          <w:szCs w:val="24"/>
        </w:rPr>
        <w:t>0</w:t>
      </w:r>
      <w:r w:rsidR="00DE181C" w:rsidRPr="00500A4F">
        <w:rPr>
          <w:rFonts w:ascii="Arial" w:hAnsi="Arial" w:cs="Arial"/>
          <w:b/>
          <w:bCs/>
          <w:color w:val="0070C0"/>
          <w:sz w:val="24"/>
          <w:szCs w:val="24"/>
        </w:rPr>
        <w:t>.1.7 Statement of Public Sector Information Holders</w:t>
      </w:r>
    </w:p>
    <w:p w14:paraId="5FD45B75" w14:textId="77777777" w:rsidR="00DE181C" w:rsidRDefault="00DE181C" w:rsidP="00DE181C">
      <w:pPr>
        <w:autoSpaceDE w:val="0"/>
        <w:autoSpaceDN w:val="0"/>
        <w:adjustRightInd w:val="0"/>
        <w:spacing w:after="0" w:line="240" w:lineRule="auto"/>
        <w:rPr>
          <w:rFonts w:ascii="Arial" w:hAnsi="Arial" w:cs="Arial"/>
          <w:b/>
          <w:bCs/>
          <w:color w:val="00B0F0"/>
          <w:sz w:val="24"/>
          <w:szCs w:val="24"/>
          <w:u w:val="single"/>
        </w:rPr>
      </w:pPr>
    </w:p>
    <w:p w14:paraId="70C5875F" w14:textId="47B5DFEE"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 xml:space="preserve">This is contained </w:t>
      </w:r>
      <w:r w:rsidRPr="007E7369">
        <w:rPr>
          <w:rFonts w:ascii="Arial" w:hAnsi="Arial" w:cs="Arial"/>
          <w:bCs/>
          <w:sz w:val="24"/>
          <w:szCs w:val="24"/>
        </w:rPr>
        <w:t xml:space="preserve">at </w:t>
      </w:r>
      <w:r w:rsidR="007E7369" w:rsidRPr="007E7369">
        <w:rPr>
          <w:rFonts w:ascii="Arial" w:hAnsi="Arial" w:cs="Arial"/>
          <w:bCs/>
          <w:sz w:val="24"/>
          <w:szCs w:val="24"/>
        </w:rPr>
        <w:t xml:space="preserve">paragraph </w:t>
      </w:r>
      <w:r w:rsidR="00CE5DC3" w:rsidRPr="007E7369">
        <w:rPr>
          <w:rFonts w:ascii="Arial" w:hAnsi="Arial" w:cs="Arial"/>
          <w:bCs/>
          <w:sz w:val="24"/>
          <w:szCs w:val="24"/>
        </w:rPr>
        <w:t>2</w:t>
      </w:r>
      <w:r w:rsidR="00797CF8" w:rsidRPr="007E7369">
        <w:rPr>
          <w:rFonts w:ascii="Arial" w:hAnsi="Arial" w:cs="Arial"/>
          <w:bCs/>
          <w:sz w:val="24"/>
          <w:szCs w:val="24"/>
        </w:rPr>
        <w:t>1</w:t>
      </w:r>
      <w:r w:rsidR="00CE5DC3" w:rsidRPr="007E7369">
        <w:rPr>
          <w:rFonts w:ascii="Arial" w:hAnsi="Arial" w:cs="Arial"/>
          <w:bCs/>
          <w:sz w:val="24"/>
          <w:szCs w:val="24"/>
        </w:rPr>
        <w:t xml:space="preserve">.3 </w:t>
      </w:r>
      <w:r w:rsidRPr="007E7369">
        <w:rPr>
          <w:rFonts w:ascii="Arial" w:hAnsi="Arial" w:cs="Arial"/>
          <w:bCs/>
          <w:sz w:val="24"/>
          <w:szCs w:val="24"/>
        </w:rPr>
        <w:t xml:space="preserve">(Managing Public Money </w:t>
      </w:r>
      <w:r w:rsidRPr="007E7369">
        <w:rPr>
          <w:rFonts w:ascii="Arial" w:hAnsi="Arial" w:cs="Arial"/>
          <w:bCs/>
          <w:sz w:val="24"/>
          <w:szCs w:val="24"/>
          <w:highlight w:val="yellow"/>
        </w:rPr>
        <w:t>(page xx)</w:t>
      </w:r>
      <w:r w:rsidRPr="007E7369">
        <w:rPr>
          <w:rFonts w:ascii="Arial" w:hAnsi="Arial" w:cs="Arial"/>
          <w:bCs/>
          <w:sz w:val="24"/>
          <w:szCs w:val="24"/>
        </w:rPr>
        <w:t xml:space="preserve"> of the Parliamentary Accountability and Audit Report.</w:t>
      </w:r>
    </w:p>
    <w:p w14:paraId="64E7289E"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130E1ED3" w14:textId="77777777" w:rsidR="00DE181C" w:rsidRDefault="00DE181C" w:rsidP="00DE181C">
      <w:pPr>
        <w:autoSpaceDE w:val="0"/>
        <w:autoSpaceDN w:val="0"/>
        <w:adjustRightInd w:val="0"/>
        <w:spacing w:after="0" w:line="240" w:lineRule="auto"/>
        <w:rPr>
          <w:rFonts w:ascii="Arial" w:hAnsi="Arial" w:cs="Arial"/>
          <w:bCs/>
          <w:sz w:val="24"/>
          <w:szCs w:val="24"/>
        </w:rPr>
      </w:pPr>
    </w:p>
    <w:p w14:paraId="1FC14DEF"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Signed by ……………………………………….</w:t>
      </w:r>
    </w:p>
    <w:p w14:paraId="55D79606"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4AA359F7"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Suzanne Rankin</w:t>
      </w:r>
    </w:p>
    <w:p w14:paraId="77BF473F"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Chief Executive and Accountable Officer</w:t>
      </w:r>
    </w:p>
    <w:p w14:paraId="001D3905" w14:textId="77777777" w:rsidR="00DE181C" w:rsidRPr="001C324F" w:rsidRDefault="00DE181C" w:rsidP="00DE181C">
      <w:pPr>
        <w:autoSpaceDE w:val="0"/>
        <w:autoSpaceDN w:val="0"/>
        <w:adjustRightInd w:val="0"/>
        <w:spacing w:after="0" w:line="240" w:lineRule="auto"/>
        <w:rPr>
          <w:rFonts w:ascii="Arial" w:hAnsi="Arial" w:cs="Arial"/>
          <w:bCs/>
          <w:sz w:val="24"/>
          <w:szCs w:val="24"/>
        </w:rPr>
      </w:pPr>
    </w:p>
    <w:p w14:paraId="7C21357A" w14:textId="77777777" w:rsidR="00DE181C" w:rsidRPr="001C324F" w:rsidRDefault="00DE181C" w:rsidP="00DE181C">
      <w:pPr>
        <w:autoSpaceDE w:val="0"/>
        <w:autoSpaceDN w:val="0"/>
        <w:adjustRightInd w:val="0"/>
        <w:spacing w:after="0" w:line="240" w:lineRule="auto"/>
        <w:rPr>
          <w:rFonts w:ascii="Arial" w:hAnsi="Arial" w:cs="Arial"/>
          <w:bCs/>
          <w:sz w:val="24"/>
          <w:szCs w:val="24"/>
        </w:rPr>
      </w:pPr>
      <w:r w:rsidRPr="001C324F">
        <w:rPr>
          <w:rFonts w:ascii="Arial" w:hAnsi="Arial" w:cs="Arial"/>
          <w:bCs/>
          <w:sz w:val="24"/>
          <w:szCs w:val="24"/>
        </w:rPr>
        <w:t>Date:</w:t>
      </w:r>
    </w:p>
    <w:p w14:paraId="210D8029" w14:textId="77777777" w:rsidR="00DE181C" w:rsidRPr="00E651A0" w:rsidRDefault="00DE181C" w:rsidP="00DE181C">
      <w:pPr>
        <w:autoSpaceDE w:val="0"/>
        <w:autoSpaceDN w:val="0"/>
        <w:adjustRightInd w:val="0"/>
        <w:spacing w:after="0" w:line="240" w:lineRule="auto"/>
        <w:rPr>
          <w:rFonts w:ascii="Arial" w:hAnsi="Arial" w:cs="Arial"/>
          <w:b/>
          <w:bCs/>
          <w:color w:val="00B0F0"/>
          <w:sz w:val="24"/>
          <w:szCs w:val="24"/>
          <w:u w:val="single"/>
        </w:rPr>
      </w:pPr>
    </w:p>
    <w:p w14:paraId="1DFA69E8" w14:textId="77777777" w:rsidR="00DE181C" w:rsidRDefault="00DE181C" w:rsidP="00DE181C">
      <w:pPr>
        <w:autoSpaceDE w:val="0"/>
        <w:autoSpaceDN w:val="0"/>
        <w:adjustRightInd w:val="0"/>
        <w:spacing w:after="0" w:line="240" w:lineRule="auto"/>
        <w:rPr>
          <w:rFonts w:ascii="Arial" w:hAnsi="Arial" w:cs="Arial"/>
          <w:b/>
          <w:color w:val="000000"/>
          <w:sz w:val="32"/>
          <w:szCs w:val="32"/>
        </w:rPr>
      </w:pPr>
    </w:p>
    <w:p w14:paraId="2ABDA7EC" w14:textId="51D7BF31" w:rsidR="00DE181C" w:rsidRPr="002301F9" w:rsidRDefault="00DE181C" w:rsidP="00DE181C">
      <w:pPr>
        <w:autoSpaceDE w:val="0"/>
        <w:autoSpaceDN w:val="0"/>
        <w:adjustRightInd w:val="0"/>
        <w:spacing w:after="0" w:line="240" w:lineRule="auto"/>
        <w:rPr>
          <w:rFonts w:ascii="Arial" w:hAnsi="Arial" w:cs="Arial"/>
          <w:b/>
          <w:color w:val="2F5496" w:themeColor="accent1" w:themeShade="BF"/>
          <w:sz w:val="28"/>
          <w:szCs w:val="28"/>
        </w:rPr>
      </w:pPr>
      <w:r w:rsidRPr="002301F9">
        <w:rPr>
          <w:rFonts w:ascii="Arial" w:hAnsi="Arial" w:cs="Arial"/>
          <w:b/>
          <w:color w:val="2F5496" w:themeColor="accent1" w:themeShade="BF"/>
          <w:sz w:val="28"/>
          <w:szCs w:val="28"/>
        </w:rPr>
        <w:t>1</w:t>
      </w:r>
      <w:r w:rsidR="004819F5">
        <w:rPr>
          <w:rFonts w:ascii="Arial" w:hAnsi="Arial" w:cs="Arial"/>
          <w:b/>
          <w:color w:val="2F5496" w:themeColor="accent1" w:themeShade="BF"/>
          <w:sz w:val="28"/>
          <w:szCs w:val="28"/>
        </w:rPr>
        <w:t>1</w:t>
      </w:r>
      <w:r w:rsidRPr="002301F9">
        <w:rPr>
          <w:rFonts w:ascii="Arial" w:hAnsi="Arial" w:cs="Arial"/>
          <w:b/>
          <w:color w:val="2F5496" w:themeColor="accent1" w:themeShade="BF"/>
          <w:sz w:val="28"/>
          <w:szCs w:val="28"/>
        </w:rPr>
        <w:t>. Statement of the Chief Executive’s Responsibilities as the Accountable Officer of the Health Board</w:t>
      </w:r>
    </w:p>
    <w:p w14:paraId="48DFDCE1" w14:textId="77777777" w:rsidR="00DE181C" w:rsidRPr="002A58A7" w:rsidRDefault="00DE181C" w:rsidP="00DE181C">
      <w:pPr>
        <w:autoSpaceDE w:val="0"/>
        <w:autoSpaceDN w:val="0"/>
        <w:adjustRightInd w:val="0"/>
        <w:spacing w:after="0" w:line="240" w:lineRule="auto"/>
        <w:rPr>
          <w:rFonts w:ascii="Arial" w:hAnsi="Arial" w:cs="Arial"/>
          <w:color w:val="1F3864" w:themeColor="accent1" w:themeShade="80"/>
          <w:sz w:val="28"/>
          <w:szCs w:val="28"/>
        </w:rPr>
      </w:pPr>
    </w:p>
    <w:p w14:paraId="4F297CE7"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The Welsh Ministers have directed that the Chief Executive should be the</w:t>
      </w:r>
    </w:p>
    <w:p w14:paraId="05A9899B"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Accountable Officer of Cardiff &amp; Vale University Health Board.</w:t>
      </w:r>
    </w:p>
    <w:p w14:paraId="5410B10F" w14:textId="77777777" w:rsidR="00DE181C" w:rsidRDefault="00DE181C" w:rsidP="00DE181C">
      <w:pPr>
        <w:autoSpaceDE w:val="0"/>
        <w:autoSpaceDN w:val="0"/>
        <w:adjustRightInd w:val="0"/>
        <w:spacing w:after="0" w:line="240" w:lineRule="auto"/>
        <w:rPr>
          <w:rFonts w:ascii="Arial" w:hAnsi="Arial" w:cs="Arial"/>
          <w:sz w:val="24"/>
          <w:szCs w:val="24"/>
        </w:rPr>
      </w:pPr>
    </w:p>
    <w:p w14:paraId="1F657DAB" w14:textId="77777777" w:rsidR="00DE181C" w:rsidRPr="00597243" w:rsidRDefault="00DE181C" w:rsidP="00DE181C">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The relevant responsibilities of Accountable Officers, including their responsibility for</w:t>
      </w:r>
    </w:p>
    <w:p w14:paraId="1392CE35" w14:textId="77777777" w:rsidR="00DE181C" w:rsidRPr="00D20C59" w:rsidRDefault="00DE181C" w:rsidP="00DE181C">
      <w:p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the propriety and regularity of the public finances for which they are answerable, and</w:t>
      </w:r>
    </w:p>
    <w:p w14:paraId="01FD8CDE" w14:textId="77777777" w:rsidR="00DE181C" w:rsidRPr="00C95369" w:rsidRDefault="00DE181C" w:rsidP="00DE181C">
      <w:pPr>
        <w:autoSpaceDE w:val="0"/>
        <w:autoSpaceDN w:val="0"/>
        <w:adjustRightInd w:val="0"/>
        <w:spacing w:after="0" w:line="240" w:lineRule="auto"/>
        <w:rPr>
          <w:rFonts w:ascii="Arial" w:hAnsi="Arial" w:cs="Arial"/>
          <w:sz w:val="24"/>
          <w:szCs w:val="24"/>
        </w:rPr>
      </w:pPr>
      <w:r w:rsidRPr="00C95369">
        <w:rPr>
          <w:rFonts w:ascii="Arial" w:hAnsi="Arial" w:cs="Arial"/>
          <w:sz w:val="24"/>
          <w:szCs w:val="24"/>
        </w:rPr>
        <w:t>for the keeping of proper records, are set out in the Accountable Officer’s</w:t>
      </w:r>
    </w:p>
    <w:p w14:paraId="7711CA4E" w14:textId="77777777" w:rsidR="00DE181C" w:rsidRPr="00597243" w:rsidRDefault="00DE181C" w:rsidP="00DE181C">
      <w:p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Memorandum issued by the Welsh Government.</w:t>
      </w:r>
    </w:p>
    <w:p w14:paraId="008B123F" w14:textId="77777777" w:rsidR="00DE181C" w:rsidRPr="00D20C59" w:rsidRDefault="00DE181C" w:rsidP="00DE181C">
      <w:pPr>
        <w:autoSpaceDE w:val="0"/>
        <w:autoSpaceDN w:val="0"/>
        <w:adjustRightInd w:val="0"/>
        <w:spacing w:after="0" w:line="240" w:lineRule="auto"/>
        <w:rPr>
          <w:rFonts w:ascii="Arial" w:hAnsi="Arial" w:cs="Arial"/>
          <w:sz w:val="24"/>
          <w:szCs w:val="24"/>
        </w:rPr>
      </w:pPr>
    </w:p>
    <w:p w14:paraId="7247A152" w14:textId="77777777" w:rsidR="00DE181C" w:rsidRDefault="00DE181C" w:rsidP="00DE181C">
      <w:pPr>
        <w:autoSpaceDE w:val="0"/>
        <w:autoSpaceDN w:val="0"/>
        <w:adjustRightInd w:val="0"/>
        <w:spacing w:after="0" w:line="240" w:lineRule="auto"/>
        <w:rPr>
          <w:rFonts w:ascii="Arial" w:hAnsi="Arial" w:cs="Arial"/>
          <w:sz w:val="24"/>
          <w:szCs w:val="24"/>
        </w:rPr>
      </w:pPr>
      <w:r>
        <w:rPr>
          <w:rFonts w:ascii="Arial" w:hAnsi="Arial" w:cs="Arial"/>
          <w:sz w:val="24"/>
          <w:szCs w:val="24"/>
        </w:rPr>
        <w:t>I can confirm that:</w:t>
      </w:r>
    </w:p>
    <w:p w14:paraId="4104CDF6" w14:textId="77777777" w:rsidR="00DE181C" w:rsidRDefault="00DE181C" w:rsidP="00DE181C">
      <w:pPr>
        <w:autoSpaceDE w:val="0"/>
        <w:autoSpaceDN w:val="0"/>
        <w:adjustRightInd w:val="0"/>
        <w:spacing w:after="0" w:line="240" w:lineRule="auto"/>
        <w:rPr>
          <w:rFonts w:ascii="Arial" w:hAnsi="Arial" w:cs="Arial"/>
          <w:sz w:val="24"/>
          <w:szCs w:val="24"/>
        </w:rPr>
      </w:pPr>
    </w:p>
    <w:p w14:paraId="705E2F74" w14:textId="77777777" w:rsidR="00DE181C" w:rsidRPr="00D20C59" w:rsidRDefault="00DE181C" w:rsidP="005F46FD">
      <w:pPr>
        <w:pStyle w:val="ListParagraph"/>
        <w:numPr>
          <w:ilvl w:val="0"/>
          <w:numId w:val="5"/>
        </w:numPr>
        <w:autoSpaceDE w:val="0"/>
        <w:autoSpaceDN w:val="0"/>
        <w:adjustRightInd w:val="0"/>
        <w:spacing w:after="0" w:line="240" w:lineRule="auto"/>
        <w:rPr>
          <w:rFonts w:ascii="Arial" w:hAnsi="Arial" w:cs="Arial"/>
          <w:sz w:val="24"/>
          <w:szCs w:val="24"/>
        </w:rPr>
      </w:pPr>
      <w:r w:rsidRPr="00597243">
        <w:rPr>
          <w:rFonts w:ascii="Arial" w:hAnsi="Arial" w:cs="Arial"/>
          <w:sz w:val="24"/>
          <w:szCs w:val="24"/>
        </w:rPr>
        <w:t xml:space="preserve">As far as I am aware, there is no relevant audit information </w:t>
      </w:r>
      <w:r w:rsidRPr="00C95369">
        <w:rPr>
          <w:rFonts w:ascii="Arial" w:hAnsi="Arial" w:cs="Arial"/>
          <w:sz w:val="24"/>
          <w:szCs w:val="24"/>
        </w:rPr>
        <w:t xml:space="preserve">of which </w:t>
      </w:r>
      <w:r w:rsidRPr="00597243">
        <w:rPr>
          <w:rFonts w:ascii="Arial" w:hAnsi="Arial" w:cs="Arial"/>
          <w:sz w:val="24"/>
          <w:szCs w:val="24"/>
        </w:rPr>
        <w:t xml:space="preserve">Cardiff &amp; Vale University Health </w:t>
      </w:r>
      <w:r w:rsidRPr="00C95369">
        <w:rPr>
          <w:rFonts w:ascii="Arial" w:hAnsi="Arial" w:cs="Arial"/>
          <w:sz w:val="24"/>
          <w:szCs w:val="24"/>
        </w:rPr>
        <w:t xml:space="preserve">Board’s auditors are unaware, and I </w:t>
      </w:r>
      <w:r w:rsidRPr="00597243">
        <w:rPr>
          <w:rFonts w:ascii="Arial" w:hAnsi="Arial" w:cs="Arial"/>
          <w:sz w:val="24"/>
          <w:szCs w:val="24"/>
        </w:rPr>
        <w:t>have taken all steps that ought to have been taken to make myself aware of any relevant audit information and</w:t>
      </w:r>
      <w:r w:rsidRPr="00D20C59">
        <w:rPr>
          <w:rFonts w:ascii="Arial" w:hAnsi="Arial" w:cs="Arial"/>
          <w:sz w:val="24"/>
          <w:szCs w:val="24"/>
        </w:rPr>
        <w:t xml:space="preserve"> to establish that the Health Board’s auditors are aware of that information.</w:t>
      </w:r>
    </w:p>
    <w:p w14:paraId="684F7438" w14:textId="77777777" w:rsidR="00DE181C" w:rsidRPr="00597243" w:rsidRDefault="00DE181C" w:rsidP="005F46FD">
      <w:pPr>
        <w:pStyle w:val="ListParagraph"/>
        <w:numPr>
          <w:ilvl w:val="0"/>
          <w:numId w:val="4"/>
        </w:numPr>
        <w:autoSpaceDE w:val="0"/>
        <w:autoSpaceDN w:val="0"/>
        <w:adjustRightInd w:val="0"/>
        <w:spacing w:after="0" w:line="240" w:lineRule="auto"/>
        <w:rPr>
          <w:rFonts w:ascii="Arial" w:hAnsi="Arial" w:cs="Arial"/>
          <w:sz w:val="24"/>
          <w:szCs w:val="24"/>
        </w:rPr>
      </w:pPr>
      <w:r w:rsidRPr="00223699">
        <w:rPr>
          <w:rFonts w:ascii="Arial" w:hAnsi="Arial" w:cs="Arial"/>
          <w:sz w:val="24"/>
          <w:szCs w:val="24"/>
        </w:rPr>
        <w:t>Cardiff &amp; Vale University Health Board</w:t>
      </w:r>
      <w:r w:rsidRPr="00C95369">
        <w:rPr>
          <w:rFonts w:ascii="Arial" w:hAnsi="Arial" w:cs="Arial"/>
          <w:sz w:val="24"/>
          <w:szCs w:val="24"/>
        </w:rPr>
        <w:t xml:space="preserve">’s annual report and accounts as a whole </w:t>
      </w:r>
      <w:r w:rsidRPr="00597243">
        <w:rPr>
          <w:rFonts w:ascii="Arial" w:hAnsi="Arial" w:cs="Arial"/>
          <w:sz w:val="24"/>
          <w:szCs w:val="24"/>
        </w:rPr>
        <w:t>are fair, balanced and understandable and I take personal responsibility for the annual report and accounts and the judgements required for determining that</w:t>
      </w:r>
      <w:r>
        <w:rPr>
          <w:rFonts w:ascii="Arial" w:hAnsi="Arial" w:cs="Arial"/>
          <w:sz w:val="24"/>
          <w:szCs w:val="24"/>
        </w:rPr>
        <w:t xml:space="preserve"> </w:t>
      </w:r>
      <w:r w:rsidRPr="00597243">
        <w:rPr>
          <w:rFonts w:ascii="Arial" w:hAnsi="Arial" w:cs="Arial"/>
          <w:sz w:val="24"/>
          <w:szCs w:val="24"/>
        </w:rPr>
        <w:t>they are fair, balanced and understandable.</w:t>
      </w:r>
    </w:p>
    <w:p w14:paraId="4B2A6495" w14:textId="77777777" w:rsidR="00DE181C" w:rsidRPr="00D20C59" w:rsidRDefault="00DE181C" w:rsidP="00DE181C">
      <w:pPr>
        <w:pStyle w:val="ListParagraph"/>
        <w:autoSpaceDE w:val="0"/>
        <w:autoSpaceDN w:val="0"/>
        <w:adjustRightInd w:val="0"/>
        <w:spacing w:after="0" w:line="240" w:lineRule="auto"/>
        <w:rPr>
          <w:rFonts w:ascii="Arial" w:hAnsi="Arial" w:cs="Arial"/>
          <w:sz w:val="24"/>
          <w:szCs w:val="24"/>
        </w:rPr>
      </w:pPr>
    </w:p>
    <w:p w14:paraId="3461729C" w14:textId="77777777" w:rsidR="00DE181C" w:rsidRPr="00D20C59" w:rsidRDefault="00DE181C" w:rsidP="005F46FD">
      <w:pPr>
        <w:pStyle w:val="ListParagraph"/>
        <w:numPr>
          <w:ilvl w:val="0"/>
          <w:numId w:val="4"/>
        </w:numPr>
        <w:autoSpaceDE w:val="0"/>
        <w:autoSpaceDN w:val="0"/>
        <w:adjustRightInd w:val="0"/>
        <w:spacing w:after="0" w:line="240" w:lineRule="auto"/>
        <w:rPr>
          <w:rFonts w:ascii="Arial" w:hAnsi="Arial" w:cs="Arial"/>
          <w:sz w:val="24"/>
          <w:szCs w:val="24"/>
        </w:rPr>
      </w:pPr>
      <w:r w:rsidRPr="00D20C59">
        <w:rPr>
          <w:rFonts w:ascii="Arial" w:hAnsi="Arial" w:cs="Arial"/>
          <w:sz w:val="24"/>
          <w:szCs w:val="24"/>
        </w:rPr>
        <w:t>I am responsible for authorising the issue of the financial statements on the date they were certified by the Auditor General for Wales.</w:t>
      </w:r>
    </w:p>
    <w:p w14:paraId="19769348" w14:textId="77777777" w:rsidR="00DE181C" w:rsidRPr="00223699" w:rsidRDefault="00DE181C" w:rsidP="00DE181C">
      <w:pPr>
        <w:autoSpaceDE w:val="0"/>
        <w:autoSpaceDN w:val="0"/>
        <w:adjustRightInd w:val="0"/>
        <w:spacing w:after="0" w:line="240" w:lineRule="auto"/>
        <w:rPr>
          <w:rFonts w:ascii="Arial" w:hAnsi="Arial" w:cs="Arial"/>
          <w:sz w:val="24"/>
          <w:szCs w:val="24"/>
        </w:rPr>
      </w:pPr>
    </w:p>
    <w:p w14:paraId="74FCE501" w14:textId="77777777" w:rsidR="00DE181C" w:rsidRPr="004E4710" w:rsidRDefault="00DE181C" w:rsidP="00DE181C">
      <w:pPr>
        <w:autoSpaceDE w:val="0"/>
        <w:autoSpaceDN w:val="0"/>
        <w:adjustRightInd w:val="0"/>
        <w:spacing w:after="0" w:line="240" w:lineRule="auto"/>
        <w:rPr>
          <w:rFonts w:ascii="Arial" w:hAnsi="Arial" w:cs="Arial"/>
          <w:sz w:val="24"/>
          <w:szCs w:val="24"/>
        </w:rPr>
      </w:pPr>
      <w:r w:rsidRPr="00223699">
        <w:rPr>
          <w:rFonts w:ascii="Arial" w:hAnsi="Arial" w:cs="Arial"/>
          <w:sz w:val="24"/>
          <w:szCs w:val="24"/>
        </w:rPr>
        <w:t>To the best of my knowledge and belief, I have properly discharged the responsibilities set out in my letter of appointment as an Accountab</w:t>
      </w:r>
      <w:r w:rsidRPr="004E4710">
        <w:rPr>
          <w:rFonts w:ascii="Arial" w:hAnsi="Arial" w:cs="Arial"/>
          <w:sz w:val="24"/>
          <w:szCs w:val="24"/>
        </w:rPr>
        <w:t>le Officer.</w:t>
      </w:r>
    </w:p>
    <w:p w14:paraId="24EA4BE1" w14:textId="77777777" w:rsidR="00DE181C" w:rsidRPr="004D071C" w:rsidRDefault="00DE181C" w:rsidP="00DE181C">
      <w:pPr>
        <w:pStyle w:val="ListParagraph"/>
        <w:autoSpaceDE w:val="0"/>
        <w:autoSpaceDN w:val="0"/>
        <w:adjustRightInd w:val="0"/>
        <w:spacing w:after="0" w:line="240" w:lineRule="auto"/>
        <w:rPr>
          <w:rFonts w:ascii="Arial" w:hAnsi="Arial" w:cs="Arial"/>
          <w:sz w:val="24"/>
          <w:szCs w:val="24"/>
        </w:rPr>
      </w:pPr>
    </w:p>
    <w:p w14:paraId="4B6DBB99" w14:textId="77777777" w:rsidR="00DE181C" w:rsidRPr="004D071C" w:rsidRDefault="00DE181C" w:rsidP="00DE181C">
      <w:pPr>
        <w:autoSpaceDE w:val="0"/>
        <w:autoSpaceDN w:val="0"/>
        <w:adjustRightInd w:val="0"/>
        <w:spacing w:after="0" w:line="240" w:lineRule="auto"/>
        <w:rPr>
          <w:rFonts w:ascii="Arial" w:hAnsi="Arial" w:cs="Arial"/>
          <w:sz w:val="24"/>
          <w:szCs w:val="24"/>
        </w:rPr>
      </w:pPr>
      <w:r w:rsidRPr="004D071C">
        <w:rPr>
          <w:rFonts w:ascii="Arial" w:hAnsi="Arial" w:cs="Arial"/>
          <w:b/>
          <w:sz w:val="24"/>
          <w:szCs w:val="24"/>
        </w:rPr>
        <w:t>Signed by</w:t>
      </w:r>
      <w:r w:rsidRPr="004D071C">
        <w:rPr>
          <w:rFonts w:ascii="Arial" w:hAnsi="Arial" w:cs="Arial"/>
          <w:sz w:val="24"/>
          <w:szCs w:val="24"/>
        </w:rPr>
        <w:t>.....................................................................................................</w:t>
      </w:r>
    </w:p>
    <w:p w14:paraId="4BC2B3A6" w14:textId="77777777" w:rsidR="00DE181C" w:rsidRPr="004D071C" w:rsidRDefault="00DE181C" w:rsidP="00DE181C">
      <w:pPr>
        <w:pStyle w:val="ListParagraph"/>
        <w:autoSpaceDE w:val="0"/>
        <w:autoSpaceDN w:val="0"/>
        <w:adjustRightInd w:val="0"/>
        <w:spacing w:after="0" w:line="240" w:lineRule="auto"/>
        <w:rPr>
          <w:rFonts w:ascii="Arial" w:hAnsi="Arial" w:cs="Arial"/>
          <w:sz w:val="24"/>
          <w:szCs w:val="24"/>
        </w:rPr>
      </w:pPr>
    </w:p>
    <w:p w14:paraId="0772C3B2" w14:textId="77777777" w:rsidR="00DE181C" w:rsidRPr="004D071C" w:rsidRDefault="00DE181C" w:rsidP="00DE181C">
      <w:pPr>
        <w:autoSpaceDE w:val="0"/>
        <w:autoSpaceDN w:val="0"/>
        <w:adjustRightInd w:val="0"/>
        <w:spacing w:after="0" w:line="240" w:lineRule="auto"/>
        <w:rPr>
          <w:rFonts w:ascii="Arial" w:hAnsi="Arial" w:cs="Arial"/>
          <w:b/>
          <w:sz w:val="24"/>
          <w:szCs w:val="24"/>
          <w:u w:val="single"/>
        </w:rPr>
      </w:pPr>
      <w:r>
        <w:rPr>
          <w:rFonts w:ascii="Arial" w:hAnsi="Arial" w:cs="Arial"/>
          <w:b/>
          <w:sz w:val="24"/>
          <w:szCs w:val="24"/>
          <w:u w:val="single"/>
        </w:rPr>
        <w:t>Suzanne Rankin,</w:t>
      </w:r>
      <w:r w:rsidRPr="004D071C">
        <w:rPr>
          <w:rFonts w:ascii="Arial" w:hAnsi="Arial" w:cs="Arial"/>
          <w:b/>
          <w:sz w:val="24"/>
          <w:szCs w:val="24"/>
          <w:u w:val="single"/>
        </w:rPr>
        <w:t xml:space="preserve"> Chief Executive</w:t>
      </w:r>
    </w:p>
    <w:p w14:paraId="58CA35B7" w14:textId="77777777" w:rsidR="00DE181C" w:rsidRPr="004D071C" w:rsidRDefault="00DE181C" w:rsidP="00DE181C">
      <w:pPr>
        <w:autoSpaceDE w:val="0"/>
        <w:autoSpaceDN w:val="0"/>
        <w:adjustRightInd w:val="0"/>
        <w:spacing w:after="0" w:line="240" w:lineRule="auto"/>
        <w:rPr>
          <w:rFonts w:ascii="Arial" w:hAnsi="Arial" w:cs="Arial"/>
          <w:sz w:val="24"/>
          <w:szCs w:val="24"/>
        </w:rPr>
      </w:pPr>
    </w:p>
    <w:p w14:paraId="607B9435" w14:textId="77777777" w:rsidR="00DE181C" w:rsidRPr="004D071C" w:rsidRDefault="00DE181C" w:rsidP="00DE181C">
      <w:pPr>
        <w:autoSpaceDE w:val="0"/>
        <w:autoSpaceDN w:val="0"/>
        <w:adjustRightInd w:val="0"/>
        <w:spacing w:after="0" w:line="240" w:lineRule="auto"/>
        <w:rPr>
          <w:rFonts w:ascii="Arial" w:hAnsi="Arial" w:cs="Arial"/>
          <w:color w:val="000000"/>
          <w:sz w:val="24"/>
          <w:szCs w:val="24"/>
        </w:rPr>
      </w:pPr>
      <w:r w:rsidRPr="004D071C">
        <w:rPr>
          <w:rFonts w:ascii="Arial" w:hAnsi="Arial" w:cs="Arial"/>
          <w:b/>
          <w:sz w:val="24"/>
          <w:szCs w:val="24"/>
        </w:rPr>
        <w:t>Date</w:t>
      </w:r>
      <w:r w:rsidRPr="004D071C">
        <w:rPr>
          <w:rFonts w:ascii="Arial" w:hAnsi="Arial" w:cs="Arial"/>
          <w:sz w:val="24"/>
          <w:szCs w:val="24"/>
        </w:rPr>
        <w:t>.............................................................................................................</w:t>
      </w:r>
    </w:p>
    <w:p w14:paraId="7FF19037" w14:textId="77777777" w:rsidR="00DE181C" w:rsidRPr="00E651A0" w:rsidRDefault="00DE181C" w:rsidP="00DE181C">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br w:type="textWrapping" w:clear="all"/>
      </w:r>
    </w:p>
    <w:p w14:paraId="71367B73" w14:textId="7D00BF8C" w:rsidR="00DE181C" w:rsidRPr="00DE181C" w:rsidRDefault="00DE181C" w:rsidP="00DE181C">
      <w:pPr>
        <w:autoSpaceDE w:val="0"/>
        <w:autoSpaceDN w:val="0"/>
        <w:adjustRightInd w:val="0"/>
        <w:spacing w:after="0" w:line="240" w:lineRule="auto"/>
        <w:rPr>
          <w:rFonts w:ascii="Arial" w:hAnsi="Arial" w:cs="Arial"/>
          <w:color w:val="2F5496" w:themeColor="accent1" w:themeShade="BF"/>
          <w:sz w:val="28"/>
          <w:szCs w:val="24"/>
        </w:rPr>
      </w:pPr>
      <w:r w:rsidRPr="00DE181C">
        <w:rPr>
          <w:rFonts w:ascii="Arial" w:hAnsi="Arial" w:cs="Arial"/>
          <w:b/>
          <w:bCs/>
          <w:color w:val="2F5496" w:themeColor="accent1" w:themeShade="BF"/>
          <w:sz w:val="28"/>
          <w:szCs w:val="24"/>
        </w:rPr>
        <w:t>1</w:t>
      </w:r>
      <w:r w:rsidR="004819F5">
        <w:rPr>
          <w:rFonts w:ascii="Arial" w:hAnsi="Arial" w:cs="Arial"/>
          <w:b/>
          <w:bCs/>
          <w:color w:val="2F5496" w:themeColor="accent1" w:themeShade="BF"/>
          <w:sz w:val="28"/>
          <w:szCs w:val="24"/>
        </w:rPr>
        <w:t>2</w:t>
      </w:r>
      <w:r w:rsidRPr="00DE181C">
        <w:rPr>
          <w:rFonts w:ascii="Arial" w:hAnsi="Arial" w:cs="Arial"/>
          <w:b/>
          <w:bCs/>
          <w:color w:val="2F5496" w:themeColor="accent1" w:themeShade="BF"/>
          <w:sz w:val="28"/>
          <w:szCs w:val="24"/>
        </w:rPr>
        <w:t>.Statement of Directors’ Responsibilities in Respect of the Accounts</w:t>
      </w:r>
    </w:p>
    <w:p w14:paraId="522AD327" w14:textId="77777777" w:rsidR="00DE181C" w:rsidRPr="002C03EA" w:rsidRDefault="00DE181C" w:rsidP="00DE181C">
      <w:pPr>
        <w:autoSpaceDE w:val="0"/>
        <w:autoSpaceDN w:val="0"/>
        <w:adjustRightInd w:val="0"/>
        <w:spacing w:after="0" w:line="240" w:lineRule="auto"/>
        <w:rPr>
          <w:rFonts w:ascii="Arial" w:hAnsi="Arial" w:cs="Arial"/>
          <w:color w:val="000000"/>
          <w:sz w:val="24"/>
          <w:szCs w:val="24"/>
        </w:rPr>
      </w:pPr>
    </w:p>
    <w:p w14:paraId="4414DB9A" w14:textId="483E8719" w:rsidR="00DE181C" w:rsidRPr="002C03EA" w:rsidRDefault="00DE181C" w:rsidP="00DE181C">
      <w:pPr>
        <w:autoSpaceDE w:val="0"/>
        <w:autoSpaceDN w:val="0"/>
        <w:adjustRightInd w:val="0"/>
        <w:spacing w:after="0" w:line="240" w:lineRule="auto"/>
        <w:rPr>
          <w:rFonts w:ascii="Arial" w:hAnsi="Arial" w:cs="Arial"/>
          <w:color w:val="000000"/>
          <w:sz w:val="24"/>
          <w:szCs w:val="24"/>
        </w:rPr>
      </w:pPr>
      <w:r w:rsidRPr="002C03EA">
        <w:rPr>
          <w:rFonts w:ascii="Arial" w:hAnsi="Arial" w:cs="Arial"/>
          <w:color w:val="000000"/>
          <w:sz w:val="24"/>
          <w:szCs w:val="24"/>
        </w:rPr>
        <w:t>The directors are required under the National Health Service Act (Wales) 2006 to prepare</w:t>
      </w:r>
      <w:r w:rsidR="0063107F">
        <w:rPr>
          <w:rFonts w:ascii="Arial" w:hAnsi="Arial" w:cs="Arial"/>
          <w:color w:val="000000"/>
          <w:sz w:val="24"/>
          <w:szCs w:val="24"/>
        </w:rPr>
        <w:t xml:space="preserve"> </w:t>
      </w:r>
      <w:r w:rsidRPr="002C03EA">
        <w:rPr>
          <w:rFonts w:ascii="Arial" w:hAnsi="Arial" w:cs="Arial"/>
          <w:color w:val="000000"/>
          <w:sz w:val="24"/>
          <w:szCs w:val="24"/>
        </w:rPr>
        <w:t xml:space="preserve"> accounts for each financial year. The Welsh Ministers, with the approval of the Treasury, direct that these accounts give a true and fair view of the state of affairs of the Cardiff &amp; Vale University Health Board and of the income and expenditure of the Cardiff &amp; Vale University Health Board for that period. </w:t>
      </w:r>
    </w:p>
    <w:p w14:paraId="6F398D7E" w14:textId="77777777" w:rsidR="00DE181C" w:rsidRPr="002C03EA" w:rsidRDefault="00DE181C" w:rsidP="00DE181C">
      <w:pPr>
        <w:rPr>
          <w:rFonts w:ascii="Arial" w:hAnsi="Arial" w:cs="Arial"/>
          <w:sz w:val="24"/>
          <w:szCs w:val="24"/>
        </w:rPr>
      </w:pPr>
    </w:p>
    <w:p w14:paraId="0DF5FFDB" w14:textId="77777777" w:rsidR="00DE181C" w:rsidRPr="002C03EA" w:rsidRDefault="00DE181C" w:rsidP="00DE181C">
      <w:pPr>
        <w:rPr>
          <w:rFonts w:ascii="Arial" w:hAnsi="Arial" w:cs="Arial"/>
          <w:sz w:val="24"/>
          <w:szCs w:val="24"/>
        </w:rPr>
      </w:pPr>
      <w:r w:rsidRPr="002C03EA">
        <w:rPr>
          <w:rFonts w:ascii="Arial" w:hAnsi="Arial" w:cs="Arial"/>
          <w:sz w:val="24"/>
          <w:szCs w:val="24"/>
        </w:rPr>
        <w:t xml:space="preserve">In preparing those accounts, the directors are required to: </w:t>
      </w:r>
    </w:p>
    <w:p w14:paraId="31652962" w14:textId="77777777" w:rsidR="00DE181C" w:rsidRDefault="00DE181C" w:rsidP="007B1AA3">
      <w:pPr>
        <w:pStyle w:val="ListParagraph"/>
        <w:numPr>
          <w:ilvl w:val="0"/>
          <w:numId w:val="17"/>
        </w:numPr>
        <w:rPr>
          <w:rFonts w:ascii="Arial" w:hAnsi="Arial" w:cs="Arial"/>
          <w:sz w:val="24"/>
          <w:szCs w:val="24"/>
        </w:rPr>
      </w:pPr>
      <w:r w:rsidRPr="00DE181C">
        <w:rPr>
          <w:rFonts w:ascii="Arial" w:hAnsi="Arial" w:cs="Arial"/>
          <w:sz w:val="24"/>
          <w:szCs w:val="24"/>
        </w:rPr>
        <w:t>apply on a consistent basis accounting principle laid down by the Welsh Ministers with the approval of the Treasur</w:t>
      </w:r>
      <w:r>
        <w:rPr>
          <w:rFonts w:ascii="Arial" w:hAnsi="Arial" w:cs="Arial"/>
          <w:sz w:val="24"/>
          <w:szCs w:val="24"/>
        </w:rPr>
        <w:t>y</w:t>
      </w:r>
    </w:p>
    <w:p w14:paraId="10F1709E" w14:textId="77777777" w:rsidR="00DE181C" w:rsidRDefault="00DE181C" w:rsidP="007B1AA3">
      <w:pPr>
        <w:pStyle w:val="ListParagraph"/>
        <w:numPr>
          <w:ilvl w:val="0"/>
          <w:numId w:val="17"/>
        </w:numPr>
        <w:rPr>
          <w:rFonts w:ascii="Arial" w:hAnsi="Arial" w:cs="Arial"/>
          <w:sz w:val="24"/>
          <w:szCs w:val="24"/>
        </w:rPr>
      </w:pPr>
      <w:r w:rsidRPr="00DE181C">
        <w:rPr>
          <w:rFonts w:ascii="Arial" w:hAnsi="Arial" w:cs="Arial"/>
          <w:sz w:val="24"/>
          <w:szCs w:val="24"/>
        </w:rPr>
        <w:t>make judgements and estimates which are responsible and prudent</w:t>
      </w:r>
    </w:p>
    <w:p w14:paraId="197A12FA" w14:textId="77777777" w:rsidR="00DE181C" w:rsidRPr="00DE181C" w:rsidRDefault="00DE181C" w:rsidP="007B1AA3">
      <w:pPr>
        <w:pStyle w:val="ListParagraph"/>
        <w:numPr>
          <w:ilvl w:val="0"/>
          <w:numId w:val="17"/>
        </w:numPr>
        <w:rPr>
          <w:rFonts w:ascii="Arial" w:hAnsi="Arial" w:cs="Arial"/>
          <w:sz w:val="24"/>
          <w:szCs w:val="24"/>
        </w:rPr>
      </w:pPr>
      <w:r w:rsidRPr="00DE181C">
        <w:rPr>
          <w:rFonts w:ascii="Arial" w:hAnsi="Arial" w:cs="Arial"/>
          <w:sz w:val="24"/>
          <w:szCs w:val="24"/>
        </w:rPr>
        <w:t>state whether applicable accounting standards have been followed, subject to any material departures disclosed and explained in the account.</w:t>
      </w:r>
    </w:p>
    <w:p w14:paraId="7B36AF6C" w14:textId="77777777" w:rsidR="00DE181C" w:rsidRPr="002C03EA" w:rsidRDefault="00DE181C" w:rsidP="00DE181C">
      <w:pPr>
        <w:rPr>
          <w:rFonts w:ascii="Arial" w:hAnsi="Arial" w:cs="Arial"/>
          <w:sz w:val="24"/>
          <w:szCs w:val="24"/>
        </w:rPr>
      </w:pPr>
      <w:r w:rsidRPr="002C03EA">
        <w:rPr>
          <w:rFonts w:ascii="Arial" w:hAnsi="Arial" w:cs="Arial"/>
          <w:sz w:val="24"/>
          <w:szCs w:val="24"/>
        </w:rPr>
        <w:t xml:space="preserve">The directors confirm that they have complied with the above requirements in preparing the accounts. </w:t>
      </w:r>
    </w:p>
    <w:p w14:paraId="7BF4C1AF" w14:textId="77777777" w:rsidR="00DE181C" w:rsidRPr="002C03EA" w:rsidRDefault="00DE181C" w:rsidP="00DE181C">
      <w:pPr>
        <w:rPr>
          <w:rFonts w:ascii="Arial" w:hAnsi="Arial" w:cs="Arial"/>
          <w:sz w:val="24"/>
          <w:szCs w:val="24"/>
        </w:rPr>
      </w:pPr>
      <w:r w:rsidRPr="002C03EA">
        <w:rPr>
          <w:rFonts w:ascii="Arial" w:hAnsi="Arial" w:cs="Arial"/>
          <w:sz w:val="24"/>
          <w:szCs w:val="24"/>
        </w:rPr>
        <w:t>The directors are responsible for keeping proper accounting records which disclose with reasonable accuracy at any time the financial position of the authority and to enable them to ensure that the accounts comply with the requirements outlined in the above mentioned direction by the Welsh Ministers.</w:t>
      </w:r>
    </w:p>
    <w:p w14:paraId="77B755B9" w14:textId="77777777" w:rsidR="00DE181C" w:rsidRPr="00DE181C" w:rsidRDefault="00DE181C" w:rsidP="00DE181C">
      <w:pPr>
        <w:rPr>
          <w:rFonts w:ascii="Arial" w:hAnsi="Arial" w:cs="Arial"/>
          <w:b/>
          <w:sz w:val="24"/>
          <w:szCs w:val="24"/>
        </w:rPr>
      </w:pPr>
      <w:r w:rsidRPr="00DE181C">
        <w:rPr>
          <w:rFonts w:ascii="Arial" w:hAnsi="Arial" w:cs="Arial"/>
          <w:b/>
          <w:sz w:val="24"/>
          <w:szCs w:val="24"/>
        </w:rPr>
        <w:t xml:space="preserve">By Order of the Board </w:t>
      </w:r>
    </w:p>
    <w:p w14:paraId="4F60A3DA" w14:textId="77777777" w:rsidR="00DE181C" w:rsidRPr="00DE181C" w:rsidRDefault="00DE181C" w:rsidP="00DE181C">
      <w:pPr>
        <w:rPr>
          <w:rFonts w:ascii="Arial" w:hAnsi="Arial" w:cs="Arial"/>
          <w:b/>
          <w:sz w:val="24"/>
          <w:szCs w:val="24"/>
        </w:rPr>
      </w:pPr>
      <w:r w:rsidRPr="00DE181C">
        <w:rPr>
          <w:rFonts w:ascii="Arial" w:hAnsi="Arial" w:cs="Arial"/>
          <w:b/>
          <w:sz w:val="24"/>
          <w:szCs w:val="24"/>
        </w:rPr>
        <w:t xml:space="preserve">Signed: </w:t>
      </w:r>
    </w:p>
    <w:p w14:paraId="497AAF99" w14:textId="02D2432D" w:rsidR="00DE181C" w:rsidRPr="002C03EA" w:rsidRDefault="00DE181C" w:rsidP="00DE181C">
      <w:pPr>
        <w:rPr>
          <w:rFonts w:ascii="Arial" w:hAnsi="Arial" w:cs="Arial"/>
          <w:sz w:val="24"/>
          <w:szCs w:val="24"/>
        </w:rPr>
      </w:pPr>
      <w:r w:rsidRPr="00DE181C">
        <w:rPr>
          <w:rFonts w:ascii="Arial" w:hAnsi="Arial" w:cs="Arial"/>
          <w:b/>
          <w:sz w:val="24"/>
          <w:szCs w:val="24"/>
        </w:rPr>
        <w:t>On behalf of the Chairman</w:t>
      </w:r>
      <w:r w:rsidRPr="002C03EA">
        <w:rPr>
          <w:rFonts w:ascii="Arial" w:hAnsi="Arial" w:cs="Arial"/>
          <w:sz w:val="24"/>
          <w:szCs w:val="24"/>
        </w:rPr>
        <w:t>: Charles Janczewski……Dated: …............……202</w:t>
      </w:r>
      <w:r w:rsidR="0063107F">
        <w:rPr>
          <w:rFonts w:ascii="Arial" w:hAnsi="Arial" w:cs="Arial"/>
          <w:sz w:val="24"/>
          <w:szCs w:val="24"/>
        </w:rPr>
        <w:t>3</w:t>
      </w:r>
      <w:r w:rsidRPr="002C03EA">
        <w:rPr>
          <w:rFonts w:ascii="Arial" w:hAnsi="Arial" w:cs="Arial"/>
          <w:sz w:val="24"/>
          <w:szCs w:val="24"/>
        </w:rPr>
        <w:t xml:space="preserve"> </w:t>
      </w:r>
    </w:p>
    <w:p w14:paraId="02AF4C6A" w14:textId="454DA448" w:rsidR="00DE181C" w:rsidRPr="002C03EA" w:rsidRDefault="00DE181C" w:rsidP="00DE181C">
      <w:pPr>
        <w:rPr>
          <w:rFonts w:ascii="Arial" w:hAnsi="Arial" w:cs="Arial"/>
          <w:sz w:val="24"/>
          <w:szCs w:val="24"/>
        </w:rPr>
      </w:pPr>
      <w:r w:rsidRPr="00DE181C">
        <w:rPr>
          <w:rFonts w:ascii="Arial" w:hAnsi="Arial" w:cs="Arial"/>
          <w:b/>
          <w:sz w:val="24"/>
          <w:szCs w:val="24"/>
        </w:rPr>
        <w:t>Chief Executive</w:t>
      </w:r>
      <w:r w:rsidRPr="002C03EA">
        <w:rPr>
          <w:rFonts w:ascii="Arial" w:hAnsi="Arial" w:cs="Arial"/>
          <w:sz w:val="24"/>
          <w:szCs w:val="24"/>
        </w:rPr>
        <w:t>: Suzanne Rankin……………………… Dated: …….................202</w:t>
      </w:r>
      <w:r w:rsidR="0063107F">
        <w:rPr>
          <w:rFonts w:ascii="Arial" w:hAnsi="Arial" w:cs="Arial"/>
          <w:sz w:val="24"/>
          <w:szCs w:val="24"/>
        </w:rPr>
        <w:t>3</w:t>
      </w:r>
      <w:r w:rsidRPr="002C03EA">
        <w:rPr>
          <w:rFonts w:ascii="Arial" w:hAnsi="Arial" w:cs="Arial"/>
          <w:sz w:val="24"/>
          <w:szCs w:val="24"/>
        </w:rPr>
        <w:t xml:space="preserve"> </w:t>
      </w:r>
    </w:p>
    <w:p w14:paraId="1A132B18" w14:textId="0CA90773" w:rsidR="00DE181C" w:rsidRDefault="00DE181C" w:rsidP="00DE181C">
      <w:pPr>
        <w:rPr>
          <w:rFonts w:ascii="Arial" w:hAnsi="Arial" w:cs="Arial"/>
          <w:sz w:val="24"/>
          <w:szCs w:val="24"/>
        </w:rPr>
      </w:pPr>
      <w:r w:rsidRPr="00DE181C">
        <w:rPr>
          <w:rFonts w:ascii="Arial" w:hAnsi="Arial" w:cs="Arial"/>
          <w:b/>
          <w:sz w:val="24"/>
          <w:szCs w:val="24"/>
        </w:rPr>
        <w:t>Director of Finance</w:t>
      </w:r>
      <w:r w:rsidRPr="002C03EA">
        <w:rPr>
          <w:rFonts w:ascii="Arial" w:hAnsi="Arial" w:cs="Arial"/>
          <w:sz w:val="24"/>
          <w:szCs w:val="24"/>
        </w:rPr>
        <w:t>: Catherine Phillips ………..........Dated: ……................202</w:t>
      </w:r>
      <w:r w:rsidR="0063107F">
        <w:rPr>
          <w:rFonts w:ascii="Arial" w:hAnsi="Arial" w:cs="Arial"/>
          <w:sz w:val="24"/>
          <w:szCs w:val="24"/>
        </w:rPr>
        <w:t>3</w:t>
      </w:r>
    </w:p>
    <w:p w14:paraId="6C68EE1E" w14:textId="3D8F6404" w:rsidR="00DE181C" w:rsidRDefault="00DE181C" w:rsidP="00DE181C">
      <w:pPr>
        <w:rPr>
          <w:rFonts w:ascii="Arial" w:hAnsi="Arial" w:cs="Arial"/>
          <w:b/>
          <w:color w:val="2F5496" w:themeColor="accent1" w:themeShade="BF"/>
          <w:sz w:val="28"/>
          <w:szCs w:val="28"/>
          <w:u w:val="single"/>
        </w:rPr>
      </w:pPr>
    </w:p>
    <w:p w14:paraId="3410CA21" w14:textId="77777777" w:rsidR="006163D6" w:rsidRDefault="006163D6" w:rsidP="006163D6"/>
    <w:p w14:paraId="032716FA" w14:textId="77777777" w:rsidR="006163D6" w:rsidRPr="00583E2B" w:rsidRDefault="006163D6" w:rsidP="006163D6"/>
    <w:p w14:paraId="0DA93723" w14:textId="2129C2D3" w:rsidR="006163D6" w:rsidRPr="00583E2B" w:rsidRDefault="006163D6" w:rsidP="006163D6"/>
    <w:p w14:paraId="2FB4E3AE" w14:textId="5A23E381" w:rsidR="006163D6" w:rsidRPr="00583E2B" w:rsidRDefault="002F1AAA" w:rsidP="006163D6">
      <w:r w:rsidRPr="00583E2B">
        <w:rPr>
          <w:noProof/>
          <w:lang w:eastAsia="en-GB"/>
        </w:rPr>
        <mc:AlternateContent>
          <mc:Choice Requires="wps">
            <w:drawing>
              <wp:anchor distT="0" distB="0" distL="114300" distR="114300" simplePos="0" relativeHeight="251700224" behindDoc="0" locked="0" layoutInCell="1" allowOverlap="1" wp14:anchorId="1AFBD89A" wp14:editId="2379688F">
                <wp:simplePos x="0" y="0"/>
                <wp:positionH relativeFrom="margin">
                  <wp:posOffset>-476885</wp:posOffset>
                </wp:positionH>
                <wp:positionV relativeFrom="paragraph">
                  <wp:posOffset>8890</wp:posOffset>
                </wp:positionV>
                <wp:extent cx="6498771" cy="6204858"/>
                <wp:effectExtent l="0" t="0" r="16510" b="24765"/>
                <wp:wrapNone/>
                <wp:docPr id="17" name="Rectangle: Diagonal Corners Rounded 17"/>
                <wp:cNvGraphicFramePr/>
                <a:graphic xmlns:a="http://schemas.openxmlformats.org/drawingml/2006/main">
                  <a:graphicData uri="http://schemas.microsoft.com/office/word/2010/wordprocessingShape">
                    <wps:wsp>
                      <wps:cNvSpPr/>
                      <wps:spPr>
                        <a:xfrm>
                          <a:off x="0" y="0"/>
                          <a:ext cx="6498771" cy="6204858"/>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17B2F8" id="Rectangle: Diagonal Corners Rounded 17" o:spid="_x0000_s1026" style="position:absolute;margin-left:-37.55pt;margin-top:.7pt;width:511.7pt;height:488.55pt;z-index:2517002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6498771,6204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" path="m1034164,l6498771,r,l6498771,5170694v,571153,-463011,1034164,-1034164,1034164l,6204858r,l,1034164c,463011,463011,,1034164,xe" fillcolor="#003f77" strokecolor="#1f3763 [1604]" strokeweight="1pt">
                <v:fill color2="#0072ce" rotate="t" colors="0 #003f77;.5 #005fad;1 #0072ce" focus="100%" type="gradient"/>
                <v:stroke joinstyle="miter"/>
                <v:path arrowok="t" o:connecttype="custom" o:connectlocs="1034164,0;6498771,0;6498771,0;6498771,5170694;5464607,6204858;0,6204858;0,6204858;0,1034164;1034164,0" o:connectangles="0,0,0,0,0,0,0,0,0"/>
                <w10:wrap anchorx="margin"/>
              </v:shape>
            </w:pict>
          </mc:Fallback>
        </mc:AlternateContent>
      </w:r>
    </w:p>
    <w:p w14:paraId="498F49E6" w14:textId="77777777" w:rsidR="006163D6" w:rsidRPr="00583E2B" w:rsidRDefault="006163D6" w:rsidP="006163D6"/>
    <w:p w14:paraId="1912E588" w14:textId="77777777" w:rsidR="006163D6" w:rsidRPr="00583E2B" w:rsidRDefault="006163D6" w:rsidP="006163D6"/>
    <w:p w14:paraId="04FC583E" w14:textId="77777777" w:rsidR="006163D6" w:rsidRPr="00583E2B" w:rsidRDefault="006163D6" w:rsidP="006163D6"/>
    <w:p w14:paraId="5FD20116" w14:textId="77777777" w:rsidR="006163D6" w:rsidRPr="00583E2B" w:rsidRDefault="006163D6" w:rsidP="006163D6"/>
    <w:p w14:paraId="16809C89" w14:textId="2D037B35" w:rsidR="006163D6" w:rsidRPr="00583E2B" w:rsidRDefault="004819F5" w:rsidP="006163D6">
      <w:r w:rsidRPr="00583E2B">
        <w:rPr>
          <w:noProof/>
          <w:lang w:eastAsia="en-GB"/>
        </w:rPr>
        <mc:AlternateContent>
          <mc:Choice Requires="wps">
            <w:drawing>
              <wp:anchor distT="0" distB="0" distL="114300" distR="114300" simplePos="0" relativeHeight="251701248" behindDoc="0" locked="0" layoutInCell="1" allowOverlap="1" wp14:anchorId="0F9B243A" wp14:editId="4DFCFF8F">
                <wp:simplePos x="0" y="0"/>
                <wp:positionH relativeFrom="margin">
                  <wp:posOffset>123825</wp:posOffset>
                </wp:positionH>
                <wp:positionV relativeFrom="paragraph">
                  <wp:posOffset>19685</wp:posOffset>
                </wp:positionV>
                <wp:extent cx="5206365" cy="4747260"/>
                <wp:effectExtent l="0" t="0" r="0" b="0"/>
                <wp:wrapSquare wrapText="bothSides"/>
                <wp:docPr id="21" name="Text Box 21"/>
                <wp:cNvGraphicFramePr/>
                <a:graphic xmlns:a="http://schemas.openxmlformats.org/drawingml/2006/main">
                  <a:graphicData uri="http://schemas.microsoft.com/office/word/2010/wordprocessingShape">
                    <wps:wsp>
                      <wps:cNvSpPr txBox="1"/>
                      <wps:spPr>
                        <a:xfrm>
                          <a:off x="0" y="0"/>
                          <a:ext cx="5206365" cy="4747260"/>
                        </a:xfrm>
                        <a:prstGeom prst="rect">
                          <a:avLst/>
                        </a:prstGeom>
                        <a:noFill/>
                        <a:ln>
                          <a:noFill/>
                        </a:ln>
                      </wps:spPr>
                      <wps:txbx>
                        <w:txbxContent>
                          <w:p w14:paraId="0ECA76A3" w14:textId="77777777" w:rsidR="00BE0C20" w:rsidRPr="00583E2B" w:rsidRDefault="00BE0C20" w:rsidP="006163D6">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835FC72" w14:textId="77777777" w:rsidR="00BE0C20" w:rsidRDefault="00BE0C20"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Annual Governance </w:t>
                            </w:r>
                          </w:p>
                          <w:p w14:paraId="1A2261DB" w14:textId="77777777" w:rsidR="00BE0C20" w:rsidRPr="00583E2B" w:rsidRDefault="00BE0C20"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Statement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9B243A" id="Text Box 21" o:spid="_x0000_s1029" type="#_x0000_t202" style="position:absolute;margin-left:9.75pt;margin-top:1.55pt;width:409.95pt;height:373.8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" filled="f" stroked="f">
                <v:textbox>
                  <w:txbxContent>
                    <w:p w14:paraId="0ECA76A3" w14:textId="77777777" w:rsidR="00BE0C20" w:rsidRPr="00583E2B" w:rsidRDefault="00BE0C20" w:rsidP="006163D6">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835FC72" w14:textId="77777777" w:rsidR="00BE0C20" w:rsidRDefault="00BE0C20"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Annual Governance </w:t>
                      </w:r>
                    </w:p>
                    <w:p w14:paraId="1A2261DB" w14:textId="77777777" w:rsidR="00BE0C20" w:rsidRPr="00583E2B" w:rsidRDefault="00BE0C20" w:rsidP="006163D6">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83E2B">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Statement</w:t>
                      </w:r>
                    </w:p>
                  </w:txbxContent>
                </v:textbox>
                <w10:wrap type="square" anchorx="margin"/>
              </v:shape>
            </w:pict>
          </mc:Fallback>
        </mc:AlternateContent>
      </w:r>
    </w:p>
    <w:p w14:paraId="5F01EAB1" w14:textId="51672167" w:rsidR="006163D6" w:rsidRPr="00583E2B" w:rsidRDefault="006163D6" w:rsidP="006163D6"/>
    <w:p w14:paraId="6795679C" w14:textId="7A1A440F" w:rsidR="006163D6" w:rsidRPr="00583E2B" w:rsidRDefault="006163D6" w:rsidP="006163D6"/>
    <w:p w14:paraId="69B4A74F" w14:textId="77777777" w:rsidR="006163D6" w:rsidRPr="00583E2B" w:rsidRDefault="006163D6" w:rsidP="006163D6"/>
    <w:p w14:paraId="52836128" w14:textId="1C64F4C2" w:rsidR="006163D6" w:rsidRPr="00583E2B" w:rsidRDefault="006163D6" w:rsidP="006163D6"/>
    <w:p w14:paraId="1533251C" w14:textId="77777777" w:rsidR="006163D6" w:rsidRPr="00583E2B" w:rsidRDefault="006163D6" w:rsidP="006163D6"/>
    <w:p w14:paraId="66235406" w14:textId="102C8B14" w:rsidR="006163D6" w:rsidRPr="00583E2B" w:rsidRDefault="006163D6" w:rsidP="006163D6"/>
    <w:p w14:paraId="745B5480" w14:textId="77777777" w:rsidR="006163D6" w:rsidRPr="00583E2B" w:rsidRDefault="006163D6" w:rsidP="006163D6"/>
    <w:p w14:paraId="6EC5A909" w14:textId="2D04D245" w:rsidR="006163D6" w:rsidRPr="00583E2B" w:rsidRDefault="006163D6" w:rsidP="006163D6"/>
    <w:p w14:paraId="2FF2A5E6" w14:textId="77777777" w:rsidR="006163D6" w:rsidRPr="00583E2B" w:rsidRDefault="006163D6" w:rsidP="006163D6"/>
    <w:p w14:paraId="0AD32420" w14:textId="77777777" w:rsidR="006163D6" w:rsidRPr="00583E2B" w:rsidRDefault="006163D6" w:rsidP="006163D6"/>
    <w:p w14:paraId="611DA29C" w14:textId="77777777" w:rsidR="006163D6" w:rsidRPr="00583E2B" w:rsidRDefault="006163D6" w:rsidP="006163D6"/>
    <w:p w14:paraId="48F42359" w14:textId="77777777" w:rsidR="006163D6" w:rsidRPr="00583E2B" w:rsidRDefault="006163D6" w:rsidP="006163D6"/>
    <w:p w14:paraId="58FCDDA7" w14:textId="77777777" w:rsidR="006163D6" w:rsidRPr="00583E2B" w:rsidRDefault="006163D6" w:rsidP="006163D6"/>
    <w:p w14:paraId="77D04514" w14:textId="77777777" w:rsidR="006163D6" w:rsidRPr="00583E2B" w:rsidRDefault="006163D6" w:rsidP="006163D6"/>
    <w:p w14:paraId="0BF7024F" w14:textId="77777777" w:rsidR="006163D6" w:rsidRPr="00583E2B" w:rsidRDefault="006163D6" w:rsidP="006163D6"/>
    <w:p w14:paraId="1E2055DC" w14:textId="77777777" w:rsidR="006163D6" w:rsidRPr="00583E2B" w:rsidRDefault="006163D6" w:rsidP="006163D6"/>
    <w:p w14:paraId="598AA57F" w14:textId="77777777" w:rsidR="006163D6" w:rsidRPr="00583E2B" w:rsidRDefault="006163D6" w:rsidP="006163D6"/>
    <w:p w14:paraId="36FBEB67" w14:textId="77777777" w:rsidR="006163D6" w:rsidRPr="00583E2B" w:rsidRDefault="006163D6" w:rsidP="006163D6"/>
    <w:p w14:paraId="7982A854" w14:textId="77777777" w:rsidR="006163D6" w:rsidRPr="00583E2B" w:rsidRDefault="006163D6" w:rsidP="006163D6"/>
    <w:p w14:paraId="24809D85" w14:textId="77777777" w:rsidR="006163D6" w:rsidRPr="00583E2B" w:rsidRDefault="006163D6" w:rsidP="006163D6"/>
    <w:p w14:paraId="7527CCA8" w14:textId="77777777" w:rsidR="006163D6" w:rsidRPr="00583E2B" w:rsidRDefault="006163D6" w:rsidP="006163D6"/>
    <w:p w14:paraId="12E344F7" w14:textId="2DDBB750" w:rsidR="006163D6" w:rsidRDefault="006163D6" w:rsidP="006163D6"/>
    <w:p w14:paraId="61143DAB" w14:textId="608EBF82" w:rsidR="002F1AAA" w:rsidRDefault="002F1AAA" w:rsidP="006163D6"/>
    <w:p w14:paraId="5F55B7C4" w14:textId="7677B65D" w:rsidR="002F1AAA" w:rsidRDefault="002F1AAA" w:rsidP="006163D6"/>
    <w:p w14:paraId="699BF7A8" w14:textId="77777777" w:rsidR="002F1AAA" w:rsidRDefault="002F1AAA" w:rsidP="006163D6"/>
    <w:p w14:paraId="33D97BFE" w14:textId="337EFC98" w:rsidR="006163D6" w:rsidRPr="00500A4F" w:rsidRDefault="006163D6" w:rsidP="006163D6">
      <w:pPr>
        <w:autoSpaceDE w:val="0"/>
        <w:autoSpaceDN w:val="0"/>
        <w:adjustRightInd w:val="0"/>
        <w:spacing w:after="0" w:line="240" w:lineRule="auto"/>
        <w:rPr>
          <w:rFonts w:ascii="Arial" w:hAnsi="Arial" w:cs="Arial"/>
          <w:b/>
          <w:color w:val="2F5496" w:themeColor="accent1" w:themeShade="BF"/>
          <w:sz w:val="28"/>
          <w:szCs w:val="28"/>
        </w:rPr>
      </w:pPr>
      <w:r w:rsidRPr="00500A4F">
        <w:rPr>
          <w:rFonts w:ascii="Arial" w:hAnsi="Arial" w:cs="Arial"/>
          <w:b/>
          <w:color w:val="2F5496" w:themeColor="accent1" w:themeShade="BF"/>
          <w:sz w:val="28"/>
          <w:szCs w:val="28"/>
        </w:rPr>
        <w:t>1</w:t>
      </w:r>
      <w:r w:rsidR="004819F5">
        <w:rPr>
          <w:rFonts w:ascii="Arial" w:hAnsi="Arial" w:cs="Arial"/>
          <w:b/>
          <w:color w:val="2F5496" w:themeColor="accent1" w:themeShade="BF"/>
          <w:sz w:val="28"/>
          <w:szCs w:val="28"/>
        </w:rPr>
        <w:t>3</w:t>
      </w:r>
      <w:r w:rsidRPr="00500A4F">
        <w:rPr>
          <w:rFonts w:ascii="Arial" w:hAnsi="Arial" w:cs="Arial"/>
          <w:b/>
          <w:color w:val="2F5496" w:themeColor="accent1" w:themeShade="BF"/>
          <w:sz w:val="28"/>
          <w:szCs w:val="28"/>
        </w:rPr>
        <w:t xml:space="preserve"> ANNUAL GOVERNANCE STATEMENT</w:t>
      </w:r>
    </w:p>
    <w:p w14:paraId="397684F5" w14:textId="77777777" w:rsidR="006163D6" w:rsidRPr="002301F9" w:rsidRDefault="006163D6" w:rsidP="006163D6">
      <w:pPr>
        <w:autoSpaceDE w:val="0"/>
        <w:autoSpaceDN w:val="0"/>
        <w:adjustRightInd w:val="0"/>
        <w:spacing w:after="0" w:line="240" w:lineRule="auto"/>
        <w:rPr>
          <w:rFonts w:ascii="Arial" w:hAnsi="Arial" w:cs="Arial"/>
          <w:b/>
          <w:color w:val="2F5496" w:themeColor="accent1" w:themeShade="BF"/>
          <w:sz w:val="23"/>
          <w:szCs w:val="23"/>
        </w:rPr>
      </w:pPr>
    </w:p>
    <w:p w14:paraId="12D78200" w14:textId="72253B73" w:rsidR="006163D6" w:rsidRPr="00500A4F" w:rsidRDefault="006163D6" w:rsidP="006163D6">
      <w:pPr>
        <w:autoSpaceDE w:val="0"/>
        <w:autoSpaceDN w:val="0"/>
        <w:adjustRightInd w:val="0"/>
        <w:spacing w:after="0" w:line="240" w:lineRule="auto"/>
        <w:rPr>
          <w:rFonts w:ascii="Arial" w:hAnsi="Arial" w:cs="Arial"/>
          <w:b/>
          <w:bCs/>
          <w:color w:val="0070C0"/>
          <w:sz w:val="24"/>
          <w:szCs w:val="24"/>
        </w:rPr>
      </w:pPr>
      <w:r w:rsidRPr="00500A4F">
        <w:rPr>
          <w:rFonts w:ascii="Arial" w:hAnsi="Arial" w:cs="Arial"/>
          <w:b/>
          <w:bCs/>
          <w:color w:val="0070C0"/>
          <w:sz w:val="24"/>
          <w:szCs w:val="24"/>
        </w:rPr>
        <w:t>1</w:t>
      </w:r>
      <w:r w:rsidR="004819F5">
        <w:rPr>
          <w:rFonts w:ascii="Arial" w:hAnsi="Arial" w:cs="Arial"/>
          <w:b/>
          <w:bCs/>
          <w:color w:val="0070C0"/>
          <w:sz w:val="24"/>
          <w:szCs w:val="24"/>
        </w:rPr>
        <w:t>3</w:t>
      </w:r>
      <w:r w:rsidRPr="00500A4F">
        <w:rPr>
          <w:rFonts w:ascii="Arial" w:hAnsi="Arial" w:cs="Arial"/>
          <w:b/>
          <w:bCs/>
          <w:color w:val="0070C0"/>
          <w:sz w:val="24"/>
          <w:szCs w:val="24"/>
        </w:rPr>
        <w:t>.1 Scope of Responsibility</w:t>
      </w:r>
    </w:p>
    <w:p w14:paraId="70A2E90D" w14:textId="77777777" w:rsidR="006163D6" w:rsidRDefault="006163D6" w:rsidP="006163D6">
      <w:pPr>
        <w:autoSpaceDE w:val="0"/>
        <w:autoSpaceDN w:val="0"/>
        <w:adjustRightInd w:val="0"/>
        <w:spacing w:after="0" w:line="240" w:lineRule="auto"/>
        <w:rPr>
          <w:rFonts w:ascii="Arial" w:hAnsi="Arial" w:cs="Arial"/>
          <w:b/>
          <w:bCs/>
          <w:color w:val="00B0F0"/>
          <w:sz w:val="24"/>
          <w:szCs w:val="24"/>
        </w:rPr>
      </w:pPr>
    </w:p>
    <w:p w14:paraId="34D39AA0" w14:textId="77777777" w:rsidR="006163D6" w:rsidRDefault="006163D6" w:rsidP="006163D6">
      <w:pPr>
        <w:autoSpaceDE w:val="0"/>
        <w:autoSpaceDN w:val="0"/>
        <w:adjustRightInd w:val="0"/>
        <w:spacing w:after="0" w:line="240" w:lineRule="auto"/>
        <w:rPr>
          <w:rFonts w:ascii="Arial" w:hAnsi="Arial" w:cs="Arial"/>
          <w:color w:val="44546A" w:themeColor="text2"/>
          <w:sz w:val="24"/>
          <w:szCs w:val="24"/>
        </w:rPr>
      </w:pPr>
      <w:r w:rsidRPr="00320421">
        <w:rPr>
          <w:rFonts w:ascii="Arial" w:hAnsi="Arial" w:cs="Arial"/>
          <w:color w:val="000000" w:themeColor="text1"/>
          <w:sz w:val="24"/>
          <w:szCs w:val="24"/>
        </w:rPr>
        <w:t>The Board is accountable for Governance, Risk Management and Internal Control. As Chief Executive of the Board, I have responsibility for maintaining appropriate governance structures and procedures as well as a sound system of internal control that supports the achievement of the organisation's policies, aims and objectives, whilst safeguarding the public funds and the organisation's assets for which I am personally responsible. These are carried out in accordance with the responsibilities assigned by the Accountable Officer of NHS Wales</w:t>
      </w:r>
      <w:r w:rsidRPr="00320421">
        <w:rPr>
          <w:rFonts w:ascii="Arial" w:hAnsi="Arial" w:cs="Arial"/>
          <w:color w:val="44546A" w:themeColor="text2"/>
          <w:sz w:val="24"/>
          <w:szCs w:val="24"/>
        </w:rPr>
        <w:t>.</w:t>
      </w:r>
    </w:p>
    <w:p w14:paraId="34DFAC31" w14:textId="77777777" w:rsidR="006163D6" w:rsidRDefault="006163D6" w:rsidP="006163D6">
      <w:pPr>
        <w:autoSpaceDE w:val="0"/>
        <w:autoSpaceDN w:val="0"/>
        <w:adjustRightInd w:val="0"/>
        <w:spacing w:after="0" w:line="240" w:lineRule="auto"/>
        <w:rPr>
          <w:rFonts w:ascii="Arial" w:hAnsi="Arial" w:cs="Arial"/>
          <w:color w:val="44546A" w:themeColor="text2"/>
          <w:sz w:val="24"/>
          <w:szCs w:val="24"/>
        </w:rPr>
      </w:pPr>
    </w:p>
    <w:p w14:paraId="03DD92E5" w14:textId="77777777" w:rsidR="006163D6" w:rsidRPr="008C006C" w:rsidRDefault="006163D6" w:rsidP="006163D6">
      <w:pPr>
        <w:autoSpaceDE w:val="0"/>
        <w:autoSpaceDN w:val="0"/>
        <w:adjustRightInd w:val="0"/>
        <w:spacing w:after="0" w:line="240" w:lineRule="auto"/>
        <w:rPr>
          <w:rFonts w:ascii="Arial" w:hAnsi="Arial" w:cs="Arial"/>
          <w:color w:val="44546A" w:themeColor="text2"/>
          <w:sz w:val="24"/>
          <w:szCs w:val="24"/>
        </w:rPr>
      </w:pPr>
      <w:r w:rsidRPr="0073632B">
        <w:rPr>
          <w:rFonts w:ascii="Arial" w:hAnsi="Arial" w:cs="Arial"/>
          <w:color w:val="000000"/>
          <w:sz w:val="24"/>
          <w:szCs w:val="24"/>
        </w:rPr>
        <w:t xml:space="preserve">The </w:t>
      </w:r>
      <w:r>
        <w:rPr>
          <w:rFonts w:ascii="Arial" w:hAnsi="Arial" w:cs="Arial"/>
          <w:color w:val="000000"/>
          <w:sz w:val="24"/>
          <w:szCs w:val="24"/>
        </w:rPr>
        <w:t>A</w:t>
      </w:r>
      <w:r w:rsidRPr="0073632B">
        <w:rPr>
          <w:rFonts w:ascii="Arial" w:hAnsi="Arial" w:cs="Arial"/>
          <w:color w:val="000000"/>
          <w:sz w:val="24"/>
          <w:szCs w:val="24"/>
        </w:rPr>
        <w:t xml:space="preserve">nnual </w:t>
      </w:r>
      <w:r>
        <w:rPr>
          <w:rFonts w:ascii="Arial" w:hAnsi="Arial" w:cs="Arial"/>
          <w:color w:val="000000"/>
          <w:sz w:val="24"/>
          <w:szCs w:val="24"/>
        </w:rPr>
        <w:t>R</w:t>
      </w:r>
      <w:r w:rsidRPr="0073632B">
        <w:rPr>
          <w:rFonts w:ascii="Arial" w:hAnsi="Arial" w:cs="Arial"/>
          <w:color w:val="000000"/>
          <w:sz w:val="24"/>
          <w:szCs w:val="24"/>
        </w:rPr>
        <w:t xml:space="preserve">eport outlines the different ways the organisation has had to work both internally and with partners in response to the unprecedented pressure in planning and providing services. It explains arrangements for ensuring standards of governance are maintained, risks are identified and mitigated and assurance has been sought and provided. Where necessary additional information is provided in the </w:t>
      </w:r>
      <w:r>
        <w:rPr>
          <w:rFonts w:ascii="Arial" w:hAnsi="Arial" w:cs="Arial"/>
          <w:color w:val="000000"/>
          <w:sz w:val="24"/>
          <w:szCs w:val="24"/>
        </w:rPr>
        <w:t xml:space="preserve">Annual </w:t>
      </w:r>
      <w:r w:rsidRPr="0073632B">
        <w:rPr>
          <w:rFonts w:ascii="Arial" w:hAnsi="Arial" w:cs="Arial"/>
          <w:color w:val="000000"/>
          <w:sz w:val="24"/>
          <w:szCs w:val="24"/>
        </w:rPr>
        <w:t>Governance Statement</w:t>
      </w:r>
      <w:r>
        <w:rPr>
          <w:rFonts w:ascii="Arial" w:hAnsi="Arial" w:cs="Arial"/>
          <w:color w:val="000000"/>
          <w:sz w:val="24"/>
          <w:szCs w:val="24"/>
        </w:rPr>
        <w:t>.  H</w:t>
      </w:r>
      <w:r w:rsidRPr="0073632B">
        <w:rPr>
          <w:rFonts w:ascii="Arial" w:hAnsi="Arial" w:cs="Arial"/>
          <w:color w:val="000000"/>
          <w:sz w:val="24"/>
          <w:szCs w:val="24"/>
        </w:rPr>
        <w:t xml:space="preserve">owever, the intention has been to reduce duplication where possible. It is therefore necessary to review other sections in the Annual Report alongside this </w:t>
      </w:r>
      <w:r>
        <w:rPr>
          <w:rFonts w:ascii="Arial" w:hAnsi="Arial" w:cs="Arial"/>
          <w:color w:val="000000"/>
          <w:sz w:val="24"/>
          <w:szCs w:val="24"/>
        </w:rPr>
        <w:t xml:space="preserve">Annual </w:t>
      </w:r>
      <w:r w:rsidRPr="0073632B">
        <w:rPr>
          <w:rFonts w:ascii="Arial" w:hAnsi="Arial" w:cs="Arial"/>
          <w:color w:val="000000"/>
          <w:sz w:val="24"/>
          <w:szCs w:val="24"/>
        </w:rPr>
        <w:t xml:space="preserve">Governance Statement </w:t>
      </w:r>
      <w:r w:rsidRPr="002A58A7">
        <w:rPr>
          <w:rFonts w:ascii="Arial" w:hAnsi="Arial" w:cs="Arial"/>
          <w:color w:val="000000"/>
          <w:sz w:val="24"/>
          <w:szCs w:val="24"/>
        </w:rPr>
        <w:t>(AGS</w:t>
      </w:r>
      <w:r w:rsidRPr="0073632B">
        <w:rPr>
          <w:rFonts w:ascii="Arial" w:hAnsi="Arial" w:cs="Arial"/>
          <w:color w:val="000000"/>
          <w:sz w:val="24"/>
          <w:szCs w:val="24"/>
        </w:rPr>
        <w:t>).</w:t>
      </w:r>
    </w:p>
    <w:p w14:paraId="66590C6B" w14:textId="77777777" w:rsidR="006163D6" w:rsidRPr="00320421" w:rsidRDefault="006163D6" w:rsidP="006163D6">
      <w:pPr>
        <w:autoSpaceDE w:val="0"/>
        <w:autoSpaceDN w:val="0"/>
        <w:adjustRightInd w:val="0"/>
        <w:spacing w:after="0" w:line="240" w:lineRule="auto"/>
        <w:rPr>
          <w:rFonts w:ascii="Arial" w:hAnsi="Arial" w:cs="Arial"/>
          <w:color w:val="44546A" w:themeColor="text2"/>
          <w:sz w:val="24"/>
          <w:szCs w:val="24"/>
        </w:rPr>
      </w:pPr>
    </w:p>
    <w:p w14:paraId="013E4BAD" w14:textId="36420232"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This AGS</w:t>
      </w:r>
      <w:r>
        <w:rPr>
          <w:rFonts w:ascii="Arial" w:hAnsi="Arial" w:cs="Arial"/>
          <w:sz w:val="24"/>
          <w:szCs w:val="24"/>
        </w:rPr>
        <w:t xml:space="preserve"> </w:t>
      </w:r>
      <w:r w:rsidRPr="0073632B">
        <w:rPr>
          <w:rFonts w:ascii="Arial" w:hAnsi="Arial" w:cs="Arial"/>
          <w:sz w:val="24"/>
          <w:szCs w:val="24"/>
        </w:rPr>
        <w:t>details the arrangements in place during</w:t>
      </w:r>
      <w:r>
        <w:rPr>
          <w:rFonts w:ascii="Arial" w:hAnsi="Arial" w:cs="Arial"/>
          <w:sz w:val="24"/>
          <w:szCs w:val="24"/>
        </w:rPr>
        <w:t xml:space="preserve"> </w:t>
      </w:r>
      <w:r w:rsidRPr="0073632B">
        <w:rPr>
          <w:rFonts w:ascii="Arial" w:hAnsi="Arial" w:cs="Arial"/>
          <w:sz w:val="24"/>
          <w:szCs w:val="24"/>
        </w:rPr>
        <w:t>202</w:t>
      </w:r>
      <w:r w:rsidR="00F6509F">
        <w:rPr>
          <w:rFonts w:ascii="Arial" w:hAnsi="Arial" w:cs="Arial"/>
          <w:sz w:val="24"/>
          <w:szCs w:val="24"/>
        </w:rPr>
        <w:t>2</w:t>
      </w:r>
      <w:r w:rsidRPr="0073632B">
        <w:rPr>
          <w:rFonts w:ascii="Arial" w:hAnsi="Arial" w:cs="Arial"/>
          <w:sz w:val="24"/>
          <w:szCs w:val="24"/>
        </w:rPr>
        <w:t>-202</w:t>
      </w:r>
      <w:r w:rsidR="00F6509F">
        <w:rPr>
          <w:rFonts w:ascii="Arial" w:hAnsi="Arial" w:cs="Arial"/>
          <w:sz w:val="24"/>
          <w:szCs w:val="24"/>
        </w:rPr>
        <w:t>3</w:t>
      </w:r>
      <w:r w:rsidRPr="0073632B">
        <w:rPr>
          <w:rFonts w:ascii="Arial" w:hAnsi="Arial" w:cs="Arial"/>
          <w:sz w:val="24"/>
          <w:szCs w:val="24"/>
        </w:rPr>
        <w:t xml:space="preserve"> to discharge my responsibilities as the Chief Executive Officer of the Health Board, and to manage and control the Health Board’s resources. It also details the extent to which the organisation complies with its own governance arrangements, in place to ensure that it fulfils its overall purpose, which is that it is operating effectively and delivering quality and safe care to patients, through sound leadership, strong stewardship, clear accountability, robust scrutiny and challenge, ethical behaviours and adherence to our set values and behaviours. It will set out some of the</w:t>
      </w:r>
      <w:r>
        <w:rPr>
          <w:rFonts w:ascii="Arial" w:hAnsi="Arial" w:cs="Arial"/>
          <w:sz w:val="24"/>
          <w:szCs w:val="24"/>
        </w:rPr>
        <w:t xml:space="preserve"> </w:t>
      </w:r>
      <w:r w:rsidRPr="0073632B">
        <w:rPr>
          <w:rFonts w:ascii="Arial" w:hAnsi="Arial" w:cs="Arial"/>
          <w:sz w:val="24"/>
          <w:szCs w:val="24"/>
        </w:rPr>
        <w:t>challenges and risks we encountered and those we will continue to face going</w:t>
      </w:r>
    </w:p>
    <w:p w14:paraId="4DE9E76A" w14:textId="7777777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forward.</w:t>
      </w:r>
    </w:p>
    <w:p w14:paraId="215FB6DC" w14:textId="77777777" w:rsidR="006163D6" w:rsidRPr="00C722CC" w:rsidRDefault="006163D6" w:rsidP="006163D6">
      <w:pPr>
        <w:autoSpaceDE w:val="0"/>
        <w:autoSpaceDN w:val="0"/>
        <w:adjustRightInd w:val="0"/>
        <w:spacing w:after="0" w:line="240" w:lineRule="auto"/>
        <w:rPr>
          <w:rFonts w:ascii="Arial" w:hAnsi="Arial" w:cs="Arial"/>
          <w:i/>
          <w:sz w:val="24"/>
          <w:szCs w:val="24"/>
          <w:highlight w:val="yellow"/>
        </w:rPr>
      </w:pPr>
    </w:p>
    <w:p w14:paraId="6FF6E3B2" w14:textId="3C891C77" w:rsidR="006163D6" w:rsidRPr="003B71AB" w:rsidRDefault="006163D6" w:rsidP="006163D6">
      <w:pPr>
        <w:autoSpaceDE w:val="0"/>
        <w:autoSpaceDN w:val="0"/>
        <w:adjustRightInd w:val="0"/>
        <w:spacing w:after="0" w:line="240" w:lineRule="auto"/>
        <w:rPr>
          <w:rFonts w:ascii="Arial" w:hAnsi="Arial" w:cs="Arial"/>
          <w:sz w:val="24"/>
          <w:szCs w:val="24"/>
        </w:rPr>
      </w:pPr>
      <w:r w:rsidRPr="003B71AB">
        <w:rPr>
          <w:rFonts w:ascii="Arial" w:hAnsi="Arial" w:cs="Arial"/>
          <w:sz w:val="24"/>
          <w:szCs w:val="24"/>
        </w:rPr>
        <w:t>At the time of preparing this Annual Governance Statement, the Health Board and the NHS in Wales continue to face unprecedented challenge and increasing pressure</w:t>
      </w:r>
      <w:r w:rsidR="00762579" w:rsidRPr="003B71AB">
        <w:rPr>
          <w:rFonts w:ascii="Arial" w:hAnsi="Arial" w:cs="Arial"/>
          <w:sz w:val="24"/>
          <w:szCs w:val="24"/>
        </w:rPr>
        <w:t xml:space="preserve"> as we emerge from the impact of </w:t>
      </w:r>
      <w:r w:rsidRPr="003B71AB">
        <w:rPr>
          <w:rFonts w:ascii="Arial" w:hAnsi="Arial" w:cs="Arial"/>
          <w:sz w:val="24"/>
          <w:szCs w:val="24"/>
        </w:rPr>
        <w:t>C</w:t>
      </w:r>
      <w:r w:rsidR="004839DE" w:rsidRPr="003B71AB">
        <w:rPr>
          <w:rFonts w:ascii="Arial" w:hAnsi="Arial" w:cs="Arial"/>
          <w:sz w:val="24"/>
          <w:szCs w:val="24"/>
        </w:rPr>
        <w:t>ovid</w:t>
      </w:r>
      <w:r w:rsidRPr="003B71AB">
        <w:rPr>
          <w:rFonts w:ascii="Arial" w:hAnsi="Arial" w:cs="Arial"/>
          <w:sz w:val="24"/>
          <w:szCs w:val="24"/>
        </w:rPr>
        <w:t>-19</w:t>
      </w:r>
      <w:r w:rsidR="00762579" w:rsidRPr="003B71AB">
        <w:rPr>
          <w:rFonts w:ascii="Arial" w:hAnsi="Arial" w:cs="Arial"/>
          <w:sz w:val="24"/>
          <w:szCs w:val="24"/>
        </w:rPr>
        <w:t>.  This includes significant financial pressure</w:t>
      </w:r>
      <w:r w:rsidR="000D3D57" w:rsidRPr="003B71AB">
        <w:rPr>
          <w:rFonts w:ascii="Arial" w:hAnsi="Arial" w:cs="Arial"/>
          <w:sz w:val="24"/>
          <w:szCs w:val="24"/>
        </w:rPr>
        <w:t xml:space="preserve">.  </w:t>
      </w:r>
      <w:r w:rsidR="00FB4DAF" w:rsidRPr="003B71AB">
        <w:rPr>
          <w:rFonts w:ascii="Arial" w:hAnsi="Arial" w:cs="Arial"/>
          <w:sz w:val="24"/>
          <w:szCs w:val="24"/>
        </w:rPr>
        <w:t xml:space="preserve">Further detail is provided under paragraph </w:t>
      </w:r>
      <w:r w:rsidR="00DD3A4F" w:rsidRPr="003B71AB">
        <w:rPr>
          <w:rFonts w:ascii="Arial" w:hAnsi="Arial" w:cs="Arial"/>
          <w:sz w:val="24"/>
          <w:szCs w:val="24"/>
        </w:rPr>
        <w:t>3.4</w:t>
      </w:r>
      <w:r w:rsidR="00FB4DAF" w:rsidRPr="003B71AB">
        <w:rPr>
          <w:rFonts w:ascii="Arial" w:hAnsi="Arial" w:cs="Arial"/>
          <w:sz w:val="24"/>
          <w:szCs w:val="24"/>
        </w:rPr>
        <w:t xml:space="preserve">  of the Performance Report.  </w:t>
      </w:r>
      <w:r w:rsidR="00DE48F0" w:rsidRPr="003B71AB">
        <w:rPr>
          <w:rFonts w:ascii="Arial" w:hAnsi="Arial" w:cs="Arial"/>
          <w:sz w:val="24"/>
          <w:szCs w:val="24"/>
        </w:rPr>
        <w:t>Link with Finance section of Performance Report when provided.</w:t>
      </w:r>
    </w:p>
    <w:p w14:paraId="6D8A1255" w14:textId="77777777" w:rsidR="006163D6" w:rsidRPr="003B71AB" w:rsidRDefault="006163D6" w:rsidP="006163D6">
      <w:pPr>
        <w:autoSpaceDE w:val="0"/>
        <w:autoSpaceDN w:val="0"/>
        <w:adjustRightInd w:val="0"/>
        <w:spacing w:after="0" w:line="240" w:lineRule="auto"/>
        <w:rPr>
          <w:rFonts w:ascii="Lato-Regular" w:hAnsi="Lato-Regular" w:cs="Lato-Regular"/>
          <w:sz w:val="20"/>
          <w:szCs w:val="20"/>
        </w:rPr>
      </w:pPr>
    </w:p>
    <w:p w14:paraId="64EE2BA8" w14:textId="77777777" w:rsidR="006163D6" w:rsidRDefault="006163D6" w:rsidP="006163D6">
      <w:pPr>
        <w:autoSpaceDE w:val="0"/>
        <w:autoSpaceDN w:val="0"/>
        <w:adjustRightInd w:val="0"/>
        <w:spacing w:after="0" w:line="240" w:lineRule="auto"/>
        <w:rPr>
          <w:rFonts w:ascii="Arial" w:hAnsi="Arial" w:cs="Arial"/>
          <w:color w:val="FF0000"/>
        </w:rPr>
      </w:pPr>
    </w:p>
    <w:p w14:paraId="200DB1B6" w14:textId="0F2DD9CD" w:rsidR="006163D6" w:rsidRPr="004839DE" w:rsidRDefault="006163D6" w:rsidP="006163D6">
      <w:pPr>
        <w:autoSpaceDE w:val="0"/>
        <w:autoSpaceDN w:val="0"/>
        <w:adjustRightInd w:val="0"/>
        <w:spacing w:after="0" w:line="240" w:lineRule="auto"/>
        <w:rPr>
          <w:rFonts w:ascii="Arial" w:hAnsi="Arial" w:cs="Arial"/>
          <w:b/>
          <w:bCs/>
          <w:color w:val="0070C0"/>
          <w:sz w:val="24"/>
          <w:szCs w:val="24"/>
        </w:rPr>
      </w:pPr>
      <w:r w:rsidRPr="004839DE">
        <w:rPr>
          <w:rFonts w:ascii="Arial" w:hAnsi="Arial" w:cs="Arial"/>
          <w:b/>
          <w:color w:val="0070C0"/>
          <w:sz w:val="24"/>
          <w:szCs w:val="24"/>
        </w:rPr>
        <w:t>1</w:t>
      </w:r>
      <w:r w:rsidR="004819F5">
        <w:rPr>
          <w:rFonts w:ascii="Arial" w:hAnsi="Arial" w:cs="Arial"/>
          <w:b/>
          <w:color w:val="0070C0"/>
          <w:sz w:val="24"/>
          <w:szCs w:val="24"/>
        </w:rPr>
        <w:t>3</w:t>
      </w:r>
      <w:r w:rsidRPr="004839DE">
        <w:rPr>
          <w:rFonts w:ascii="Arial" w:hAnsi="Arial" w:cs="Arial"/>
          <w:b/>
          <w:color w:val="0070C0"/>
          <w:sz w:val="24"/>
          <w:szCs w:val="24"/>
        </w:rPr>
        <w:t xml:space="preserve">.2 Escalation and Intervention Arrangements </w:t>
      </w:r>
    </w:p>
    <w:p w14:paraId="48675940" w14:textId="77777777" w:rsidR="006163D6" w:rsidRPr="004839DE" w:rsidRDefault="006163D6" w:rsidP="006163D6">
      <w:pPr>
        <w:autoSpaceDE w:val="0"/>
        <w:autoSpaceDN w:val="0"/>
        <w:adjustRightInd w:val="0"/>
        <w:spacing w:after="0" w:line="240" w:lineRule="auto"/>
        <w:rPr>
          <w:rFonts w:ascii="Lato-Bold" w:hAnsi="Lato-Bold" w:cs="Lato-Bold"/>
          <w:b/>
          <w:bCs/>
          <w:color w:val="0070C0"/>
          <w:sz w:val="28"/>
          <w:szCs w:val="28"/>
          <w:highlight w:val="yellow"/>
        </w:rPr>
      </w:pPr>
    </w:p>
    <w:p w14:paraId="1E6719F0" w14:textId="77777777" w:rsidR="00A433DC" w:rsidRPr="00A433DC" w:rsidRDefault="006163D6" w:rsidP="00A433DC">
      <w:pPr>
        <w:pStyle w:val="NormalWeb"/>
        <w:shd w:val="clear" w:color="auto" w:fill="FFFFFF"/>
        <w:spacing w:before="0" w:beforeAutospacing="0" w:after="300" w:afterAutospacing="0"/>
        <w:rPr>
          <w:rFonts w:ascii="Arial" w:hAnsi="Arial" w:cs="Arial"/>
          <w:color w:val="1F1F1F"/>
        </w:rPr>
      </w:pPr>
      <w:r w:rsidRPr="00012E30">
        <w:rPr>
          <w:rFonts w:ascii="Arial" w:hAnsi="Arial" w:cs="Arial"/>
        </w:rPr>
        <w:t xml:space="preserve">Under the Joint Escalation and Intervention Arrangements, the Welsh Government meets with Audit Wales and Healthcare Inspectorate Wales (Tripartite Group) twice a year to discuss the overall assessment of each Health Board, Trust and Special </w:t>
      </w:r>
      <w:r w:rsidRPr="00012E30">
        <w:rPr>
          <w:rFonts w:ascii="Arial" w:hAnsi="Arial" w:cs="Arial"/>
        </w:rPr>
        <w:lastRenderedPageBreak/>
        <w:t>Health Authority in relation to the arrangements.</w:t>
      </w:r>
      <w:r w:rsidR="00A433DC">
        <w:rPr>
          <w:rFonts w:ascii="Arial" w:hAnsi="Arial" w:cs="Arial"/>
        </w:rPr>
        <w:t xml:space="preserve">  </w:t>
      </w:r>
      <w:r w:rsidR="00A433DC" w:rsidRPr="00A433DC">
        <w:rPr>
          <w:rFonts w:ascii="Arial" w:hAnsi="Arial" w:cs="Arial"/>
          <w:color w:val="1F1F1F"/>
        </w:rPr>
        <w:t>A wide range of information and intelligence is considered to identify any issues and inform the assessment.</w:t>
      </w:r>
    </w:p>
    <w:p w14:paraId="745AD2B1" w14:textId="77777777" w:rsidR="00A433DC" w:rsidRPr="00A433DC" w:rsidRDefault="00A433DC" w:rsidP="00A433DC">
      <w:pPr>
        <w:shd w:val="clear" w:color="auto" w:fill="FFFFFF"/>
        <w:spacing w:after="300"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The framework has four escalation levels:</w:t>
      </w:r>
    </w:p>
    <w:p w14:paraId="5B51CD94" w14:textId="77777777" w:rsidR="00A433DC" w:rsidRPr="00A433DC" w:rsidRDefault="00A433DC" w:rsidP="00E00A3E">
      <w:pPr>
        <w:pStyle w:val="ListParagraph"/>
        <w:numPr>
          <w:ilvl w:val="0"/>
          <w:numId w:val="74"/>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Routine arrangements</w:t>
      </w:r>
    </w:p>
    <w:p w14:paraId="6C489B94" w14:textId="77777777" w:rsidR="00A433DC" w:rsidRPr="00A433DC" w:rsidRDefault="00A433DC" w:rsidP="00E00A3E">
      <w:pPr>
        <w:pStyle w:val="ListParagraph"/>
        <w:numPr>
          <w:ilvl w:val="0"/>
          <w:numId w:val="74"/>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Enhanced monitoring</w:t>
      </w:r>
    </w:p>
    <w:p w14:paraId="38855D6D" w14:textId="77777777" w:rsidR="00A433DC" w:rsidRPr="00A433DC" w:rsidRDefault="00A433DC" w:rsidP="00E00A3E">
      <w:pPr>
        <w:pStyle w:val="ListParagraph"/>
        <w:numPr>
          <w:ilvl w:val="0"/>
          <w:numId w:val="74"/>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Targeted intervention</w:t>
      </w:r>
    </w:p>
    <w:p w14:paraId="6F5DDE5C" w14:textId="77777777" w:rsidR="00A433DC" w:rsidRPr="00A433DC" w:rsidRDefault="00A433DC" w:rsidP="00E00A3E">
      <w:pPr>
        <w:pStyle w:val="ListParagraph"/>
        <w:numPr>
          <w:ilvl w:val="0"/>
          <w:numId w:val="74"/>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Special measures.</w:t>
      </w:r>
    </w:p>
    <w:p w14:paraId="43C08DAD" w14:textId="77777777" w:rsidR="00A433DC" w:rsidRPr="00A433DC" w:rsidRDefault="00A433DC" w:rsidP="00E00A3E">
      <w:pPr>
        <w:numPr>
          <w:ilvl w:val="0"/>
          <w:numId w:val="74"/>
        </w:numPr>
        <w:shd w:val="clear" w:color="auto" w:fill="FFFFFF"/>
        <w:spacing w:before="100" w:beforeAutospacing="1" w:after="100" w:afterAutospacing="1" w:line="240" w:lineRule="auto"/>
        <w:rPr>
          <w:rFonts w:ascii="Arial" w:eastAsia="Times New Roman" w:hAnsi="Arial" w:cs="Arial"/>
          <w:color w:val="1F1F1F"/>
          <w:sz w:val="24"/>
          <w:szCs w:val="24"/>
          <w:lang w:eastAsia="en-GB"/>
        </w:rPr>
      </w:pPr>
      <w:r w:rsidRPr="00A433DC">
        <w:rPr>
          <w:rFonts w:ascii="Arial" w:eastAsia="Times New Roman" w:hAnsi="Arial" w:cs="Arial"/>
          <w:color w:val="1F1F1F"/>
          <w:sz w:val="24"/>
          <w:szCs w:val="24"/>
          <w:lang w:eastAsia="en-GB"/>
        </w:rPr>
        <w:t>Escalate Cardiff and Vale UHB from routine arrangements to enhanced monitoring for planning and finance,</w:t>
      </w:r>
    </w:p>
    <w:p w14:paraId="3FD7C6B0" w14:textId="55539798" w:rsidR="006163D6" w:rsidRPr="00A433DC" w:rsidRDefault="00A433DC" w:rsidP="006163D6">
      <w:pPr>
        <w:spacing w:line="240" w:lineRule="auto"/>
        <w:rPr>
          <w:rFonts w:ascii="Arial" w:hAnsi="Arial" w:cs="Arial"/>
          <w:sz w:val="24"/>
          <w:szCs w:val="24"/>
        </w:rPr>
      </w:pPr>
      <w:r>
        <w:rPr>
          <w:rFonts w:ascii="Arial" w:hAnsi="Arial" w:cs="Arial"/>
          <w:sz w:val="24"/>
          <w:szCs w:val="24"/>
        </w:rPr>
        <w:t xml:space="preserve">On 5 October 2023 the Minister for Health and Social Services announced that the Health Board would be escalated from routine arrangements to enhanced monitoring arrangements </w:t>
      </w:r>
      <w:r>
        <w:rPr>
          <w:rFonts w:ascii="Segoe UI" w:hAnsi="Segoe UI" w:cs="Segoe UI"/>
          <w:color w:val="343A40"/>
          <w:shd w:val="clear" w:color="auto" w:fill="FFFFFF"/>
        </w:rPr>
        <w:t> </w:t>
      </w:r>
      <w:r w:rsidRPr="00A433DC">
        <w:rPr>
          <w:rFonts w:ascii="Arial" w:hAnsi="Arial" w:cs="Arial"/>
          <w:color w:val="343A40"/>
          <w:sz w:val="24"/>
          <w:szCs w:val="24"/>
          <w:shd w:val="clear" w:color="auto" w:fill="FFFFFF"/>
        </w:rPr>
        <w:t xml:space="preserve">on the basis </w:t>
      </w:r>
      <w:r>
        <w:rPr>
          <w:rFonts w:ascii="Arial" w:hAnsi="Arial" w:cs="Arial"/>
          <w:color w:val="343A40"/>
          <w:sz w:val="24"/>
          <w:szCs w:val="24"/>
          <w:shd w:val="clear" w:color="auto" w:fill="FFFFFF"/>
        </w:rPr>
        <w:t xml:space="preserve">that it was not </w:t>
      </w:r>
      <w:r w:rsidRPr="00A433DC">
        <w:rPr>
          <w:rFonts w:ascii="Arial" w:hAnsi="Arial" w:cs="Arial"/>
          <w:color w:val="343A40"/>
          <w:sz w:val="24"/>
          <w:szCs w:val="24"/>
          <w:shd w:val="clear" w:color="auto" w:fill="FFFFFF"/>
        </w:rPr>
        <w:t xml:space="preserve">able to submit a balanced and approvable Integrated Medium Term Plan (IMTP), specifically in relation to </w:t>
      </w:r>
      <w:r>
        <w:rPr>
          <w:rFonts w:ascii="Arial" w:hAnsi="Arial" w:cs="Arial"/>
          <w:color w:val="343A40"/>
          <w:sz w:val="24"/>
          <w:szCs w:val="24"/>
          <w:shd w:val="clear" w:color="auto" w:fill="FFFFFF"/>
        </w:rPr>
        <w:t xml:space="preserve">the Health Board’s </w:t>
      </w:r>
      <w:r w:rsidRPr="00A433DC">
        <w:rPr>
          <w:rFonts w:ascii="Arial" w:hAnsi="Arial" w:cs="Arial"/>
          <w:color w:val="343A40"/>
          <w:sz w:val="24"/>
          <w:szCs w:val="24"/>
          <w:shd w:val="clear" w:color="auto" w:fill="FFFFFF"/>
        </w:rPr>
        <w:t>planning and financial position</w:t>
      </w:r>
      <w:r>
        <w:rPr>
          <w:rFonts w:ascii="Arial" w:hAnsi="Arial" w:cs="Arial"/>
          <w:color w:val="343A40"/>
          <w:sz w:val="24"/>
          <w:szCs w:val="24"/>
          <w:shd w:val="clear" w:color="auto" w:fill="FFFFFF"/>
        </w:rPr>
        <w:t xml:space="preserve">.  </w:t>
      </w:r>
      <w:r w:rsidR="00FB4DAF">
        <w:rPr>
          <w:rFonts w:ascii="Arial" w:hAnsi="Arial" w:cs="Arial"/>
          <w:color w:val="343A40"/>
          <w:sz w:val="24"/>
          <w:szCs w:val="24"/>
          <w:shd w:val="clear" w:color="auto" w:fill="FFFFFF"/>
        </w:rPr>
        <w:t>The Health Board remains in this escalation status at the end of this financial year.</w:t>
      </w:r>
    </w:p>
    <w:p w14:paraId="0DE74437" w14:textId="77777777" w:rsidR="006163D6" w:rsidRDefault="006163D6" w:rsidP="006163D6">
      <w:pPr>
        <w:autoSpaceDE w:val="0"/>
        <w:autoSpaceDN w:val="0"/>
        <w:adjustRightInd w:val="0"/>
        <w:spacing w:after="0" w:line="240" w:lineRule="auto"/>
        <w:rPr>
          <w:rFonts w:ascii="Lato-Bold" w:hAnsi="Lato-Bold" w:cs="Lato-Bold"/>
          <w:b/>
          <w:bCs/>
          <w:color w:val="00B0F0"/>
          <w:sz w:val="28"/>
          <w:szCs w:val="28"/>
          <w:highlight w:val="yellow"/>
        </w:rPr>
      </w:pPr>
    </w:p>
    <w:p w14:paraId="7C30BA22" w14:textId="17B71452" w:rsidR="006163D6" w:rsidRPr="004839DE" w:rsidRDefault="006163D6" w:rsidP="006163D6">
      <w:pPr>
        <w:autoSpaceDE w:val="0"/>
        <w:autoSpaceDN w:val="0"/>
        <w:adjustRightInd w:val="0"/>
        <w:spacing w:after="0" w:line="240" w:lineRule="auto"/>
        <w:rPr>
          <w:rFonts w:ascii="Arial" w:hAnsi="Arial" w:cs="Arial"/>
          <w:b/>
          <w:bCs/>
          <w:color w:val="0070C0"/>
          <w:sz w:val="24"/>
          <w:szCs w:val="24"/>
        </w:rPr>
      </w:pPr>
      <w:r w:rsidRPr="004839DE">
        <w:rPr>
          <w:rFonts w:ascii="Arial" w:hAnsi="Arial" w:cs="Arial"/>
          <w:b/>
          <w:bCs/>
          <w:color w:val="0070C0"/>
          <w:sz w:val="24"/>
          <w:szCs w:val="24"/>
        </w:rPr>
        <w:t>1</w:t>
      </w:r>
      <w:r w:rsidR="004819F5">
        <w:rPr>
          <w:rFonts w:ascii="Arial" w:hAnsi="Arial" w:cs="Arial"/>
          <w:b/>
          <w:bCs/>
          <w:color w:val="0070C0"/>
          <w:sz w:val="24"/>
          <w:szCs w:val="24"/>
        </w:rPr>
        <w:t>3</w:t>
      </w:r>
      <w:r w:rsidRPr="004839DE">
        <w:rPr>
          <w:rFonts w:ascii="Arial" w:hAnsi="Arial" w:cs="Arial"/>
          <w:b/>
          <w:bCs/>
          <w:color w:val="0070C0"/>
          <w:sz w:val="24"/>
          <w:szCs w:val="24"/>
        </w:rPr>
        <w:t xml:space="preserve">.3 Integrated Medium-Term Plans (IMTP) </w:t>
      </w:r>
    </w:p>
    <w:p w14:paraId="7461A77B" w14:textId="77777777" w:rsidR="006163D6" w:rsidRPr="004839DE" w:rsidRDefault="006163D6" w:rsidP="006163D6">
      <w:pPr>
        <w:autoSpaceDE w:val="0"/>
        <w:autoSpaceDN w:val="0"/>
        <w:adjustRightInd w:val="0"/>
        <w:spacing w:after="0" w:line="240" w:lineRule="auto"/>
        <w:rPr>
          <w:rFonts w:ascii="Lato-Regular" w:hAnsi="Lato-Regular" w:cs="Lato-Regular"/>
          <w:color w:val="0070C0"/>
          <w:sz w:val="20"/>
          <w:szCs w:val="20"/>
        </w:rPr>
      </w:pPr>
    </w:p>
    <w:p w14:paraId="616300B5" w14:textId="4EB94110" w:rsidR="006163D6" w:rsidRPr="0073632B" w:rsidRDefault="006163D6"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Please refer to </w:t>
      </w:r>
      <w:r w:rsidRPr="007E7369">
        <w:rPr>
          <w:rFonts w:ascii="Arial" w:hAnsi="Arial" w:cs="Arial"/>
          <w:color w:val="000000"/>
          <w:sz w:val="24"/>
          <w:szCs w:val="24"/>
        </w:rPr>
        <w:t xml:space="preserve">paragraph </w:t>
      </w:r>
      <w:r w:rsidR="007E7369" w:rsidRPr="007E7369">
        <w:rPr>
          <w:rFonts w:ascii="Arial" w:hAnsi="Arial" w:cs="Arial"/>
          <w:color w:val="000000"/>
          <w:sz w:val="24"/>
          <w:szCs w:val="24"/>
        </w:rPr>
        <w:t xml:space="preserve">3.3 of the Performance </w:t>
      </w:r>
      <w:r>
        <w:rPr>
          <w:rFonts w:ascii="Arial" w:hAnsi="Arial" w:cs="Arial"/>
          <w:color w:val="000000"/>
          <w:sz w:val="24"/>
          <w:szCs w:val="24"/>
        </w:rPr>
        <w:t>Report.</w:t>
      </w:r>
    </w:p>
    <w:p w14:paraId="2E1F16AB" w14:textId="77777777" w:rsidR="006163D6" w:rsidRDefault="006163D6" w:rsidP="006163D6">
      <w:pPr>
        <w:autoSpaceDE w:val="0"/>
        <w:autoSpaceDN w:val="0"/>
        <w:adjustRightInd w:val="0"/>
        <w:spacing w:after="0" w:line="240" w:lineRule="auto"/>
        <w:rPr>
          <w:rFonts w:ascii="Arial" w:hAnsi="Arial" w:cs="Arial"/>
          <w:b/>
          <w:color w:val="00B0F0"/>
          <w:sz w:val="28"/>
          <w:szCs w:val="28"/>
          <w:u w:val="single"/>
        </w:rPr>
      </w:pPr>
    </w:p>
    <w:p w14:paraId="79B55BB5" w14:textId="77777777" w:rsidR="006163D6" w:rsidRPr="00353352" w:rsidRDefault="006163D6" w:rsidP="006163D6">
      <w:pPr>
        <w:autoSpaceDE w:val="0"/>
        <w:autoSpaceDN w:val="0"/>
        <w:adjustRightInd w:val="0"/>
        <w:spacing w:after="0" w:line="240" w:lineRule="auto"/>
        <w:rPr>
          <w:rFonts w:ascii="Arial" w:hAnsi="Arial" w:cs="Arial"/>
          <w:b/>
          <w:color w:val="0070C0"/>
          <w:sz w:val="28"/>
          <w:szCs w:val="28"/>
          <w:u w:val="single"/>
        </w:rPr>
      </w:pPr>
    </w:p>
    <w:p w14:paraId="3D8C3ACC" w14:textId="77777777" w:rsidR="006163D6" w:rsidRPr="00353352" w:rsidRDefault="006163D6" w:rsidP="006163D6">
      <w:pPr>
        <w:autoSpaceDE w:val="0"/>
        <w:autoSpaceDN w:val="0"/>
        <w:adjustRightInd w:val="0"/>
        <w:spacing w:after="0" w:line="240" w:lineRule="auto"/>
        <w:rPr>
          <w:rFonts w:ascii="Arial" w:hAnsi="Arial" w:cs="Arial"/>
          <w:b/>
          <w:color w:val="0070C0"/>
          <w:sz w:val="28"/>
          <w:szCs w:val="28"/>
          <w:u w:val="single"/>
        </w:rPr>
      </w:pPr>
      <w:r w:rsidRPr="00353352">
        <w:rPr>
          <w:rFonts w:ascii="Arial" w:hAnsi="Arial" w:cs="Arial"/>
          <w:b/>
          <w:color w:val="0070C0"/>
          <w:sz w:val="28"/>
          <w:szCs w:val="28"/>
          <w:u w:val="single"/>
        </w:rPr>
        <w:t>Our Governance Framework</w:t>
      </w:r>
    </w:p>
    <w:p w14:paraId="47B86A51" w14:textId="77777777" w:rsidR="006163D6" w:rsidRPr="00353352" w:rsidRDefault="006163D6" w:rsidP="006163D6">
      <w:pPr>
        <w:autoSpaceDE w:val="0"/>
        <w:autoSpaceDN w:val="0"/>
        <w:adjustRightInd w:val="0"/>
        <w:spacing w:after="0" w:line="240" w:lineRule="auto"/>
        <w:rPr>
          <w:rFonts w:ascii="Arial" w:hAnsi="Arial" w:cs="Arial"/>
          <w:b/>
          <w:color w:val="0070C0"/>
          <w:u w:val="single"/>
        </w:rPr>
      </w:pPr>
    </w:p>
    <w:p w14:paraId="08D386D6" w14:textId="60FBB42E" w:rsidR="006163D6" w:rsidRPr="004839DE" w:rsidRDefault="006163D6" w:rsidP="006163D6">
      <w:pPr>
        <w:autoSpaceDE w:val="0"/>
        <w:autoSpaceDN w:val="0"/>
        <w:adjustRightInd w:val="0"/>
        <w:spacing w:after="0" w:line="240" w:lineRule="auto"/>
        <w:rPr>
          <w:rFonts w:ascii="Arial" w:hAnsi="Arial" w:cs="Arial"/>
          <w:b/>
          <w:bCs/>
          <w:color w:val="0070C0"/>
          <w:sz w:val="24"/>
          <w:szCs w:val="24"/>
        </w:rPr>
      </w:pPr>
      <w:r w:rsidRPr="004839DE">
        <w:rPr>
          <w:rFonts w:ascii="Arial" w:hAnsi="Arial" w:cs="Arial"/>
          <w:b/>
          <w:bCs/>
          <w:color w:val="0070C0"/>
          <w:sz w:val="24"/>
          <w:szCs w:val="24"/>
        </w:rPr>
        <w:t>1</w:t>
      </w:r>
      <w:r w:rsidR="004819F5">
        <w:rPr>
          <w:rFonts w:ascii="Arial" w:hAnsi="Arial" w:cs="Arial"/>
          <w:b/>
          <w:bCs/>
          <w:color w:val="0070C0"/>
          <w:sz w:val="24"/>
          <w:szCs w:val="24"/>
        </w:rPr>
        <w:t>3</w:t>
      </w:r>
      <w:r w:rsidRPr="004839DE">
        <w:rPr>
          <w:rFonts w:ascii="Arial" w:hAnsi="Arial" w:cs="Arial"/>
          <w:b/>
          <w:bCs/>
          <w:color w:val="0070C0"/>
          <w:sz w:val="24"/>
          <w:szCs w:val="24"/>
        </w:rPr>
        <w:t>.4 Standing Orders and Scheme of Reservation and Delegation</w:t>
      </w:r>
    </w:p>
    <w:p w14:paraId="35E87850" w14:textId="77777777" w:rsidR="006163D6" w:rsidRPr="006F5072" w:rsidRDefault="006163D6" w:rsidP="006163D6">
      <w:pPr>
        <w:autoSpaceDE w:val="0"/>
        <w:autoSpaceDN w:val="0"/>
        <w:adjustRightInd w:val="0"/>
        <w:spacing w:after="0" w:line="240" w:lineRule="auto"/>
        <w:rPr>
          <w:rFonts w:ascii="Lato-Regular" w:hAnsi="Lato-Regular" w:cs="Lato-Regular"/>
          <w:color w:val="00B0F0"/>
          <w:sz w:val="20"/>
          <w:szCs w:val="20"/>
          <w:highlight w:val="yellow"/>
        </w:rPr>
      </w:pPr>
    </w:p>
    <w:p w14:paraId="325C7439" w14:textId="6A624D35" w:rsidR="006163D6" w:rsidRPr="002C1CEA" w:rsidRDefault="006163D6" w:rsidP="006163D6">
      <w:pPr>
        <w:spacing w:line="240" w:lineRule="auto"/>
        <w:rPr>
          <w:rFonts w:ascii="Arial" w:hAnsi="Arial" w:cs="Arial"/>
          <w:sz w:val="24"/>
          <w:szCs w:val="24"/>
        </w:rPr>
      </w:pPr>
      <w:r w:rsidRPr="000C1B58">
        <w:rPr>
          <w:rFonts w:ascii="Arial" w:hAnsi="Arial" w:cs="Arial"/>
          <w:sz w:val="24"/>
          <w:szCs w:val="24"/>
        </w:rPr>
        <w:t>At a local level, Health Boards in Wales must agree Standing Orders for the regulation of proceedings and business. They are designed to translate the statutory requirements set out in the LHB (Constitution, Membership and Procedures) (Wales) Regulations 2009 into day to day operating practice, and, together with the adoption of a scheme of matters reserved to the Board; a Scheme</w:t>
      </w:r>
      <w:r>
        <w:rPr>
          <w:rFonts w:ascii="Arial" w:hAnsi="Arial" w:cs="Arial"/>
          <w:sz w:val="24"/>
          <w:szCs w:val="24"/>
        </w:rPr>
        <w:t xml:space="preserve"> </w:t>
      </w:r>
      <w:r w:rsidRPr="000C1B58">
        <w:rPr>
          <w:rFonts w:ascii="Arial" w:hAnsi="Arial" w:cs="Arial"/>
          <w:sz w:val="24"/>
          <w:szCs w:val="24"/>
        </w:rPr>
        <w:t xml:space="preserve">of Delegation to officers and others; and Standing Financial Instructions, they provide the regulatory framework for the business conduct of the </w:t>
      </w:r>
      <w:r>
        <w:rPr>
          <w:rFonts w:ascii="Arial" w:hAnsi="Arial" w:cs="Arial"/>
          <w:sz w:val="24"/>
          <w:szCs w:val="24"/>
        </w:rPr>
        <w:t xml:space="preserve">Health Board </w:t>
      </w:r>
      <w:r w:rsidRPr="000C1B58">
        <w:rPr>
          <w:rFonts w:ascii="Arial" w:hAnsi="Arial" w:cs="Arial"/>
          <w:sz w:val="24"/>
          <w:szCs w:val="24"/>
        </w:rPr>
        <w:t>and define - its ‘ways of working’. These documents, together with the range of corporate policies set by the Board</w:t>
      </w:r>
      <w:r>
        <w:rPr>
          <w:rFonts w:ascii="Arial" w:hAnsi="Arial" w:cs="Arial"/>
          <w:sz w:val="24"/>
          <w:szCs w:val="24"/>
        </w:rPr>
        <w:t>,</w:t>
      </w:r>
      <w:r w:rsidRPr="000C1B58">
        <w:rPr>
          <w:rFonts w:ascii="Arial" w:hAnsi="Arial" w:cs="Arial"/>
          <w:sz w:val="24"/>
          <w:szCs w:val="24"/>
        </w:rPr>
        <w:t xml:space="preserve"> make up the </w:t>
      </w:r>
      <w:r w:rsidRPr="00CD2164">
        <w:rPr>
          <w:rFonts w:ascii="Arial" w:hAnsi="Arial" w:cs="Arial"/>
          <w:sz w:val="24"/>
          <w:szCs w:val="24"/>
        </w:rPr>
        <w:t>Governance Framework.</w:t>
      </w:r>
      <w:r>
        <w:rPr>
          <w:rFonts w:ascii="Arial" w:hAnsi="Arial" w:cs="Arial"/>
          <w:sz w:val="24"/>
          <w:szCs w:val="24"/>
        </w:rPr>
        <w:t xml:space="preserve"> These are available from </w:t>
      </w:r>
      <w:r w:rsidRPr="004839DE">
        <w:rPr>
          <w:rFonts w:ascii="Arial" w:hAnsi="Arial" w:cs="Arial"/>
          <w:color w:val="00B0F0"/>
          <w:sz w:val="24"/>
          <w:szCs w:val="24"/>
        </w:rPr>
        <w:t xml:space="preserve">https://cavuhb.nhs.wales/about-us/policies-procedures-and-guidelines/. </w:t>
      </w:r>
      <w:r w:rsidRPr="00F070BA">
        <w:rPr>
          <w:rFonts w:ascii="Arial" w:hAnsi="Arial" w:cs="Arial"/>
          <w:sz w:val="24"/>
          <w:szCs w:val="24"/>
        </w:rPr>
        <w:t xml:space="preserve">The Board approved the All Wales Model Standing Orders, Reservation and Delegation of Power for Standing Orders at its </w:t>
      </w:r>
      <w:r w:rsidRPr="007B6652">
        <w:rPr>
          <w:rFonts w:ascii="Arial" w:hAnsi="Arial" w:cs="Arial"/>
          <w:sz w:val="24"/>
          <w:szCs w:val="24"/>
        </w:rPr>
        <w:t>May 2021</w:t>
      </w:r>
      <w:r w:rsidRPr="00F070BA">
        <w:rPr>
          <w:rFonts w:ascii="Arial" w:hAnsi="Arial" w:cs="Arial"/>
          <w:sz w:val="24"/>
          <w:szCs w:val="24"/>
        </w:rPr>
        <w:t xml:space="preserve"> Board </w:t>
      </w:r>
      <w:r>
        <w:rPr>
          <w:rFonts w:ascii="Arial" w:hAnsi="Arial" w:cs="Arial"/>
          <w:sz w:val="24"/>
          <w:szCs w:val="24"/>
        </w:rPr>
        <w:t>M</w:t>
      </w:r>
      <w:r w:rsidRPr="00F070BA">
        <w:rPr>
          <w:rFonts w:ascii="Arial" w:hAnsi="Arial" w:cs="Arial"/>
          <w:sz w:val="24"/>
          <w:szCs w:val="24"/>
        </w:rPr>
        <w:t>eeting.</w:t>
      </w:r>
      <w:r w:rsidRPr="00CD2164">
        <w:rPr>
          <w:rFonts w:ascii="Arial" w:hAnsi="Arial" w:cs="Arial"/>
          <w:sz w:val="24"/>
          <w:szCs w:val="24"/>
        </w:rPr>
        <w:t xml:space="preserve"> </w:t>
      </w:r>
      <w:r w:rsidR="001000CC">
        <w:rPr>
          <w:rFonts w:ascii="Arial" w:hAnsi="Arial" w:cs="Arial"/>
          <w:sz w:val="24"/>
          <w:szCs w:val="24"/>
        </w:rPr>
        <w:t xml:space="preserve">The next annual review of the Health Board’s Standing Orders and Standing Financial Instructions is due to be considered by the Board on 25 May 2023.  </w:t>
      </w:r>
      <w:r w:rsidRPr="00CD2164">
        <w:rPr>
          <w:rFonts w:ascii="Arial" w:hAnsi="Arial" w:cs="Arial"/>
          <w:sz w:val="24"/>
          <w:szCs w:val="24"/>
        </w:rPr>
        <w:t xml:space="preserve">The Board functions as a corporate decision-making body with Executive Directors and Independent Members being equal members, sharing corporate responsibility for all decisions and playing a key role in monitoring performance against strategic </w:t>
      </w:r>
      <w:r w:rsidRPr="00CD2164">
        <w:rPr>
          <w:rFonts w:ascii="Arial" w:hAnsi="Arial" w:cs="Arial"/>
          <w:color w:val="000000"/>
          <w:sz w:val="24"/>
          <w:szCs w:val="24"/>
        </w:rPr>
        <w:t>objectives and plans.</w:t>
      </w:r>
    </w:p>
    <w:p w14:paraId="1FE37C69" w14:textId="77777777" w:rsidR="006163D6" w:rsidRDefault="006163D6" w:rsidP="006163D6">
      <w:p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The principal role of the Board is to exercise effective leadership, direction and control, including:</w:t>
      </w:r>
    </w:p>
    <w:p w14:paraId="7528897B" w14:textId="77777777" w:rsidR="006163D6" w:rsidRPr="00CD2164" w:rsidRDefault="006163D6" w:rsidP="006163D6">
      <w:pPr>
        <w:autoSpaceDE w:val="0"/>
        <w:autoSpaceDN w:val="0"/>
        <w:adjustRightInd w:val="0"/>
        <w:spacing w:after="0" w:line="240" w:lineRule="auto"/>
        <w:rPr>
          <w:rFonts w:ascii="Arial" w:hAnsi="Arial" w:cs="Arial"/>
          <w:sz w:val="24"/>
          <w:szCs w:val="24"/>
        </w:rPr>
      </w:pPr>
    </w:p>
    <w:p w14:paraId="2F2F1C82"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lastRenderedPageBreak/>
        <w:t>Setting the overall strategic direction of the</w:t>
      </w:r>
      <w:r>
        <w:rPr>
          <w:rFonts w:ascii="Arial" w:hAnsi="Arial" w:cs="Arial"/>
          <w:sz w:val="24"/>
          <w:szCs w:val="24"/>
        </w:rPr>
        <w:t xml:space="preserve"> Health Board;</w:t>
      </w:r>
    </w:p>
    <w:p w14:paraId="3D658590"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Establishing and maintaining high levels of corporate governance and accountability including risk management and internal control;</w:t>
      </w:r>
    </w:p>
    <w:p w14:paraId="7AC1B316"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Ensuring delivery of the </w:t>
      </w:r>
      <w:r>
        <w:rPr>
          <w:rFonts w:ascii="Arial" w:hAnsi="Arial" w:cs="Arial"/>
          <w:sz w:val="24"/>
          <w:szCs w:val="24"/>
        </w:rPr>
        <w:t>Health Board</w:t>
      </w:r>
      <w:r w:rsidRPr="00CD2164">
        <w:rPr>
          <w:rFonts w:ascii="Arial" w:hAnsi="Arial" w:cs="Arial"/>
          <w:sz w:val="24"/>
          <w:szCs w:val="24"/>
        </w:rPr>
        <w:t>’s aims and objectives through effective challenge and scrutiny of performance across all areas of responsibility;</w:t>
      </w:r>
    </w:p>
    <w:p w14:paraId="740041A9"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Ensuring delivery of high quality and safe patient care;</w:t>
      </w:r>
    </w:p>
    <w:p w14:paraId="48E3D52C"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Building capacity and capability within the workforce to build on the values of the </w:t>
      </w:r>
      <w:r>
        <w:rPr>
          <w:rFonts w:ascii="Arial" w:hAnsi="Arial" w:cs="Arial"/>
          <w:sz w:val="24"/>
          <w:szCs w:val="24"/>
        </w:rPr>
        <w:t>Health Board</w:t>
      </w:r>
      <w:r w:rsidRPr="00CD2164">
        <w:rPr>
          <w:rFonts w:ascii="Arial" w:hAnsi="Arial" w:cs="Arial"/>
          <w:sz w:val="24"/>
          <w:szCs w:val="24"/>
        </w:rPr>
        <w:t xml:space="preserve"> and creating a strong culture of learning and development;</w:t>
      </w:r>
    </w:p>
    <w:p w14:paraId="6775DEA9"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Enacting effective financial stewardship by ensuring the </w:t>
      </w:r>
      <w:r>
        <w:rPr>
          <w:rFonts w:ascii="Arial" w:hAnsi="Arial" w:cs="Arial"/>
          <w:sz w:val="24"/>
          <w:szCs w:val="24"/>
        </w:rPr>
        <w:t>Health Board</w:t>
      </w:r>
      <w:r w:rsidRPr="00CD2164">
        <w:rPr>
          <w:rFonts w:ascii="Arial" w:hAnsi="Arial" w:cs="Arial"/>
          <w:sz w:val="24"/>
          <w:szCs w:val="24"/>
        </w:rPr>
        <w:t xml:space="preserve"> is administered prudently and economically with resources applied appropriately and efficiently;</w:t>
      </w:r>
    </w:p>
    <w:p w14:paraId="2FEBE5E4" w14:textId="77777777" w:rsidR="006163D6" w:rsidRPr="00CD2164" w:rsidRDefault="006163D6" w:rsidP="007B1AA3">
      <w:pPr>
        <w:pStyle w:val="ListParagraph"/>
        <w:numPr>
          <w:ilvl w:val="0"/>
          <w:numId w:val="22"/>
        </w:numPr>
        <w:autoSpaceDE w:val="0"/>
        <w:autoSpaceDN w:val="0"/>
        <w:adjustRightInd w:val="0"/>
        <w:spacing w:after="0" w:line="240" w:lineRule="auto"/>
        <w:rPr>
          <w:rFonts w:ascii="Arial" w:hAnsi="Arial" w:cs="Arial"/>
          <w:sz w:val="24"/>
          <w:szCs w:val="24"/>
        </w:rPr>
      </w:pPr>
      <w:r w:rsidRPr="00CD2164">
        <w:rPr>
          <w:rFonts w:ascii="Arial" w:hAnsi="Arial" w:cs="Arial"/>
          <w:sz w:val="24"/>
          <w:szCs w:val="24"/>
        </w:rPr>
        <w:t xml:space="preserve">Instigating effective communication between the </w:t>
      </w:r>
      <w:r>
        <w:rPr>
          <w:rFonts w:ascii="Arial" w:hAnsi="Arial" w:cs="Arial"/>
          <w:sz w:val="24"/>
          <w:szCs w:val="24"/>
        </w:rPr>
        <w:t>Health Board</w:t>
      </w:r>
      <w:r w:rsidRPr="00CD2164">
        <w:rPr>
          <w:rFonts w:ascii="Arial" w:hAnsi="Arial" w:cs="Arial"/>
          <w:sz w:val="24"/>
          <w:szCs w:val="24"/>
        </w:rPr>
        <w:t xml:space="preserve"> and its community to ensure its services are planned and responsive to identified needs;</w:t>
      </w:r>
    </w:p>
    <w:p w14:paraId="07DF3645"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1931B1C3" w14:textId="77777777" w:rsidR="006163D6" w:rsidRPr="00CD2164" w:rsidRDefault="006163D6" w:rsidP="006163D6">
      <w:pPr>
        <w:autoSpaceDE w:val="0"/>
        <w:autoSpaceDN w:val="0"/>
        <w:adjustRightInd w:val="0"/>
        <w:spacing w:after="0" w:line="240" w:lineRule="auto"/>
        <w:rPr>
          <w:rFonts w:ascii="Lato-Regular" w:hAnsi="Lato-Regular" w:cs="Lato-Regular"/>
          <w:sz w:val="20"/>
          <w:szCs w:val="20"/>
        </w:rPr>
      </w:pPr>
    </w:p>
    <w:p w14:paraId="227D3E43"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Board, subject to any directions that may be made by the Welsh Ministers, is</w:t>
      </w:r>
    </w:p>
    <w:p w14:paraId="39CA6190"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required to make appropriate arrangements for certain functions to be carried out on</w:t>
      </w:r>
    </w:p>
    <w:p w14:paraId="240DA742"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its behalf so that the day to day business of the Health Board may be carried out</w:t>
      </w:r>
    </w:p>
    <w:p w14:paraId="3AD64F91"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effectively, and in a manner that secures the achievement of its aims and objectives.</w:t>
      </w:r>
    </w:p>
    <w:p w14:paraId="4AB7372E"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71CCC0D1" w14:textId="77777777" w:rsidR="006163D6" w:rsidRDefault="006163D6" w:rsidP="006163D6">
      <w:pPr>
        <w:autoSpaceDE w:val="0"/>
        <w:autoSpaceDN w:val="0"/>
        <w:adjustRightInd w:val="0"/>
        <w:spacing w:after="0" w:line="240" w:lineRule="auto"/>
        <w:rPr>
          <w:rFonts w:ascii="Arial" w:hAnsi="Arial" w:cs="Arial"/>
          <w:b/>
          <w:color w:val="00B0F0"/>
          <w:sz w:val="28"/>
          <w:szCs w:val="28"/>
        </w:rPr>
      </w:pPr>
    </w:p>
    <w:p w14:paraId="570DFB59" w14:textId="25A745A7" w:rsidR="006163D6" w:rsidRPr="004839DE" w:rsidRDefault="006163D6" w:rsidP="006163D6">
      <w:pPr>
        <w:autoSpaceDE w:val="0"/>
        <w:autoSpaceDN w:val="0"/>
        <w:adjustRightInd w:val="0"/>
        <w:spacing w:after="0" w:line="240" w:lineRule="auto"/>
        <w:rPr>
          <w:rFonts w:ascii="Arial" w:hAnsi="Arial" w:cs="Arial"/>
          <w:b/>
          <w:color w:val="0070C0"/>
          <w:sz w:val="24"/>
          <w:szCs w:val="24"/>
        </w:rPr>
      </w:pPr>
      <w:r w:rsidRPr="004839DE">
        <w:rPr>
          <w:rFonts w:ascii="Arial" w:hAnsi="Arial" w:cs="Arial"/>
          <w:b/>
          <w:color w:val="0070C0"/>
          <w:sz w:val="24"/>
          <w:szCs w:val="24"/>
        </w:rPr>
        <w:t>1</w:t>
      </w:r>
      <w:r w:rsidR="004819F5">
        <w:rPr>
          <w:rFonts w:ascii="Arial" w:hAnsi="Arial" w:cs="Arial"/>
          <w:b/>
          <w:color w:val="0070C0"/>
          <w:sz w:val="24"/>
          <w:szCs w:val="24"/>
        </w:rPr>
        <w:t>3</w:t>
      </w:r>
      <w:r w:rsidRPr="004839DE">
        <w:rPr>
          <w:rFonts w:ascii="Arial" w:hAnsi="Arial" w:cs="Arial"/>
          <w:b/>
          <w:color w:val="0070C0"/>
          <w:sz w:val="24"/>
          <w:szCs w:val="24"/>
        </w:rPr>
        <w:t>.5 The Board and its Committees</w:t>
      </w:r>
    </w:p>
    <w:p w14:paraId="4E70750D" w14:textId="77777777" w:rsidR="006163D6" w:rsidRDefault="006163D6" w:rsidP="006163D6">
      <w:pPr>
        <w:autoSpaceDE w:val="0"/>
        <w:autoSpaceDN w:val="0"/>
        <w:adjustRightInd w:val="0"/>
        <w:spacing w:after="0" w:line="240" w:lineRule="auto"/>
        <w:rPr>
          <w:rFonts w:ascii="Arial" w:hAnsi="Arial" w:cs="Arial"/>
          <w:color w:val="000000" w:themeColor="text1"/>
        </w:rPr>
      </w:pPr>
    </w:p>
    <w:p w14:paraId="4B4746E5" w14:textId="7CA814D9" w:rsidR="006163D6" w:rsidRPr="00FA77B8" w:rsidRDefault="006163D6" w:rsidP="006163D6">
      <w:pPr>
        <w:autoSpaceDE w:val="0"/>
        <w:autoSpaceDN w:val="0"/>
        <w:adjustRightInd w:val="0"/>
        <w:spacing w:after="0" w:line="240" w:lineRule="auto"/>
        <w:rPr>
          <w:rFonts w:ascii="Arial" w:hAnsi="Arial" w:cs="Arial"/>
          <w:color w:val="000000"/>
          <w:sz w:val="24"/>
          <w:szCs w:val="24"/>
        </w:rPr>
      </w:pPr>
      <w:r w:rsidRPr="00F070BA">
        <w:rPr>
          <w:rFonts w:ascii="Arial" w:hAnsi="Arial" w:cs="Arial"/>
          <w:color w:val="000000"/>
          <w:sz w:val="24"/>
          <w:szCs w:val="24"/>
        </w:rPr>
        <w:t xml:space="preserve">The </w:t>
      </w:r>
      <w:r>
        <w:rPr>
          <w:rFonts w:ascii="Arial" w:hAnsi="Arial" w:cs="Arial"/>
          <w:color w:val="000000"/>
          <w:sz w:val="24"/>
          <w:szCs w:val="24"/>
        </w:rPr>
        <w:t xml:space="preserve">Health </w:t>
      </w:r>
      <w:r w:rsidRPr="00F070BA">
        <w:rPr>
          <w:rFonts w:ascii="Arial" w:hAnsi="Arial" w:cs="Arial"/>
          <w:color w:val="000000"/>
          <w:sz w:val="24"/>
          <w:szCs w:val="24"/>
        </w:rPr>
        <w:t>Board has been constituted to comply with the Loc</w:t>
      </w:r>
      <w:r>
        <w:rPr>
          <w:rFonts w:ascii="Arial" w:hAnsi="Arial" w:cs="Arial"/>
          <w:color w:val="000000"/>
          <w:sz w:val="24"/>
          <w:szCs w:val="24"/>
        </w:rPr>
        <w:t xml:space="preserve">al Health Boards (Constitution, </w:t>
      </w:r>
      <w:r w:rsidRPr="00F070BA">
        <w:rPr>
          <w:rFonts w:ascii="Arial" w:hAnsi="Arial" w:cs="Arial"/>
          <w:color w:val="000000"/>
          <w:sz w:val="24"/>
          <w:szCs w:val="24"/>
        </w:rPr>
        <w:t>Membership and Procedures) (Wales) Regulations 2009. In addition to responsibilities and accountabilities set out in terms</w:t>
      </w:r>
      <w:r>
        <w:rPr>
          <w:rFonts w:ascii="Arial" w:hAnsi="Arial" w:cs="Arial"/>
          <w:color w:val="000000"/>
          <w:sz w:val="24"/>
          <w:szCs w:val="24"/>
        </w:rPr>
        <w:t xml:space="preserve"> and conditions of appointment, </w:t>
      </w:r>
      <w:r w:rsidRPr="00F070BA">
        <w:rPr>
          <w:rFonts w:ascii="Arial" w:hAnsi="Arial" w:cs="Arial"/>
          <w:color w:val="000000"/>
          <w:sz w:val="24"/>
          <w:szCs w:val="24"/>
        </w:rPr>
        <w:t xml:space="preserve">Board </w:t>
      </w:r>
      <w:r>
        <w:rPr>
          <w:rFonts w:ascii="Arial" w:hAnsi="Arial" w:cs="Arial"/>
          <w:color w:val="000000"/>
          <w:sz w:val="24"/>
          <w:szCs w:val="24"/>
        </w:rPr>
        <w:t xml:space="preserve">members also fulfil a number of </w:t>
      </w:r>
      <w:r w:rsidRPr="00C95369">
        <w:rPr>
          <w:rFonts w:ascii="Arial" w:hAnsi="Arial" w:cs="Arial"/>
          <w:color w:val="000000"/>
          <w:sz w:val="24"/>
          <w:szCs w:val="24"/>
        </w:rPr>
        <w:t xml:space="preserve">Champion </w:t>
      </w:r>
      <w:r>
        <w:rPr>
          <w:rFonts w:ascii="Arial" w:hAnsi="Arial" w:cs="Arial"/>
          <w:color w:val="000000"/>
          <w:sz w:val="24"/>
          <w:szCs w:val="24"/>
        </w:rPr>
        <w:t>R</w:t>
      </w:r>
      <w:r w:rsidRPr="00C95369">
        <w:rPr>
          <w:rFonts w:ascii="Arial" w:hAnsi="Arial" w:cs="Arial"/>
          <w:color w:val="000000"/>
          <w:sz w:val="24"/>
          <w:szCs w:val="24"/>
        </w:rPr>
        <w:t>oles</w:t>
      </w:r>
      <w:r w:rsidRPr="00BD74CE">
        <w:rPr>
          <w:rFonts w:ascii="Arial" w:hAnsi="Arial" w:cs="Arial"/>
          <w:color w:val="000000"/>
          <w:sz w:val="24"/>
          <w:szCs w:val="24"/>
        </w:rPr>
        <w:t xml:space="preserve"> </w:t>
      </w:r>
      <w:r w:rsidRPr="00F070BA">
        <w:rPr>
          <w:rFonts w:ascii="Arial" w:hAnsi="Arial" w:cs="Arial"/>
          <w:color w:val="000000"/>
          <w:sz w:val="24"/>
          <w:szCs w:val="24"/>
        </w:rPr>
        <w:t>where they act as ambassadors for these matters.</w:t>
      </w:r>
      <w:r>
        <w:rPr>
          <w:rFonts w:ascii="Arial" w:hAnsi="Arial" w:cs="Arial"/>
          <w:color w:val="000000"/>
          <w:sz w:val="24"/>
          <w:szCs w:val="24"/>
        </w:rPr>
        <w:t xml:space="preserve">  </w:t>
      </w:r>
      <w:r w:rsidRPr="0073632B">
        <w:rPr>
          <w:rFonts w:ascii="Arial" w:hAnsi="Arial" w:cs="Arial"/>
          <w:color w:val="000000"/>
          <w:sz w:val="24"/>
          <w:szCs w:val="24"/>
          <w:shd w:val="clear" w:color="auto" w:fill="FFFFFF"/>
        </w:rPr>
        <w:t xml:space="preserve">Board Leads and Champion </w:t>
      </w:r>
      <w:r>
        <w:rPr>
          <w:rFonts w:ascii="Arial" w:hAnsi="Arial" w:cs="Arial"/>
          <w:color w:val="000000"/>
          <w:sz w:val="24"/>
          <w:szCs w:val="24"/>
          <w:shd w:val="clear" w:color="auto" w:fill="FFFFFF"/>
        </w:rPr>
        <w:t>R</w:t>
      </w:r>
      <w:r w:rsidRPr="0073632B">
        <w:rPr>
          <w:rFonts w:ascii="Arial" w:hAnsi="Arial" w:cs="Arial"/>
          <w:color w:val="000000"/>
          <w:sz w:val="24"/>
          <w:szCs w:val="24"/>
          <w:shd w:val="clear" w:color="auto" w:fill="FFFFFF"/>
        </w:rPr>
        <w:t xml:space="preserve">oles were agreed </w:t>
      </w:r>
      <w:r>
        <w:rPr>
          <w:rFonts w:ascii="Arial" w:hAnsi="Arial" w:cs="Arial"/>
          <w:color w:val="000000"/>
          <w:sz w:val="24"/>
          <w:szCs w:val="24"/>
          <w:shd w:val="clear" w:color="auto" w:fill="FFFFFF"/>
        </w:rPr>
        <w:t xml:space="preserve">at </w:t>
      </w:r>
      <w:r w:rsidRPr="0073632B">
        <w:rPr>
          <w:rFonts w:ascii="Arial" w:hAnsi="Arial" w:cs="Arial"/>
          <w:color w:val="000000"/>
          <w:sz w:val="24"/>
          <w:szCs w:val="24"/>
          <w:shd w:val="clear" w:color="auto" w:fill="FFFFFF"/>
        </w:rPr>
        <w:t xml:space="preserve">the Board </w:t>
      </w:r>
      <w:r>
        <w:rPr>
          <w:rFonts w:ascii="Arial" w:hAnsi="Arial" w:cs="Arial"/>
          <w:color w:val="000000"/>
          <w:sz w:val="24"/>
          <w:szCs w:val="24"/>
          <w:shd w:val="clear" w:color="auto" w:fill="FFFFFF"/>
        </w:rPr>
        <w:t xml:space="preserve">Meeting </w:t>
      </w:r>
      <w:r w:rsidRPr="0073632B">
        <w:rPr>
          <w:rFonts w:ascii="Arial" w:hAnsi="Arial" w:cs="Arial"/>
          <w:color w:val="000000"/>
          <w:sz w:val="24"/>
          <w:szCs w:val="24"/>
          <w:shd w:val="clear" w:color="auto" w:fill="FFFFFF"/>
        </w:rPr>
        <w:t xml:space="preserve">in </w:t>
      </w:r>
      <w:r w:rsidR="001358A9">
        <w:rPr>
          <w:rFonts w:ascii="Arial" w:hAnsi="Arial" w:cs="Arial"/>
          <w:color w:val="000000"/>
          <w:sz w:val="24"/>
          <w:szCs w:val="24"/>
          <w:shd w:val="clear" w:color="auto" w:fill="FFFFFF"/>
        </w:rPr>
        <w:t>January 2023</w:t>
      </w:r>
      <w:r w:rsidRPr="0073632B">
        <w:rPr>
          <w:rFonts w:ascii="Arial" w:hAnsi="Arial" w:cs="Arial"/>
          <w:color w:val="000000"/>
          <w:sz w:val="24"/>
          <w:szCs w:val="24"/>
          <w:shd w:val="clear" w:color="auto" w:fill="FFFFFF"/>
        </w:rPr>
        <w:t xml:space="preserve">, together with descriptions of the Board Champion </w:t>
      </w:r>
      <w:r>
        <w:rPr>
          <w:rFonts w:ascii="Arial" w:hAnsi="Arial" w:cs="Arial"/>
          <w:color w:val="000000"/>
          <w:sz w:val="24"/>
          <w:szCs w:val="24"/>
          <w:shd w:val="clear" w:color="auto" w:fill="FFFFFF"/>
        </w:rPr>
        <w:t>R</w:t>
      </w:r>
      <w:r w:rsidRPr="0073632B">
        <w:rPr>
          <w:rFonts w:ascii="Arial" w:hAnsi="Arial" w:cs="Arial"/>
          <w:color w:val="000000"/>
          <w:sz w:val="24"/>
          <w:szCs w:val="24"/>
          <w:shd w:val="clear" w:color="auto" w:fill="FFFFFF"/>
        </w:rPr>
        <w:t xml:space="preserve">oles in order to ensure that the roles and responsibilities were clearly defined.  The table in </w:t>
      </w:r>
      <w:r w:rsidRPr="004839DE">
        <w:rPr>
          <w:rFonts w:ascii="Arial" w:hAnsi="Arial" w:cs="Arial"/>
          <w:color w:val="000000"/>
          <w:sz w:val="24"/>
          <w:szCs w:val="24"/>
          <w:shd w:val="clear" w:color="auto" w:fill="FFFFFF"/>
        </w:rPr>
        <w:t>Appendix 1 to this AGS</w:t>
      </w:r>
      <w:r>
        <w:rPr>
          <w:rFonts w:ascii="Arial" w:hAnsi="Arial" w:cs="Arial"/>
          <w:color w:val="000000"/>
          <w:sz w:val="24"/>
          <w:szCs w:val="24"/>
          <w:shd w:val="clear" w:color="auto" w:fill="FFFFFF"/>
        </w:rPr>
        <w:t xml:space="preserve"> </w:t>
      </w:r>
      <w:r w:rsidRPr="0073632B">
        <w:rPr>
          <w:rFonts w:ascii="Arial" w:hAnsi="Arial" w:cs="Arial"/>
          <w:color w:val="000000"/>
          <w:sz w:val="24"/>
          <w:szCs w:val="24"/>
          <w:shd w:val="clear" w:color="auto" w:fill="FFFFFF"/>
        </w:rPr>
        <w:t>sets out which individual Independent Members have been allocated the Champion Roles</w:t>
      </w:r>
      <w:r>
        <w:rPr>
          <w:rFonts w:ascii="Arial" w:hAnsi="Arial" w:cs="Arial"/>
          <w:color w:val="000000"/>
          <w:sz w:val="24"/>
          <w:szCs w:val="24"/>
          <w:shd w:val="clear" w:color="auto" w:fill="FFFFFF"/>
        </w:rPr>
        <w:t xml:space="preserve"> and which Executive officers have been allocated Board Leads</w:t>
      </w:r>
      <w:r w:rsidRPr="0073632B">
        <w:rPr>
          <w:rFonts w:ascii="Arial" w:hAnsi="Arial" w:cs="Arial"/>
          <w:color w:val="000000"/>
          <w:sz w:val="24"/>
          <w:szCs w:val="24"/>
          <w:shd w:val="clear" w:color="auto" w:fill="FFFFFF"/>
        </w:rPr>
        <w:t xml:space="preserve">. </w:t>
      </w:r>
    </w:p>
    <w:p w14:paraId="08778A80"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p>
    <w:p w14:paraId="6D08F2AA"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p>
    <w:p w14:paraId="0B525D5F" w14:textId="77777777" w:rsidR="006163D6" w:rsidRPr="00F070BA" w:rsidRDefault="006163D6" w:rsidP="006163D6">
      <w:pPr>
        <w:autoSpaceDE w:val="0"/>
        <w:autoSpaceDN w:val="0"/>
        <w:adjustRightInd w:val="0"/>
        <w:spacing w:after="0" w:line="240" w:lineRule="auto"/>
        <w:rPr>
          <w:rFonts w:ascii="Arial" w:hAnsi="Arial" w:cs="Arial"/>
          <w:color w:val="000000"/>
          <w:sz w:val="24"/>
          <w:szCs w:val="24"/>
        </w:rPr>
      </w:pPr>
      <w:r w:rsidRPr="00F070BA">
        <w:rPr>
          <w:rFonts w:ascii="Arial" w:hAnsi="Arial" w:cs="Arial"/>
          <w:color w:val="000000"/>
          <w:sz w:val="24"/>
          <w:szCs w:val="24"/>
        </w:rPr>
        <w:t>The Board provides leadership and direction to the organisation and</w:t>
      </w:r>
      <w:r>
        <w:rPr>
          <w:rFonts w:ascii="Arial" w:hAnsi="Arial" w:cs="Arial"/>
          <w:color w:val="000000"/>
          <w:sz w:val="24"/>
          <w:szCs w:val="24"/>
        </w:rPr>
        <w:t xml:space="preserve"> is responsible for governance, </w:t>
      </w:r>
      <w:r w:rsidRPr="00F070BA">
        <w:rPr>
          <w:rFonts w:ascii="Arial" w:hAnsi="Arial" w:cs="Arial"/>
          <w:color w:val="000000"/>
          <w:sz w:val="24"/>
          <w:szCs w:val="24"/>
        </w:rPr>
        <w:t>scrutiny and public accountability. It ensures that its work is open and tra</w:t>
      </w:r>
      <w:r>
        <w:rPr>
          <w:rFonts w:ascii="Arial" w:hAnsi="Arial" w:cs="Arial"/>
          <w:color w:val="000000"/>
          <w:sz w:val="24"/>
          <w:szCs w:val="24"/>
        </w:rPr>
        <w:t xml:space="preserve">nsparent by holding its </w:t>
      </w:r>
      <w:r w:rsidRPr="00F070BA">
        <w:rPr>
          <w:rFonts w:ascii="Arial" w:hAnsi="Arial" w:cs="Arial"/>
          <w:color w:val="000000"/>
          <w:sz w:val="24"/>
          <w:szCs w:val="24"/>
        </w:rPr>
        <w:t>meetings in public and where private meetings are held the meeting agendas are also published. The Board is supported by a number of Committees, each chaire</w:t>
      </w:r>
      <w:r>
        <w:rPr>
          <w:rFonts w:ascii="Arial" w:hAnsi="Arial" w:cs="Arial"/>
          <w:color w:val="000000"/>
          <w:sz w:val="24"/>
          <w:szCs w:val="24"/>
        </w:rPr>
        <w:t xml:space="preserve">d by an Independent Member. All </w:t>
      </w:r>
      <w:r w:rsidRPr="00F070BA">
        <w:rPr>
          <w:rFonts w:ascii="Arial" w:hAnsi="Arial" w:cs="Arial"/>
          <w:color w:val="000000"/>
          <w:sz w:val="24"/>
          <w:szCs w:val="24"/>
        </w:rPr>
        <w:t>Committees are constituted to comply with The Welsh Government Good Practice Guide – Effective</w:t>
      </w:r>
    </w:p>
    <w:p w14:paraId="71D4B17E" w14:textId="77777777" w:rsidR="006163D6" w:rsidRDefault="006163D6" w:rsidP="006163D6">
      <w:pPr>
        <w:autoSpaceDE w:val="0"/>
        <w:autoSpaceDN w:val="0"/>
        <w:adjustRightInd w:val="0"/>
        <w:spacing w:after="0" w:line="240" w:lineRule="auto"/>
        <w:rPr>
          <w:rFonts w:ascii="Arial" w:hAnsi="Arial" w:cs="Arial"/>
          <w:sz w:val="24"/>
          <w:szCs w:val="24"/>
        </w:rPr>
      </w:pPr>
      <w:r w:rsidRPr="00F070BA">
        <w:rPr>
          <w:rFonts w:ascii="Arial" w:hAnsi="Arial" w:cs="Arial"/>
          <w:color w:val="000000"/>
          <w:sz w:val="24"/>
          <w:szCs w:val="24"/>
        </w:rPr>
        <w:t xml:space="preserve">Board Committees. The Committees, which meet </w:t>
      </w:r>
      <w:r w:rsidRPr="00F070BA">
        <w:rPr>
          <w:rFonts w:ascii="Arial" w:hAnsi="Arial" w:cs="Arial"/>
          <w:sz w:val="24"/>
          <w:szCs w:val="24"/>
        </w:rPr>
        <w:t>in public (excep</w:t>
      </w:r>
      <w:r>
        <w:rPr>
          <w:rFonts w:ascii="Arial" w:hAnsi="Arial" w:cs="Arial"/>
          <w:sz w:val="24"/>
          <w:szCs w:val="24"/>
        </w:rPr>
        <w:t xml:space="preserve">t the Remuneration and Terms of </w:t>
      </w:r>
      <w:r w:rsidRPr="00F070BA">
        <w:rPr>
          <w:rFonts w:ascii="Arial" w:hAnsi="Arial" w:cs="Arial"/>
          <w:sz w:val="24"/>
          <w:szCs w:val="24"/>
        </w:rPr>
        <w:t xml:space="preserve">Service Committee), provide their minutes and a written report by the Committee Chair to each Board meeting. This enables all Board </w:t>
      </w:r>
      <w:r>
        <w:rPr>
          <w:rFonts w:ascii="Arial" w:hAnsi="Arial" w:cs="Arial"/>
          <w:sz w:val="24"/>
          <w:szCs w:val="24"/>
        </w:rPr>
        <w:t>m</w:t>
      </w:r>
      <w:r w:rsidRPr="00F070BA">
        <w:rPr>
          <w:rFonts w:ascii="Arial" w:hAnsi="Arial" w:cs="Arial"/>
          <w:sz w:val="24"/>
          <w:szCs w:val="24"/>
        </w:rPr>
        <w:t xml:space="preserve">embers to be sighted on </w:t>
      </w:r>
      <w:r>
        <w:rPr>
          <w:rFonts w:ascii="Arial" w:hAnsi="Arial" w:cs="Arial"/>
          <w:sz w:val="24"/>
          <w:szCs w:val="24"/>
        </w:rPr>
        <w:t xml:space="preserve">the major issues and contribute </w:t>
      </w:r>
      <w:r w:rsidRPr="00F070BA">
        <w:rPr>
          <w:rFonts w:ascii="Arial" w:hAnsi="Arial" w:cs="Arial"/>
          <w:sz w:val="24"/>
          <w:szCs w:val="24"/>
        </w:rPr>
        <w:t>to assessment of assurance and provide scrutiny against the delivery of strategic objectives.</w:t>
      </w:r>
      <w:r>
        <w:rPr>
          <w:rFonts w:ascii="Arial" w:hAnsi="Arial" w:cs="Arial"/>
          <w:sz w:val="24"/>
          <w:szCs w:val="24"/>
        </w:rPr>
        <w:t xml:space="preserve">  </w:t>
      </w:r>
    </w:p>
    <w:p w14:paraId="07AA2085" w14:textId="77777777" w:rsidR="006163D6" w:rsidRDefault="006163D6" w:rsidP="006163D6">
      <w:pPr>
        <w:autoSpaceDE w:val="0"/>
        <w:autoSpaceDN w:val="0"/>
        <w:adjustRightInd w:val="0"/>
        <w:spacing w:after="0" w:line="240" w:lineRule="auto"/>
        <w:rPr>
          <w:rFonts w:ascii="Segoe UI" w:hAnsi="Segoe UI" w:cs="Segoe UI"/>
          <w:color w:val="000000"/>
          <w:shd w:val="clear" w:color="auto" w:fill="FFFFFF"/>
        </w:rPr>
      </w:pPr>
    </w:p>
    <w:p w14:paraId="24AE379B" w14:textId="2722C878" w:rsidR="006163D6" w:rsidRPr="006429EE" w:rsidRDefault="006163D6" w:rsidP="006163D6">
      <w:pPr>
        <w:autoSpaceDE w:val="0"/>
        <w:autoSpaceDN w:val="0"/>
        <w:adjustRightInd w:val="0"/>
        <w:spacing w:after="0" w:line="240" w:lineRule="auto"/>
        <w:rPr>
          <w:rFonts w:ascii="Arial" w:hAnsi="Arial" w:cs="Arial"/>
          <w:sz w:val="24"/>
          <w:szCs w:val="24"/>
        </w:rPr>
      </w:pPr>
      <w:r w:rsidRPr="00E406CB">
        <w:rPr>
          <w:rFonts w:ascii="Arial" w:hAnsi="Arial" w:cs="Arial"/>
          <w:sz w:val="24"/>
          <w:szCs w:val="24"/>
        </w:rPr>
        <w:lastRenderedPageBreak/>
        <w:t>Board papers are published on the Health Board’s website 10 clear days prior to each meeting</w:t>
      </w:r>
      <w:r w:rsidRPr="006429EE">
        <w:rPr>
          <w:rFonts w:ascii="Arial" w:hAnsi="Arial" w:cs="Arial"/>
          <w:sz w:val="24"/>
          <w:szCs w:val="24"/>
        </w:rPr>
        <w:t xml:space="preserve"> in line with Standing Orders.  For </w:t>
      </w:r>
      <w:r w:rsidRPr="007E7369">
        <w:rPr>
          <w:rFonts w:ascii="Arial" w:hAnsi="Arial" w:cs="Arial"/>
          <w:sz w:val="24"/>
          <w:szCs w:val="24"/>
        </w:rPr>
        <w:t>further information see paragraph 1</w:t>
      </w:r>
      <w:r w:rsidR="007E7369" w:rsidRPr="007E7369">
        <w:rPr>
          <w:rFonts w:ascii="Arial" w:hAnsi="Arial" w:cs="Arial"/>
          <w:sz w:val="24"/>
          <w:szCs w:val="24"/>
        </w:rPr>
        <w:t>3</w:t>
      </w:r>
      <w:r w:rsidRPr="007E7369">
        <w:rPr>
          <w:rFonts w:ascii="Arial" w:hAnsi="Arial" w:cs="Arial"/>
          <w:sz w:val="24"/>
          <w:szCs w:val="24"/>
        </w:rPr>
        <w:t>.</w:t>
      </w:r>
      <w:r w:rsidR="00654B4D" w:rsidRPr="007E7369">
        <w:rPr>
          <w:rFonts w:ascii="Arial" w:hAnsi="Arial" w:cs="Arial"/>
          <w:sz w:val="24"/>
          <w:szCs w:val="24"/>
        </w:rPr>
        <w:t>6</w:t>
      </w:r>
      <w:r w:rsidRPr="007E7369">
        <w:rPr>
          <w:rFonts w:ascii="Arial" w:hAnsi="Arial" w:cs="Arial"/>
          <w:sz w:val="24"/>
          <w:szCs w:val="24"/>
        </w:rPr>
        <w:t xml:space="preserve"> (Board and Committee Meetings during C</w:t>
      </w:r>
      <w:r w:rsidR="004839DE" w:rsidRPr="007E7369">
        <w:rPr>
          <w:rFonts w:ascii="Arial" w:hAnsi="Arial" w:cs="Arial"/>
          <w:sz w:val="24"/>
          <w:szCs w:val="24"/>
        </w:rPr>
        <w:t>ovid</w:t>
      </w:r>
      <w:r w:rsidRPr="007E7369">
        <w:rPr>
          <w:rFonts w:ascii="Arial" w:hAnsi="Arial" w:cs="Arial"/>
          <w:sz w:val="24"/>
          <w:szCs w:val="24"/>
        </w:rPr>
        <w:t xml:space="preserve"> -19).</w:t>
      </w:r>
    </w:p>
    <w:p w14:paraId="4A97EC02" w14:textId="77777777" w:rsidR="006163D6" w:rsidRPr="006F63D2" w:rsidRDefault="006163D6" w:rsidP="006163D6">
      <w:pPr>
        <w:autoSpaceDE w:val="0"/>
        <w:autoSpaceDN w:val="0"/>
        <w:adjustRightInd w:val="0"/>
        <w:spacing w:after="0" w:line="240" w:lineRule="auto"/>
        <w:rPr>
          <w:rFonts w:ascii="Arial" w:hAnsi="Arial" w:cs="Arial"/>
          <w:sz w:val="24"/>
          <w:szCs w:val="24"/>
        </w:rPr>
      </w:pPr>
    </w:p>
    <w:p w14:paraId="4145D321" w14:textId="578AAEF1" w:rsidR="006163D6" w:rsidRPr="00E406CB" w:rsidRDefault="006163D6" w:rsidP="006163D6">
      <w:pPr>
        <w:autoSpaceDE w:val="0"/>
        <w:autoSpaceDN w:val="0"/>
        <w:adjustRightInd w:val="0"/>
        <w:spacing w:after="0" w:line="240" w:lineRule="auto"/>
        <w:rPr>
          <w:rFonts w:ascii="Arial" w:hAnsi="Arial" w:cs="Arial"/>
          <w:color w:val="000000"/>
          <w:sz w:val="24"/>
          <w:szCs w:val="24"/>
        </w:rPr>
      </w:pPr>
      <w:r w:rsidRPr="00E406CB">
        <w:rPr>
          <w:rFonts w:ascii="Arial" w:hAnsi="Arial" w:cs="Arial"/>
          <w:sz w:val="24"/>
          <w:szCs w:val="24"/>
        </w:rPr>
        <w:t xml:space="preserve">A breach log is maintained to capture any departures from these timescales and reports delayed or not </w:t>
      </w:r>
      <w:r w:rsidRPr="00E406CB">
        <w:rPr>
          <w:rFonts w:ascii="Arial" w:hAnsi="Arial" w:cs="Arial"/>
          <w:color w:val="000000"/>
          <w:sz w:val="24"/>
          <w:szCs w:val="24"/>
        </w:rPr>
        <w:t xml:space="preserve">received. Please refer to </w:t>
      </w:r>
      <w:r w:rsidR="00261944" w:rsidRPr="007E7369">
        <w:rPr>
          <w:rFonts w:ascii="Arial" w:hAnsi="Arial" w:cs="Arial"/>
          <w:color w:val="000000"/>
          <w:sz w:val="24"/>
          <w:szCs w:val="24"/>
        </w:rPr>
        <w:t xml:space="preserve">section </w:t>
      </w:r>
      <w:r w:rsidR="004839DE" w:rsidRPr="007E7369">
        <w:rPr>
          <w:rFonts w:ascii="Arial" w:hAnsi="Arial" w:cs="Arial"/>
          <w:color w:val="000000"/>
          <w:sz w:val="24"/>
          <w:szCs w:val="24"/>
        </w:rPr>
        <w:t>2.3</w:t>
      </w:r>
      <w:r w:rsidRPr="007E7369">
        <w:rPr>
          <w:rFonts w:ascii="Arial" w:hAnsi="Arial" w:cs="Arial"/>
          <w:color w:val="000000"/>
          <w:sz w:val="24"/>
          <w:szCs w:val="24"/>
        </w:rPr>
        <w:t xml:space="preserve"> </w:t>
      </w:r>
      <w:r w:rsidR="00261944" w:rsidRPr="007E7369">
        <w:rPr>
          <w:rFonts w:ascii="Arial" w:hAnsi="Arial" w:cs="Arial"/>
          <w:color w:val="000000"/>
          <w:sz w:val="24"/>
          <w:szCs w:val="24"/>
        </w:rPr>
        <w:t>of the Annual Report</w:t>
      </w:r>
      <w:r w:rsidR="00261944">
        <w:rPr>
          <w:rFonts w:ascii="Arial" w:hAnsi="Arial" w:cs="Arial"/>
          <w:color w:val="000000"/>
          <w:sz w:val="24"/>
          <w:szCs w:val="24"/>
        </w:rPr>
        <w:t xml:space="preserve"> </w:t>
      </w:r>
      <w:r w:rsidRPr="00E406CB">
        <w:rPr>
          <w:rFonts w:ascii="Arial" w:hAnsi="Arial" w:cs="Arial"/>
          <w:color w:val="000000"/>
          <w:sz w:val="24"/>
          <w:szCs w:val="24"/>
        </w:rPr>
        <w:t>for information regarding the Committee’s responsibilities, Work Plans and Terms of Reference.</w:t>
      </w:r>
    </w:p>
    <w:p w14:paraId="2EC180FD" w14:textId="77777777" w:rsidR="006163D6" w:rsidRPr="00E406CB" w:rsidRDefault="006163D6" w:rsidP="006163D6">
      <w:pPr>
        <w:autoSpaceDE w:val="0"/>
        <w:autoSpaceDN w:val="0"/>
        <w:adjustRightInd w:val="0"/>
        <w:spacing w:after="0" w:line="240" w:lineRule="auto"/>
        <w:rPr>
          <w:rFonts w:ascii="Arial" w:hAnsi="Arial" w:cs="Arial"/>
          <w:color w:val="000000"/>
          <w:sz w:val="24"/>
          <w:szCs w:val="24"/>
        </w:rPr>
      </w:pPr>
    </w:p>
    <w:p w14:paraId="507E483F" w14:textId="5450B017" w:rsidR="006163D6" w:rsidRPr="00846FD8" w:rsidRDefault="006163D6" w:rsidP="006163D6">
      <w:pPr>
        <w:autoSpaceDE w:val="0"/>
        <w:autoSpaceDN w:val="0"/>
        <w:adjustRightInd w:val="0"/>
        <w:spacing w:after="0" w:line="240" w:lineRule="auto"/>
        <w:rPr>
          <w:rFonts w:ascii="Arial" w:hAnsi="Arial" w:cs="Arial"/>
          <w:sz w:val="24"/>
          <w:szCs w:val="24"/>
        </w:rPr>
      </w:pPr>
      <w:r w:rsidRPr="00E406CB">
        <w:rPr>
          <w:rFonts w:ascii="Arial" w:hAnsi="Arial" w:cs="Arial"/>
          <w:color w:val="000000"/>
          <w:sz w:val="24"/>
          <w:szCs w:val="24"/>
        </w:rPr>
        <w:t xml:space="preserve">The papers for Board meetings can be accessed </w:t>
      </w:r>
      <w:r>
        <w:rPr>
          <w:rFonts w:ascii="Arial" w:hAnsi="Arial" w:cs="Arial"/>
          <w:color w:val="000000"/>
          <w:sz w:val="24"/>
          <w:szCs w:val="24"/>
        </w:rPr>
        <w:t>at</w:t>
      </w:r>
      <w:r w:rsidRPr="006429EE">
        <w:rPr>
          <w:rFonts w:ascii="Arial" w:hAnsi="Arial" w:cs="Arial"/>
          <w:color w:val="000000"/>
          <w:sz w:val="24"/>
          <w:szCs w:val="24"/>
        </w:rPr>
        <w:t xml:space="preserve"> </w:t>
      </w:r>
      <w:r w:rsidRPr="004839DE">
        <w:rPr>
          <w:rFonts w:ascii="Arial" w:hAnsi="Arial" w:cs="Arial"/>
          <w:color w:val="00B0F0"/>
          <w:sz w:val="24"/>
          <w:szCs w:val="24"/>
        </w:rPr>
        <w:t xml:space="preserve">https://cavuhb.nhs.wales/about-us/governance-and-assurance/board-meetings/  </w:t>
      </w:r>
      <w:r w:rsidRPr="004839DE">
        <w:rPr>
          <w:rFonts w:ascii="Arial" w:hAnsi="Arial" w:cs="Arial"/>
          <w:color w:val="000000"/>
          <w:sz w:val="24"/>
          <w:szCs w:val="24"/>
        </w:rPr>
        <w:t>an</w:t>
      </w:r>
      <w:r w:rsidRPr="00E406CB">
        <w:rPr>
          <w:rFonts w:ascii="Arial" w:hAnsi="Arial" w:cs="Arial"/>
          <w:color w:val="000000"/>
          <w:sz w:val="24"/>
          <w:szCs w:val="24"/>
        </w:rPr>
        <w:t xml:space="preserve">d papers for Committee meetings </w:t>
      </w:r>
      <w:r>
        <w:rPr>
          <w:rFonts w:ascii="Arial" w:hAnsi="Arial" w:cs="Arial"/>
          <w:color w:val="000000"/>
          <w:sz w:val="24"/>
          <w:szCs w:val="24"/>
        </w:rPr>
        <w:t xml:space="preserve">at </w:t>
      </w:r>
      <w:hyperlink r:id="rId57" w:history="1">
        <w:r w:rsidRPr="004839DE">
          <w:rPr>
            <w:rStyle w:val="Hyperlink"/>
            <w:rFonts w:ascii="Arial" w:hAnsi="Arial" w:cs="Arial"/>
            <w:color w:val="00B0F0"/>
            <w:sz w:val="24"/>
            <w:szCs w:val="24"/>
            <w:u w:val="none"/>
          </w:rPr>
          <w:t>https://cavuhb.nhs.wales/about-us/governance-and-assurance/committees-and-advisory-groups/</w:t>
        </w:r>
      </w:hyperlink>
    </w:p>
    <w:p w14:paraId="17A666AA" w14:textId="77777777" w:rsidR="006163D6" w:rsidRPr="006F63D2" w:rsidRDefault="006163D6" w:rsidP="006163D6">
      <w:pPr>
        <w:autoSpaceDE w:val="0"/>
        <w:autoSpaceDN w:val="0"/>
        <w:adjustRightInd w:val="0"/>
        <w:spacing w:after="0" w:line="240" w:lineRule="auto"/>
        <w:rPr>
          <w:rFonts w:ascii="Arial" w:hAnsi="Arial" w:cs="Arial"/>
          <w:color w:val="000000"/>
          <w:sz w:val="24"/>
          <w:szCs w:val="24"/>
        </w:rPr>
      </w:pPr>
    </w:p>
    <w:p w14:paraId="65BD5010" w14:textId="34514F8C" w:rsidR="006163D6" w:rsidRPr="00E406CB" w:rsidRDefault="006163D6" w:rsidP="006163D6">
      <w:pPr>
        <w:autoSpaceDE w:val="0"/>
        <w:autoSpaceDN w:val="0"/>
        <w:adjustRightInd w:val="0"/>
        <w:spacing w:after="0" w:line="240" w:lineRule="auto"/>
        <w:rPr>
          <w:rFonts w:ascii="Arial" w:hAnsi="Arial" w:cs="Arial"/>
          <w:color w:val="215E9F"/>
          <w:sz w:val="24"/>
          <w:szCs w:val="24"/>
        </w:rPr>
      </w:pPr>
      <w:r w:rsidRPr="00E406CB">
        <w:rPr>
          <w:rFonts w:ascii="Arial" w:hAnsi="Arial" w:cs="Arial"/>
          <w:color w:val="000000"/>
          <w:sz w:val="24"/>
          <w:szCs w:val="24"/>
        </w:rPr>
        <w:t xml:space="preserve">Each Committee produces an annual report for the Board. </w:t>
      </w:r>
      <w:r>
        <w:rPr>
          <w:rFonts w:ascii="Arial" w:hAnsi="Arial" w:cs="Arial"/>
          <w:sz w:val="24"/>
          <w:szCs w:val="24"/>
        </w:rPr>
        <w:t>This is to demonstrate and provide assurance to the Board that the Committees have met the requirements of the respective Terms of Reference.</w:t>
      </w:r>
      <w:r w:rsidRPr="00E406CB">
        <w:rPr>
          <w:rFonts w:ascii="Arial" w:hAnsi="Arial" w:cs="Arial"/>
          <w:color w:val="000000"/>
          <w:sz w:val="24"/>
          <w:szCs w:val="24"/>
        </w:rPr>
        <w:t xml:space="preserve"> The Committees’ annual reports for 202</w:t>
      </w:r>
      <w:r w:rsidR="001358A9">
        <w:rPr>
          <w:rFonts w:ascii="Arial" w:hAnsi="Arial" w:cs="Arial"/>
          <w:color w:val="000000"/>
          <w:sz w:val="24"/>
          <w:szCs w:val="24"/>
        </w:rPr>
        <w:t>2</w:t>
      </w:r>
      <w:r w:rsidRPr="00E406CB">
        <w:rPr>
          <w:rFonts w:ascii="Arial" w:hAnsi="Arial" w:cs="Arial"/>
          <w:color w:val="000000"/>
          <w:sz w:val="24"/>
          <w:szCs w:val="24"/>
        </w:rPr>
        <w:t>-202</w:t>
      </w:r>
      <w:r w:rsidR="001358A9">
        <w:rPr>
          <w:rFonts w:ascii="Arial" w:hAnsi="Arial" w:cs="Arial"/>
          <w:color w:val="000000"/>
          <w:sz w:val="24"/>
          <w:szCs w:val="24"/>
        </w:rPr>
        <w:t>3</w:t>
      </w:r>
      <w:r w:rsidRPr="00E406CB">
        <w:rPr>
          <w:rFonts w:ascii="Arial" w:hAnsi="Arial" w:cs="Arial"/>
          <w:color w:val="000000"/>
          <w:sz w:val="24"/>
          <w:szCs w:val="24"/>
        </w:rPr>
        <w:t xml:space="preserve"> can be accessed at: </w:t>
      </w:r>
      <w:r w:rsidRPr="004839DE">
        <w:rPr>
          <w:rFonts w:ascii="Arial" w:hAnsi="Arial" w:cs="Arial"/>
          <w:color w:val="00B0F0"/>
          <w:sz w:val="24"/>
          <w:szCs w:val="24"/>
        </w:rPr>
        <w:t>https://cavuhb.nhs.wales/about-us/governance-and-assurance/annual-reports-and-accounts/</w:t>
      </w:r>
    </w:p>
    <w:p w14:paraId="2AB55A85" w14:textId="510A64E1" w:rsidR="006163D6" w:rsidRDefault="006163D6" w:rsidP="006163D6">
      <w:pPr>
        <w:autoSpaceDE w:val="0"/>
        <w:autoSpaceDN w:val="0"/>
        <w:adjustRightInd w:val="0"/>
        <w:spacing w:after="0" w:line="240" w:lineRule="auto"/>
        <w:rPr>
          <w:rFonts w:ascii="Lato-Regular" w:hAnsi="Lato-Regular" w:cs="Lato-Regular"/>
          <w:color w:val="000000"/>
          <w:sz w:val="20"/>
          <w:szCs w:val="20"/>
        </w:rPr>
      </w:pPr>
    </w:p>
    <w:p w14:paraId="16CCFCF5" w14:textId="51110816" w:rsidR="00485270" w:rsidRDefault="00485270" w:rsidP="006163D6">
      <w:pPr>
        <w:autoSpaceDE w:val="0"/>
        <w:autoSpaceDN w:val="0"/>
        <w:adjustRightInd w:val="0"/>
        <w:spacing w:after="0" w:line="240" w:lineRule="auto"/>
        <w:rPr>
          <w:rFonts w:ascii="Lato-Regular" w:hAnsi="Lato-Regular" w:cs="Lato-Regular"/>
          <w:color w:val="000000"/>
          <w:sz w:val="20"/>
          <w:szCs w:val="20"/>
        </w:rPr>
      </w:pPr>
    </w:p>
    <w:p w14:paraId="15701FF7" w14:textId="5863E5BA" w:rsidR="00485270" w:rsidRPr="00485270" w:rsidRDefault="00485270" w:rsidP="006163D6">
      <w:pPr>
        <w:autoSpaceDE w:val="0"/>
        <w:autoSpaceDN w:val="0"/>
        <w:adjustRightInd w:val="0"/>
        <w:spacing w:after="0" w:line="240" w:lineRule="auto"/>
        <w:rPr>
          <w:rFonts w:ascii="Arial" w:hAnsi="Arial" w:cs="Arial"/>
          <w:color w:val="000000"/>
          <w:sz w:val="24"/>
          <w:szCs w:val="24"/>
        </w:rPr>
      </w:pPr>
      <w:r w:rsidRPr="00485270">
        <w:rPr>
          <w:rFonts w:ascii="Arial" w:hAnsi="Arial" w:cs="Arial"/>
          <w:color w:val="000000"/>
          <w:sz w:val="24"/>
          <w:szCs w:val="24"/>
        </w:rPr>
        <w:t xml:space="preserve">Since March 2022, the Shaping our Future Hospitals Committee has </w:t>
      </w:r>
      <w:r w:rsidR="006A0762">
        <w:rPr>
          <w:rFonts w:ascii="Arial" w:hAnsi="Arial" w:cs="Arial"/>
          <w:color w:val="000000"/>
          <w:sz w:val="24"/>
          <w:szCs w:val="24"/>
        </w:rPr>
        <w:t xml:space="preserve">been </w:t>
      </w:r>
      <w:r w:rsidRPr="00485270">
        <w:rPr>
          <w:rFonts w:ascii="Arial" w:hAnsi="Arial" w:cs="Arial"/>
          <w:color w:val="000000"/>
          <w:sz w:val="24"/>
          <w:szCs w:val="24"/>
        </w:rPr>
        <w:t>stood down as there was little to present to the Committee given that the pro</w:t>
      </w:r>
      <w:r w:rsidR="006A0762">
        <w:rPr>
          <w:rFonts w:ascii="Arial" w:hAnsi="Arial" w:cs="Arial"/>
          <w:color w:val="000000"/>
          <w:sz w:val="24"/>
          <w:szCs w:val="24"/>
        </w:rPr>
        <w:t>gramme</w:t>
      </w:r>
      <w:r w:rsidRPr="00485270">
        <w:rPr>
          <w:rFonts w:ascii="Arial" w:hAnsi="Arial" w:cs="Arial"/>
          <w:color w:val="000000"/>
          <w:sz w:val="24"/>
          <w:szCs w:val="24"/>
        </w:rPr>
        <w:t xml:space="preserve"> work was still very much in its infancy</w:t>
      </w:r>
      <w:r w:rsidR="006A0762">
        <w:rPr>
          <w:rFonts w:ascii="Arial" w:hAnsi="Arial" w:cs="Arial"/>
          <w:color w:val="000000"/>
          <w:sz w:val="24"/>
          <w:szCs w:val="24"/>
        </w:rPr>
        <w:t xml:space="preserve"> </w:t>
      </w:r>
      <w:r w:rsidR="006A0762" w:rsidRPr="5785F75B">
        <w:rPr>
          <w:rFonts w:ascii="Arial" w:hAnsi="Arial" w:cs="Arial"/>
          <w:color w:val="000000" w:themeColor="text1"/>
          <w:sz w:val="24"/>
          <w:szCs w:val="24"/>
        </w:rPr>
        <w:t>and awaiting Welsh Government approval to proceed.</w:t>
      </w:r>
      <w:r w:rsidRPr="00485270">
        <w:rPr>
          <w:rFonts w:ascii="Arial" w:hAnsi="Arial" w:cs="Arial"/>
          <w:color w:val="000000"/>
          <w:sz w:val="24"/>
          <w:szCs w:val="24"/>
        </w:rPr>
        <w:t xml:space="preserve">  At the moment, we do not know when the Shaping our Future Hospitals Committee will be resurrected. </w:t>
      </w:r>
    </w:p>
    <w:p w14:paraId="0A5E5897" w14:textId="77777777" w:rsidR="006163D6" w:rsidRPr="00485270" w:rsidRDefault="006163D6" w:rsidP="006163D6">
      <w:pPr>
        <w:autoSpaceDE w:val="0"/>
        <w:autoSpaceDN w:val="0"/>
        <w:adjustRightInd w:val="0"/>
        <w:spacing w:after="0" w:line="240" w:lineRule="auto"/>
        <w:rPr>
          <w:rFonts w:ascii="Arial" w:hAnsi="Arial" w:cs="Arial"/>
          <w:color w:val="000000" w:themeColor="text1"/>
          <w:sz w:val="24"/>
          <w:szCs w:val="24"/>
        </w:rPr>
      </w:pPr>
    </w:p>
    <w:p w14:paraId="60795C24" w14:textId="71138223" w:rsidR="006163D6" w:rsidRPr="004D16E9" w:rsidRDefault="006163D6" w:rsidP="006163D6">
      <w:pPr>
        <w:autoSpaceDE w:val="0"/>
        <w:autoSpaceDN w:val="0"/>
        <w:adjustRightInd w:val="0"/>
        <w:spacing w:after="0" w:line="240" w:lineRule="auto"/>
        <w:rPr>
          <w:rFonts w:ascii="Arial" w:hAnsi="Arial" w:cs="Arial"/>
          <w:color w:val="000000" w:themeColor="text1"/>
          <w:sz w:val="24"/>
          <w:szCs w:val="24"/>
        </w:rPr>
      </w:pPr>
      <w:r w:rsidRPr="00E406CB">
        <w:rPr>
          <w:rFonts w:ascii="Arial" w:hAnsi="Arial" w:cs="Arial"/>
          <w:color w:val="000000" w:themeColor="text1"/>
          <w:sz w:val="24"/>
          <w:szCs w:val="24"/>
        </w:rPr>
        <w:t>The Health Board’s Board</w:t>
      </w:r>
      <w:r w:rsidRPr="004D16E9">
        <w:rPr>
          <w:rFonts w:ascii="Arial" w:hAnsi="Arial" w:cs="Arial"/>
          <w:color w:val="000000" w:themeColor="text1"/>
          <w:sz w:val="24"/>
          <w:szCs w:val="24"/>
        </w:rPr>
        <w:t xml:space="preserve"> and Committee structure in place during 202</w:t>
      </w:r>
      <w:r w:rsidR="001358A9">
        <w:rPr>
          <w:rFonts w:ascii="Arial" w:hAnsi="Arial" w:cs="Arial"/>
          <w:color w:val="000000" w:themeColor="text1"/>
          <w:sz w:val="24"/>
          <w:szCs w:val="24"/>
        </w:rPr>
        <w:t>2</w:t>
      </w:r>
      <w:r w:rsidRPr="004D16E9">
        <w:rPr>
          <w:rFonts w:ascii="Arial" w:hAnsi="Arial" w:cs="Arial"/>
          <w:color w:val="000000" w:themeColor="text1"/>
          <w:sz w:val="24"/>
          <w:szCs w:val="24"/>
        </w:rPr>
        <w:t>-202</w:t>
      </w:r>
      <w:r w:rsidR="001358A9">
        <w:rPr>
          <w:rFonts w:ascii="Arial" w:hAnsi="Arial" w:cs="Arial"/>
          <w:color w:val="000000" w:themeColor="text1"/>
          <w:sz w:val="24"/>
          <w:szCs w:val="24"/>
        </w:rPr>
        <w:t>3</w:t>
      </w:r>
      <w:r w:rsidRPr="004D16E9">
        <w:rPr>
          <w:rFonts w:ascii="Arial" w:hAnsi="Arial" w:cs="Arial"/>
          <w:color w:val="000000" w:themeColor="text1"/>
          <w:sz w:val="24"/>
          <w:szCs w:val="24"/>
        </w:rPr>
        <w:t>, is outlined in Figure 1 below.</w:t>
      </w:r>
    </w:p>
    <w:p w14:paraId="2AD0AF44"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22E0838B"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1A233C0C"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u w:val="single"/>
        </w:rPr>
      </w:pPr>
    </w:p>
    <w:p w14:paraId="330D2DB4" w14:textId="77777777" w:rsidR="00E052DB" w:rsidRDefault="00E052DB" w:rsidP="006163D6">
      <w:pPr>
        <w:autoSpaceDE w:val="0"/>
        <w:autoSpaceDN w:val="0"/>
        <w:adjustRightInd w:val="0"/>
        <w:spacing w:after="0" w:line="240" w:lineRule="auto"/>
        <w:rPr>
          <w:rFonts w:ascii="Arial" w:hAnsi="Arial" w:cs="Arial"/>
          <w:color w:val="000000" w:themeColor="text1"/>
          <w:sz w:val="24"/>
          <w:szCs w:val="24"/>
          <w:u w:val="single"/>
        </w:rPr>
      </w:pPr>
      <w:r>
        <w:rPr>
          <w:rFonts w:ascii="Arial" w:hAnsi="Arial" w:cs="Arial"/>
          <w:noProof/>
          <w:color w:val="000000" w:themeColor="text1"/>
          <w:sz w:val="24"/>
          <w:szCs w:val="24"/>
          <w:u w:val="single"/>
          <w:lang w:eastAsia="en-GB"/>
        </w:rPr>
        <w:lastRenderedPageBreak/>
        <w:drawing>
          <wp:anchor distT="0" distB="0" distL="114300" distR="114300" simplePos="0" relativeHeight="251723776" behindDoc="0" locked="0" layoutInCell="1" allowOverlap="1" wp14:anchorId="7DCA6669" wp14:editId="2C9627C7">
            <wp:simplePos x="0" y="0"/>
            <wp:positionH relativeFrom="column">
              <wp:posOffset>-710565</wp:posOffset>
            </wp:positionH>
            <wp:positionV relativeFrom="paragraph">
              <wp:posOffset>318135</wp:posOffset>
            </wp:positionV>
            <wp:extent cx="7082790" cy="3642995"/>
            <wp:effectExtent l="0" t="0" r="3810"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7082790" cy="36429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163D6" w:rsidRPr="004D16E9">
        <w:rPr>
          <w:rFonts w:ascii="Arial" w:hAnsi="Arial" w:cs="Arial"/>
          <w:color w:val="000000" w:themeColor="text1"/>
          <w:sz w:val="24"/>
          <w:szCs w:val="24"/>
          <w:u w:val="single"/>
        </w:rPr>
        <w:t>Figure 1 – C&amp;VUHB Governance Structure 202</w:t>
      </w:r>
      <w:r w:rsidR="001358A9">
        <w:rPr>
          <w:rFonts w:ascii="Arial" w:hAnsi="Arial" w:cs="Arial"/>
          <w:color w:val="000000" w:themeColor="text1"/>
          <w:sz w:val="24"/>
          <w:szCs w:val="24"/>
          <w:u w:val="single"/>
        </w:rPr>
        <w:t>2</w:t>
      </w:r>
      <w:r w:rsidR="006163D6" w:rsidRPr="004D16E9">
        <w:rPr>
          <w:rFonts w:ascii="Arial" w:hAnsi="Arial" w:cs="Arial"/>
          <w:color w:val="000000" w:themeColor="text1"/>
          <w:sz w:val="24"/>
          <w:szCs w:val="24"/>
          <w:u w:val="single"/>
        </w:rPr>
        <w:t>-202</w:t>
      </w:r>
      <w:r w:rsidR="001358A9">
        <w:rPr>
          <w:rFonts w:ascii="Arial" w:hAnsi="Arial" w:cs="Arial"/>
          <w:color w:val="000000" w:themeColor="text1"/>
          <w:sz w:val="24"/>
          <w:szCs w:val="24"/>
          <w:u w:val="single"/>
        </w:rPr>
        <w:t>3</w:t>
      </w:r>
    </w:p>
    <w:p w14:paraId="513E7A5C" w14:textId="1B9F2BC8" w:rsidR="006163D6" w:rsidRPr="00FF3E62" w:rsidRDefault="00092383" w:rsidP="006163D6">
      <w:pPr>
        <w:autoSpaceDE w:val="0"/>
        <w:autoSpaceDN w:val="0"/>
        <w:adjustRightInd w:val="0"/>
        <w:spacing w:after="0" w:line="240" w:lineRule="auto"/>
        <w:rPr>
          <w:rFonts w:ascii="Arial" w:hAnsi="Arial" w:cs="Arial"/>
          <w:color w:val="000000" w:themeColor="text1"/>
          <w:sz w:val="24"/>
          <w:szCs w:val="24"/>
          <w:u w:val="single"/>
        </w:rPr>
      </w:pPr>
      <w:r w:rsidRPr="00FF3E62">
        <w:rPr>
          <w:rFonts w:ascii="Arial" w:hAnsi="Arial" w:cs="Arial"/>
          <w:color w:val="000000" w:themeColor="text1"/>
          <w:sz w:val="24"/>
          <w:szCs w:val="24"/>
          <w:u w:val="single"/>
        </w:rPr>
        <w:t xml:space="preserve">Changes to the C&amp;VUHB Governance Structure from 1 April </w:t>
      </w:r>
      <w:r w:rsidR="004839DE">
        <w:rPr>
          <w:rFonts w:ascii="Arial" w:hAnsi="Arial" w:cs="Arial"/>
          <w:color w:val="000000" w:themeColor="text1"/>
          <w:sz w:val="24"/>
          <w:szCs w:val="24"/>
          <w:u w:val="single"/>
        </w:rPr>
        <w:t>2023</w:t>
      </w:r>
    </w:p>
    <w:p w14:paraId="1AF67B31" w14:textId="77777777" w:rsidR="00092383" w:rsidRPr="00FF3E62" w:rsidRDefault="00092383" w:rsidP="006163D6">
      <w:pPr>
        <w:autoSpaceDE w:val="0"/>
        <w:autoSpaceDN w:val="0"/>
        <w:adjustRightInd w:val="0"/>
        <w:spacing w:after="0" w:line="240" w:lineRule="auto"/>
        <w:rPr>
          <w:rFonts w:ascii="Arial" w:hAnsi="Arial" w:cs="Arial"/>
          <w:color w:val="000000" w:themeColor="text1"/>
          <w:sz w:val="24"/>
          <w:szCs w:val="24"/>
          <w:u w:val="single"/>
        </w:rPr>
      </w:pPr>
    </w:p>
    <w:p w14:paraId="32AF8E5E" w14:textId="05F39824" w:rsidR="00092383" w:rsidRPr="00FF3E62" w:rsidRDefault="00092383" w:rsidP="00092383">
      <w:pPr>
        <w:framePr w:hSpace="181" w:wrap="around" w:vAnchor="page" w:hAnchor="margin" w:xAlign="center" w:y="421"/>
        <w:rPr>
          <w:rFonts w:ascii="Arial" w:hAnsi="Arial" w:cs="Arial"/>
          <w:i/>
        </w:rPr>
      </w:pPr>
      <w:r w:rsidRPr="00FF3E62">
        <w:rPr>
          <w:rFonts w:ascii="Arial" w:hAnsi="Arial" w:cs="Arial"/>
          <w:i/>
        </w:rPr>
        <w:t>.</w:t>
      </w:r>
    </w:p>
    <w:p w14:paraId="64E90EE2" w14:textId="55D4A8B4" w:rsidR="006163D6" w:rsidRPr="00FF3E62" w:rsidRDefault="00092383" w:rsidP="006163D6">
      <w:pPr>
        <w:autoSpaceDE w:val="0"/>
        <w:autoSpaceDN w:val="0"/>
        <w:adjustRightInd w:val="0"/>
        <w:spacing w:after="0" w:line="240" w:lineRule="auto"/>
        <w:rPr>
          <w:rFonts w:ascii="Arial" w:hAnsi="Arial" w:cs="Arial"/>
          <w:sz w:val="24"/>
          <w:szCs w:val="24"/>
        </w:rPr>
      </w:pPr>
      <w:r w:rsidRPr="00FF3E62">
        <w:rPr>
          <w:rFonts w:ascii="Arial" w:hAnsi="Arial" w:cs="Arial"/>
          <w:sz w:val="24"/>
          <w:szCs w:val="24"/>
        </w:rPr>
        <w:t xml:space="preserve">It is important to keep the effectiveness of the Board’s Committees under constant review to ensure that they are fit for purpose and support the Board in discharging its functions. Further, to ensure that the Board’s Committee arrangements reflect the risk profile of the organisation. The Health Board’s Board Assurance Framework highlighted significant risks for the Health Board to achieve its objectives, most notably in the areas of People, Quality and Performance.  Accordingly, the Health Board reviewed its Committee arrangements and at its meeting on </w:t>
      </w:r>
      <w:r w:rsidR="00EF7703">
        <w:rPr>
          <w:rFonts w:ascii="Arial" w:hAnsi="Arial" w:cs="Arial"/>
          <w:sz w:val="24"/>
          <w:szCs w:val="24"/>
        </w:rPr>
        <w:t xml:space="preserve">30 </w:t>
      </w:r>
      <w:r w:rsidRPr="00FF3E62">
        <w:rPr>
          <w:rFonts w:ascii="Arial" w:hAnsi="Arial" w:cs="Arial"/>
          <w:sz w:val="24"/>
          <w:szCs w:val="24"/>
        </w:rPr>
        <w:t xml:space="preserve">March 2023 the Board agreed to </w:t>
      </w:r>
      <w:r w:rsidR="00E91DBA" w:rsidRPr="00FF3E62">
        <w:rPr>
          <w:rFonts w:ascii="Arial" w:hAnsi="Arial" w:cs="Arial"/>
          <w:sz w:val="24"/>
          <w:szCs w:val="24"/>
        </w:rPr>
        <w:t>make the following changes to its Committee arrangements from 1 April 2023:-</w:t>
      </w:r>
    </w:p>
    <w:p w14:paraId="1F0D801B" w14:textId="77777777" w:rsidR="00E91DBA" w:rsidRPr="00FF3E62" w:rsidRDefault="00E91DBA" w:rsidP="006163D6">
      <w:pPr>
        <w:autoSpaceDE w:val="0"/>
        <w:autoSpaceDN w:val="0"/>
        <w:adjustRightInd w:val="0"/>
        <w:spacing w:after="0" w:line="240" w:lineRule="auto"/>
        <w:rPr>
          <w:rFonts w:ascii="Arial" w:hAnsi="Arial" w:cs="Arial"/>
          <w:sz w:val="24"/>
          <w:szCs w:val="24"/>
        </w:rPr>
      </w:pPr>
    </w:p>
    <w:p w14:paraId="05920F7D" w14:textId="25FFC4A5"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t>The Strategy and Delivery Committee ceased with strategy becoming a standing item for the first 1.5 hours of each Board Development session. This will provide the Board as a whole greater opportunity to develop and review the Health Board strategy and supporting strategic plans.</w:t>
      </w:r>
    </w:p>
    <w:p w14:paraId="51FE7ED9" w14:textId="6C512D11"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t>The delivery/performance element that was previously reported to the Strategy and Delivery Committee will be included in the business of a newly constituted Finance and Performance Committee. This will meet monthly for the foreseeable future with its first meeting on 19 April 2023 in recognition of the financial and delivery challenges that the Health Board faces.</w:t>
      </w:r>
    </w:p>
    <w:p w14:paraId="4807C984" w14:textId="05CD1EF8"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t>A newly established People and Culture Committee will meet for the first time on 16 May 2023 and will met bi-monthly thereafter in order to apply specific focus to the people agenda.</w:t>
      </w:r>
    </w:p>
    <w:p w14:paraId="44081358" w14:textId="2929BB2E"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lastRenderedPageBreak/>
        <w:t xml:space="preserve">The Health and Safety Committee will become a sub-committee of the People and Culture Committee, through which it will report to the Board and there will be increased focus on capital, estates and facilities assurance. </w:t>
      </w:r>
    </w:p>
    <w:p w14:paraId="76A08226" w14:textId="046660D8"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t>The Quality, Safety and Experience Committee will meet monthly for the foreseeable future in order to ensure sufficient time is afforded to quality improvement.</w:t>
      </w:r>
    </w:p>
    <w:p w14:paraId="06D34D35" w14:textId="01293255" w:rsidR="00E91DBA" w:rsidRPr="00FF3E62" w:rsidRDefault="00E91DBA" w:rsidP="00E00A3E">
      <w:pPr>
        <w:pStyle w:val="ListParagraph"/>
        <w:numPr>
          <w:ilvl w:val="1"/>
          <w:numId w:val="71"/>
        </w:numPr>
        <w:spacing w:line="252" w:lineRule="auto"/>
        <w:rPr>
          <w:rFonts w:ascii="Arial" w:hAnsi="Arial" w:cs="Arial"/>
          <w:sz w:val="24"/>
          <w:szCs w:val="24"/>
        </w:rPr>
      </w:pPr>
      <w:r w:rsidRPr="00FF3E62">
        <w:rPr>
          <w:rFonts w:ascii="Arial" w:hAnsi="Arial" w:cs="Arial"/>
          <w:sz w:val="24"/>
          <w:szCs w:val="24"/>
        </w:rPr>
        <w:t>The Digital and Health Intelligence Committee will move from three times per year to quarterly in order to provide greater opportunity to explore whether the Health Board is making the most of digital opportunities.</w:t>
      </w:r>
    </w:p>
    <w:p w14:paraId="0D8755D8" w14:textId="77777777" w:rsidR="00E91DBA" w:rsidRPr="00FF3E62" w:rsidRDefault="00E91DBA" w:rsidP="00E91DBA">
      <w:pPr>
        <w:pStyle w:val="ListParagraph"/>
        <w:spacing w:line="252" w:lineRule="auto"/>
        <w:ind w:left="1440"/>
        <w:rPr>
          <w:rFonts w:ascii="Arial" w:hAnsi="Arial" w:cs="Arial"/>
          <w:sz w:val="24"/>
          <w:szCs w:val="24"/>
        </w:rPr>
      </w:pPr>
    </w:p>
    <w:p w14:paraId="7EAF9B4C" w14:textId="7972087E" w:rsidR="00E91DBA" w:rsidRPr="00FF3E62" w:rsidRDefault="00E91DBA" w:rsidP="00E91DBA">
      <w:pPr>
        <w:spacing w:line="252" w:lineRule="auto"/>
        <w:rPr>
          <w:rFonts w:ascii="Arial" w:hAnsi="Arial" w:cs="Arial"/>
          <w:sz w:val="24"/>
          <w:szCs w:val="24"/>
        </w:rPr>
      </w:pPr>
      <w:r w:rsidRPr="00FF3E62">
        <w:rPr>
          <w:rFonts w:ascii="Arial" w:hAnsi="Arial" w:cs="Arial"/>
          <w:sz w:val="24"/>
          <w:szCs w:val="24"/>
        </w:rPr>
        <w:t>A copy of the report which was considered by the Board on 30 March</w:t>
      </w:r>
      <w:r w:rsidR="00EF7703">
        <w:rPr>
          <w:rFonts w:ascii="Arial" w:hAnsi="Arial" w:cs="Arial"/>
          <w:sz w:val="24"/>
          <w:szCs w:val="24"/>
        </w:rPr>
        <w:t xml:space="preserve"> 2023</w:t>
      </w:r>
      <w:r w:rsidRPr="00FF3E62">
        <w:rPr>
          <w:rFonts w:ascii="Arial" w:hAnsi="Arial" w:cs="Arial"/>
          <w:sz w:val="24"/>
          <w:szCs w:val="24"/>
        </w:rPr>
        <w:t xml:space="preserve"> in relation to the changes made to the Board’s Committee arrangements can be accessed at :  </w:t>
      </w:r>
      <w:hyperlink r:id="rId59" w:history="1">
        <w:r w:rsidR="00DC224C" w:rsidRPr="00AA3DCD">
          <w:rPr>
            <w:rStyle w:val="Hyperlink"/>
            <w:rFonts w:ascii="Arial" w:hAnsi="Arial" w:cs="Arial"/>
            <w:sz w:val="24"/>
            <w:szCs w:val="24"/>
          </w:rPr>
          <w:t>https://cavuhb.nhs.wales/files/board-and-committees/board-2022-23/2023-03-30-board-papers-v8pdf/</w:t>
        </w:r>
      </w:hyperlink>
      <w:r w:rsidR="00DC224C">
        <w:rPr>
          <w:rFonts w:ascii="Arial" w:hAnsi="Arial" w:cs="Arial"/>
          <w:sz w:val="24"/>
          <w:szCs w:val="24"/>
        </w:rPr>
        <w:t xml:space="preserve"> (see agenda item 7.10).</w:t>
      </w:r>
    </w:p>
    <w:p w14:paraId="36237CD9" w14:textId="77777777" w:rsidR="00E91DBA" w:rsidRPr="00E91DBA" w:rsidRDefault="00E91DBA" w:rsidP="00E91DBA">
      <w:pPr>
        <w:spacing w:line="252" w:lineRule="auto"/>
        <w:rPr>
          <w:rFonts w:asciiTheme="majorHAnsi" w:hAnsiTheme="majorHAnsi" w:cstheme="majorHAnsi"/>
        </w:rPr>
      </w:pPr>
    </w:p>
    <w:p w14:paraId="68F2EDFB" w14:textId="20409BB6" w:rsidR="006163D6" w:rsidRPr="00DC224C" w:rsidRDefault="006163D6" w:rsidP="006163D6">
      <w:pPr>
        <w:autoSpaceDE w:val="0"/>
        <w:autoSpaceDN w:val="0"/>
        <w:adjustRightInd w:val="0"/>
        <w:spacing w:after="0" w:line="240" w:lineRule="auto"/>
        <w:rPr>
          <w:rFonts w:ascii="Arial" w:hAnsi="Arial" w:cs="Arial"/>
          <w:b/>
          <w:color w:val="0070C0"/>
          <w:sz w:val="24"/>
          <w:szCs w:val="24"/>
        </w:rPr>
      </w:pPr>
      <w:r w:rsidRPr="00DC224C">
        <w:rPr>
          <w:rFonts w:ascii="Arial" w:hAnsi="Arial" w:cs="Arial"/>
          <w:b/>
          <w:color w:val="0070C0"/>
          <w:sz w:val="24"/>
          <w:szCs w:val="24"/>
        </w:rPr>
        <w:t>1</w:t>
      </w:r>
      <w:r w:rsidR="004819F5">
        <w:rPr>
          <w:rFonts w:ascii="Arial" w:hAnsi="Arial" w:cs="Arial"/>
          <w:b/>
          <w:color w:val="0070C0"/>
          <w:sz w:val="24"/>
          <w:szCs w:val="24"/>
        </w:rPr>
        <w:t>3</w:t>
      </w:r>
      <w:r w:rsidRPr="00DC224C">
        <w:rPr>
          <w:rFonts w:ascii="Arial" w:hAnsi="Arial" w:cs="Arial"/>
          <w:b/>
          <w:color w:val="0070C0"/>
          <w:sz w:val="24"/>
          <w:szCs w:val="24"/>
        </w:rPr>
        <w:t>.</w:t>
      </w:r>
      <w:r w:rsidR="00485270" w:rsidRPr="00DC224C">
        <w:rPr>
          <w:rFonts w:ascii="Arial" w:hAnsi="Arial" w:cs="Arial"/>
          <w:b/>
          <w:color w:val="0070C0"/>
          <w:sz w:val="24"/>
          <w:szCs w:val="24"/>
        </w:rPr>
        <w:t>6</w:t>
      </w:r>
      <w:r w:rsidRPr="00DC224C">
        <w:rPr>
          <w:rFonts w:ascii="Arial" w:hAnsi="Arial" w:cs="Arial"/>
          <w:b/>
          <w:color w:val="0070C0"/>
          <w:sz w:val="24"/>
          <w:szCs w:val="24"/>
        </w:rPr>
        <w:t xml:space="preserve"> Board &amp; Committee Meetings during C</w:t>
      </w:r>
      <w:r w:rsidR="00DC224C">
        <w:rPr>
          <w:rFonts w:ascii="Arial" w:hAnsi="Arial" w:cs="Arial"/>
          <w:b/>
          <w:color w:val="0070C0"/>
          <w:sz w:val="24"/>
          <w:szCs w:val="24"/>
        </w:rPr>
        <w:t>ovid-</w:t>
      </w:r>
      <w:r w:rsidRPr="00DC224C">
        <w:rPr>
          <w:rFonts w:ascii="Arial" w:hAnsi="Arial" w:cs="Arial"/>
          <w:b/>
          <w:color w:val="0070C0"/>
          <w:sz w:val="24"/>
          <w:szCs w:val="24"/>
        </w:rPr>
        <w:t>19</w:t>
      </w:r>
    </w:p>
    <w:p w14:paraId="4AA0AA9F" w14:textId="77777777" w:rsidR="006163D6" w:rsidRPr="00C722CC" w:rsidRDefault="006163D6" w:rsidP="006163D6">
      <w:pPr>
        <w:autoSpaceDE w:val="0"/>
        <w:autoSpaceDN w:val="0"/>
        <w:adjustRightInd w:val="0"/>
        <w:spacing w:after="0" w:line="240" w:lineRule="auto"/>
        <w:rPr>
          <w:rFonts w:ascii="Arial" w:hAnsi="Arial" w:cs="Arial"/>
          <w:i/>
          <w:color w:val="000000" w:themeColor="text1"/>
          <w:sz w:val="24"/>
          <w:szCs w:val="24"/>
        </w:rPr>
      </w:pPr>
    </w:p>
    <w:p w14:paraId="10BE79F2" w14:textId="1EB72B42" w:rsidR="006163D6" w:rsidRDefault="006163D6" w:rsidP="006163D6">
      <w:p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During the financial year 202</w:t>
      </w:r>
      <w:r w:rsidR="000F32CC">
        <w:rPr>
          <w:rFonts w:ascii="Arial" w:hAnsi="Arial" w:cs="Arial"/>
          <w:color w:val="000000" w:themeColor="text1"/>
          <w:sz w:val="24"/>
          <w:szCs w:val="24"/>
        </w:rPr>
        <w:t>2</w:t>
      </w:r>
      <w:r>
        <w:rPr>
          <w:rFonts w:ascii="Arial" w:hAnsi="Arial" w:cs="Arial"/>
          <w:color w:val="000000" w:themeColor="text1"/>
          <w:sz w:val="24"/>
          <w:szCs w:val="24"/>
        </w:rPr>
        <w:t>-2</w:t>
      </w:r>
      <w:r w:rsidR="000F32CC">
        <w:rPr>
          <w:rFonts w:ascii="Arial" w:hAnsi="Arial" w:cs="Arial"/>
          <w:color w:val="000000" w:themeColor="text1"/>
          <w:sz w:val="24"/>
          <w:szCs w:val="24"/>
        </w:rPr>
        <w:t>3</w:t>
      </w:r>
      <w:r>
        <w:rPr>
          <w:rFonts w:ascii="Arial" w:hAnsi="Arial" w:cs="Arial"/>
          <w:color w:val="000000" w:themeColor="text1"/>
          <w:sz w:val="24"/>
          <w:szCs w:val="24"/>
        </w:rPr>
        <w:t xml:space="preserve">, </w:t>
      </w:r>
      <w:r w:rsidR="000F32CC">
        <w:rPr>
          <w:rFonts w:ascii="Arial" w:hAnsi="Arial" w:cs="Arial"/>
          <w:color w:val="000000" w:themeColor="text1"/>
          <w:sz w:val="24"/>
          <w:szCs w:val="24"/>
        </w:rPr>
        <w:t xml:space="preserve">and as we emerged from the COVID-19 pandemic, </w:t>
      </w:r>
      <w:r w:rsidR="00766934">
        <w:rPr>
          <w:rFonts w:ascii="Arial" w:hAnsi="Arial" w:cs="Arial"/>
          <w:color w:val="000000" w:themeColor="text1"/>
          <w:sz w:val="24"/>
          <w:szCs w:val="24"/>
        </w:rPr>
        <w:t xml:space="preserve">we </w:t>
      </w:r>
      <w:r w:rsidR="00485270">
        <w:rPr>
          <w:rFonts w:ascii="Arial" w:hAnsi="Arial" w:cs="Arial"/>
          <w:color w:val="000000" w:themeColor="text1"/>
          <w:sz w:val="24"/>
          <w:szCs w:val="24"/>
        </w:rPr>
        <w:t xml:space="preserve">have </w:t>
      </w:r>
      <w:r w:rsidR="00766934">
        <w:rPr>
          <w:rFonts w:ascii="Arial" w:hAnsi="Arial" w:cs="Arial"/>
          <w:color w:val="000000" w:themeColor="text1"/>
          <w:sz w:val="24"/>
          <w:szCs w:val="24"/>
        </w:rPr>
        <w:t xml:space="preserve">continued to hold our </w:t>
      </w:r>
      <w:r w:rsidR="000F32CC">
        <w:rPr>
          <w:rFonts w:ascii="Arial" w:hAnsi="Arial" w:cs="Arial"/>
          <w:color w:val="000000" w:themeColor="text1"/>
          <w:sz w:val="24"/>
          <w:szCs w:val="24"/>
        </w:rPr>
        <w:t xml:space="preserve">Committee </w:t>
      </w:r>
      <w:r>
        <w:rPr>
          <w:rFonts w:ascii="Arial" w:hAnsi="Arial" w:cs="Arial"/>
          <w:color w:val="000000" w:themeColor="text1"/>
          <w:sz w:val="24"/>
          <w:szCs w:val="24"/>
        </w:rPr>
        <w:t>meetings virtually</w:t>
      </w:r>
      <w:r w:rsidR="000F32CC">
        <w:rPr>
          <w:rFonts w:ascii="Arial" w:hAnsi="Arial" w:cs="Arial"/>
          <w:color w:val="000000" w:themeColor="text1"/>
          <w:sz w:val="24"/>
          <w:szCs w:val="24"/>
        </w:rPr>
        <w:t xml:space="preserve">.  </w:t>
      </w:r>
      <w:r w:rsidR="00C126E6">
        <w:rPr>
          <w:rFonts w:ascii="Arial" w:hAnsi="Arial" w:cs="Arial"/>
          <w:color w:val="000000" w:themeColor="text1"/>
          <w:sz w:val="24"/>
          <w:szCs w:val="24"/>
        </w:rPr>
        <w:t>For the tim</w:t>
      </w:r>
      <w:r w:rsidR="00AB2A9F">
        <w:rPr>
          <w:rFonts w:ascii="Arial" w:hAnsi="Arial" w:cs="Arial"/>
          <w:color w:val="000000" w:themeColor="text1"/>
          <w:sz w:val="24"/>
          <w:szCs w:val="24"/>
        </w:rPr>
        <w:t>e</w:t>
      </w:r>
      <w:r w:rsidR="00C126E6">
        <w:rPr>
          <w:rFonts w:ascii="Arial" w:hAnsi="Arial" w:cs="Arial"/>
          <w:color w:val="000000" w:themeColor="text1"/>
          <w:sz w:val="24"/>
          <w:szCs w:val="24"/>
        </w:rPr>
        <w:t xml:space="preserve"> being, we intend to continue with this arrangement.  </w:t>
      </w:r>
      <w:r w:rsidR="000F32CC">
        <w:rPr>
          <w:rFonts w:ascii="Arial" w:hAnsi="Arial" w:cs="Arial"/>
          <w:color w:val="000000" w:themeColor="text1"/>
          <w:sz w:val="24"/>
          <w:szCs w:val="24"/>
        </w:rPr>
        <w:t xml:space="preserve">From 26 May 2022 </w:t>
      </w:r>
      <w:r w:rsidR="00766934">
        <w:rPr>
          <w:rFonts w:ascii="Arial" w:hAnsi="Arial" w:cs="Arial"/>
          <w:color w:val="000000" w:themeColor="text1"/>
          <w:sz w:val="24"/>
          <w:szCs w:val="24"/>
        </w:rPr>
        <w:t xml:space="preserve">our Board meetings resumed to being </w:t>
      </w:r>
      <w:r w:rsidR="000F32CC">
        <w:rPr>
          <w:rFonts w:ascii="Arial" w:hAnsi="Arial" w:cs="Arial"/>
          <w:color w:val="000000" w:themeColor="text1"/>
          <w:sz w:val="24"/>
          <w:szCs w:val="24"/>
        </w:rPr>
        <w:t>“in person” meetings</w:t>
      </w:r>
      <w:r w:rsidR="00C126E6">
        <w:rPr>
          <w:rFonts w:ascii="Arial" w:hAnsi="Arial" w:cs="Arial"/>
          <w:color w:val="000000" w:themeColor="text1"/>
          <w:sz w:val="24"/>
          <w:szCs w:val="24"/>
        </w:rPr>
        <w:t xml:space="preserve"> and </w:t>
      </w:r>
      <w:r w:rsidR="00766934">
        <w:rPr>
          <w:rFonts w:ascii="Arial" w:hAnsi="Arial" w:cs="Arial"/>
          <w:color w:val="000000" w:themeColor="text1"/>
          <w:sz w:val="24"/>
          <w:szCs w:val="24"/>
        </w:rPr>
        <w:t xml:space="preserve">members of the public </w:t>
      </w:r>
      <w:r w:rsidR="00C126E6">
        <w:rPr>
          <w:rFonts w:ascii="Arial" w:hAnsi="Arial" w:cs="Arial"/>
          <w:color w:val="000000" w:themeColor="text1"/>
          <w:sz w:val="24"/>
          <w:szCs w:val="24"/>
        </w:rPr>
        <w:t xml:space="preserve">were </w:t>
      </w:r>
      <w:r w:rsidR="00766934">
        <w:rPr>
          <w:rFonts w:ascii="Arial" w:hAnsi="Arial" w:cs="Arial"/>
          <w:color w:val="000000" w:themeColor="text1"/>
          <w:sz w:val="24"/>
          <w:szCs w:val="24"/>
        </w:rPr>
        <w:t>welcome to attend those meetings</w:t>
      </w:r>
      <w:r w:rsidR="000F32CC">
        <w:rPr>
          <w:rFonts w:ascii="Arial" w:hAnsi="Arial" w:cs="Arial"/>
          <w:color w:val="000000" w:themeColor="text1"/>
          <w:sz w:val="24"/>
          <w:szCs w:val="24"/>
        </w:rPr>
        <w:t>.</w:t>
      </w:r>
    </w:p>
    <w:p w14:paraId="7658E6C4"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4B99F3B3" w14:textId="61A10C3C"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It is acknowledged that in these unprecedented times, there are limitations on Boards and Committees being able to physically meet where this is not necessary and can be achieved by other means. In accordance with the Public Bodies (Admissions to Meetings) Act 1960 the organisation is required to meet in public. As a result of the public health risk linked to the pandemic there have been limitations on public gatherings and</w:t>
      </w:r>
      <w:r>
        <w:rPr>
          <w:rFonts w:ascii="Arial" w:hAnsi="Arial" w:cs="Arial"/>
          <w:color w:val="000000"/>
          <w:sz w:val="24"/>
          <w:szCs w:val="24"/>
        </w:rPr>
        <w:t xml:space="preserve"> it</w:t>
      </w:r>
      <w:r w:rsidRPr="0073632B">
        <w:rPr>
          <w:rFonts w:ascii="Arial" w:hAnsi="Arial" w:cs="Arial"/>
          <w:color w:val="000000"/>
          <w:sz w:val="24"/>
          <w:szCs w:val="24"/>
        </w:rPr>
        <w:t xml:space="preserve"> has not therefore been possible to allow the public to attend meetings </w:t>
      </w:r>
      <w:r w:rsidR="00766934">
        <w:rPr>
          <w:rFonts w:ascii="Arial" w:hAnsi="Arial" w:cs="Arial"/>
          <w:color w:val="000000"/>
          <w:sz w:val="24"/>
          <w:szCs w:val="24"/>
        </w:rPr>
        <w:t xml:space="preserve">of our </w:t>
      </w:r>
      <w:r>
        <w:rPr>
          <w:rFonts w:ascii="Arial" w:hAnsi="Arial" w:cs="Arial"/>
          <w:color w:val="000000"/>
          <w:sz w:val="24"/>
          <w:szCs w:val="24"/>
        </w:rPr>
        <w:t>C</w:t>
      </w:r>
      <w:r w:rsidRPr="0073632B">
        <w:rPr>
          <w:rFonts w:ascii="Arial" w:hAnsi="Arial" w:cs="Arial"/>
          <w:color w:val="000000"/>
          <w:sz w:val="24"/>
          <w:szCs w:val="24"/>
        </w:rPr>
        <w:t xml:space="preserve">ommittees from April </w:t>
      </w:r>
      <w:r w:rsidRPr="00C95369">
        <w:rPr>
          <w:rFonts w:ascii="Arial" w:hAnsi="Arial" w:cs="Arial"/>
          <w:color w:val="000000"/>
          <w:sz w:val="24"/>
          <w:szCs w:val="24"/>
        </w:rPr>
        <w:t>202</w:t>
      </w:r>
      <w:r w:rsidR="00766934">
        <w:rPr>
          <w:rFonts w:ascii="Arial" w:hAnsi="Arial" w:cs="Arial"/>
          <w:color w:val="000000"/>
          <w:sz w:val="24"/>
          <w:szCs w:val="24"/>
        </w:rPr>
        <w:t>2</w:t>
      </w:r>
      <w:r w:rsidRPr="00C95369">
        <w:rPr>
          <w:rFonts w:ascii="Arial" w:hAnsi="Arial" w:cs="Arial"/>
          <w:color w:val="000000"/>
          <w:sz w:val="24"/>
          <w:szCs w:val="24"/>
        </w:rPr>
        <w:t xml:space="preserve"> to March 202</w:t>
      </w:r>
      <w:r w:rsidR="00766934">
        <w:rPr>
          <w:rFonts w:ascii="Arial" w:hAnsi="Arial" w:cs="Arial"/>
          <w:color w:val="000000"/>
          <w:sz w:val="24"/>
          <w:szCs w:val="24"/>
        </w:rPr>
        <w:t>3</w:t>
      </w:r>
      <w:r w:rsidRPr="0073632B">
        <w:rPr>
          <w:rFonts w:ascii="Arial" w:hAnsi="Arial" w:cs="Arial"/>
          <w:b/>
          <w:i/>
          <w:color w:val="000000"/>
          <w:sz w:val="24"/>
          <w:szCs w:val="24"/>
        </w:rPr>
        <w:t>.</w:t>
      </w:r>
      <w:r w:rsidRPr="0073632B">
        <w:rPr>
          <w:rFonts w:ascii="Arial" w:hAnsi="Arial" w:cs="Arial"/>
          <w:color w:val="000000"/>
          <w:sz w:val="24"/>
          <w:szCs w:val="24"/>
        </w:rPr>
        <w:t xml:space="preserve"> To ensure business was conducted in as open and transparent manner as possible during this time the following actions were taken: -</w:t>
      </w:r>
    </w:p>
    <w:p w14:paraId="6C26F5AA" w14:textId="77777777" w:rsidR="006163D6" w:rsidRPr="007833A9" w:rsidRDefault="006163D6" w:rsidP="006163D6">
      <w:pPr>
        <w:autoSpaceDE w:val="0"/>
        <w:autoSpaceDN w:val="0"/>
        <w:adjustRightInd w:val="0"/>
        <w:spacing w:after="0" w:line="240" w:lineRule="auto"/>
        <w:rPr>
          <w:rFonts w:ascii="Arial" w:hAnsi="Arial" w:cs="Arial"/>
          <w:color w:val="000000" w:themeColor="text1"/>
          <w:sz w:val="24"/>
          <w:szCs w:val="24"/>
        </w:rPr>
      </w:pPr>
    </w:p>
    <w:p w14:paraId="2DAB5A38" w14:textId="77777777" w:rsidR="006163D6" w:rsidRPr="007833A9" w:rsidRDefault="006163D6" w:rsidP="006163D6">
      <w:pPr>
        <w:autoSpaceDE w:val="0"/>
        <w:autoSpaceDN w:val="0"/>
        <w:adjustRightInd w:val="0"/>
        <w:spacing w:after="0" w:line="240" w:lineRule="auto"/>
        <w:rPr>
          <w:rFonts w:ascii="Arial" w:hAnsi="Arial" w:cs="Arial"/>
          <w:color w:val="000000" w:themeColor="text1"/>
          <w:sz w:val="24"/>
          <w:szCs w:val="24"/>
          <w:highlight w:val="yellow"/>
        </w:rPr>
      </w:pPr>
    </w:p>
    <w:p w14:paraId="21B0D9B5" w14:textId="00E90FE8" w:rsidR="006163D6" w:rsidRPr="00C95369" w:rsidRDefault="006163D6" w:rsidP="007B1AA3">
      <w:pPr>
        <w:pStyle w:val="ListParagraph"/>
        <w:numPr>
          <w:ilvl w:val="0"/>
          <w:numId w:val="18"/>
        </w:numPr>
        <w:autoSpaceDE w:val="0"/>
        <w:autoSpaceDN w:val="0"/>
        <w:adjustRightInd w:val="0"/>
        <w:spacing w:after="0" w:line="240" w:lineRule="auto"/>
        <w:rPr>
          <w:rFonts w:ascii="Arial" w:hAnsi="Arial" w:cs="Arial"/>
          <w:i/>
          <w:color w:val="000000" w:themeColor="text1"/>
          <w:sz w:val="24"/>
          <w:szCs w:val="24"/>
        </w:rPr>
      </w:pPr>
      <w:r w:rsidRPr="00C722CC">
        <w:rPr>
          <w:rFonts w:ascii="Arial" w:hAnsi="Arial" w:cs="Arial"/>
          <w:sz w:val="24"/>
          <w:szCs w:val="24"/>
        </w:rPr>
        <w:t>A range of online video platforms w</w:t>
      </w:r>
      <w:r>
        <w:rPr>
          <w:rFonts w:ascii="Arial" w:hAnsi="Arial" w:cs="Arial"/>
          <w:sz w:val="24"/>
          <w:szCs w:val="24"/>
        </w:rPr>
        <w:t>as</w:t>
      </w:r>
      <w:r w:rsidRPr="00C722CC">
        <w:rPr>
          <w:rFonts w:ascii="Arial" w:hAnsi="Arial" w:cs="Arial"/>
          <w:sz w:val="24"/>
          <w:szCs w:val="24"/>
        </w:rPr>
        <w:t xml:space="preserve"> used to enable members of the </w:t>
      </w:r>
      <w:r>
        <w:rPr>
          <w:rFonts w:ascii="Arial" w:hAnsi="Arial" w:cs="Arial"/>
          <w:sz w:val="24"/>
          <w:szCs w:val="24"/>
        </w:rPr>
        <w:t>P</w:t>
      </w:r>
      <w:r w:rsidRPr="00C722CC">
        <w:rPr>
          <w:rFonts w:ascii="Arial" w:hAnsi="Arial" w:cs="Arial"/>
          <w:sz w:val="24"/>
          <w:szCs w:val="24"/>
        </w:rPr>
        <w:t xml:space="preserve">ublic to observe </w:t>
      </w:r>
      <w:r w:rsidR="00766934">
        <w:rPr>
          <w:rFonts w:ascii="Arial" w:hAnsi="Arial" w:cs="Arial"/>
          <w:sz w:val="24"/>
          <w:szCs w:val="24"/>
        </w:rPr>
        <w:t xml:space="preserve">Committee </w:t>
      </w:r>
      <w:r w:rsidRPr="00C722CC">
        <w:rPr>
          <w:rFonts w:ascii="Arial" w:hAnsi="Arial" w:cs="Arial"/>
          <w:sz w:val="24"/>
          <w:szCs w:val="24"/>
        </w:rPr>
        <w:t>meetings, thus ensuring openness and transparency. Links and recordings were published on our website</w:t>
      </w:r>
      <w:r>
        <w:rPr>
          <w:rFonts w:ascii="Arial" w:hAnsi="Arial" w:cs="Arial"/>
          <w:sz w:val="24"/>
          <w:szCs w:val="24"/>
        </w:rPr>
        <w:t>.</w:t>
      </w:r>
    </w:p>
    <w:p w14:paraId="189CB38C" w14:textId="77777777" w:rsidR="006163D6" w:rsidRPr="00C722CC" w:rsidRDefault="006163D6" w:rsidP="006163D6">
      <w:pPr>
        <w:pStyle w:val="ListParagraph"/>
        <w:autoSpaceDE w:val="0"/>
        <w:autoSpaceDN w:val="0"/>
        <w:adjustRightInd w:val="0"/>
        <w:spacing w:after="0" w:line="240" w:lineRule="auto"/>
        <w:rPr>
          <w:rFonts w:ascii="Arial" w:hAnsi="Arial" w:cs="Arial"/>
          <w:i/>
          <w:color w:val="000000" w:themeColor="text1"/>
          <w:sz w:val="24"/>
          <w:szCs w:val="24"/>
        </w:rPr>
      </w:pPr>
    </w:p>
    <w:p w14:paraId="134EEB60" w14:textId="77777777" w:rsidR="006163D6" w:rsidRPr="00A062D2" w:rsidRDefault="006163D6" w:rsidP="006163D6">
      <w:pPr>
        <w:pStyle w:val="ListParagraph"/>
        <w:autoSpaceDE w:val="0"/>
        <w:autoSpaceDN w:val="0"/>
        <w:adjustRightInd w:val="0"/>
        <w:spacing w:after="0" w:line="240" w:lineRule="auto"/>
        <w:rPr>
          <w:rFonts w:ascii="Arial" w:hAnsi="Arial" w:cs="Arial"/>
          <w:color w:val="000000" w:themeColor="text1"/>
          <w:sz w:val="24"/>
          <w:szCs w:val="24"/>
        </w:rPr>
      </w:pPr>
    </w:p>
    <w:p w14:paraId="7EBC3576" w14:textId="5F3D9572" w:rsidR="00766934" w:rsidRDefault="00766934" w:rsidP="007B1AA3">
      <w:pPr>
        <w:pStyle w:val="ListParagraph"/>
        <w:numPr>
          <w:ilvl w:val="0"/>
          <w:numId w:val="18"/>
        </w:num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Recordings of our Committee meeting are made publicly available within a few days of the relevant meeting taking place.</w:t>
      </w:r>
    </w:p>
    <w:p w14:paraId="589B2A8D" w14:textId="77777777" w:rsidR="00766934" w:rsidRDefault="00766934" w:rsidP="00766934">
      <w:pPr>
        <w:pStyle w:val="ListParagraph"/>
        <w:autoSpaceDE w:val="0"/>
        <w:autoSpaceDN w:val="0"/>
        <w:adjustRightInd w:val="0"/>
        <w:spacing w:after="0" w:line="240" w:lineRule="auto"/>
        <w:rPr>
          <w:rFonts w:ascii="Arial" w:hAnsi="Arial" w:cs="Arial"/>
          <w:color w:val="000000" w:themeColor="text1"/>
          <w:sz w:val="24"/>
          <w:szCs w:val="24"/>
        </w:rPr>
      </w:pPr>
    </w:p>
    <w:p w14:paraId="283047C2" w14:textId="77777777" w:rsidR="00766934" w:rsidRDefault="00766934" w:rsidP="007B1AA3">
      <w:pPr>
        <w:pStyle w:val="ListParagraph"/>
        <w:numPr>
          <w:ilvl w:val="0"/>
          <w:numId w:val="18"/>
        </w:numPr>
        <w:autoSpaceDE w:val="0"/>
        <w:autoSpaceDN w:val="0"/>
        <w:adjustRightInd w:val="0"/>
        <w:spacing w:after="0" w:line="240" w:lineRule="auto"/>
        <w:rPr>
          <w:rFonts w:ascii="Arial" w:hAnsi="Arial" w:cs="Arial"/>
          <w:color w:val="000000" w:themeColor="text1"/>
          <w:sz w:val="24"/>
          <w:szCs w:val="24"/>
        </w:rPr>
      </w:pPr>
      <w:r w:rsidRPr="00C722CC">
        <w:rPr>
          <w:rFonts w:ascii="Arial" w:hAnsi="Arial" w:cs="Arial"/>
          <w:color w:val="000000" w:themeColor="text1"/>
          <w:sz w:val="24"/>
          <w:szCs w:val="24"/>
        </w:rPr>
        <w:t>A</w:t>
      </w:r>
      <w:r w:rsidRPr="00A062D2">
        <w:rPr>
          <w:rFonts w:ascii="Arial" w:hAnsi="Arial" w:cs="Arial"/>
          <w:color w:val="000000" w:themeColor="text1"/>
          <w:sz w:val="24"/>
          <w:szCs w:val="24"/>
        </w:rPr>
        <w:t>gendas</w:t>
      </w:r>
      <w:r w:rsidRPr="00C722CC">
        <w:rPr>
          <w:rFonts w:ascii="Arial" w:hAnsi="Arial" w:cs="Arial"/>
          <w:color w:val="000000" w:themeColor="text1"/>
          <w:sz w:val="24"/>
          <w:szCs w:val="24"/>
        </w:rPr>
        <w:t xml:space="preserve"> and associated papers were, as far as possible, published 10 days in advance of the Board meetings, and </w:t>
      </w:r>
      <w:r w:rsidRPr="00A062D2">
        <w:rPr>
          <w:rFonts w:ascii="Arial" w:hAnsi="Arial" w:cs="Arial"/>
          <w:color w:val="000000" w:themeColor="text1"/>
          <w:sz w:val="24"/>
          <w:szCs w:val="24"/>
        </w:rPr>
        <w:t>7 days</w:t>
      </w:r>
      <w:r w:rsidRPr="00C722CC">
        <w:rPr>
          <w:rFonts w:ascii="Arial" w:hAnsi="Arial" w:cs="Arial"/>
          <w:color w:val="000000" w:themeColor="text1"/>
          <w:sz w:val="24"/>
          <w:szCs w:val="24"/>
        </w:rPr>
        <w:t xml:space="preserve"> in advance of the Committee meetings.</w:t>
      </w:r>
    </w:p>
    <w:p w14:paraId="395A7E80" w14:textId="77777777" w:rsidR="006163D6" w:rsidRPr="00A062D2" w:rsidRDefault="006163D6" w:rsidP="006163D6">
      <w:pPr>
        <w:pStyle w:val="ListParagraph"/>
        <w:autoSpaceDE w:val="0"/>
        <w:autoSpaceDN w:val="0"/>
        <w:adjustRightInd w:val="0"/>
        <w:spacing w:after="0" w:line="240" w:lineRule="auto"/>
        <w:rPr>
          <w:rFonts w:ascii="Arial" w:hAnsi="Arial" w:cs="Arial"/>
          <w:color w:val="000000" w:themeColor="text1"/>
          <w:sz w:val="24"/>
          <w:szCs w:val="24"/>
        </w:rPr>
      </w:pPr>
    </w:p>
    <w:p w14:paraId="0D732EA3" w14:textId="77777777" w:rsidR="006163D6" w:rsidRPr="00A062D2" w:rsidRDefault="006163D6" w:rsidP="006163D6">
      <w:pPr>
        <w:autoSpaceDE w:val="0"/>
        <w:autoSpaceDN w:val="0"/>
        <w:adjustRightInd w:val="0"/>
        <w:spacing w:after="0" w:line="240" w:lineRule="auto"/>
        <w:ind w:left="720"/>
        <w:rPr>
          <w:rFonts w:ascii="Arial" w:hAnsi="Arial" w:cs="Arial"/>
          <w:color w:val="000000" w:themeColor="text1"/>
          <w:sz w:val="24"/>
          <w:szCs w:val="24"/>
        </w:rPr>
      </w:pPr>
    </w:p>
    <w:p w14:paraId="7FD57BAD" w14:textId="77777777" w:rsidR="006163D6" w:rsidRPr="00A062D2" w:rsidRDefault="006163D6" w:rsidP="007B1AA3">
      <w:pPr>
        <w:pStyle w:val="ListParagraph"/>
        <w:numPr>
          <w:ilvl w:val="0"/>
          <w:numId w:val="19"/>
        </w:numPr>
        <w:autoSpaceDE w:val="0"/>
        <w:autoSpaceDN w:val="0"/>
        <w:adjustRightInd w:val="0"/>
        <w:spacing w:after="0" w:line="240" w:lineRule="auto"/>
        <w:rPr>
          <w:rFonts w:ascii="Arial" w:hAnsi="Arial" w:cs="Arial"/>
          <w:color w:val="000000" w:themeColor="text1"/>
          <w:sz w:val="24"/>
          <w:szCs w:val="24"/>
        </w:rPr>
      </w:pPr>
      <w:r>
        <w:rPr>
          <w:rFonts w:ascii="Arial" w:hAnsi="Arial" w:cs="Arial"/>
          <w:color w:val="000000" w:themeColor="text1"/>
          <w:sz w:val="24"/>
          <w:szCs w:val="24"/>
        </w:rPr>
        <w:t>O</w:t>
      </w:r>
      <w:r w:rsidRPr="00A37476">
        <w:rPr>
          <w:rFonts w:ascii="Arial" w:hAnsi="Arial" w:cs="Arial"/>
          <w:color w:val="000000" w:themeColor="text1"/>
          <w:sz w:val="24"/>
          <w:szCs w:val="24"/>
        </w:rPr>
        <w:t>ur website pages and social media accounts signpost</w:t>
      </w:r>
      <w:r w:rsidRPr="00C722CC">
        <w:rPr>
          <w:rFonts w:ascii="Arial" w:hAnsi="Arial" w:cs="Arial"/>
          <w:color w:val="000000" w:themeColor="text1"/>
          <w:sz w:val="24"/>
          <w:szCs w:val="24"/>
        </w:rPr>
        <w:t>ed the dates of the Board and Committee meetings together with information that had been published.</w:t>
      </w:r>
    </w:p>
    <w:p w14:paraId="3BF69E00" w14:textId="77777777" w:rsidR="006163D6" w:rsidRPr="0060582A" w:rsidRDefault="006163D6" w:rsidP="006163D6">
      <w:pPr>
        <w:autoSpaceDE w:val="0"/>
        <w:autoSpaceDN w:val="0"/>
        <w:adjustRightInd w:val="0"/>
        <w:spacing w:after="0" w:line="240" w:lineRule="auto"/>
        <w:ind w:left="720"/>
        <w:rPr>
          <w:rFonts w:ascii="Arial" w:hAnsi="Arial" w:cs="Arial"/>
          <w:color w:val="000000" w:themeColor="text1"/>
          <w:sz w:val="24"/>
          <w:szCs w:val="24"/>
        </w:rPr>
      </w:pPr>
    </w:p>
    <w:p w14:paraId="7F182D1A" w14:textId="77777777" w:rsidR="006163D6" w:rsidRPr="00A062D2" w:rsidRDefault="006163D6" w:rsidP="007B1AA3">
      <w:pPr>
        <w:pStyle w:val="ListParagraph"/>
        <w:numPr>
          <w:ilvl w:val="0"/>
          <w:numId w:val="19"/>
        </w:numPr>
        <w:autoSpaceDE w:val="0"/>
        <w:autoSpaceDN w:val="0"/>
        <w:adjustRightInd w:val="0"/>
        <w:spacing w:after="0" w:line="240" w:lineRule="auto"/>
        <w:rPr>
          <w:rFonts w:ascii="Arial" w:hAnsi="Arial" w:cs="Arial"/>
          <w:color w:val="000000" w:themeColor="text1"/>
          <w:sz w:val="24"/>
          <w:szCs w:val="24"/>
        </w:rPr>
      </w:pPr>
      <w:r w:rsidRPr="00C722CC">
        <w:rPr>
          <w:rFonts w:ascii="Arial" w:hAnsi="Arial" w:cs="Arial"/>
          <w:color w:val="000000" w:themeColor="text1"/>
          <w:sz w:val="24"/>
          <w:szCs w:val="24"/>
        </w:rPr>
        <w:t xml:space="preserve">The Board and Committee meeting pages on </w:t>
      </w:r>
      <w:r w:rsidRPr="00A062D2">
        <w:rPr>
          <w:rFonts w:ascii="Arial" w:hAnsi="Arial" w:cs="Arial"/>
          <w:color w:val="000000" w:themeColor="text1"/>
          <w:sz w:val="24"/>
          <w:szCs w:val="24"/>
        </w:rPr>
        <w:t xml:space="preserve">the website (which constitutes our official notice of Board </w:t>
      </w:r>
      <w:r w:rsidRPr="00C722CC">
        <w:rPr>
          <w:rFonts w:ascii="Arial" w:hAnsi="Arial" w:cs="Arial"/>
          <w:color w:val="000000" w:themeColor="text1"/>
          <w:sz w:val="24"/>
          <w:szCs w:val="24"/>
        </w:rPr>
        <w:t xml:space="preserve">and Committee </w:t>
      </w:r>
      <w:r w:rsidRPr="00A062D2">
        <w:rPr>
          <w:rFonts w:ascii="Arial" w:hAnsi="Arial" w:cs="Arial"/>
          <w:color w:val="000000" w:themeColor="text1"/>
          <w:sz w:val="24"/>
          <w:szCs w:val="24"/>
        </w:rPr>
        <w:t>meetings)</w:t>
      </w:r>
      <w:r w:rsidRPr="00C722CC">
        <w:rPr>
          <w:rFonts w:ascii="Arial" w:hAnsi="Arial" w:cs="Arial"/>
          <w:color w:val="000000" w:themeColor="text1"/>
          <w:sz w:val="24"/>
          <w:szCs w:val="24"/>
        </w:rPr>
        <w:t xml:space="preserve"> explained </w:t>
      </w:r>
      <w:r w:rsidRPr="00A062D2">
        <w:rPr>
          <w:rFonts w:ascii="Arial" w:hAnsi="Arial" w:cs="Arial"/>
          <w:color w:val="000000" w:themeColor="text1"/>
          <w:sz w:val="24"/>
          <w:szCs w:val="24"/>
        </w:rPr>
        <w:t>why the Board</w:t>
      </w:r>
      <w:r w:rsidRPr="00C722CC">
        <w:rPr>
          <w:rFonts w:ascii="Arial" w:hAnsi="Arial" w:cs="Arial"/>
          <w:color w:val="000000" w:themeColor="text1"/>
          <w:sz w:val="24"/>
          <w:szCs w:val="24"/>
        </w:rPr>
        <w:t xml:space="preserve"> and Committees were </w:t>
      </w:r>
      <w:r w:rsidRPr="00A062D2">
        <w:rPr>
          <w:rFonts w:ascii="Arial" w:hAnsi="Arial" w:cs="Arial"/>
          <w:color w:val="000000" w:themeColor="text1"/>
          <w:sz w:val="24"/>
          <w:szCs w:val="24"/>
        </w:rPr>
        <w:t>not meeting in public</w:t>
      </w:r>
      <w:r w:rsidRPr="00C722CC">
        <w:rPr>
          <w:rFonts w:ascii="Arial" w:hAnsi="Arial" w:cs="Arial"/>
          <w:color w:val="000000" w:themeColor="text1"/>
          <w:sz w:val="24"/>
          <w:szCs w:val="24"/>
        </w:rPr>
        <w:t>, and that all meetings were being held virtually</w:t>
      </w:r>
      <w:r w:rsidRPr="00A062D2">
        <w:rPr>
          <w:rFonts w:ascii="Arial" w:hAnsi="Arial" w:cs="Arial"/>
          <w:color w:val="000000" w:themeColor="text1"/>
          <w:sz w:val="24"/>
          <w:szCs w:val="24"/>
        </w:rPr>
        <w:t>.</w:t>
      </w:r>
    </w:p>
    <w:p w14:paraId="27E5009D" w14:textId="17555676" w:rsidR="00C126E6" w:rsidRDefault="00C126E6" w:rsidP="00C126E6">
      <w:pPr>
        <w:autoSpaceDE w:val="0"/>
        <w:autoSpaceDN w:val="0"/>
        <w:adjustRightInd w:val="0"/>
        <w:spacing w:after="0" w:line="240" w:lineRule="auto"/>
        <w:rPr>
          <w:rFonts w:ascii="Arial" w:hAnsi="Arial" w:cs="Arial"/>
          <w:color w:val="44546A" w:themeColor="text2"/>
          <w:sz w:val="24"/>
          <w:szCs w:val="24"/>
          <w:highlight w:val="yellow"/>
        </w:rPr>
      </w:pPr>
    </w:p>
    <w:p w14:paraId="13956F1F" w14:textId="525AE064" w:rsidR="009159CF" w:rsidRDefault="009159CF" w:rsidP="00C126E6">
      <w:pPr>
        <w:autoSpaceDE w:val="0"/>
        <w:autoSpaceDN w:val="0"/>
        <w:adjustRightInd w:val="0"/>
        <w:spacing w:after="0" w:line="240" w:lineRule="auto"/>
        <w:rPr>
          <w:rFonts w:ascii="Arial" w:hAnsi="Arial" w:cs="Arial"/>
          <w:color w:val="44546A" w:themeColor="text2"/>
          <w:sz w:val="24"/>
          <w:szCs w:val="24"/>
          <w:highlight w:val="yellow"/>
        </w:rPr>
      </w:pPr>
    </w:p>
    <w:p w14:paraId="7599EDB5" w14:textId="77777777" w:rsidR="009159CF" w:rsidRPr="009159CF" w:rsidRDefault="009159CF" w:rsidP="009159CF">
      <w:pPr>
        <w:spacing w:line="240" w:lineRule="auto"/>
        <w:jc w:val="both"/>
        <w:rPr>
          <w:rFonts w:ascii="Arial" w:hAnsi="Arial" w:cs="Arial"/>
          <w:sz w:val="24"/>
          <w:szCs w:val="24"/>
        </w:rPr>
      </w:pPr>
      <w:r w:rsidRPr="009159CF">
        <w:rPr>
          <w:rFonts w:ascii="Arial" w:hAnsi="Arial" w:cs="Arial"/>
          <w:sz w:val="24"/>
          <w:szCs w:val="24"/>
        </w:rPr>
        <w:t>Throughout 2022/23 the Health Board continued with its preparations for the COVID-19 Public Inquiry. This included the continuation of the work of the COVID-19 Public Inquiry Steering Group which considers the strategy and approach that the Health Board should take to the Public Inquiry before making recommendations to the Board.  The Steering Group’s membership comprises the Health Board Chair, Independent Member Legal, Independent Member Trade Union, Independent Member Capital and Estates, Chief Executive Officer, Executive Director of People and Culture, Executive Nurse Director, Executive Medical Director and the Director of Corporate Governance.  Other key members of staff may be invited to attend the Steering Group as and when required.</w:t>
      </w:r>
    </w:p>
    <w:p w14:paraId="035F2EFA" w14:textId="77777777" w:rsidR="009159CF" w:rsidRDefault="009159CF" w:rsidP="00C126E6">
      <w:pPr>
        <w:autoSpaceDE w:val="0"/>
        <w:autoSpaceDN w:val="0"/>
        <w:adjustRightInd w:val="0"/>
        <w:spacing w:after="0" w:line="240" w:lineRule="auto"/>
        <w:rPr>
          <w:rFonts w:ascii="Arial" w:hAnsi="Arial" w:cs="Arial"/>
          <w:color w:val="44546A" w:themeColor="text2"/>
          <w:sz w:val="24"/>
          <w:szCs w:val="24"/>
          <w:highlight w:val="yellow"/>
        </w:rPr>
      </w:pPr>
    </w:p>
    <w:p w14:paraId="44898D7A" w14:textId="77777777" w:rsidR="00C126E6" w:rsidRPr="00A062D2" w:rsidRDefault="00C126E6" w:rsidP="00C126E6">
      <w:pPr>
        <w:autoSpaceDE w:val="0"/>
        <w:autoSpaceDN w:val="0"/>
        <w:adjustRightInd w:val="0"/>
        <w:spacing w:after="0" w:line="240" w:lineRule="auto"/>
        <w:rPr>
          <w:rFonts w:ascii="Arial" w:hAnsi="Arial" w:cs="Arial"/>
          <w:color w:val="44546A" w:themeColor="text2"/>
          <w:sz w:val="24"/>
          <w:szCs w:val="24"/>
          <w:highlight w:val="yellow"/>
        </w:rPr>
      </w:pPr>
    </w:p>
    <w:p w14:paraId="1CF59C71" w14:textId="149C204E" w:rsidR="006163D6" w:rsidRPr="00A82457" w:rsidRDefault="006163D6" w:rsidP="006163D6">
      <w:pPr>
        <w:autoSpaceDE w:val="0"/>
        <w:autoSpaceDN w:val="0"/>
        <w:adjustRightInd w:val="0"/>
        <w:spacing w:after="0" w:line="240" w:lineRule="auto"/>
        <w:rPr>
          <w:rFonts w:ascii="Arial" w:hAnsi="Arial" w:cs="Arial"/>
          <w:b/>
          <w:color w:val="0070C0"/>
          <w:sz w:val="24"/>
          <w:szCs w:val="24"/>
        </w:rPr>
      </w:pPr>
      <w:r w:rsidRPr="00A82457">
        <w:rPr>
          <w:rFonts w:ascii="Arial" w:hAnsi="Arial" w:cs="Arial"/>
          <w:b/>
          <w:color w:val="0070C0"/>
          <w:sz w:val="24"/>
          <w:szCs w:val="24"/>
        </w:rPr>
        <w:t>1</w:t>
      </w:r>
      <w:r w:rsidR="004819F5">
        <w:rPr>
          <w:rFonts w:ascii="Arial" w:hAnsi="Arial" w:cs="Arial"/>
          <w:b/>
          <w:color w:val="0070C0"/>
          <w:sz w:val="24"/>
          <w:szCs w:val="24"/>
        </w:rPr>
        <w:t>3</w:t>
      </w:r>
      <w:r w:rsidRPr="00A82457">
        <w:rPr>
          <w:rFonts w:ascii="Arial" w:hAnsi="Arial" w:cs="Arial"/>
          <w:b/>
          <w:color w:val="0070C0"/>
          <w:sz w:val="24"/>
          <w:szCs w:val="24"/>
        </w:rPr>
        <w:t>.</w:t>
      </w:r>
      <w:r w:rsidR="00C126E6">
        <w:rPr>
          <w:rFonts w:ascii="Arial" w:hAnsi="Arial" w:cs="Arial"/>
          <w:b/>
          <w:color w:val="0070C0"/>
          <w:sz w:val="24"/>
          <w:szCs w:val="24"/>
        </w:rPr>
        <w:t>7</w:t>
      </w:r>
      <w:r w:rsidRPr="00A82457">
        <w:rPr>
          <w:rFonts w:ascii="Arial" w:hAnsi="Arial" w:cs="Arial"/>
          <w:b/>
          <w:color w:val="0070C0"/>
          <w:sz w:val="24"/>
          <w:szCs w:val="24"/>
        </w:rPr>
        <w:t xml:space="preserve"> Composition of The Board </w:t>
      </w:r>
    </w:p>
    <w:p w14:paraId="157F4DA1" w14:textId="77777777" w:rsidR="006163D6" w:rsidRPr="00A65CC4" w:rsidRDefault="006163D6" w:rsidP="006163D6">
      <w:pPr>
        <w:autoSpaceDE w:val="0"/>
        <w:autoSpaceDN w:val="0"/>
        <w:adjustRightInd w:val="0"/>
        <w:spacing w:after="0" w:line="240" w:lineRule="auto"/>
        <w:rPr>
          <w:rFonts w:ascii="Arial" w:hAnsi="Arial" w:cs="Arial"/>
          <w:color w:val="FF0000"/>
          <w:sz w:val="24"/>
          <w:szCs w:val="24"/>
          <w:highlight w:val="yellow"/>
        </w:rPr>
      </w:pPr>
    </w:p>
    <w:p w14:paraId="4FD1E444" w14:textId="371D1A7F" w:rsidR="006163D6" w:rsidRDefault="006163D6" w:rsidP="006163D6">
      <w:pPr>
        <w:autoSpaceDE w:val="0"/>
        <w:autoSpaceDN w:val="0"/>
        <w:adjustRightInd w:val="0"/>
        <w:spacing w:after="0" w:line="240" w:lineRule="auto"/>
        <w:rPr>
          <w:rStyle w:val="Hyperlink"/>
          <w:rFonts w:ascii="Arial" w:hAnsi="Arial" w:cs="Arial"/>
          <w:sz w:val="24"/>
          <w:szCs w:val="24"/>
        </w:rPr>
      </w:pPr>
      <w:r w:rsidRPr="002A58A7">
        <w:rPr>
          <w:rFonts w:ascii="Arial" w:hAnsi="Arial" w:cs="Arial"/>
          <w:color w:val="000000"/>
          <w:sz w:val="24"/>
          <w:szCs w:val="24"/>
        </w:rPr>
        <w:t xml:space="preserve">Refer to </w:t>
      </w:r>
      <w:r w:rsidR="007E7369">
        <w:rPr>
          <w:rFonts w:ascii="Arial" w:hAnsi="Arial" w:cs="Arial"/>
          <w:color w:val="000000"/>
          <w:sz w:val="24"/>
          <w:szCs w:val="24"/>
        </w:rPr>
        <w:t xml:space="preserve">paragraph </w:t>
      </w:r>
      <w:r w:rsidR="009E7D58" w:rsidRPr="007E7369">
        <w:rPr>
          <w:rFonts w:ascii="Arial" w:hAnsi="Arial" w:cs="Arial"/>
          <w:color w:val="000000"/>
          <w:sz w:val="24"/>
          <w:szCs w:val="24"/>
        </w:rPr>
        <w:t>10</w:t>
      </w:r>
      <w:r w:rsidRPr="007E7369">
        <w:rPr>
          <w:rFonts w:ascii="Arial" w:hAnsi="Arial" w:cs="Arial"/>
          <w:color w:val="000000"/>
          <w:sz w:val="24"/>
          <w:szCs w:val="24"/>
        </w:rPr>
        <w:t>.1</w:t>
      </w:r>
      <w:r w:rsidR="00261944" w:rsidRPr="007E7369">
        <w:rPr>
          <w:rFonts w:ascii="Arial" w:hAnsi="Arial" w:cs="Arial"/>
          <w:color w:val="000000"/>
          <w:sz w:val="24"/>
          <w:szCs w:val="24"/>
        </w:rPr>
        <w:t>.</w:t>
      </w:r>
      <w:r w:rsidRPr="007E7369">
        <w:rPr>
          <w:rFonts w:ascii="Arial" w:hAnsi="Arial" w:cs="Arial"/>
          <w:color w:val="000000"/>
          <w:sz w:val="24"/>
          <w:szCs w:val="24"/>
        </w:rPr>
        <w:t>1</w:t>
      </w:r>
      <w:r w:rsidRPr="002A58A7">
        <w:rPr>
          <w:rFonts w:ascii="Arial" w:hAnsi="Arial" w:cs="Arial"/>
          <w:color w:val="000000"/>
          <w:sz w:val="24"/>
          <w:szCs w:val="24"/>
        </w:rPr>
        <w:t xml:space="preserve"> within the Corporate Governance </w:t>
      </w:r>
      <w:r w:rsidR="00EF7703">
        <w:rPr>
          <w:rFonts w:ascii="Arial" w:hAnsi="Arial" w:cs="Arial"/>
          <w:color w:val="000000"/>
          <w:sz w:val="24"/>
          <w:szCs w:val="24"/>
        </w:rPr>
        <w:t>Report</w:t>
      </w:r>
      <w:r w:rsidRPr="002A58A7">
        <w:rPr>
          <w:rFonts w:ascii="Arial" w:hAnsi="Arial" w:cs="Arial"/>
          <w:color w:val="000000"/>
          <w:sz w:val="24"/>
          <w:szCs w:val="24"/>
        </w:rPr>
        <w:t xml:space="preserve">. </w:t>
      </w:r>
    </w:p>
    <w:p w14:paraId="422EE92F" w14:textId="77777777" w:rsidR="006163D6" w:rsidRPr="002C1CEA" w:rsidRDefault="006163D6" w:rsidP="006163D6">
      <w:pPr>
        <w:autoSpaceDE w:val="0"/>
        <w:autoSpaceDN w:val="0"/>
        <w:adjustRightInd w:val="0"/>
        <w:spacing w:after="0" w:line="240" w:lineRule="auto"/>
        <w:rPr>
          <w:rStyle w:val="Hyperlink"/>
          <w:rFonts w:ascii="Arial" w:hAnsi="Arial" w:cs="Arial"/>
          <w:sz w:val="24"/>
          <w:szCs w:val="24"/>
        </w:rPr>
      </w:pPr>
    </w:p>
    <w:p w14:paraId="1CB479CE" w14:textId="3050CB25"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Items Considered by the Board in 202</w:t>
      </w:r>
      <w:r w:rsidR="00C126E6">
        <w:rPr>
          <w:rFonts w:ascii="Arial" w:hAnsi="Arial" w:cs="Arial"/>
          <w:b/>
          <w:bCs/>
          <w:color w:val="0070C0"/>
          <w:sz w:val="24"/>
          <w:szCs w:val="24"/>
        </w:rPr>
        <w:t>2</w:t>
      </w:r>
      <w:r w:rsidRPr="00353352">
        <w:rPr>
          <w:rFonts w:ascii="Arial" w:hAnsi="Arial" w:cs="Arial"/>
          <w:b/>
          <w:bCs/>
          <w:color w:val="0070C0"/>
          <w:sz w:val="24"/>
          <w:szCs w:val="24"/>
        </w:rPr>
        <w:t>-202</w:t>
      </w:r>
      <w:r w:rsidR="00C126E6">
        <w:rPr>
          <w:rFonts w:ascii="Arial" w:hAnsi="Arial" w:cs="Arial"/>
          <w:b/>
          <w:bCs/>
          <w:color w:val="0070C0"/>
          <w:sz w:val="24"/>
          <w:szCs w:val="24"/>
        </w:rPr>
        <w:t>3</w:t>
      </w:r>
      <w:r w:rsidRPr="00353352">
        <w:rPr>
          <w:rFonts w:ascii="Arial" w:hAnsi="Arial" w:cs="Arial"/>
          <w:b/>
          <w:bCs/>
          <w:color w:val="0070C0"/>
          <w:sz w:val="24"/>
          <w:szCs w:val="24"/>
        </w:rPr>
        <w:t xml:space="preserve"> included:</w:t>
      </w:r>
    </w:p>
    <w:p w14:paraId="52B1A37C" w14:textId="77777777" w:rsidR="006163D6" w:rsidRPr="002C1CEA" w:rsidRDefault="006163D6" w:rsidP="006163D6">
      <w:pPr>
        <w:autoSpaceDE w:val="0"/>
        <w:autoSpaceDN w:val="0"/>
        <w:adjustRightInd w:val="0"/>
        <w:spacing w:after="0" w:line="240" w:lineRule="auto"/>
        <w:rPr>
          <w:rFonts w:ascii="Arial" w:hAnsi="Arial" w:cs="Arial"/>
          <w:b/>
          <w:bCs/>
          <w:color w:val="00B0F0"/>
          <w:sz w:val="24"/>
          <w:szCs w:val="24"/>
        </w:rPr>
      </w:pPr>
    </w:p>
    <w:p w14:paraId="03D9A91D"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Approval of the Annual Accounts;</w:t>
      </w:r>
    </w:p>
    <w:p w14:paraId="50396193" w14:textId="6C517E42"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Accountability and Remuneration Reports for 202</w:t>
      </w:r>
      <w:r w:rsidR="00EF7703">
        <w:rPr>
          <w:rFonts w:ascii="Arial" w:hAnsi="Arial" w:cs="Arial"/>
          <w:color w:val="000000" w:themeColor="text1"/>
          <w:sz w:val="24"/>
          <w:szCs w:val="24"/>
        </w:rPr>
        <w:t>1</w:t>
      </w:r>
      <w:r w:rsidRPr="002301F9">
        <w:rPr>
          <w:rFonts w:ascii="Arial" w:hAnsi="Arial" w:cs="Arial"/>
          <w:color w:val="000000" w:themeColor="text1"/>
          <w:sz w:val="24"/>
          <w:szCs w:val="24"/>
        </w:rPr>
        <w:t>-202</w:t>
      </w:r>
      <w:r w:rsidR="00EF7703">
        <w:rPr>
          <w:rFonts w:ascii="Arial" w:hAnsi="Arial" w:cs="Arial"/>
          <w:color w:val="000000" w:themeColor="text1"/>
          <w:sz w:val="24"/>
          <w:szCs w:val="24"/>
        </w:rPr>
        <w:t>2</w:t>
      </w:r>
      <w:r w:rsidRPr="002301F9">
        <w:rPr>
          <w:rFonts w:ascii="Arial" w:hAnsi="Arial" w:cs="Arial"/>
          <w:color w:val="000000" w:themeColor="text1"/>
          <w:sz w:val="24"/>
          <w:szCs w:val="24"/>
        </w:rPr>
        <w:t>;</w:t>
      </w:r>
    </w:p>
    <w:p w14:paraId="44612C67"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Board Assurance Framework;</w:t>
      </w:r>
    </w:p>
    <w:p w14:paraId="1B831BCC" w14:textId="06D50E67" w:rsidR="00C126E6"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sidRPr="002301F9">
        <w:rPr>
          <w:rFonts w:ascii="Arial" w:hAnsi="Arial" w:cs="Arial"/>
          <w:bCs/>
          <w:color w:val="000000" w:themeColor="text1"/>
          <w:sz w:val="24"/>
          <w:szCs w:val="24"/>
        </w:rPr>
        <w:t>IMTP</w:t>
      </w:r>
      <w:r w:rsidR="000A1DE8">
        <w:rPr>
          <w:rFonts w:ascii="Arial" w:hAnsi="Arial" w:cs="Arial"/>
          <w:bCs/>
          <w:color w:val="000000" w:themeColor="text1"/>
          <w:sz w:val="24"/>
          <w:szCs w:val="24"/>
        </w:rPr>
        <w:t xml:space="preserve"> </w:t>
      </w:r>
      <w:r w:rsidRPr="002301F9">
        <w:rPr>
          <w:rFonts w:ascii="Arial" w:hAnsi="Arial" w:cs="Arial"/>
          <w:bCs/>
          <w:color w:val="000000" w:themeColor="text1"/>
          <w:sz w:val="24"/>
          <w:szCs w:val="24"/>
        </w:rPr>
        <w:t>2022-2025</w:t>
      </w:r>
      <w:r w:rsidR="000A1DE8">
        <w:rPr>
          <w:rFonts w:ascii="Arial" w:hAnsi="Arial" w:cs="Arial"/>
          <w:bCs/>
          <w:color w:val="000000" w:themeColor="text1"/>
          <w:sz w:val="24"/>
          <w:szCs w:val="24"/>
        </w:rPr>
        <w:t xml:space="preserve"> and Annual Plan</w:t>
      </w:r>
      <w:r w:rsidR="00C126E6">
        <w:rPr>
          <w:rFonts w:ascii="Arial" w:hAnsi="Arial" w:cs="Arial"/>
          <w:bCs/>
          <w:color w:val="000000" w:themeColor="text1"/>
          <w:sz w:val="24"/>
          <w:szCs w:val="24"/>
        </w:rPr>
        <w:t xml:space="preserve"> </w:t>
      </w:r>
    </w:p>
    <w:p w14:paraId="5EF149C0" w14:textId="54995B77" w:rsidR="006163D6" w:rsidRDefault="00C126E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Capital Infrastructure Plan 2022-23</w:t>
      </w:r>
    </w:p>
    <w:p w14:paraId="46683FC9" w14:textId="7DF86F85" w:rsidR="00C126E6" w:rsidRDefault="00C126E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Health and Safety Culture Plan</w:t>
      </w:r>
    </w:p>
    <w:p w14:paraId="3EDB32AF" w14:textId="0F0D62F0"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WHSSC Specialised Services Strategy</w:t>
      </w:r>
    </w:p>
    <w:p w14:paraId="0F993EBF" w14:textId="3D2235A9"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Shaping our Future Wellbeing Strategy refresh</w:t>
      </w:r>
    </w:p>
    <w:p w14:paraId="64715E59" w14:textId="4E70314C" w:rsidR="000A1DE8" w:rsidRDefault="001C59E0"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 xml:space="preserve">Assurance </w:t>
      </w:r>
      <w:r w:rsidR="0062776A">
        <w:rPr>
          <w:rFonts w:ascii="Arial" w:hAnsi="Arial" w:cs="Arial"/>
          <w:bCs/>
          <w:color w:val="000000" w:themeColor="text1"/>
          <w:sz w:val="24"/>
          <w:szCs w:val="24"/>
        </w:rPr>
        <w:t xml:space="preserve">Strategy 2021-4 and </w:t>
      </w:r>
      <w:r w:rsidR="000A1DE8">
        <w:rPr>
          <w:rFonts w:ascii="Arial" w:hAnsi="Arial" w:cs="Arial"/>
          <w:bCs/>
          <w:color w:val="000000" w:themeColor="text1"/>
          <w:sz w:val="24"/>
          <w:szCs w:val="24"/>
        </w:rPr>
        <w:t xml:space="preserve">Risk Management </w:t>
      </w:r>
      <w:r w:rsidR="0062776A">
        <w:rPr>
          <w:rFonts w:ascii="Arial" w:hAnsi="Arial" w:cs="Arial"/>
          <w:bCs/>
          <w:color w:val="000000" w:themeColor="text1"/>
          <w:sz w:val="24"/>
          <w:szCs w:val="24"/>
        </w:rPr>
        <w:t>Strategy</w:t>
      </w:r>
    </w:p>
    <w:p w14:paraId="1B05A49F" w14:textId="3EDCB963"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Regional Partnership Board Regional Unpaid Carers Charter</w:t>
      </w:r>
    </w:p>
    <w:p w14:paraId="34C0EB53" w14:textId="43A7BF94"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Maternity Services</w:t>
      </w:r>
    </w:p>
    <w:p w14:paraId="74501085" w14:textId="1A0E61EA"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Relocation of Fracture Clinic Facilities</w:t>
      </w:r>
    </w:p>
    <w:p w14:paraId="34CF1989" w14:textId="4E862015"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South Wales Cochlear Implant and BAHA Hearing Implant Device Service</w:t>
      </w:r>
    </w:p>
    <w:p w14:paraId="0A89A577" w14:textId="423BFE77"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New Velindre Cancer Centre</w:t>
      </w:r>
    </w:p>
    <w:p w14:paraId="44FA22C9" w14:textId="5206E1EF" w:rsidR="000A1DE8"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Welsh Language Annual Report</w:t>
      </w:r>
    </w:p>
    <w:p w14:paraId="6D167A78" w14:textId="2A567BB1" w:rsidR="000A1DE8" w:rsidRPr="002301F9" w:rsidRDefault="000A1DE8"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Cs/>
          <w:color w:val="000000" w:themeColor="text1"/>
          <w:sz w:val="24"/>
          <w:szCs w:val="24"/>
        </w:rPr>
      </w:pPr>
      <w:r>
        <w:rPr>
          <w:rFonts w:ascii="Arial" w:hAnsi="Arial" w:cs="Arial"/>
          <w:bCs/>
          <w:color w:val="000000" w:themeColor="text1"/>
          <w:sz w:val="24"/>
          <w:szCs w:val="24"/>
        </w:rPr>
        <w:t>Health Inclusion Health Needs Assessment</w:t>
      </w:r>
    </w:p>
    <w:p w14:paraId="3D1DE1B9" w14:textId="109C3B3D"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Patient stories</w:t>
      </w:r>
    </w:p>
    <w:p w14:paraId="65CF74F5" w14:textId="1A56C8F0"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Financial performance</w:t>
      </w:r>
    </w:p>
    <w:p w14:paraId="62C6C134"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lastRenderedPageBreak/>
        <w:t>Regular reports on Quality, Safety and Experience;</w:t>
      </w:r>
    </w:p>
    <w:p w14:paraId="4FE6426D"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Performance reports in relation to key national and local targets;</w:t>
      </w:r>
    </w:p>
    <w:p w14:paraId="4F8F356D"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Assurance reports from the Committees and Advisory Groups of the Board;</w:t>
      </w:r>
    </w:p>
    <w:p w14:paraId="44016AAB"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Terms of Reference and Workplans;</w:t>
      </w:r>
    </w:p>
    <w:p w14:paraId="0565F452" w14:textId="77777777" w:rsidR="006163D6" w:rsidRPr="002301F9" w:rsidRDefault="006163D6" w:rsidP="007B1AA3">
      <w:pPr>
        <w:pStyle w:val="ListParagraph"/>
        <w:numPr>
          <w:ilvl w:val="0"/>
          <w:numId w:val="19"/>
        </w:numPr>
        <w:shd w:val="clear" w:color="auto" w:fill="FFFFFF" w:themeFill="background1"/>
        <w:autoSpaceDE w:val="0"/>
        <w:autoSpaceDN w:val="0"/>
        <w:adjustRightInd w:val="0"/>
        <w:spacing w:after="0" w:line="240" w:lineRule="auto"/>
        <w:rPr>
          <w:rFonts w:ascii="Arial" w:hAnsi="Arial" w:cs="Arial"/>
          <w:b/>
          <w:bCs/>
          <w:color w:val="000000" w:themeColor="text1"/>
          <w:sz w:val="24"/>
          <w:szCs w:val="24"/>
        </w:rPr>
      </w:pPr>
      <w:r w:rsidRPr="002301F9">
        <w:rPr>
          <w:rFonts w:ascii="Arial" w:hAnsi="Arial" w:cs="Arial"/>
          <w:color w:val="000000" w:themeColor="text1"/>
          <w:sz w:val="24"/>
          <w:szCs w:val="24"/>
        </w:rPr>
        <w:t>Nurse Staffing Levels (Wales) Act.</w:t>
      </w:r>
    </w:p>
    <w:p w14:paraId="335AAB3B" w14:textId="77777777" w:rsidR="006163D6" w:rsidRPr="00E651A0" w:rsidRDefault="006163D6" w:rsidP="006163D6">
      <w:pPr>
        <w:autoSpaceDE w:val="0"/>
        <w:autoSpaceDN w:val="0"/>
        <w:adjustRightInd w:val="0"/>
        <w:spacing w:after="0" w:line="240" w:lineRule="auto"/>
        <w:rPr>
          <w:rFonts w:ascii="Arial" w:hAnsi="Arial" w:cs="Arial"/>
          <w:color w:val="215E9F"/>
          <w:sz w:val="24"/>
          <w:szCs w:val="24"/>
        </w:rPr>
      </w:pPr>
    </w:p>
    <w:p w14:paraId="3867CE2D" w14:textId="1A6774FD" w:rsidR="006163D6" w:rsidRPr="00E651A0"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The Board and Committee </w:t>
      </w:r>
      <w:r>
        <w:rPr>
          <w:rFonts w:ascii="Arial" w:hAnsi="Arial" w:cs="Arial"/>
          <w:sz w:val="24"/>
          <w:szCs w:val="24"/>
        </w:rPr>
        <w:t>m</w:t>
      </w:r>
      <w:r w:rsidRPr="00E651A0">
        <w:rPr>
          <w:rFonts w:ascii="Arial" w:hAnsi="Arial" w:cs="Arial"/>
          <w:sz w:val="24"/>
          <w:szCs w:val="24"/>
        </w:rPr>
        <w:t xml:space="preserve">embership and Champion </w:t>
      </w:r>
      <w:r>
        <w:rPr>
          <w:rFonts w:ascii="Arial" w:hAnsi="Arial" w:cs="Arial"/>
          <w:sz w:val="24"/>
          <w:szCs w:val="24"/>
        </w:rPr>
        <w:t>R</w:t>
      </w:r>
      <w:r w:rsidRPr="00E651A0">
        <w:rPr>
          <w:rFonts w:ascii="Arial" w:hAnsi="Arial" w:cs="Arial"/>
          <w:sz w:val="24"/>
          <w:szCs w:val="24"/>
        </w:rPr>
        <w:t>oles during 202</w:t>
      </w:r>
      <w:r w:rsidR="00C126E6">
        <w:rPr>
          <w:rFonts w:ascii="Arial" w:hAnsi="Arial" w:cs="Arial"/>
          <w:sz w:val="24"/>
          <w:szCs w:val="24"/>
        </w:rPr>
        <w:t>2</w:t>
      </w:r>
      <w:r w:rsidRPr="00E651A0">
        <w:rPr>
          <w:rFonts w:ascii="Arial" w:hAnsi="Arial" w:cs="Arial"/>
          <w:sz w:val="24"/>
          <w:szCs w:val="24"/>
        </w:rPr>
        <w:t>-202</w:t>
      </w:r>
      <w:r w:rsidR="00C126E6">
        <w:rPr>
          <w:rFonts w:ascii="Arial" w:hAnsi="Arial" w:cs="Arial"/>
          <w:sz w:val="24"/>
          <w:szCs w:val="24"/>
        </w:rPr>
        <w:t>3</w:t>
      </w:r>
      <w:r w:rsidRPr="00E651A0">
        <w:rPr>
          <w:rFonts w:ascii="Arial" w:hAnsi="Arial" w:cs="Arial"/>
          <w:sz w:val="24"/>
          <w:szCs w:val="24"/>
        </w:rPr>
        <w:t xml:space="preserve"> is</w:t>
      </w:r>
    </w:p>
    <w:p w14:paraId="015D62BA" w14:textId="77777777" w:rsidR="006163D6" w:rsidRDefault="006163D6" w:rsidP="006163D6">
      <w:pPr>
        <w:autoSpaceDE w:val="0"/>
        <w:autoSpaceDN w:val="0"/>
        <w:adjustRightInd w:val="0"/>
        <w:spacing w:after="0" w:line="240" w:lineRule="auto"/>
        <w:rPr>
          <w:rFonts w:ascii="Arial" w:hAnsi="Arial" w:cs="Arial"/>
          <w:sz w:val="24"/>
          <w:szCs w:val="24"/>
        </w:rPr>
      </w:pPr>
      <w:r w:rsidRPr="00E651A0">
        <w:rPr>
          <w:rFonts w:ascii="Arial" w:hAnsi="Arial" w:cs="Arial"/>
          <w:sz w:val="24"/>
          <w:szCs w:val="24"/>
        </w:rPr>
        <w:t xml:space="preserve">presented for information at </w:t>
      </w:r>
      <w:r w:rsidRPr="00C95369">
        <w:rPr>
          <w:rFonts w:ascii="Arial" w:hAnsi="Arial" w:cs="Arial"/>
          <w:sz w:val="24"/>
          <w:szCs w:val="24"/>
        </w:rPr>
        <w:t>Appendix 1</w:t>
      </w:r>
      <w:r w:rsidRPr="00223699">
        <w:rPr>
          <w:rFonts w:ascii="Arial" w:hAnsi="Arial" w:cs="Arial"/>
          <w:sz w:val="24"/>
          <w:szCs w:val="24"/>
        </w:rPr>
        <w:t xml:space="preserve"> to</w:t>
      </w:r>
      <w:r w:rsidRPr="00E651A0">
        <w:rPr>
          <w:rFonts w:ascii="Arial" w:hAnsi="Arial" w:cs="Arial"/>
          <w:sz w:val="24"/>
          <w:szCs w:val="24"/>
        </w:rPr>
        <w:t xml:space="preserve"> this</w:t>
      </w:r>
      <w:r>
        <w:rPr>
          <w:rFonts w:ascii="Arial" w:hAnsi="Arial" w:cs="Arial"/>
          <w:sz w:val="24"/>
          <w:szCs w:val="24"/>
        </w:rPr>
        <w:t xml:space="preserve"> AGS</w:t>
      </w:r>
      <w:r w:rsidRPr="00E651A0">
        <w:rPr>
          <w:rFonts w:ascii="Arial" w:hAnsi="Arial" w:cs="Arial"/>
          <w:sz w:val="24"/>
          <w:szCs w:val="24"/>
        </w:rPr>
        <w:t>.</w:t>
      </w:r>
    </w:p>
    <w:p w14:paraId="76A12CE5" w14:textId="77777777" w:rsidR="006163D6" w:rsidRDefault="006163D6" w:rsidP="006163D6">
      <w:pPr>
        <w:autoSpaceDE w:val="0"/>
        <w:autoSpaceDN w:val="0"/>
        <w:adjustRightInd w:val="0"/>
        <w:spacing w:after="0" w:line="240" w:lineRule="auto"/>
        <w:rPr>
          <w:rFonts w:ascii="Arial" w:hAnsi="Arial" w:cs="Arial"/>
          <w:sz w:val="24"/>
          <w:szCs w:val="24"/>
        </w:rPr>
      </w:pPr>
    </w:p>
    <w:p w14:paraId="2044374B"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There have been a number of changes to the composition of the Board over the past 12 months.</w:t>
      </w:r>
    </w:p>
    <w:p w14:paraId="7409FF0D" w14:textId="77777777" w:rsidR="006163D6" w:rsidRDefault="006163D6" w:rsidP="006163D6">
      <w:pPr>
        <w:autoSpaceDE w:val="0"/>
        <w:autoSpaceDN w:val="0"/>
        <w:adjustRightInd w:val="0"/>
        <w:spacing w:after="0" w:line="240" w:lineRule="auto"/>
        <w:rPr>
          <w:rFonts w:ascii="Arial" w:hAnsi="Arial" w:cs="Arial"/>
          <w:sz w:val="24"/>
          <w:szCs w:val="24"/>
        </w:rPr>
      </w:pPr>
    </w:p>
    <w:p w14:paraId="3E8A8883"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 Health Board said farewell to </w:t>
      </w:r>
    </w:p>
    <w:p w14:paraId="63A3EDEB" w14:textId="77777777" w:rsidR="006163D6" w:rsidRDefault="006163D6" w:rsidP="006163D6">
      <w:pPr>
        <w:autoSpaceDE w:val="0"/>
        <w:autoSpaceDN w:val="0"/>
        <w:adjustRightInd w:val="0"/>
        <w:spacing w:after="0" w:line="240" w:lineRule="auto"/>
        <w:rPr>
          <w:rFonts w:ascii="Arial" w:hAnsi="Arial" w:cs="Arial"/>
          <w:sz w:val="24"/>
          <w:szCs w:val="24"/>
        </w:rPr>
      </w:pPr>
    </w:p>
    <w:p w14:paraId="22EB3287" w14:textId="0FE21E6E" w:rsidR="006163D6" w:rsidRDefault="00114AA6" w:rsidP="007B1AA3">
      <w:pPr>
        <w:pStyle w:val="ListParagraph"/>
        <w:numPr>
          <w:ilvl w:val="0"/>
          <w:numId w:val="34"/>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Ruth Walker – Executive Nurse Director on </w:t>
      </w:r>
      <w:r w:rsidR="00E52C10">
        <w:rPr>
          <w:rFonts w:ascii="Arial" w:hAnsi="Arial" w:cs="Arial"/>
          <w:sz w:val="24"/>
          <w:szCs w:val="24"/>
        </w:rPr>
        <w:t>31 May 2022</w:t>
      </w:r>
    </w:p>
    <w:p w14:paraId="70B60AA5" w14:textId="60E317C8" w:rsidR="00E52C10" w:rsidRDefault="00E52C10" w:rsidP="007B1AA3">
      <w:pPr>
        <w:pStyle w:val="ListParagraph"/>
        <w:numPr>
          <w:ilvl w:val="0"/>
          <w:numId w:val="34"/>
        </w:numPr>
        <w:autoSpaceDE w:val="0"/>
        <w:autoSpaceDN w:val="0"/>
        <w:adjustRightInd w:val="0"/>
        <w:spacing w:after="0" w:line="240" w:lineRule="auto"/>
        <w:rPr>
          <w:rFonts w:ascii="Arial" w:hAnsi="Arial" w:cs="Arial"/>
          <w:sz w:val="24"/>
          <w:szCs w:val="24"/>
        </w:rPr>
      </w:pPr>
      <w:r>
        <w:rPr>
          <w:rFonts w:ascii="Arial" w:hAnsi="Arial" w:cs="Arial"/>
          <w:sz w:val="24"/>
          <w:szCs w:val="24"/>
        </w:rPr>
        <w:t>Caroline Bird – Interim Chief Operating Officer on 22 July 2022</w:t>
      </w:r>
    </w:p>
    <w:p w14:paraId="33FE3CEF" w14:textId="7BB66AF2" w:rsidR="006163D6" w:rsidRDefault="00E52C10" w:rsidP="007B1AA3">
      <w:pPr>
        <w:pStyle w:val="ListParagraph"/>
        <w:numPr>
          <w:ilvl w:val="0"/>
          <w:numId w:val="34"/>
        </w:numPr>
        <w:autoSpaceDE w:val="0"/>
        <w:autoSpaceDN w:val="0"/>
        <w:adjustRightInd w:val="0"/>
        <w:spacing w:after="0" w:line="240" w:lineRule="auto"/>
        <w:rPr>
          <w:rFonts w:ascii="Arial" w:hAnsi="Arial" w:cs="Arial"/>
          <w:sz w:val="24"/>
          <w:szCs w:val="24"/>
        </w:rPr>
      </w:pPr>
      <w:r>
        <w:rPr>
          <w:rFonts w:ascii="Arial" w:hAnsi="Arial" w:cs="Arial"/>
          <w:sz w:val="24"/>
          <w:szCs w:val="24"/>
        </w:rPr>
        <w:t>Nicola Foreman – Director of Corporate Governance on 3 February 2023.</w:t>
      </w:r>
    </w:p>
    <w:p w14:paraId="2031B410" w14:textId="37C7CBA8" w:rsidR="00E52C10" w:rsidRDefault="00E52C10" w:rsidP="00E52C10">
      <w:pPr>
        <w:autoSpaceDE w:val="0"/>
        <w:autoSpaceDN w:val="0"/>
        <w:adjustRightInd w:val="0"/>
        <w:spacing w:after="0" w:line="240" w:lineRule="auto"/>
        <w:rPr>
          <w:rFonts w:ascii="Arial" w:hAnsi="Arial" w:cs="Arial"/>
          <w:sz w:val="24"/>
          <w:szCs w:val="24"/>
        </w:rPr>
      </w:pPr>
    </w:p>
    <w:p w14:paraId="06DCB5EA" w14:textId="0544248A" w:rsidR="00E52C10" w:rsidRDefault="00E52C10" w:rsidP="00E52C10">
      <w:pPr>
        <w:autoSpaceDE w:val="0"/>
        <w:autoSpaceDN w:val="0"/>
        <w:adjustRightInd w:val="0"/>
        <w:spacing w:after="0" w:line="240" w:lineRule="auto"/>
        <w:rPr>
          <w:rFonts w:ascii="Arial" w:hAnsi="Arial" w:cs="Arial"/>
          <w:sz w:val="24"/>
          <w:szCs w:val="24"/>
        </w:rPr>
      </w:pPr>
      <w:r>
        <w:rPr>
          <w:rFonts w:ascii="Arial" w:hAnsi="Arial" w:cs="Arial"/>
          <w:sz w:val="24"/>
          <w:szCs w:val="24"/>
        </w:rPr>
        <w:t>The above changes resulted in some officer level vacancies which led to the following:-</w:t>
      </w:r>
    </w:p>
    <w:p w14:paraId="223A7B9B" w14:textId="38A4A900" w:rsidR="00E52C10" w:rsidRDefault="00E52C10" w:rsidP="00E52C10">
      <w:pPr>
        <w:autoSpaceDE w:val="0"/>
        <w:autoSpaceDN w:val="0"/>
        <w:adjustRightInd w:val="0"/>
        <w:spacing w:after="0" w:line="240" w:lineRule="auto"/>
        <w:rPr>
          <w:rFonts w:ascii="Arial" w:hAnsi="Arial" w:cs="Arial"/>
          <w:sz w:val="24"/>
          <w:szCs w:val="24"/>
        </w:rPr>
      </w:pPr>
    </w:p>
    <w:p w14:paraId="65AC2C07" w14:textId="253AD619" w:rsidR="00B7799B" w:rsidRPr="00B7799B" w:rsidRDefault="00B7799B" w:rsidP="00E00A3E">
      <w:pPr>
        <w:pStyle w:val="ListParagraph"/>
        <w:numPr>
          <w:ilvl w:val="0"/>
          <w:numId w:val="88"/>
        </w:numPr>
        <w:autoSpaceDE w:val="0"/>
        <w:autoSpaceDN w:val="0"/>
        <w:adjustRightInd w:val="0"/>
        <w:spacing w:after="0" w:line="240" w:lineRule="auto"/>
        <w:rPr>
          <w:rFonts w:ascii="Arial" w:hAnsi="Arial" w:cs="Arial"/>
          <w:sz w:val="24"/>
          <w:szCs w:val="24"/>
        </w:rPr>
      </w:pPr>
      <w:r w:rsidRPr="00B7799B">
        <w:rPr>
          <w:rFonts w:ascii="Arial" w:hAnsi="Arial" w:cs="Arial"/>
          <w:color w:val="000000"/>
          <w:sz w:val="24"/>
          <w:szCs w:val="24"/>
          <w:shd w:val="clear" w:color="auto" w:fill="FFFFFF"/>
        </w:rPr>
        <w:t>Hannah Evans (Managing Director (Non Acute) and Mike Bond (Managing Director - Acute) jointly stepped into the role of interim Chief Operating Officer on 19 July 2022 wh</w:t>
      </w:r>
      <w:r>
        <w:rPr>
          <w:rFonts w:ascii="Arial" w:hAnsi="Arial" w:cs="Arial"/>
          <w:color w:val="000000"/>
          <w:sz w:val="24"/>
          <w:szCs w:val="24"/>
          <w:shd w:val="clear" w:color="auto" w:fill="FFFFFF"/>
        </w:rPr>
        <w:t>e</w:t>
      </w:r>
      <w:r w:rsidRPr="00B7799B">
        <w:rPr>
          <w:rFonts w:ascii="Arial" w:hAnsi="Arial" w:cs="Arial"/>
          <w:color w:val="000000"/>
          <w:sz w:val="24"/>
          <w:szCs w:val="24"/>
          <w:shd w:val="clear" w:color="auto" w:fill="FFFFFF"/>
        </w:rPr>
        <w:t>n Caroline Bird left us on 22 July 2022.</w:t>
      </w:r>
    </w:p>
    <w:p w14:paraId="7E580529" w14:textId="4E36FBFC" w:rsidR="006163D6" w:rsidRPr="00B7799B" w:rsidRDefault="00B7799B" w:rsidP="00E00A3E">
      <w:pPr>
        <w:pStyle w:val="ListParagraph"/>
        <w:numPr>
          <w:ilvl w:val="0"/>
          <w:numId w:val="88"/>
        </w:numPr>
        <w:autoSpaceDE w:val="0"/>
        <w:autoSpaceDN w:val="0"/>
        <w:adjustRightInd w:val="0"/>
        <w:spacing w:after="0" w:line="240" w:lineRule="auto"/>
        <w:rPr>
          <w:rFonts w:ascii="Arial" w:hAnsi="Arial" w:cs="Arial"/>
          <w:sz w:val="24"/>
          <w:szCs w:val="24"/>
        </w:rPr>
      </w:pPr>
      <w:r w:rsidRPr="00B7799B">
        <w:rPr>
          <w:rFonts w:ascii="Arial" w:hAnsi="Arial" w:cs="Arial"/>
          <w:color w:val="000000"/>
          <w:sz w:val="24"/>
          <w:szCs w:val="24"/>
          <w:shd w:val="clear" w:color="auto" w:fill="FFFFFF"/>
        </w:rPr>
        <w:t>Jason Roberts stepped into the role of Interim Executive Nurse Direc</w:t>
      </w:r>
      <w:r>
        <w:rPr>
          <w:rFonts w:ascii="Arial" w:hAnsi="Arial" w:cs="Arial"/>
          <w:color w:val="000000"/>
          <w:sz w:val="24"/>
          <w:szCs w:val="24"/>
          <w:shd w:val="clear" w:color="auto" w:fill="FFFFFF"/>
        </w:rPr>
        <w:t>to</w:t>
      </w:r>
      <w:r w:rsidRPr="00B7799B">
        <w:rPr>
          <w:rFonts w:ascii="Arial" w:hAnsi="Arial" w:cs="Arial"/>
          <w:color w:val="000000"/>
          <w:sz w:val="24"/>
          <w:szCs w:val="24"/>
          <w:shd w:val="clear" w:color="auto" w:fill="FFFFFF"/>
        </w:rPr>
        <w:t>r from 31 May to 10 July 2022</w:t>
      </w:r>
      <w:r w:rsidRPr="00B7799B">
        <w:rPr>
          <w:rFonts w:ascii="Arial" w:hAnsi="Arial" w:cs="Arial"/>
          <w:color w:val="000000"/>
          <w:shd w:val="clear" w:color="auto" w:fill="FFFFFF"/>
        </w:rPr>
        <w:t>.</w:t>
      </w:r>
    </w:p>
    <w:p w14:paraId="11FDBC8C" w14:textId="77777777" w:rsidR="00B7799B" w:rsidRPr="00B7799B" w:rsidRDefault="00B7799B" w:rsidP="00B7799B">
      <w:pPr>
        <w:pStyle w:val="ListParagraph"/>
        <w:autoSpaceDE w:val="0"/>
        <w:autoSpaceDN w:val="0"/>
        <w:adjustRightInd w:val="0"/>
        <w:spacing w:after="0" w:line="240" w:lineRule="auto"/>
        <w:rPr>
          <w:rFonts w:ascii="Arial" w:hAnsi="Arial" w:cs="Arial"/>
          <w:sz w:val="24"/>
          <w:szCs w:val="24"/>
        </w:rPr>
      </w:pPr>
    </w:p>
    <w:p w14:paraId="11CAE0BF" w14:textId="77777777" w:rsidR="006163D6" w:rsidRDefault="006163D6" w:rsidP="006163D6">
      <w:pPr>
        <w:autoSpaceDE w:val="0"/>
        <w:autoSpaceDN w:val="0"/>
        <w:adjustRightInd w:val="0"/>
        <w:spacing w:after="0" w:line="240" w:lineRule="auto"/>
        <w:rPr>
          <w:rFonts w:ascii="Arial" w:hAnsi="Arial" w:cs="Arial"/>
          <w:sz w:val="24"/>
          <w:szCs w:val="24"/>
        </w:rPr>
      </w:pPr>
      <w:r>
        <w:rPr>
          <w:rFonts w:ascii="Arial" w:hAnsi="Arial" w:cs="Arial"/>
          <w:sz w:val="24"/>
          <w:szCs w:val="24"/>
        </w:rPr>
        <w:t>We also warmly welcomed the following to the Executive Team: -</w:t>
      </w:r>
    </w:p>
    <w:p w14:paraId="2F1CB3C3" w14:textId="77777777" w:rsidR="006163D6" w:rsidRDefault="006163D6" w:rsidP="006163D6">
      <w:pPr>
        <w:autoSpaceDE w:val="0"/>
        <w:autoSpaceDN w:val="0"/>
        <w:adjustRightInd w:val="0"/>
        <w:spacing w:after="0" w:line="240" w:lineRule="auto"/>
        <w:rPr>
          <w:rFonts w:ascii="Arial" w:hAnsi="Arial" w:cs="Arial"/>
          <w:sz w:val="24"/>
          <w:szCs w:val="24"/>
        </w:rPr>
      </w:pPr>
    </w:p>
    <w:p w14:paraId="7B291867" w14:textId="14E8CBF9" w:rsidR="006163D6" w:rsidRDefault="00E52C10" w:rsidP="007B1AA3">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Jason Roberts – Executive Nurse Director</w:t>
      </w:r>
      <w:r w:rsidR="00B7799B">
        <w:rPr>
          <w:rFonts w:ascii="Arial" w:hAnsi="Arial" w:cs="Arial"/>
          <w:sz w:val="24"/>
          <w:szCs w:val="24"/>
        </w:rPr>
        <w:t xml:space="preserve"> </w:t>
      </w:r>
      <w:r>
        <w:rPr>
          <w:rFonts w:ascii="Arial" w:hAnsi="Arial" w:cs="Arial"/>
          <w:sz w:val="24"/>
          <w:szCs w:val="24"/>
        </w:rPr>
        <w:t>from 11 July 2022)</w:t>
      </w:r>
      <w:r w:rsidR="006163D6">
        <w:rPr>
          <w:rFonts w:ascii="Arial" w:hAnsi="Arial" w:cs="Arial"/>
          <w:sz w:val="24"/>
          <w:szCs w:val="24"/>
        </w:rPr>
        <w:t>.</w:t>
      </w:r>
    </w:p>
    <w:p w14:paraId="2E40CABB" w14:textId="076A30E3" w:rsidR="00E52C10" w:rsidRDefault="00E52C10" w:rsidP="007B1AA3">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Paul Bostock – Chief Operating Officer on 22 August 2022.</w:t>
      </w:r>
    </w:p>
    <w:p w14:paraId="2D49BC91" w14:textId="3F973258" w:rsidR="00E52C10" w:rsidRDefault="00E52C10" w:rsidP="007B1AA3">
      <w:pPr>
        <w:pStyle w:val="ListParagraph"/>
        <w:numPr>
          <w:ilvl w:val="0"/>
          <w:numId w:val="35"/>
        </w:numPr>
        <w:autoSpaceDE w:val="0"/>
        <w:autoSpaceDN w:val="0"/>
        <w:adjustRightInd w:val="0"/>
        <w:spacing w:after="0" w:line="240" w:lineRule="auto"/>
        <w:rPr>
          <w:rFonts w:ascii="Arial" w:hAnsi="Arial" w:cs="Arial"/>
          <w:sz w:val="24"/>
          <w:szCs w:val="24"/>
        </w:rPr>
      </w:pPr>
      <w:r>
        <w:rPr>
          <w:rFonts w:ascii="Arial" w:hAnsi="Arial" w:cs="Arial"/>
          <w:sz w:val="24"/>
          <w:szCs w:val="24"/>
        </w:rPr>
        <w:t>James Quance – Interim Director of Corporate Governance on 18 January 2023.</w:t>
      </w:r>
    </w:p>
    <w:p w14:paraId="1092443E"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5650CBC6" w14:textId="77777777" w:rsidR="006163D6" w:rsidRDefault="006163D6" w:rsidP="006163D6">
      <w:pPr>
        <w:autoSpaceDE w:val="0"/>
        <w:autoSpaceDN w:val="0"/>
        <w:adjustRightInd w:val="0"/>
        <w:spacing w:after="0" w:line="240" w:lineRule="auto"/>
        <w:rPr>
          <w:rFonts w:ascii="Arial" w:hAnsi="Arial" w:cs="Arial"/>
          <w:color w:val="0563C2"/>
          <w:sz w:val="24"/>
          <w:szCs w:val="24"/>
        </w:rPr>
      </w:pPr>
    </w:p>
    <w:p w14:paraId="74A64F2E" w14:textId="637659AA" w:rsidR="006163D6" w:rsidRPr="00DC224C" w:rsidRDefault="006163D6" w:rsidP="006163D6">
      <w:pPr>
        <w:autoSpaceDE w:val="0"/>
        <w:autoSpaceDN w:val="0"/>
        <w:adjustRightInd w:val="0"/>
        <w:spacing w:after="0" w:line="240" w:lineRule="auto"/>
        <w:rPr>
          <w:rFonts w:ascii="Arial" w:hAnsi="Arial" w:cs="Arial"/>
          <w:b/>
          <w:bCs/>
          <w:color w:val="0070C0"/>
          <w:sz w:val="24"/>
          <w:szCs w:val="24"/>
        </w:rPr>
      </w:pPr>
      <w:r w:rsidRPr="00DC224C">
        <w:rPr>
          <w:rFonts w:ascii="Arial" w:hAnsi="Arial" w:cs="Arial"/>
          <w:b/>
          <w:bCs/>
          <w:color w:val="0070C0"/>
          <w:sz w:val="24"/>
          <w:szCs w:val="24"/>
        </w:rPr>
        <w:t>1</w:t>
      </w:r>
      <w:r w:rsidR="004819F5">
        <w:rPr>
          <w:rFonts w:ascii="Arial" w:hAnsi="Arial" w:cs="Arial"/>
          <w:b/>
          <w:bCs/>
          <w:color w:val="0070C0"/>
          <w:sz w:val="24"/>
          <w:szCs w:val="24"/>
        </w:rPr>
        <w:t>3</w:t>
      </w:r>
      <w:r w:rsidRPr="00DC224C">
        <w:rPr>
          <w:rFonts w:ascii="Arial" w:hAnsi="Arial" w:cs="Arial"/>
          <w:b/>
          <w:bCs/>
          <w:color w:val="0070C0"/>
          <w:sz w:val="24"/>
          <w:szCs w:val="24"/>
        </w:rPr>
        <w:t>.9 Committees</w:t>
      </w:r>
    </w:p>
    <w:p w14:paraId="2B389943" w14:textId="77777777" w:rsidR="006163D6" w:rsidRPr="00E651A0" w:rsidRDefault="006163D6" w:rsidP="006163D6">
      <w:pPr>
        <w:autoSpaceDE w:val="0"/>
        <w:autoSpaceDN w:val="0"/>
        <w:adjustRightInd w:val="0"/>
        <w:spacing w:after="0" w:line="240" w:lineRule="auto"/>
        <w:rPr>
          <w:rFonts w:ascii="Arial" w:hAnsi="Arial" w:cs="Arial"/>
          <w:b/>
          <w:bCs/>
          <w:color w:val="00B0F0"/>
          <w:sz w:val="24"/>
          <w:szCs w:val="24"/>
        </w:rPr>
      </w:pPr>
    </w:p>
    <w:p w14:paraId="355C7B6D" w14:textId="3ADEE2E9" w:rsidR="006163D6" w:rsidRPr="00345D17" w:rsidRDefault="006163D6" w:rsidP="006163D6">
      <w:pPr>
        <w:autoSpaceDE w:val="0"/>
        <w:autoSpaceDN w:val="0"/>
        <w:adjustRightInd w:val="0"/>
        <w:spacing w:after="0" w:line="240" w:lineRule="auto"/>
        <w:rPr>
          <w:rFonts w:ascii="Arial" w:hAnsi="Arial" w:cs="Arial"/>
          <w:i/>
          <w:color w:val="000000"/>
          <w:sz w:val="24"/>
          <w:szCs w:val="24"/>
        </w:rPr>
      </w:pPr>
      <w:r>
        <w:rPr>
          <w:rFonts w:ascii="Arial" w:hAnsi="Arial" w:cs="Arial"/>
          <w:color w:val="000000"/>
          <w:sz w:val="24"/>
          <w:szCs w:val="24"/>
        </w:rPr>
        <w:t xml:space="preserve">In line with Section 2 of the Health Board’s Standing Orders which </w:t>
      </w:r>
      <w:r w:rsidRPr="0073632B">
        <w:rPr>
          <w:rFonts w:ascii="Arial" w:hAnsi="Arial" w:cs="Arial"/>
          <w:color w:val="000000"/>
          <w:sz w:val="24"/>
          <w:szCs w:val="24"/>
        </w:rPr>
        <w:t>provide that “</w:t>
      </w:r>
      <w:r w:rsidRPr="00C95369">
        <w:rPr>
          <w:rFonts w:ascii="Arial" w:hAnsi="Arial" w:cs="Arial"/>
          <w:i/>
          <w:color w:val="000000"/>
          <w:sz w:val="24"/>
          <w:szCs w:val="24"/>
        </w:rPr>
        <w:t>The</w:t>
      </w:r>
      <w:r>
        <w:rPr>
          <w:rFonts w:ascii="Arial" w:hAnsi="Arial" w:cs="Arial"/>
          <w:i/>
          <w:color w:val="000000"/>
          <w:sz w:val="24"/>
          <w:szCs w:val="24"/>
        </w:rPr>
        <w:t xml:space="preserve"> </w:t>
      </w:r>
      <w:r w:rsidRPr="00C95369">
        <w:rPr>
          <w:rFonts w:ascii="Arial" w:hAnsi="Arial" w:cs="Arial"/>
          <w:i/>
          <w:color w:val="000000"/>
          <w:sz w:val="24"/>
          <w:szCs w:val="24"/>
        </w:rPr>
        <w:t>Board may and, where directed by the WG,</w:t>
      </w:r>
      <w:r>
        <w:rPr>
          <w:rFonts w:ascii="Arial" w:hAnsi="Arial" w:cs="Arial"/>
          <w:i/>
          <w:color w:val="000000"/>
          <w:sz w:val="24"/>
          <w:szCs w:val="24"/>
        </w:rPr>
        <w:t xml:space="preserve"> </w:t>
      </w:r>
      <w:r w:rsidRPr="00C95369">
        <w:rPr>
          <w:rFonts w:ascii="Arial" w:hAnsi="Arial" w:cs="Arial"/>
          <w:i/>
          <w:color w:val="000000"/>
          <w:sz w:val="24"/>
          <w:szCs w:val="24"/>
        </w:rPr>
        <w:t>must appoint Committees of the Health</w:t>
      </w:r>
      <w:r>
        <w:rPr>
          <w:rFonts w:ascii="Arial" w:hAnsi="Arial" w:cs="Arial"/>
          <w:i/>
          <w:color w:val="000000"/>
          <w:sz w:val="24"/>
          <w:szCs w:val="24"/>
        </w:rPr>
        <w:t xml:space="preserve"> </w:t>
      </w:r>
      <w:r w:rsidRPr="00C95369">
        <w:rPr>
          <w:rFonts w:ascii="Arial" w:hAnsi="Arial" w:cs="Arial"/>
          <w:i/>
          <w:color w:val="000000"/>
          <w:sz w:val="24"/>
          <w:szCs w:val="24"/>
        </w:rPr>
        <w:t>Board either to undertake specific functions on the Board’s behalf or to provide</w:t>
      </w:r>
      <w:r>
        <w:rPr>
          <w:rFonts w:ascii="Arial" w:hAnsi="Arial" w:cs="Arial"/>
          <w:i/>
          <w:color w:val="000000"/>
          <w:sz w:val="24"/>
          <w:szCs w:val="24"/>
        </w:rPr>
        <w:t xml:space="preserve"> </w:t>
      </w:r>
      <w:r w:rsidRPr="00C95369">
        <w:rPr>
          <w:rFonts w:ascii="Arial" w:hAnsi="Arial" w:cs="Arial"/>
          <w:i/>
          <w:color w:val="000000"/>
          <w:sz w:val="24"/>
          <w:szCs w:val="24"/>
        </w:rPr>
        <w:t>advice and</w:t>
      </w:r>
      <w:r>
        <w:rPr>
          <w:rFonts w:ascii="Arial" w:hAnsi="Arial" w:cs="Arial"/>
          <w:i/>
          <w:color w:val="000000"/>
          <w:sz w:val="24"/>
          <w:szCs w:val="24"/>
        </w:rPr>
        <w:t xml:space="preserve"> </w:t>
      </w:r>
      <w:r w:rsidRPr="00C95369">
        <w:rPr>
          <w:rFonts w:ascii="Arial" w:hAnsi="Arial" w:cs="Arial"/>
          <w:i/>
          <w:color w:val="000000"/>
          <w:sz w:val="24"/>
          <w:szCs w:val="24"/>
        </w:rPr>
        <w:t xml:space="preserve">assurance to the Board in the exercise of its functions”, </w:t>
      </w:r>
      <w:r w:rsidRPr="0073632B">
        <w:rPr>
          <w:rFonts w:ascii="Arial" w:hAnsi="Arial" w:cs="Arial"/>
          <w:color w:val="000000"/>
          <w:sz w:val="24"/>
          <w:szCs w:val="24"/>
        </w:rPr>
        <w:t>the Boar</w:t>
      </w:r>
      <w:r w:rsidRPr="00BE06E0">
        <w:rPr>
          <w:rFonts w:ascii="Arial" w:hAnsi="Arial" w:cs="Arial"/>
          <w:color w:val="000000"/>
          <w:sz w:val="24"/>
          <w:szCs w:val="24"/>
        </w:rPr>
        <w:t>d has an</w:t>
      </w:r>
      <w:r>
        <w:rPr>
          <w:rFonts w:ascii="Arial" w:hAnsi="Arial" w:cs="Arial"/>
          <w:i/>
          <w:color w:val="000000"/>
          <w:sz w:val="24"/>
          <w:szCs w:val="24"/>
        </w:rPr>
        <w:t xml:space="preserve"> </w:t>
      </w:r>
      <w:r w:rsidRPr="00BE06E0">
        <w:rPr>
          <w:rFonts w:ascii="Arial" w:hAnsi="Arial" w:cs="Arial"/>
          <w:color w:val="000000"/>
          <w:sz w:val="24"/>
          <w:szCs w:val="24"/>
        </w:rPr>
        <w:t>established Committee structure</w:t>
      </w:r>
      <w:r>
        <w:rPr>
          <w:rFonts w:ascii="Arial" w:hAnsi="Arial" w:cs="Arial"/>
          <w:color w:val="000000"/>
          <w:sz w:val="24"/>
          <w:szCs w:val="24"/>
        </w:rPr>
        <w:t>,</w:t>
      </w:r>
      <w:r w:rsidRPr="00BE06E0">
        <w:rPr>
          <w:rFonts w:ascii="Arial" w:hAnsi="Arial" w:cs="Arial"/>
          <w:color w:val="000000"/>
          <w:sz w:val="24"/>
          <w:szCs w:val="24"/>
        </w:rPr>
        <w:t xml:space="preserve"> with each Statutory</w:t>
      </w:r>
      <w:r>
        <w:rPr>
          <w:rFonts w:ascii="Arial" w:hAnsi="Arial" w:cs="Arial"/>
          <w:color w:val="000000"/>
          <w:sz w:val="24"/>
          <w:szCs w:val="24"/>
        </w:rPr>
        <w:t xml:space="preserve"> </w:t>
      </w:r>
      <w:r w:rsidRPr="00BE06E0">
        <w:rPr>
          <w:rFonts w:ascii="Arial" w:hAnsi="Arial" w:cs="Arial"/>
          <w:color w:val="000000"/>
          <w:sz w:val="24"/>
          <w:szCs w:val="24"/>
        </w:rPr>
        <w:t>Committee chaired by an</w:t>
      </w:r>
      <w:r>
        <w:rPr>
          <w:rFonts w:ascii="Arial" w:hAnsi="Arial" w:cs="Arial"/>
          <w:i/>
          <w:color w:val="000000"/>
          <w:sz w:val="24"/>
          <w:szCs w:val="24"/>
        </w:rPr>
        <w:t xml:space="preserve"> </w:t>
      </w:r>
      <w:r w:rsidRPr="00BE06E0">
        <w:rPr>
          <w:rFonts w:ascii="Arial" w:hAnsi="Arial" w:cs="Arial"/>
          <w:color w:val="000000"/>
          <w:sz w:val="24"/>
          <w:szCs w:val="24"/>
        </w:rPr>
        <w:t xml:space="preserve">Independent Member. </w:t>
      </w:r>
      <w:r>
        <w:rPr>
          <w:rFonts w:ascii="Arial" w:hAnsi="Arial" w:cs="Arial"/>
          <w:color w:val="000000"/>
          <w:sz w:val="24"/>
          <w:szCs w:val="24"/>
        </w:rPr>
        <w:t xml:space="preserve"> The Committee structure </w:t>
      </w:r>
      <w:r w:rsidR="00965984">
        <w:rPr>
          <w:rFonts w:ascii="Arial" w:hAnsi="Arial" w:cs="Arial"/>
          <w:color w:val="000000"/>
          <w:sz w:val="24"/>
          <w:szCs w:val="24"/>
        </w:rPr>
        <w:t xml:space="preserve">which was in place from 1 April 2022 to 31 March 2023 </w:t>
      </w:r>
      <w:r>
        <w:rPr>
          <w:rFonts w:ascii="Arial" w:hAnsi="Arial" w:cs="Arial"/>
          <w:color w:val="000000"/>
          <w:sz w:val="24"/>
          <w:szCs w:val="24"/>
        </w:rPr>
        <w:t>was approved at the Board meeting on 31 March 202</w:t>
      </w:r>
      <w:r w:rsidR="00965984">
        <w:rPr>
          <w:rFonts w:ascii="Arial" w:hAnsi="Arial" w:cs="Arial"/>
          <w:color w:val="000000"/>
          <w:sz w:val="24"/>
          <w:szCs w:val="24"/>
        </w:rPr>
        <w:t>2</w:t>
      </w:r>
      <w:r>
        <w:rPr>
          <w:rFonts w:ascii="Arial" w:hAnsi="Arial" w:cs="Arial"/>
          <w:color w:val="000000"/>
          <w:sz w:val="24"/>
          <w:szCs w:val="24"/>
        </w:rPr>
        <w:t>.</w:t>
      </w:r>
      <w:r w:rsidRPr="00BE06E0">
        <w:rPr>
          <w:rFonts w:ascii="Arial" w:hAnsi="Arial" w:cs="Arial"/>
          <w:color w:val="000000"/>
          <w:sz w:val="24"/>
          <w:szCs w:val="24"/>
        </w:rPr>
        <w:t xml:space="preserve"> On behalf of the Board, </w:t>
      </w:r>
      <w:r>
        <w:rPr>
          <w:rFonts w:ascii="Arial" w:hAnsi="Arial" w:cs="Arial"/>
          <w:color w:val="000000"/>
          <w:sz w:val="24"/>
          <w:szCs w:val="24"/>
        </w:rPr>
        <w:t>the Committees</w:t>
      </w:r>
      <w:r w:rsidRPr="00BE06E0">
        <w:rPr>
          <w:rFonts w:ascii="Arial" w:hAnsi="Arial" w:cs="Arial"/>
          <w:color w:val="000000"/>
          <w:sz w:val="24"/>
          <w:szCs w:val="24"/>
        </w:rPr>
        <w:t xml:space="preserve"> provide scrutiny,</w:t>
      </w:r>
      <w:r>
        <w:rPr>
          <w:rFonts w:ascii="Arial" w:hAnsi="Arial" w:cs="Arial"/>
          <w:i/>
          <w:color w:val="000000"/>
          <w:sz w:val="24"/>
          <w:szCs w:val="24"/>
        </w:rPr>
        <w:t xml:space="preserve"> </w:t>
      </w:r>
      <w:r w:rsidRPr="00BE06E0">
        <w:rPr>
          <w:rFonts w:ascii="Arial" w:hAnsi="Arial" w:cs="Arial"/>
          <w:color w:val="000000"/>
          <w:sz w:val="24"/>
          <w:szCs w:val="24"/>
        </w:rPr>
        <w:t>development discussions, assessment of current risks and</w:t>
      </w:r>
      <w:r>
        <w:rPr>
          <w:rFonts w:ascii="Arial" w:hAnsi="Arial" w:cs="Arial"/>
          <w:color w:val="000000"/>
          <w:sz w:val="24"/>
          <w:szCs w:val="24"/>
        </w:rPr>
        <w:t xml:space="preserve"> </w:t>
      </w:r>
      <w:r w:rsidRPr="00BE06E0">
        <w:rPr>
          <w:rFonts w:ascii="Arial" w:hAnsi="Arial" w:cs="Arial"/>
          <w:color w:val="000000"/>
          <w:sz w:val="24"/>
          <w:szCs w:val="24"/>
        </w:rPr>
        <w:t>performance monitoring</w:t>
      </w:r>
      <w:r>
        <w:rPr>
          <w:rFonts w:ascii="Arial" w:hAnsi="Arial" w:cs="Arial"/>
          <w:i/>
          <w:color w:val="000000"/>
          <w:sz w:val="24"/>
          <w:szCs w:val="24"/>
        </w:rPr>
        <w:t xml:space="preserve"> </w:t>
      </w:r>
      <w:r w:rsidRPr="00BE06E0">
        <w:rPr>
          <w:rFonts w:ascii="Arial" w:hAnsi="Arial" w:cs="Arial"/>
          <w:color w:val="000000"/>
          <w:sz w:val="24"/>
          <w:szCs w:val="24"/>
        </w:rPr>
        <w:t>in relation to a wide spectrum of the Health Board</w:t>
      </w:r>
      <w:r w:rsidRPr="0073632B">
        <w:rPr>
          <w:rFonts w:ascii="Arial" w:hAnsi="Arial" w:cs="Arial"/>
          <w:color w:val="000000"/>
          <w:sz w:val="24"/>
          <w:szCs w:val="24"/>
        </w:rPr>
        <w:t>’s functions and its roles and</w:t>
      </w:r>
      <w:r>
        <w:rPr>
          <w:rFonts w:ascii="Arial" w:hAnsi="Arial" w:cs="Arial"/>
          <w:i/>
          <w:color w:val="000000"/>
          <w:sz w:val="24"/>
          <w:szCs w:val="24"/>
        </w:rPr>
        <w:t xml:space="preserve"> </w:t>
      </w:r>
      <w:r>
        <w:rPr>
          <w:rFonts w:ascii="Arial" w:hAnsi="Arial" w:cs="Arial"/>
          <w:color w:val="000000"/>
          <w:sz w:val="24"/>
          <w:szCs w:val="24"/>
        </w:rPr>
        <w:t>responsibilities.</w:t>
      </w:r>
    </w:p>
    <w:p w14:paraId="37F7E781"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3C7910B6" w14:textId="6088D092" w:rsidR="006163D6"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The following Board Committees were in place during 202</w:t>
      </w:r>
      <w:r w:rsidR="00E52C10">
        <w:rPr>
          <w:rFonts w:ascii="Arial" w:hAnsi="Arial" w:cs="Arial"/>
          <w:color w:val="000000"/>
          <w:sz w:val="24"/>
          <w:szCs w:val="24"/>
        </w:rPr>
        <w:t>2</w:t>
      </w:r>
      <w:r w:rsidRPr="0073632B">
        <w:rPr>
          <w:rFonts w:ascii="Arial" w:hAnsi="Arial" w:cs="Arial"/>
          <w:color w:val="000000"/>
          <w:sz w:val="24"/>
          <w:szCs w:val="24"/>
        </w:rPr>
        <w:t>-202</w:t>
      </w:r>
      <w:r w:rsidR="00E52C10">
        <w:rPr>
          <w:rFonts w:ascii="Arial" w:hAnsi="Arial" w:cs="Arial"/>
          <w:color w:val="000000"/>
          <w:sz w:val="24"/>
          <w:szCs w:val="24"/>
        </w:rPr>
        <w:t>3</w:t>
      </w:r>
      <w:r w:rsidRPr="0073632B">
        <w:rPr>
          <w:rFonts w:ascii="Arial" w:hAnsi="Arial" w:cs="Arial"/>
          <w:color w:val="000000"/>
          <w:sz w:val="24"/>
          <w:szCs w:val="24"/>
        </w:rPr>
        <w:t>:</w:t>
      </w:r>
    </w:p>
    <w:p w14:paraId="0B82EF96" w14:textId="77777777" w:rsidR="006163D6" w:rsidRDefault="006163D6" w:rsidP="006163D6">
      <w:pPr>
        <w:autoSpaceDE w:val="0"/>
        <w:autoSpaceDN w:val="0"/>
        <w:adjustRightInd w:val="0"/>
        <w:spacing w:after="0" w:line="240" w:lineRule="auto"/>
        <w:rPr>
          <w:rFonts w:ascii="Arial" w:hAnsi="Arial" w:cs="Arial"/>
          <w:color w:val="0563C2"/>
          <w:sz w:val="24"/>
          <w:szCs w:val="24"/>
        </w:rPr>
      </w:pPr>
    </w:p>
    <w:tbl>
      <w:tblPr>
        <w:tblStyle w:val="TableGrid"/>
        <w:tblW w:w="0" w:type="auto"/>
        <w:tblLook w:val="04A0" w:firstRow="1" w:lastRow="0" w:firstColumn="1" w:lastColumn="0" w:noHBand="0" w:noVBand="1"/>
      </w:tblPr>
      <w:tblGrid>
        <w:gridCol w:w="5421"/>
        <w:gridCol w:w="3595"/>
      </w:tblGrid>
      <w:tr w:rsidR="006F1455" w:rsidRPr="00CF5BD4" w14:paraId="0DA4C260" w14:textId="77777777" w:rsidTr="00733F34">
        <w:tc>
          <w:tcPr>
            <w:tcW w:w="5524" w:type="dxa"/>
            <w:shd w:val="clear" w:color="auto" w:fill="B4C6E7" w:themeFill="accent1" w:themeFillTint="66"/>
          </w:tcPr>
          <w:p w14:paraId="392DFC53" w14:textId="77777777" w:rsidR="006163D6" w:rsidRPr="004F0399" w:rsidRDefault="006163D6" w:rsidP="00733F34">
            <w:pPr>
              <w:autoSpaceDE w:val="0"/>
              <w:autoSpaceDN w:val="0"/>
              <w:adjustRightInd w:val="0"/>
              <w:jc w:val="center"/>
              <w:rPr>
                <w:rFonts w:ascii="Arial" w:hAnsi="Arial" w:cs="Arial"/>
                <w:b/>
                <w:color w:val="000000" w:themeColor="text1"/>
                <w:sz w:val="24"/>
                <w:szCs w:val="24"/>
              </w:rPr>
            </w:pPr>
            <w:r w:rsidRPr="004F0399">
              <w:rPr>
                <w:rFonts w:ascii="Arial" w:hAnsi="Arial" w:cs="Arial"/>
                <w:b/>
                <w:color w:val="000000" w:themeColor="text1"/>
                <w:sz w:val="24"/>
                <w:szCs w:val="24"/>
              </w:rPr>
              <w:t>Committee</w:t>
            </w:r>
          </w:p>
        </w:tc>
        <w:tc>
          <w:tcPr>
            <w:tcW w:w="3656" w:type="dxa"/>
            <w:shd w:val="clear" w:color="auto" w:fill="B4C6E7" w:themeFill="accent1" w:themeFillTint="66"/>
          </w:tcPr>
          <w:p w14:paraId="3435C3C9" w14:textId="77777777" w:rsidR="006163D6" w:rsidRPr="008040DC" w:rsidRDefault="006163D6" w:rsidP="00733F34">
            <w:pPr>
              <w:autoSpaceDE w:val="0"/>
              <w:autoSpaceDN w:val="0"/>
              <w:adjustRightInd w:val="0"/>
              <w:jc w:val="center"/>
              <w:rPr>
                <w:rFonts w:ascii="Arial" w:hAnsi="Arial" w:cs="Arial"/>
                <w:b/>
                <w:color w:val="000000" w:themeColor="text1"/>
                <w:sz w:val="24"/>
                <w:szCs w:val="24"/>
              </w:rPr>
            </w:pPr>
            <w:r w:rsidRPr="008040DC">
              <w:rPr>
                <w:rFonts w:ascii="Arial" w:hAnsi="Arial" w:cs="Arial"/>
                <w:b/>
                <w:bCs/>
                <w:color w:val="000000" w:themeColor="text1"/>
                <w:sz w:val="24"/>
                <w:szCs w:val="24"/>
              </w:rPr>
              <w:t>Items Considered</w:t>
            </w:r>
          </w:p>
        </w:tc>
      </w:tr>
      <w:tr w:rsidR="006F1455" w14:paraId="1FD0CC60" w14:textId="77777777" w:rsidTr="00733F34">
        <w:tc>
          <w:tcPr>
            <w:tcW w:w="5524" w:type="dxa"/>
          </w:tcPr>
          <w:p w14:paraId="04C193E0"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Audit Committee</w:t>
            </w:r>
          </w:p>
          <w:p w14:paraId="1152B84B" w14:textId="77777777" w:rsidR="006163D6" w:rsidRPr="004F0399" w:rsidRDefault="006163D6" w:rsidP="00733F34">
            <w:pPr>
              <w:autoSpaceDE w:val="0"/>
              <w:autoSpaceDN w:val="0"/>
              <w:adjustRightInd w:val="0"/>
              <w:rPr>
                <w:rFonts w:ascii="Arial" w:hAnsi="Arial" w:cs="Arial"/>
                <w:b/>
                <w:bCs/>
                <w:color w:val="174A7D"/>
                <w:sz w:val="24"/>
                <w:szCs w:val="24"/>
              </w:rPr>
            </w:pPr>
          </w:p>
          <w:p w14:paraId="2D74C667"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role of the Audit Committee is to advise and assure the Board, and the Accountable Officer, on whether effective arrangements are in place to support them in their decision taking and in discharging their accountabilities in accordance with the standards of good governance determined for the NHS in Wales.</w:t>
            </w:r>
          </w:p>
          <w:p w14:paraId="73EC16E3"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4336E884" w14:textId="12472232"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Internal Audit Plans were submitted to each meeting providing details relating to outcomes, key findings and conclusions</w:t>
            </w:r>
          </w:p>
          <w:p w14:paraId="2C82F914" w14:textId="4DF786FE"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Audit Wales reports on current and planned audits</w:t>
            </w:r>
          </w:p>
          <w:p w14:paraId="379A4809" w14:textId="2C02AC45"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Declarations of Interest Reports</w:t>
            </w:r>
          </w:p>
          <w:p w14:paraId="34CA5DF5" w14:textId="7D979F6A"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Regulatory Compliance Tracking Reports</w:t>
            </w:r>
          </w:p>
          <w:p w14:paraId="52834DEE" w14:textId="3CCBA93B"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Internal &amp; External Audit Tracking Reports</w:t>
            </w:r>
          </w:p>
          <w:p w14:paraId="125179B5" w14:textId="6C2822DC" w:rsidR="006163D6"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P</w:t>
            </w:r>
            <w:r>
              <w:rPr>
                <w:rFonts w:ascii="Arial" w:hAnsi="Arial" w:cs="Arial"/>
                <w:color w:val="000000"/>
              </w:rPr>
              <w:t xml:space="preserve">rocurement Compliance, Workforce Compliance </w:t>
            </w:r>
            <w:r w:rsidRPr="008040DC">
              <w:rPr>
                <w:rFonts w:ascii="Arial" w:hAnsi="Arial" w:cs="Arial"/>
                <w:color w:val="000000"/>
              </w:rPr>
              <w:t>and Counter Fraud Reports</w:t>
            </w:r>
          </w:p>
          <w:p w14:paraId="50C6A18A" w14:textId="29AE8902" w:rsidR="00F85099" w:rsidRDefault="00F85099" w:rsidP="007B1AA3">
            <w:pPr>
              <w:pStyle w:val="ListParagraph"/>
              <w:numPr>
                <w:ilvl w:val="0"/>
                <w:numId w:val="23"/>
              </w:numPr>
              <w:autoSpaceDE w:val="0"/>
              <w:autoSpaceDN w:val="0"/>
              <w:adjustRightInd w:val="0"/>
              <w:rPr>
                <w:rFonts w:ascii="Arial" w:hAnsi="Arial" w:cs="Arial"/>
                <w:color w:val="000000"/>
              </w:rPr>
            </w:pPr>
            <w:r>
              <w:rPr>
                <w:rFonts w:ascii="Arial" w:hAnsi="Arial" w:cs="Arial"/>
                <w:color w:val="000000"/>
              </w:rPr>
              <w:t>Assurance mapping and Risk Management Strategy</w:t>
            </w:r>
          </w:p>
          <w:p w14:paraId="5844011A" w14:textId="250A2C02" w:rsidR="00F85099" w:rsidRPr="008040DC" w:rsidRDefault="00F85099" w:rsidP="007B1AA3">
            <w:pPr>
              <w:pStyle w:val="ListParagraph"/>
              <w:numPr>
                <w:ilvl w:val="0"/>
                <w:numId w:val="23"/>
              </w:numPr>
              <w:autoSpaceDE w:val="0"/>
              <w:autoSpaceDN w:val="0"/>
              <w:adjustRightInd w:val="0"/>
              <w:rPr>
                <w:rFonts w:ascii="Arial" w:hAnsi="Arial" w:cs="Arial"/>
                <w:color w:val="000000"/>
              </w:rPr>
            </w:pPr>
            <w:r>
              <w:rPr>
                <w:rFonts w:ascii="Arial" w:hAnsi="Arial" w:cs="Arial"/>
                <w:color w:val="000000"/>
              </w:rPr>
              <w:t>Health Charity’s draft Accounts and Annual Report</w:t>
            </w:r>
          </w:p>
          <w:p w14:paraId="5AB6CADA" w14:textId="5ACE3760"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Annual Accounts, Accountability and Remuneration Reports for 20</w:t>
            </w:r>
            <w:r>
              <w:rPr>
                <w:rFonts w:ascii="Arial" w:hAnsi="Arial" w:cs="Arial"/>
                <w:color w:val="000000"/>
              </w:rPr>
              <w:t>2</w:t>
            </w:r>
            <w:r w:rsidR="00F85099">
              <w:rPr>
                <w:rFonts w:ascii="Arial" w:hAnsi="Arial" w:cs="Arial"/>
                <w:color w:val="000000"/>
              </w:rPr>
              <w:t>1</w:t>
            </w:r>
            <w:r w:rsidRPr="008040DC">
              <w:rPr>
                <w:rFonts w:ascii="Arial" w:hAnsi="Arial" w:cs="Arial"/>
                <w:color w:val="000000"/>
              </w:rPr>
              <w:t>-202</w:t>
            </w:r>
            <w:r w:rsidR="00F85099">
              <w:rPr>
                <w:rFonts w:ascii="Arial" w:hAnsi="Arial" w:cs="Arial"/>
                <w:color w:val="000000"/>
              </w:rPr>
              <w:t>2</w:t>
            </w:r>
          </w:p>
          <w:p w14:paraId="3190EC95" w14:textId="77777777" w:rsidR="006163D6" w:rsidRPr="008040DC" w:rsidRDefault="006163D6" w:rsidP="007B1AA3">
            <w:pPr>
              <w:pStyle w:val="ListParagraph"/>
              <w:numPr>
                <w:ilvl w:val="0"/>
                <w:numId w:val="23"/>
              </w:numPr>
              <w:autoSpaceDE w:val="0"/>
              <w:autoSpaceDN w:val="0"/>
              <w:adjustRightInd w:val="0"/>
              <w:rPr>
                <w:rFonts w:ascii="Arial" w:hAnsi="Arial" w:cs="Arial"/>
                <w:color w:val="000000"/>
              </w:rPr>
            </w:pPr>
            <w:r w:rsidRPr="008040DC">
              <w:rPr>
                <w:rFonts w:ascii="Arial" w:hAnsi="Arial" w:cs="Arial"/>
                <w:color w:val="000000"/>
              </w:rPr>
              <w:t>Losses and Special Payments.</w:t>
            </w:r>
          </w:p>
        </w:tc>
      </w:tr>
      <w:tr w:rsidR="006F1455" w14:paraId="3FFE33BF" w14:textId="77777777" w:rsidTr="00733F34">
        <w:tc>
          <w:tcPr>
            <w:tcW w:w="5524" w:type="dxa"/>
          </w:tcPr>
          <w:p w14:paraId="283D33DA"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Finance Committee</w:t>
            </w:r>
          </w:p>
          <w:p w14:paraId="4EFAF5C8" w14:textId="77777777" w:rsidR="006163D6" w:rsidRPr="004F0399" w:rsidRDefault="006163D6" w:rsidP="00733F34">
            <w:pPr>
              <w:autoSpaceDE w:val="0"/>
              <w:autoSpaceDN w:val="0"/>
              <w:adjustRightInd w:val="0"/>
              <w:rPr>
                <w:rFonts w:ascii="Arial" w:hAnsi="Arial" w:cs="Arial"/>
                <w:b/>
                <w:bCs/>
                <w:color w:val="174A7D"/>
                <w:sz w:val="24"/>
                <w:szCs w:val="24"/>
              </w:rPr>
            </w:pPr>
          </w:p>
          <w:p w14:paraId="0CB3CD5B"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purpose of this Committee is to advise and</w:t>
            </w:r>
          </w:p>
          <w:p w14:paraId="68D9CB69"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assure the Board in discharging its responsibilities</w:t>
            </w:r>
            <w:r>
              <w:rPr>
                <w:rFonts w:ascii="Arial" w:hAnsi="Arial" w:cs="Arial"/>
                <w:color w:val="000000"/>
                <w:sz w:val="24"/>
                <w:szCs w:val="24"/>
              </w:rPr>
              <w:t xml:space="preserve"> </w:t>
            </w:r>
            <w:r w:rsidRPr="004F0399">
              <w:rPr>
                <w:rFonts w:ascii="Arial" w:hAnsi="Arial" w:cs="Arial"/>
                <w:color w:val="000000"/>
                <w:sz w:val="24"/>
                <w:szCs w:val="24"/>
              </w:rPr>
              <w:t>with regard to its current and forecast financial</w:t>
            </w:r>
            <w:r>
              <w:rPr>
                <w:rFonts w:ascii="Arial" w:hAnsi="Arial" w:cs="Arial"/>
                <w:color w:val="000000"/>
                <w:sz w:val="24"/>
                <w:szCs w:val="24"/>
              </w:rPr>
              <w:t xml:space="preserve"> </w:t>
            </w:r>
            <w:r w:rsidRPr="004F0399">
              <w:rPr>
                <w:rFonts w:ascii="Arial" w:hAnsi="Arial" w:cs="Arial"/>
                <w:color w:val="000000"/>
                <w:sz w:val="24"/>
                <w:szCs w:val="24"/>
              </w:rPr>
              <w:t>position, performance and delivery.</w:t>
            </w:r>
          </w:p>
        </w:tc>
        <w:tc>
          <w:tcPr>
            <w:tcW w:w="3656" w:type="dxa"/>
          </w:tcPr>
          <w:p w14:paraId="065D738F" w14:textId="77777777" w:rsidR="006163D6" w:rsidRPr="00C95369" w:rsidRDefault="006163D6" w:rsidP="00733F34">
            <w:pPr>
              <w:rPr>
                <w:rFonts w:ascii="Arial" w:hAnsi="Arial" w:cs="Arial"/>
              </w:rPr>
            </w:pPr>
          </w:p>
          <w:p w14:paraId="4A26E474" w14:textId="42CCFC9C" w:rsidR="006163D6" w:rsidRPr="008040DC" w:rsidRDefault="00D71029" w:rsidP="007B1AA3">
            <w:pPr>
              <w:pStyle w:val="ListParagraph"/>
              <w:numPr>
                <w:ilvl w:val="0"/>
                <w:numId w:val="24"/>
              </w:numPr>
              <w:rPr>
                <w:rFonts w:ascii="Arial" w:hAnsi="Arial" w:cs="Arial"/>
              </w:rPr>
            </w:pPr>
            <w:r>
              <w:rPr>
                <w:rFonts w:ascii="Arial" w:hAnsi="Arial" w:cs="Arial"/>
                <w:color w:val="000000"/>
              </w:rPr>
              <w:t>Monthly Financial Report</w:t>
            </w:r>
            <w:r w:rsidR="00A93BE0">
              <w:rPr>
                <w:rFonts w:ascii="Arial" w:hAnsi="Arial" w:cs="Arial"/>
                <w:color w:val="000000"/>
              </w:rPr>
              <w:t xml:space="preserve">s </w:t>
            </w:r>
          </w:p>
          <w:p w14:paraId="51171620" w14:textId="77777777" w:rsidR="006163D6" w:rsidRPr="008040DC" w:rsidRDefault="006163D6" w:rsidP="007B1AA3">
            <w:pPr>
              <w:pStyle w:val="ListParagraph"/>
              <w:numPr>
                <w:ilvl w:val="0"/>
                <w:numId w:val="24"/>
              </w:numPr>
              <w:rPr>
                <w:rFonts w:ascii="Arial" w:hAnsi="Arial" w:cs="Arial"/>
              </w:rPr>
            </w:pPr>
            <w:r w:rsidRPr="008040DC">
              <w:rPr>
                <w:rFonts w:ascii="Arial" w:hAnsi="Arial" w:cs="Arial"/>
                <w:color w:val="000000"/>
              </w:rPr>
              <w:t>Finance Risk Register;</w:t>
            </w:r>
          </w:p>
          <w:p w14:paraId="7DB8973F" w14:textId="77777777" w:rsidR="006163D6" w:rsidRPr="00C95369" w:rsidRDefault="006163D6" w:rsidP="007B1AA3">
            <w:pPr>
              <w:pStyle w:val="ListParagraph"/>
              <w:numPr>
                <w:ilvl w:val="0"/>
                <w:numId w:val="24"/>
              </w:numPr>
              <w:rPr>
                <w:rFonts w:ascii="Arial" w:hAnsi="Arial" w:cs="Arial"/>
              </w:rPr>
            </w:pPr>
            <w:r w:rsidRPr="008040DC">
              <w:rPr>
                <w:rFonts w:ascii="Arial" w:hAnsi="Arial" w:cs="Arial"/>
                <w:color w:val="000000"/>
              </w:rPr>
              <w:t>Financial Monitoring Returns</w:t>
            </w:r>
          </w:p>
          <w:p w14:paraId="2D8F52FC" w14:textId="6C25B2FB" w:rsidR="006163D6" w:rsidRPr="00A93BE0" w:rsidRDefault="006163D6" w:rsidP="007B1AA3">
            <w:pPr>
              <w:pStyle w:val="ListParagraph"/>
              <w:numPr>
                <w:ilvl w:val="0"/>
                <w:numId w:val="24"/>
              </w:numPr>
              <w:rPr>
                <w:rFonts w:ascii="Arial" w:hAnsi="Arial" w:cs="Arial"/>
              </w:rPr>
            </w:pPr>
            <w:r>
              <w:rPr>
                <w:rFonts w:ascii="Arial" w:hAnsi="Arial" w:cs="Arial"/>
                <w:color w:val="000000"/>
              </w:rPr>
              <w:t>IMTP</w:t>
            </w:r>
            <w:r w:rsidR="00D71029">
              <w:rPr>
                <w:rFonts w:ascii="Arial" w:hAnsi="Arial" w:cs="Arial"/>
                <w:color w:val="000000"/>
              </w:rPr>
              <w:t xml:space="preserve"> Financial Plan</w:t>
            </w:r>
          </w:p>
          <w:p w14:paraId="7D5033FA" w14:textId="0EFC2CBF" w:rsidR="00A93BE0" w:rsidRDefault="00A93BE0" w:rsidP="007B1AA3">
            <w:pPr>
              <w:pStyle w:val="ListParagraph"/>
              <w:numPr>
                <w:ilvl w:val="0"/>
                <w:numId w:val="24"/>
              </w:numPr>
              <w:rPr>
                <w:rFonts w:ascii="Arial" w:hAnsi="Arial" w:cs="Arial"/>
              </w:rPr>
            </w:pPr>
            <w:r>
              <w:rPr>
                <w:rFonts w:ascii="Arial" w:hAnsi="Arial" w:cs="Arial"/>
              </w:rPr>
              <w:t>BAF Risk – Financial Sustainability</w:t>
            </w:r>
          </w:p>
          <w:p w14:paraId="7B4D4B90" w14:textId="6D7DA79C" w:rsidR="00A93BE0" w:rsidRPr="00D71029" w:rsidRDefault="00A93BE0" w:rsidP="007B1AA3">
            <w:pPr>
              <w:pStyle w:val="ListParagraph"/>
              <w:numPr>
                <w:ilvl w:val="0"/>
                <w:numId w:val="24"/>
              </w:numPr>
              <w:rPr>
                <w:rFonts w:ascii="Arial" w:hAnsi="Arial" w:cs="Arial"/>
              </w:rPr>
            </w:pPr>
            <w:r>
              <w:rPr>
                <w:rFonts w:ascii="Arial" w:hAnsi="Arial" w:cs="Arial"/>
              </w:rPr>
              <w:t>High Level Resource Map</w:t>
            </w:r>
          </w:p>
          <w:p w14:paraId="1394BFED" w14:textId="36319B15" w:rsidR="00D71029" w:rsidRPr="00A93BE0" w:rsidRDefault="00D71029" w:rsidP="007B1AA3">
            <w:pPr>
              <w:pStyle w:val="ListParagraph"/>
              <w:numPr>
                <w:ilvl w:val="0"/>
                <w:numId w:val="24"/>
              </w:numPr>
              <w:rPr>
                <w:rFonts w:ascii="Arial" w:hAnsi="Arial" w:cs="Arial"/>
              </w:rPr>
            </w:pPr>
            <w:r w:rsidRPr="00A93BE0">
              <w:rPr>
                <w:rFonts w:ascii="Arial" w:hAnsi="Arial" w:cs="Arial"/>
              </w:rPr>
              <w:t>Financial Performance of Clinical Boards</w:t>
            </w:r>
          </w:p>
          <w:p w14:paraId="4AFA7B87" w14:textId="6FE1398D" w:rsidR="00D71029" w:rsidRPr="00A93BE0" w:rsidRDefault="00D71029" w:rsidP="007B1AA3">
            <w:pPr>
              <w:pStyle w:val="ListParagraph"/>
              <w:numPr>
                <w:ilvl w:val="0"/>
                <w:numId w:val="24"/>
              </w:numPr>
              <w:rPr>
                <w:rFonts w:ascii="Arial" w:hAnsi="Arial" w:cs="Arial"/>
              </w:rPr>
            </w:pPr>
            <w:r w:rsidRPr="00A93BE0">
              <w:rPr>
                <w:rFonts w:ascii="Arial" w:hAnsi="Arial" w:cs="Arial"/>
              </w:rPr>
              <w:t>Various Business Cases (including Velindre Cancer Centre, Mortuary Investment, UHW Lift Refurbishment</w:t>
            </w:r>
            <w:r w:rsidR="00A93BE0" w:rsidRPr="00A93BE0">
              <w:rPr>
                <w:rFonts w:ascii="Arial" w:hAnsi="Arial" w:cs="Arial"/>
              </w:rPr>
              <w:t>, Fracture Clinic</w:t>
            </w:r>
            <w:r w:rsidRPr="00A93BE0">
              <w:rPr>
                <w:rFonts w:ascii="Arial" w:hAnsi="Arial" w:cs="Arial"/>
              </w:rPr>
              <w:t>)</w:t>
            </w:r>
          </w:p>
          <w:p w14:paraId="6E6F5434" w14:textId="6C5A11C0" w:rsidR="00D71029" w:rsidRPr="008040DC" w:rsidRDefault="00D71029" w:rsidP="007B1AA3">
            <w:pPr>
              <w:pStyle w:val="ListParagraph"/>
              <w:numPr>
                <w:ilvl w:val="0"/>
                <w:numId w:val="24"/>
              </w:numPr>
              <w:rPr>
                <w:rFonts w:ascii="Arial" w:hAnsi="Arial" w:cs="Arial"/>
              </w:rPr>
            </w:pPr>
            <w:r>
              <w:rPr>
                <w:rFonts w:ascii="Arial" w:hAnsi="Arial" w:cs="Arial"/>
              </w:rPr>
              <w:t xml:space="preserve">Funding Nursing Care rate </w:t>
            </w:r>
          </w:p>
        </w:tc>
      </w:tr>
      <w:tr w:rsidR="006F1455" w14:paraId="66F04E2D" w14:textId="77777777" w:rsidTr="00733F34">
        <w:tc>
          <w:tcPr>
            <w:tcW w:w="5524" w:type="dxa"/>
          </w:tcPr>
          <w:p w14:paraId="1613ECBF"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Strategy and Delivery Committee</w:t>
            </w:r>
          </w:p>
          <w:p w14:paraId="156E245F" w14:textId="77777777" w:rsidR="006163D6" w:rsidRPr="004F0399" w:rsidRDefault="006163D6" w:rsidP="00733F34">
            <w:pPr>
              <w:autoSpaceDE w:val="0"/>
              <w:autoSpaceDN w:val="0"/>
              <w:adjustRightInd w:val="0"/>
              <w:rPr>
                <w:rFonts w:ascii="Arial" w:hAnsi="Arial" w:cs="Arial"/>
                <w:b/>
                <w:bCs/>
                <w:color w:val="174A7D"/>
                <w:sz w:val="24"/>
                <w:szCs w:val="24"/>
              </w:rPr>
            </w:pPr>
          </w:p>
          <w:p w14:paraId="3D7600D7"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The purpose of this Committee is to advise</w:t>
            </w:r>
          </w:p>
          <w:p w14:paraId="730B1803"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and assure the Board on the development and</w:t>
            </w:r>
          </w:p>
          <w:p w14:paraId="0BA5181D" w14:textId="77777777" w:rsidR="006163D6"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implementation of the </w:t>
            </w:r>
            <w:r>
              <w:rPr>
                <w:rFonts w:ascii="Arial" w:hAnsi="Arial" w:cs="Arial"/>
                <w:color w:val="000000"/>
                <w:sz w:val="24"/>
                <w:szCs w:val="24"/>
              </w:rPr>
              <w:t>Health Board</w:t>
            </w:r>
            <w:r w:rsidRPr="004F0399">
              <w:rPr>
                <w:rFonts w:ascii="Arial" w:hAnsi="Arial" w:cs="Arial"/>
                <w:color w:val="000000"/>
                <w:sz w:val="24"/>
                <w:szCs w:val="24"/>
              </w:rPr>
              <w:t>’s overarching strategy,</w:t>
            </w:r>
            <w:r>
              <w:rPr>
                <w:rFonts w:ascii="Arial" w:hAnsi="Arial" w:cs="Arial"/>
                <w:color w:val="000000"/>
                <w:sz w:val="24"/>
                <w:szCs w:val="24"/>
              </w:rPr>
              <w:t xml:space="preserve"> </w:t>
            </w:r>
            <w:r w:rsidRPr="004F0399">
              <w:rPr>
                <w:rFonts w:ascii="Arial" w:hAnsi="Arial" w:cs="Arial"/>
                <w:color w:val="000000"/>
                <w:sz w:val="24"/>
                <w:szCs w:val="24"/>
              </w:rPr>
              <w:t>“Shaping our Future Wellbeing”, and key enabling</w:t>
            </w:r>
            <w:r>
              <w:rPr>
                <w:rFonts w:ascii="Arial" w:hAnsi="Arial" w:cs="Arial"/>
                <w:color w:val="000000"/>
                <w:sz w:val="24"/>
                <w:szCs w:val="24"/>
              </w:rPr>
              <w:t xml:space="preserve"> </w:t>
            </w:r>
            <w:r w:rsidRPr="004F0399">
              <w:rPr>
                <w:rFonts w:ascii="Arial" w:hAnsi="Arial" w:cs="Arial"/>
                <w:color w:val="000000"/>
                <w:sz w:val="24"/>
                <w:szCs w:val="24"/>
              </w:rPr>
              <w:t>plans. This includes all aspects of delivery of the</w:t>
            </w:r>
            <w:r>
              <w:rPr>
                <w:rFonts w:ascii="Arial" w:hAnsi="Arial" w:cs="Arial"/>
                <w:color w:val="000000"/>
                <w:sz w:val="24"/>
                <w:szCs w:val="24"/>
              </w:rPr>
              <w:t xml:space="preserve"> </w:t>
            </w:r>
            <w:r w:rsidRPr="004F0399">
              <w:rPr>
                <w:rFonts w:ascii="Arial" w:hAnsi="Arial" w:cs="Arial"/>
                <w:color w:val="000000"/>
                <w:sz w:val="24"/>
                <w:szCs w:val="24"/>
              </w:rPr>
              <w:t>strategy through the IMTP and any risks that may</w:t>
            </w:r>
            <w:r>
              <w:rPr>
                <w:rFonts w:ascii="Arial" w:hAnsi="Arial" w:cs="Arial"/>
                <w:color w:val="000000"/>
                <w:sz w:val="24"/>
                <w:szCs w:val="24"/>
              </w:rPr>
              <w:t xml:space="preserve"> </w:t>
            </w:r>
            <w:r w:rsidRPr="004F0399">
              <w:rPr>
                <w:rFonts w:ascii="Arial" w:hAnsi="Arial" w:cs="Arial"/>
                <w:color w:val="000000"/>
                <w:sz w:val="24"/>
                <w:szCs w:val="24"/>
              </w:rPr>
              <w:t xml:space="preserve">hinder </w:t>
            </w:r>
            <w:r w:rsidRPr="004F0399">
              <w:rPr>
                <w:rFonts w:ascii="Arial" w:hAnsi="Arial" w:cs="Arial"/>
                <w:color w:val="000000"/>
                <w:sz w:val="24"/>
                <w:szCs w:val="24"/>
              </w:rPr>
              <w:lastRenderedPageBreak/>
              <w:t>achievement of the objectives set out in the</w:t>
            </w:r>
            <w:r>
              <w:rPr>
                <w:rFonts w:ascii="Arial" w:hAnsi="Arial" w:cs="Arial"/>
                <w:color w:val="000000"/>
                <w:sz w:val="24"/>
                <w:szCs w:val="24"/>
              </w:rPr>
              <w:t xml:space="preserve"> </w:t>
            </w:r>
            <w:r w:rsidRPr="004F0399">
              <w:rPr>
                <w:rFonts w:ascii="Arial" w:hAnsi="Arial" w:cs="Arial"/>
                <w:color w:val="000000"/>
                <w:sz w:val="24"/>
                <w:szCs w:val="24"/>
              </w:rPr>
              <w:t>strategy, including mitigating actions against these.</w:t>
            </w:r>
          </w:p>
          <w:p w14:paraId="579ACF19"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6907E59F" w14:textId="3C77C933" w:rsidR="006163D6" w:rsidRPr="008040DC" w:rsidRDefault="006163D6" w:rsidP="007B1AA3">
            <w:pPr>
              <w:pStyle w:val="ListParagraph"/>
              <w:numPr>
                <w:ilvl w:val="0"/>
                <w:numId w:val="25"/>
              </w:numPr>
              <w:rPr>
                <w:rFonts w:ascii="Arial" w:hAnsi="Arial" w:cs="Arial"/>
              </w:rPr>
            </w:pPr>
            <w:r w:rsidRPr="008040DC">
              <w:rPr>
                <w:rFonts w:ascii="Arial" w:hAnsi="Arial" w:cs="Arial"/>
                <w:color w:val="000000"/>
              </w:rPr>
              <w:lastRenderedPageBreak/>
              <w:t xml:space="preserve">Shaping our Future Wellbeing </w:t>
            </w:r>
            <w:r w:rsidR="00A93BE0">
              <w:rPr>
                <w:rFonts w:ascii="Arial" w:hAnsi="Arial" w:cs="Arial"/>
                <w:color w:val="000000"/>
              </w:rPr>
              <w:t xml:space="preserve"> Strategy – Programme update</w:t>
            </w:r>
            <w:r w:rsidRPr="008040DC">
              <w:rPr>
                <w:rFonts w:ascii="Arial" w:hAnsi="Arial" w:cs="Arial"/>
                <w:color w:val="000000"/>
              </w:rPr>
              <w:t xml:space="preserve"> Reports</w:t>
            </w:r>
          </w:p>
          <w:p w14:paraId="6F00E20B" w14:textId="4FD03F7F" w:rsidR="006163D6" w:rsidRPr="00A93BE0" w:rsidRDefault="00A93BE0" w:rsidP="007B1AA3">
            <w:pPr>
              <w:pStyle w:val="ListParagraph"/>
              <w:numPr>
                <w:ilvl w:val="0"/>
                <w:numId w:val="25"/>
              </w:numPr>
              <w:rPr>
                <w:rFonts w:ascii="Arial" w:hAnsi="Arial" w:cs="Arial"/>
              </w:rPr>
            </w:pPr>
            <w:r>
              <w:rPr>
                <w:rFonts w:ascii="Arial" w:hAnsi="Arial" w:cs="Arial"/>
                <w:color w:val="000000"/>
              </w:rPr>
              <w:t xml:space="preserve">Delivery of </w:t>
            </w:r>
            <w:r w:rsidR="006163D6" w:rsidRPr="008040DC">
              <w:rPr>
                <w:rFonts w:ascii="Arial" w:hAnsi="Arial" w:cs="Arial"/>
                <w:color w:val="000000"/>
              </w:rPr>
              <w:t>Capital Plan</w:t>
            </w:r>
            <w:r>
              <w:rPr>
                <w:rFonts w:ascii="Arial" w:hAnsi="Arial" w:cs="Arial"/>
                <w:color w:val="000000"/>
              </w:rPr>
              <w:t xml:space="preserve"> 2022/23</w:t>
            </w:r>
          </w:p>
          <w:p w14:paraId="5A625976" w14:textId="33CF8D39" w:rsidR="00A93BE0" w:rsidRDefault="00A93BE0" w:rsidP="007B1AA3">
            <w:pPr>
              <w:pStyle w:val="ListParagraph"/>
              <w:numPr>
                <w:ilvl w:val="0"/>
                <w:numId w:val="25"/>
              </w:numPr>
              <w:rPr>
                <w:rFonts w:ascii="Arial" w:hAnsi="Arial" w:cs="Arial"/>
              </w:rPr>
            </w:pPr>
            <w:r>
              <w:rPr>
                <w:rFonts w:ascii="Arial" w:hAnsi="Arial" w:cs="Arial"/>
              </w:rPr>
              <w:t>Regional Partnership Board – quarterly plan updates</w:t>
            </w:r>
          </w:p>
          <w:p w14:paraId="3C699215" w14:textId="033F7E9E" w:rsidR="00A93BE0" w:rsidRPr="008040DC" w:rsidRDefault="00A93BE0" w:rsidP="007B1AA3">
            <w:pPr>
              <w:pStyle w:val="ListParagraph"/>
              <w:numPr>
                <w:ilvl w:val="0"/>
                <w:numId w:val="25"/>
              </w:numPr>
              <w:rPr>
                <w:rFonts w:ascii="Arial" w:hAnsi="Arial" w:cs="Arial"/>
              </w:rPr>
            </w:pPr>
            <w:r>
              <w:rPr>
                <w:rFonts w:ascii="Arial" w:hAnsi="Arial" w:cs="Arial"/>
              </w:rPr>
              <w:t>Sustainability Action Plan</w:t>
            </w:r>
          </w:p>
          <w:p w14:paraId="09680CC3" w14:textId="7E0253BC" w:rsidR="006163D6" w:rsidRPr="008040DC" w:rsidRDefault="00A93BE0" w:rsidP="007B1AA3">
            <w:pPr>
              <w:pStyle w:val="ListParagraph"/>
              <w:numPr>
                <w:ilvl w:val="0"/>
                <w:numId w:val="25"/>
              </w:numPr>
              <w:rPr>
                <w:rFonts w:ascii="Arial" w:hAnsi="Arial" w:cs="Arial"/>
              </w:rPr>
            </w:pPr>
            <w:r>
              <w:rPr>
                <w:rFonts w:ascii="Arial" w:hAnsi="Arial" w:cs="Arial"/>
                <w:color w:val="000000"/>
              </w:rPr>
              <w:t>Welsh Language Policy</w:t>
            </w:r>
          </w:p>
          <w:p w14:paraId="5AC0B366" w14:textId="77777777" w:rsidR="006163D6" w:rsidRPr="008040DC" w:rsidRDefault="006163D6" w:rsidP="007B1AA3">
            <w:pPr>
              <w:pStyle w:val="ListParagraph"/>
              <w:numPr>
                <w:ilvl w:val="0"/>
                <w:numId w:val="25"/>
              </w:numPr>
              <w:rPr>
                <w:rFonts w:ascii="Arial" w:hAnsi="Arial" w:cs="Arial"/>
              </w:rPr>
            </w:pPr>
            <w:r w:rsidRPr="008040DC">
              <w:rPr>
                <w:rFonts w:ascii="Arial" w:hAnsi="Arial" w:cs="Arial"/>
                <w:color w:val="000000"/>
              </w:rPr>
              <w:t>Employment Policies;</w:t>
            </w:r>
          </w:p>
          <w:p w14:paraId="2DAF2759" w14:textId="77777777" w:rsidR="006163D6" w:rsidRPr="008040DC" w:rsidRDefault="006163D6" w:rsidP="007B1AA3">
            <w:pPr>
              <w:pStyle w:val="ListParagraph"/>
              <w:numPr>
                <w:ilvl w:val="0"/>
                <w:numId w:val="25"/>
              </w:numPr>
              <w:rPr>
                <w:rFonts w:ascii="Arial" w:hAnsi="Arial" w:cs="Arial"/>
              </w:rPr>
            </w:pPr>
            <w:r w:rsidRPr="008040DC">
              <w:rPr>
                <w:rFonts w:ascii="Arial" w:hAnsi="Arial" w:cs="Arial"/>
                <w:color w:val="000000"/>
              </w:rPr>
              <w:lastRenderedPageBreak/>
              <w:t>Key Organisational Performance Indicators;</w:t>
            </w:r>
          </w:p>
          <w:p w14:paraId="33854C43" w14:textId="77777777" w:rsidR="006163D6" w:rsidRPr="008040DC" w:rsidRDefault="006163D6" w:rsidP="007B1AA3">
            <w:pPr>
              <w:pStyle w:val="ListParagraph"/>
              <w:numPr>
                <w:ilvl w:val="0"/>
                <w:numId w:val="25"/>
              </w:numPr>
              <w:rPr>
                <w:rFonts w:ascii="Arial" w:hAnsi="Arial" w:cs="Arial"/>
              </w:rPr>
            </w:pPr>
            <w:r w:rsidRPr="008040DC">
              <w:rPr>
                <w:rFonts w:ascii="Arial" w:hAnsi="Arial" w:cs="Arial"/>
                <w:color w:val="000000"/>
              </w:rPr>
              <w:t>Workforce Plan;</w:t>
            </w:r>
          </w:p>
          <w:p w14:paraId="5F4296A0" w14:textId="24B4D2AC" w:rsidR="006163D6" w:rsidRPr="00A93BE0" w:rsidRDefault="006163D6" w:rsidP="007B1AA3">
            <w:pPr>
              <w:pStyle w:val="ListParagraph"/>
              <w:numPr>
                <w:ilvl w:val="0"/>
                <w:numId w:val="25"/>
              </w:numPr>
              <w:rPr>
                <w:rFonts w:ascii="Arial" w:hAnsi="Arial" w:cs="Arial"/>
              </w:rPr>
            </w:pPr>
            <w:r w:rsidRPr="008040DC">
              <w:rPr>
                <w:rFonts w:ascii="Arial" w:hAnsi="Arial" w:cs="Arial"/>
                <w:color w:val="000000"/>
              </w:rPr>
              <w:t>IMTP</w:t>
            </w:r>
          </w:p>
          <w:p w14:paraId="4802D605" w14:textId="0DB09FFC" w:rsidR="00A93BE0" w:rsidRPr="00A93BE0" w:rsidRDefault="00A93BE0" w:rsidP="007B1AA3">
            <w:pPr>
              <w:pStyle w:val="ListParagraph"/>
              <w:numPr>
                <w:ilvl w:val="0"/>
                <w:numId w:val="25"/>
              </w:numPr>
              <w:rPr>
                <w:rFonts w:ascii="Arial" w:hAnsi="Arial" w:cs="Arial"/>
              </w:rPr>
            </w:pPr>
            <w:r>
              <w:rPr>
                <w:rFonts w:ascii="Arial" w:hAnsi="Arial" w:cs="Arial"/>
              </w:rPr>
              <w:t>Six Goals for Urgent and Emergency Care</w:t>
            </w:r>
          </w:p>
          <w:p w14:paraId="1BCB7265" w14:textId="40CF87A5" w:rsidR="00A93BE0" w:rsidRPr="008040DC" w:rsidRDefault="00A93BE0" w:rsidP="007B1AA3">
            <w:pPr>
              <w:pStyle w:val="ListParagraph"/>
              <w:numPr>
                <w:ilvl w:val="0"/>
                <w:numId w:val="25"/>
              </w:numPr>
              <w:rPr>
                <w:rFonts w:ascii="Arial" w:hAnsi="Arial" w:cs="Arial"/>
              </w:rPr>
            </w:pPr>
            <w:r>
              <w:rPr>
                <w:rFonts w:ascii="Arial" w:hAnsi="Arial" w:cs="Arial"/>
              </w:rPr>
              <w:t>Deep dives including in relation to (i) Staff Retention, (ii) Cancer services,</w:t>
            </w:r>
            <w:r w:rsidR="00112802">
              <w:rPr>
                <w:rFonts w:ascii="Arial" w:hAnsi="Arial" w:cs="Arial"/>
              </w:rPr>
              <w:t xml:space="preserve"> and</w:t>
            </w:r>
            <w:r>
              <w:rPr>
                <w:rFonts w:ascii="Arial" w:hAnsi="Arial" w:cs="Arial"/>
              </w:rPr>
              <w:t xml:space="preserve"> (iii) </w:t>
            </w:r>
            <w:r w:rsidR="00112802">
              <w:rPr>
                <w:rFonts w:ascii="Arial" w:hAnsi="Arial" w:cs="Arial"/>
              </w:rPr>
              <w:t>Delayed Transfer of Care</w:t>
            </w:r>
          </w:p>
        </w:tc>
      </w:tr>
      <w:tr w:rsidR="006F1455" w14:paraId="0966DB84" w14:textId="77777777" w:rsidTr="00733F34">
        <w:tc>
          <w:tcPr>
            <w:tcW w:w="5524" w:type="dxa"/>
          </w:tcPr>
          <w:p w14:paraId="2BF40B1C"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lastRenderedPageBreak/>
              <w:t>Mental Health Legislation and Mental Capacity Act Committee</w:t>
            </w:r>
          </w:p>
          <w:p w14:paraId="4C5B0730" w14:textId="77777777" w:rsidR="006163D6" w:rsidRPr="004F0399" w:rsidRDefault="006163D6" w:rsidP="00733F34">
            <w:pPr>
              <w:autoSpaceDE w:val="0"/>
              <w:autoSpaceDN w:val="0"/>
              <w:adjustRightInd w:val="0"/>
              <w:rPr>
                <w:rFonts w:ascii="Arial" w:hAnsi="Arial" w:cs="Arial"/>
                <w:b/>
                <w:bCs/>
                <w:color w:val="174A7D"/>
                <w:sz w:val="24"/>
                <w:szCs w:val="24"/>
              </w:rPr>
            </w:pPr>
          </w:p>
          <w:p w14:paraId="5B2FAA5B" w14:textId="77777777" w:rsidR="006163D6" w:rsidRPr="004F0399" w:rsidRDefault="006163D6" w:rsidP="00733F34">
            <w:pPr>
              <w:autoSpaceDE w:val="0"/>
              <w:autoSpaceDN w:val="0"/>
              <w:adjustRightInd w:val="0"/>
              <w:rPr>
                <w:rFonts w:ascii="Arial" w:hAnsi="Arial" w:cs="Arial"/>
                <w:color w:val="0563C2"/>
                <w:sz w:val="24"/>
                <w:szCs w:val="24"/>
              </w:rPr>
            </w:pPr>
            <w:r w:rsidRPr="004F0399">
              <w:rPr>
                <w:rFonts w:ascii="Arial" w:hAnsi="Arial" w:cs="Arial"/>
                <w:color w:val="000000"/>
                <w:sz w:val="24"/>
                <w:szCs w:val="24"/>
              </w:rPr>
              <w:t>This Committee advises the Board</w:t>
            </w:r>
            <w:r>
              <w:rPr>
                <w:rFonts w:ascii="Arial" w:hAnsi="Arial" w:cs="Arial"/>
                <w:color w:val="000000"/>
                <w:sz w:val="24"/>
                <w:szCs w:val="24"/>
              </w:rPr>
              <w:t xml:space="preserve"> </w:t>
            </w:r>
            <w:r w:rsidRPr="004F0399">
              <w:rPr>
                <w:rFonts w:ascii="Arial" w:hAnsi="Arial" w:cs="Arial"/>
                <w:color w:val="000000"/>
                <w:sz w:val="24"/>
                <w:szCs w:val="24"/>
              </w:rPr>
              <w:t>of any areas of concern relating to responsibilities under mental</w:t>
            </w:r>
            <w:r>
              <w:rPr>
                <w:rFonts w:ascii="Arial" w:hAnsi="Arial" w:cs="Arial"/>
                <w:color w:val="000000"/>
                <w:sz w:val="24"/>
                <w:szCs w:val="24"/>
              </w:rPr>
              <w:t xml:space="preserve"> </w:t>
            </w:r>
            <w:r w:rsidRPr="004F0399">
              <w:rPr>
                <w:rFonts w:ascii="Arial" w:hAnsi="Arial" w:cs="Arial"/>
                <w:color w:val="000000"/>
                <w:sz w:val="24"/>
                <w:szCs w:val="24"/>
              </w:rPr>
              <w:t>health legislation, and provides assurance that</w:t>
            </w:r>
            <w:r>
              <w:rPr>
                <w:rFonts w:ascii="Arial" w:hAnsi="Arial" w:cs="Arial"/>
                <w:color w:val="000000"/>
                <w:sz w:val="24"/>
                <w:szCs w:val="24"/>
              </w:rPr>
              <w:t xml:space="preserve"> </w:t>
            </w:r>
            <w:r w:rsidRPr="004F0399">
              <w:rPr>
                <w:rFonts w:ascii="Arial" w:hAnsi="Arial" w:cs="Arial"/>
                <w:color w:val="000000"/>
                <w:sz w:val="24"/>
                <w:szCs w:val="24"/>
              </w:rPr>
              <w:t>we are discharging our statutory duties under the</w:t>
            </w:r>
            <w:r>
              <w:rPr>
                <w:rFonts w:ascii="Arial" w:hAnsi="Arial" w:cs="Arial"/>
                <w:color w:val="000000"/>
                <w:sz w:val="24"/>
                <w:szCs w:val="24"/>
              </w:rPr>
              <w:t xml:space="preserve"> </w:t>
            </w:r>
            <w:r w:rsidRPr="004F0399">
              <w:rPr>
                <w:rFonts w:ascii="Arial" w:hAnsi="Arial" w:cs="Arial"/>
                <w:color w:val="000000"/>
                <w:sz w:val="24"/>
                <w:szCs w:val="24"/>
              </w:rPr>
              <w:t>relevant legislation.</w:t>
            </w:r>
          </w:p>
        </w:tc>
        <w:tc>
          <w:tcPr>
            <w:tcW w:w="3656" w:type="dxa"/>
          </w:tcPr>
          <w:p w14:paraId="4EA750CE" w14:textId="77777777" w:rsidR="006163D6" w:rsidRPr="008040DC" w:rsidRDefault="006163D6" w:rsidP="007B1AA3">
            <w:pPr>
              <w:pStyle w:val="ListParagraph"/>
              <w:numPr>
                <w:ilvl w:val="0"/>
                <w:numId w:val="26"/>
              </w:numPr>
              <w:autoSpaceDE w:val="0"/>
              <w:autoSpaceDN w:val="0"/>
              <w:adjustRightInd w:val="0"/>
              <w:rPr>
                <w:rFonts w:ascii="Arial" w:hAnsi="Arial" w:cs="Arial"/>
                <w:color w:val="000000"/>
              </w:rPr>
            </w:pPr>
            <w:r w:rsidRPr="008040DC">
              <w:rPr>
                <w:rFonts w:ascii="Arial" w:hAnsi="Arial" w:cs="Arial"/>
                <w:color w:val="000000"/>
              </w:rPr>
              <w:t>Mental Capacity Act and Mental Health Act Monitoring Reports;</w:t>
            </w:r>
          </w:p>
          <w:p w14:paraId="03D3D052" w14:textId="77777777" w:rsidR="006163D6" w:rsidRPr="008040DC" w:rsidRDefault="006163D6" w:rsidP="007B1AA3">
            <w:pPr>
              <w:pStyle w:val="ListParagraph"/>
              <w:numPr>
                <w:ilvl w:val="0"/>
                <w:numId w:val="26"/>
              </w:numPr>
              <w:autoSpaceDE w:val="0"/>
              <w:autoSpaceDN w:val="0"/>
              <w:adjustRightInd w:val="0"/>
              <w:rPr>
                <w:rFonts w:ascii="Arial" w:hAnsi="Arial" w:cs="Arial"/>
                <w:color w:val="000000"/>
              </w:rPr>
            </w:pPr>
            <w:r w:rsidRPr="008040DC">
              <w:rPr>
                <w:rFonts w:ascii="Arial" w:hAnsi="Arial" w:cs="Arial"/>
                <w:color w:val="000000"/>
              </w:rPr>
              <w:t>Deprivation of Liberty Safeguards Internal</w:t>
            </w:r>
          </w:p>
          <w:p w14:paraId="3C66068E" w14:textId="77777777" w:rsidR="006163D6" w:rsidRPr="008040DC" w:rsidRDefault="006163D6" w:rsidP="007B1AA3">
            <w:pPr>
              <w:pStyle w:val="ListParagraph"/>
              <w:numPr>
                <w:ilvl w:val="0"/>
                <w:numId w:val="26"/>
              </w:numPr>
              <w:autoSpaceDE w:val="0"/>
              <w:autoSpaceDN w:val="0"/>
              <w:adjustRightInd w:val="0"/>
              <w:rPr>
                <w:rFonts w:ascii="Arial" w:hAnsi="Arial" w:cs="Arial"/>
                <w:color w:val="000000"/>
              </w:rPr>
            </w:pPr>
            <w:r w:rsidRPr="008040DC">
              <w:rPr>
                <w:rFonts w:ascii="Arial" w:hAnsi="Arial" w:cs="Arial"/>
                <w:color w:val="000000"/>
              </w:rPr>
              <w:t>Mental Health Measure;</w:t>
            </w:r>
          </w:p>
          <w:p w14:paraId="311643BD" w14:textId="77777777" w:rsidR="006163D6" w:rsidRPr="008040DC" w:rsidRDefault="006163D6" w:rsidP="007B1AA3">
            <w:pPr>
              <w:pStyle w:val="ListParagraph"/>
              <w:numPr>
                <w:ilvl w:val="0"/>
                <w:numId w:val="26"/>
              </w:numPr>
              <w:autoSpaceDE w:val="0"/>
              <w:autoSpaceDN w:val="0"/>
              <w:adjustRightInd w:val="0"/>
              <w:rPr>
                <w:rFonts w:ascii="Arial" w:hAnsi="Arial" w:cs="Arial"/>
                <w:color w:val="000000"/>
              </w:rPr>
            </w:pPr>
            <w:r w:rsidRPr="008040DC">
              <w:rPr>
                <w:rFonts w:ascii="Arial" w:hAnsi="Arial" w:cs="Arial"/>
                <w:color w:val="000000"/>
              </w:rPr>
              <w:t>Children and Adolescent Mental Health Service;</w:t>
            </w:r>
          </w:p>
          <w:p w14:paraId="6088C3CB" w14:textId="49C2D07B" w:rsidR="006163D6" w:rsidRDefault="006163D6" w:rsidP="007B1AA3">
            <w:pPr>
              <w:pStyle w:val="ListParagraph"/>
              <w:numPr>
                <w:ilvl w:val="0"/>
                <w:numId w:val="26"/>
              </w:numPr>
              <w:autoSpaceDE w:val="0"/>
              <w:autoSpaceDN w:val="0"/>
              <w:adjustRightInd w:val="0"/>
              <w:rPr>
                <w:rFonts w:ascii="Arial" w:hAnsi="Arial" w:cs="Arial"/>
                <w:color w:val="000000"/>
              </w:rPr>
            </w:pPr>
            <w:r w:rsidRPr="008040DC">
              <w:rPr>
                <w:rFonts w:ascii="Arial" w:hAnsi="Arial" w:cs="Arial"/>
                <w:color w:val="000000"/>
              </w:rPr>
              <w:t>Healthcare Inspectorate Wales visit</w:t>
            </w:r>
            <w:r w:rsidR="00F50753">
              <w:rPr>
                <w:rFonts w:ascii="Arial" w:hAnsi="Arial" w:cs="Arial"/>
                <w:color w:val="000000"/>
              </w:rPr>
              <w:t xml:space="preserve"> reports</w:t>
            </w:r>
            <w:r w:rsidRPr="008040DC">
              <w:rPr>
                <w:rFonts w:ascii="Arial" w:hAnsi="Arial" w:cs="Arial"/>
                <w:color w:val="000000"/>
              </w:rPr>
              <w:t>.</w:t>
            </w:r>
          </w:p>
          <w:p w14:paraId="3E316E72" w14:textId="1C0D349F" w:rsidR="00F50753" w:rsidRPr="008040DC" w:rsidRDefault="00F50753" w:rsidP="007B1AA3">
            <w:pPr>
              <w:pStyle w:val="ListParagraph"/>
              <w:numPr>
                <w:ilvl w:val="0"/>
                <w:numId w:val="26"/>
              </w:numPr>
              <w:autoSpaceDE w:val="0"/>
              <w:autoSpaceDN w:val="0"/>
              <w:adjustRightInd w:val="0"/>
              <w:rPr>
                <w:rFonts w:ascii="Arial" w:hAnsi="Arial" w:cs="Arial"/>
                <w:color w:val="000000"/>
              </w:rPr>
            </w:pPr>
            <w:r>
              <w:rPr>
                <w:rFonts w:ascii="Arial" w:hAnsi="Arial" w:cs="Arial"/>
                <w:color w:val="000000"/>
              </w:rPr>
              <w:t>Draft Mental Health Bill</w:t>
            </w:r>
          </w:p>
        </w:tc>
      </w:tr>
      <w:tr w:rsidR="006F1455" w14:paraId="3FDBCFF4" w14:textId="77777777" w:rsidTr="00733F34">
        <w:tc>
          <w:tcPr>
            <w:tcW w:w="5524" w:type="dxa"/>
          </w:tcPr>
          <w:p w14:paraId="4A001119"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Quality, Safety and Experience</w:t>
            </w:r>
          </w:p>
          <w:p w14:paraId="7F9CC41F"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Committee</w:t>
            </w:r>
          </w:p>
          <w:p w14:paraId="3C1CC383" w14:textId="77777777" w:rsidR="006163D6" w:rsidRPr="004F0399" w:rsidRDefault="006163D6" w:rsidP="00733F34">
            <w:pPr>
              <w:autoSpaceDE w:val="0"/>
              <w:autoSpaceDN w:val="0"/>
              <w:adjustRightInd w:val="0"/>
              <w:rPr>
                <w:rFonts w:ascii="Arial" w:hAnsi="Arial" w:cs="Arial"/>
                <w:b/>
                <w:bCs/>
                <w:color w:val="174A7D"/>
                <w:sz w:val="24"/>
                <w:szCs w:val="24"/>
              </w:rPr>
            </w:pPr>
          </w:p>
          <w:p w14:paraId="368541F2" w14:textId="77777777" w:rsidR="006163D6" w:rsidRPr="004F0399" w:rsidRDefault="006163D6" w:rsidP="00733F34">
            <w:pPr>
              <w:autoSpaceDE w:val="0"/>
              <w:autoSpaceDN w:val="0"/>
              <w:adjustRightInd w:val="0"/>
              <w:rPr>
                <w:rFonts w:ascii="Arial" w:hAnsi="Arial" w:cs="Arial"/>
                <w:color w:val="212529"/>
                <w:sz w:val="24"/>
                <w:szCs w:val="24"/>
              </w:rPr>
            </w:pPr>
            <w:r w:rsidRPr="004F0399">
              <w:rPr>
                <w:rFonts w:ascii="Arial" w:hAnsi="Arial" w:cs="Arial"/>
                <w:color w:val="212529"/>
                <w:sz w:val="24"/>
                <w:szCs w:val="24"/>
                <w:shd w:val="clear" w:color="auto" w:fill="FFFFFF"/>
              </w:rPr>
              <w:t>The purpose of the Quality, Safety and Experience Committee is to </w:t>
            </w:r>
            <w:r w:rsidRPr="006F1455">
              <w:rPr>
                <w:rStyle w:val="Strong"/>
                <w:rFonts w:ascii="Arial" w:hAnsi="Arial" w:cs="Arial"/>
                <w:b w:val="0"/>
                <w:color w:val="212529"/>
                <w:sz w:val="24"/>
                <w:szCs w:val="24"/>
                <w:shd w:val="clear" w:color="auto" w:fill="FFFFFF"/>
              </w:rPr>
              <w:t>provide advice</w:t>
            </w:r>
            <w:r w:rsidRPr="004F0399">
              <w:rPr>
                <w:rFonts w:ascii="Arial" w:hAnsi="Arial" w:cs="Arial"/>
                <w:color w:val="212529"/>
                <w:sz w:val="24"/>
                <w:szCs w:val="24"/>
                <w:shd w:val="clear" w:color="auto" w:fill="FFFFFF"/>
              </w:rPr>
              <w:t> to the Board with regard to the quality and safety of health services and the experience of patients, including public health, health promotion and health protection activities.</w:t>
            </w:r>
          </w:p>
          <w:p w14:paraId="313FB416"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5057B6CF" w14:textId="16598282" w:rsidR="007B06C4" w:rsidRDefault="007B06C4"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Clinical Board Assurance Reports</w:t>
            </w:r>
          </w:p>
          <w:p w14:paraId="73EC7B4B" w14:textId="3AF12651" w:rsidR="006163D6" w:rsidRPr="008040DC" w:rsidRDefault="006163D6" w:rsidP="007B1AA3">
            <w:pPr>
              <w:pStyle w:val="ListParagraph"/>
              <w:numPr>
                <w:ilvl w:val="0"/>
                <w:numId w:val="27"/>
              </w:numPr>
              <w:autoSpaceDE w:val="0"/>
              <w:autoSpaceDN w:val="0"/>
              <w:adjustRightInd w:val="0"/>
              <w:rPr>
                <w:rFonts w:ascii="Arial" w:hAnsi="Arial" w:cs="Arial"/>
                <w:color w:val="000000" w:themeColor="text1"/>
              </w:rPr>
            </w:pPr>
            <w:r w:rsidRPr="008040DC">
              <w:rPr>
                <w:rFonts w:ascii="Arial" w:hAnsi="Arial" w:cs="Arial"/>
                <w:color w:val="000000" w:themeColor="text1"/>
              </w:rPr>
              <w:t>Community Health Council (CHC) reports</w:t>
            </w:r>
          </w:p>
          <w:p w14:paraId="5242DB24" w14:textId="7ADE88B4" w:rsidR="006163D6" w:rsidRDefault="006163D6" w:rsidP="007B1AA3">
            <w:pPr>
              <w:pStyle w:val="ListParagraph"/>
              <w:numPr>
                <w:ilvl w:val="0"/>
                <w:numId w:val="27"/>
              </w:numPr>
              <w:autoSpaceDE w:val="0"/>
              <w:autoSpaceDN w:val="0"/>
              <w:adjustRightInd w:val="0"/>
              <w:rPr>
                <w:rFonts w:ascii="Arial" w:hAnsi="Arial" w:cs="Arial"/>
                <w:color w:val="000000" w:themeColor="text1"/>
              </w:rPr>
            </w:pPr>
            <w:r w:rsidRPr="008040DC">
              <w:rPr>
                <w:rFonts w:ascii="Arial" w:hAnsi="Arial" w:cs="Arial"/>
                <w:color w:val="000000" w:themeColor="text1"/>
              </w:rPr>
              <w:t>Patient Stories</w:t>
            </w:r>
          </w:p>
          <w:p w14:paraId="462F633E" w14:textId="2B6D9CC3" w:rsidR="007B06C4" w:rsidRDefault="007B06C4"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Maternity Services</w:t>
            </w:r>
          </w:p>
          <w:p w14:paraId="2723BF5B" w14:textId="0999F3B2" w:rsidR="006F1455" w:rsidRDefault="006F1455"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Pressure Damage</w:t>
            </w:r>
          </w:p>
          <w:p w14:paraId="601AE2F4" w14:textId="60A92CDB" w:rsidR="007B06C4" w:rsidRDefault="007B06C4"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Duty of Candour</w:t>
            </w:r>
          </w:p>
          <w:p w14:paraId="552AC01F" w14:textId="6B90850B" w:rsidR="007B06C4" w:rsidRDefault="007B06C4"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 xml:space="preserve">Infected Blood Inquiry </w:t>
            </w:r>
          </w:p>
          <w:p w14:paraId="224CEDAF" w14:textId="18A7B36E" w:rsidR="006F1455" w:rsidRPr="008040DC" w:rsidRDefault="006F1455"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Quality Indicators Report</w:t>
            </w:r>
          </w:p>
          <w:p w14:paraId="7C348D6C" w14:textId="77777777" w:rsidR="006163D6" w:rsidRPr="008040DC" w:rsidRDefault="006163D6" w:rsidP="007B1AA3">
            <w:pPr>
              <w:pStyle w:val="ListParagraph"/>
              <w:numPr>
                <w:ilvl w:val="0"/>
                <w:numId w:val="27"/>
              </w:numPr>
              <w:autoSpaceDE w:val="0"/>
              <w:autoSpaceDN w:val="0"/>
              <w:adjustRightInd w:val="0"/>
              <w:rPr>
                <w:rFonts w:ascii="Arial" w:hAnsi="Arial" w:cs="Arial"/>
                <w:color w:val="000000" w:themeColor="text1"/>
              </w:rPr>
            </w:pPr>
            <w:r w:rsidRPr="008040DC">
              <w:rPr>
                <w:rFonts w:ascii="Arial" w:hAnsi="Arial" w:cs="Arial"/>
                <w:color w:val="000000" w:themeColor="text1"/>
              </w:rPr>
              <w:t>HIW reports and progress</w:t>
            </w:r>
          </w:p>
          <w:p w14:paraId="07225303" w14:textId="40E58089" w:rsidR="006163D6" w:rsidRPr="008040DC" w:rsidRDefault="006F1455" w:rsidP="007B1AA3">
            <w:pPr>
              <w:pStyle w:val="ListParagraph"/>
              <w:numPr>
                <w:ilvl w:val="0"/>
                <w:numId w:val="27"/>
              </w:numPr>
              <w:autoSpaceDE w:val="0"/>
              <w:autoSpaceDN w:val="0"/>
              <w:adjustRightInd w:val="0"/>
              <w:rPr>
                <w:rFonts w:ascii="Arial" w:hAnsi="Arial" w:cs="Arial"/>
                <w:color w:val="000000" w:themeColor="text1"/>
              </w:rPr>
            </w:pPr>
            <w:r>
              <w:rPr>
                <w:rFonts w:ascii="Arial" w:hAnsi="Arial" w:cs="Arial"/>
                <w:color w:val="000000" w:themeColor="text1"/>
              </w:rPr>
              <w:t xml:space="preserve">Safeguarding </w:t>
            </w:r>
            <w:r w:rsidR="006163D6" w:rsidRPr="008040DC">
              <w:rPr>
                <w:rFonts w:ascii="Arial" w:hAnsi="Arial" w:cs="Arial"/>
                <w:color w:val="000000" w:themeColor="text1"/>
              </w:rPr>
              <w:t xml:space="preserve">Annual </w:t>
            </w:r>
            <w:r>
              <w:rPr>
                <w:rFonts w:ascii="Arial" w:hAnsi="Arial" w:cs="Arial"/>
                <w:color w:val="000000" w:themeColor="text1"/>
              </w:rPr>
              <w:t>R</w:t>
            </w:r>
            <w:r w:rsidR="006163D6" w:rsidRPr="008040DC">
              <w:rPr>
                <w:rFonts w:ascii="Arial" w:hAnsi="Arial" w:cs="Arial"/>
                <w:color w:val="000000" w:themeColor="text1"/>
              </w:rPr>
              <w:t>eport</w:t>
            </w:r>
          </w:p>
          <w:p w14:paraId="4AD7476C" w14:textId="77777777" w:rsidR="006163D6" w:rsidRPr="008040DC" w:rsidRDefault="006163D6" w:rsidP="007B1AA3">
            <w:pPr>
              <w:pStyle w:val="ListParagraph"/>
              <w:numPr>
                <w:ilvl w:val="0"/>
                <w:numId w:val="27"/>
              </w:numPr>
              <w:autoSpaceDE w:val="0"/>
              <w:autoSpaceDN w:val="0"/>
              <w:adjustRightInd w:val="0"/>
              <w:rPr>
                <w:rFonts w:ascii="Arial" w:hAnsi="Arial" w:cs="Arial"/>
                <w:color w:val="0563C2"/>
              </w:rPr>
            </w:pPr>
            <w:r w:rsidRPr="008040DC">
              <w:rPr>
                <w:rFonts w:ascii="Arial" w:hAnsi="Arial" w:cs="Arial"/>
                <w:color w:val="000000" w:themeColor="text1"/>
              </w:rPr>
              <w:t>Ombudsman Annual Letter</w:t>
            </w:r>
          </w:p>
        </w:tc>
      </w:tr>
      <w:tr w:rsidR="006F1455" w14:paraId="48539A65" w14:textId="77777777" w:rsidTr="00733F34">
        <w:tc>
          <w:tcPr>
            <w:tcW w:w="5524" w:type="dxa"/>
          </w:tcPr>
          <w:p w14:paraId="6EC595AF"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Charitable Funds Committee</w:t>
            </w:r>
          </w:p>
          <w:p w14:paraId="2D0C56CF" w14:textId="77777777" w:rsidR="006163D6" w:rsidRPr="00DC224C" w:rsidRDefault="006163D6" w:rsidP="00733F34">
            <w:pPr>
              <w:autoSpaceDE w:val="0"/>
              <w:autoSpaceDN w:val="0"/>
              <w:adjustRightInd w:val="0"/>
              <w:rPr>
                <w:rFonts w:ascii="Arial" w:hAnsi="Arial" w:cs="Arial"/>
                <w:b/>
                <w:bCs/>
                <w:color w:val="0070C0"/>
                <w:sz w:val="24"/>
                <w:szCs w:val="24"/>
              </w:rPr>
            </w:pPr>
          </w:p>
          <w:p w14:paraId="4D6AFCF8" w14:textId="0C277B33" w:rsidR="006163D6" w:rsidRDefault="006163D6" w:rsidP="00733F34">
            <w:pPr>
              <w:autoSpaceDE w:val="0"/>
              <w:autoSpaceDN w:val="0"/>
              <w:adjustRightInd w:val="0"/>
              <w:rPr>
                <w:rFonts w:ascii="Arial" w:hAnsi="Arial" w:cs="Arial"/>
                <w:color w:val="212529"/>
                <w:sz w:val="24"/>
                <w:szCs w:val="24"/>
                <w:shd w:val="clear" w:color="auto" w:fill="FFFFFF"/>
              </w:rPr>
            </w:pPr>
            <w:r w:rsidRPr="004F0399">
              <w:rPr>
                <w:rFonts w:ascii="Arial" w:hAnsi="Arial" w:cs="Arial"/>
                <w:color w:val="212529"/>
                <w:sz w:val="24"/>
                <w:szCs w:val="24"/>
                <w:shd w:val="clear" w:color="auto" w:fill="FFFFFF"/>
              </w:rPr>
              <w:t>The purpose of the Charitable Funds Committee is to make and monitor arrangements for the control and management of the</w:t>
            </w:r>
            <w:r w:rsidR="006F1455">
              <w:rPr>
                <w:rFonts w:ascii="Arial" w:hAnsi="Arial" w:cs="Arial"/>
                <w:color w:val="212529"/>
                <w:sz w:val="24"/>
                <w:szCs w:val="24"/>
                <w:shd w:val="clear" w:color="auto" w:fill="FFFFFF"/>
              </w:rPr>
              <w:t xml:space="preserve"> Health Board</w:t>
            </w:r>
            <w:r w:rsidRPr="004F0399">
              <w:rPr>
                <w:rFonts w:ascii="Arial" w:hAnsi="Arial" w:cs="Arial"/>
                <w:color w:val="212529"/>
                <w:sz w:val="24"/>
                <w:szCs w:val="24"/>
                <w:shd w:val="clear" w:color="auto" w:fill="FFFFFF"/>
              </w:rPr>
              <w:t>’s Charitable Funds.</w:t>
            </w:r>
          </w:p>
          <w:p w14:paraId="1C7791A9" w14:textId="77777777" w:rsidR="006163D6" w:rsidRPr="004F0399" w:rsidRDefault="006163D6" w:rsidP="00733F34">
            <w:pPr>
              <w:autoSpaceDE w:val="0"/>
              <w:autoSpaceDN w:val="0"/>
              <w:adjustRightInd w:val="0"/>
              <w:rPr>
                <w:rFonts w:ascii="Arial" w:hAnsi="Arial" w:cs="Arial"/>
                <w:color w:val="000000"/>
                <w:sz w:val="24"/>
                <w:szCs w:val="24"/>
              </w:rPr>
            </w:pPr>
          </w:p>
          <w:p w14:paraId="321BB286"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Cardiff and Vale Health Charity</w:t>
            </w:r>
            <w:r>
              <w:rPr>
                <w:rFonts w:ascii="Arial" w:hAnsi="Arial" w:cs="Arial"/>
                <w:color w:val="000000"/>
                <w:sz w:val="24"/>
                <w:szCs w:val="24"/>
              </w:rPr>
              <w:t xml:space="preserve"> (the Charity)</w:t>
            </w:r>
            <w:r w:rsidRPr="004F0399">
              <w:rPr>
                <w:rFonts w:ascii="Arial" w:hAnsi="Arial" w:cs="Arial"/>
                <w:color w:val="000000"/>
                <w:sz w:val="24"/>
                <w:szCs w:val="24"/>
              </w:rPr>
              <w:t xml:space="preserve"> is the official charity supporting all the work of the </w:t>
            </w:r>
            <w:r>
              <w:rPr>
                <w:rFonts w:ascii="Arial" w:hAnsi="Arial" w:cs="Arial"/>
                <w:color w:val="000000"/>
                <w:sz w:val="24"/>
                <w:szCs w:val="24"/>
              </w:rPr>
              <w:t>Health Board</w:t>
            </w:r>
            <w:r w:rsidRPr="004F0399">
              <w:rPr>
                <w:rFonts w:ascii="Arial" w:hAnsi="Arial" w:cs="Arial"/>
                <w:color w:val="000000"/>
                <w:sz w:val="24"/>
                <w:szCs w:val="24"/>
              </w:rPr>
              <w:t>. The Charity was created on 3 June 1996 by</w:t>
            </w:r>
            <w:r>
              <w:rPr>
                <w:rFonts w:ascii="Arial" w:hAnsi="Arial" w:cs="Arial"/>
                <w:color w:val="000000"/>
                <w:sz w:val="24"/>
                <w:szCs w:val="24"/>
              </w:rPr>
              <w:t xml:space="preserve"> a</w:t>
            </w:r>
            <w:r w:rsidRPr="004F0399">
              <w:rPr>
                <w:rFonts w:ascii="Arial" w:hAnsi="Arial" w:cs="Arial"/>
                <w:color w:val="000000"/>
                <w:sz w:val="24"/>
                <w:szCs w:val="24"/>
              </w:rPr>
              <w:t xml:space="preserve"> Declaration of Trust and following reorganisation of health services, was amended by</w:t>
            </w:r>
            <w:r>
              <w:rPr>
                <w:rFonts w:ascii="Arial" w:hAnsi="Arial" w:cs="Arial"/>
                <w:color w:val="000000"/>
                <w:sz w:val="24"/>
                <w:szCs w:val="24"/>
              </w:rPr>
              <w:t xml:space="preserve"> </w:t>
            </w:r>
            <w:r w:rsidRPr="004F0399">
              <w:rPr>
                <w:rFonts w:ascii="Arial" w:hAnsi="Arial" w:cs="Arial"/>
                <w:color w:val="000000"/>
                <w:sz w:val="24"/>
                <w:szCs w:val="24"/>
              </w:rPr>
              <w:t>Supplementary Deed</w:t>
            </w:r>
            <w:r>
              <w:rPr>
                <w:rFonts w:ascii="Arial" w:hAnsi="Arial" w:cs="Arial"/>
                <w:color w:val="000000"/>
                <w:sz w:val="24"/>
                <w:szCs w:val="24"/>
              </w:rPr>
              <w:t>s</w:t>
            </w:r>
            <w:r w:rsidRPr="004F0399">
              <w:rPr>
                <w:rFonts w:ascii="Arial" w:hAnsi="Arial" w:cs="Arial"/>
                <w:color w:val="000000"/>
                <w:sz w:val="24"/>
                <w:szCs w:val="24"/>
              </w:rPr>
              <w:t xml:space="preserve"> on 12 July</w:t>
            </w:r>
          </w:p>
          <w:p w14:paraId="6B9C8602" w14:textId="77777777" w:rsidR="006163D6"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2001 and 2 December 2010. </w:t>
            </w:r>
          </w:p>
          <w:p w14:paraId="6ECDF7EE" w14:textId="77777777" w:rsidR="006163D6" w:rsidRDefault="006163D6" w:rsidP="00733F34">
            <w:pPr>
              <w:autoSpaceDE w:val="0"/>
              <w:autoSpaceDN w:val="0"/>
              <w:adjustRightInd w:val="0"/>
              <w:rPr>
                <w:rFonts w:ascii="Arial" w:hAnsi="Arial" w:cs="Arial"/>
                <w:color w:val="000000"/>
                <w:sz w:val="24"/>
                <w:szCs w:val="24"/>
              </w:rPr>
            </w:pPr>
          </w:p>
          <w:p w14:paraId="6EAD5361"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w:t>
            </w:r>
            <w:r>
              <w:rPr>
                <w:rFonts w:ascii="Arial" w:hAnsi="Arial" w:cs="Arial"/>
                <w:color w:val="000000"/>
                <w:sz w:val="24"/>
                <w:szCs w:val="24"/>
              </w:rPr>
              <w:t xml:space="preserve">Health Board </w:t>
            </w:r>
            <w:r w:rsidRPr="004F0399">
              <w:rPr>
                <w:rFonts w:ascii="Arial" w:hAnsi="Arial" w:cs="Arial"/>
                <w:color w:val="000000"/>
                <w:sz w:val="24"/>
                <w:szCs w:val="24"/>
              </w:rPr>
              <w:t>is the</w:t>
            </w:r>
            <w:r>
              <w:rPr>
                <w:rFonts w:ascii="Arial" w:hAnsi="Arial" w:cs="Arial"/>
                <w:color w:val="000000"/>
                <w:sz w:val="24"/>
                <w:szCs w:val="24"/>
              </w:rPr>
              <w:t xml:space="preserve"> </w:t>
            </w:r>
            <w:r w:rsidRPr="004F0399">
              <w:rPr>
                <w:rFonts w:ascii="Arial" w:hAnsi="Arial" w:cs="Arial"/>
                <w:color w:val="000000"/>
                <w:sz w:val="24"/>
                <w:szCs w:val="24"/>
              </w:rPr>
              <w:t>Corporate Trustee for the Charity.</w:t>
            </w:r>
          </w:p>
          <w:p w14:paraId="0A649C10" w14:textId="77777777" w:rsidR="006163D6" w:rsidRPr="004F0399" w:rsidRDefault="006163D6" w:rsidP="00733F34">
            <w:pPr>
              <w:autoSpaceDE w:val="0"/>
              <w:autoSpaceDN w:val="0"/>
              <w:adjustRightInd w:val="0"/>
              <w:rPr>
                <w:rFonts w:ascii="Arial" w:hAnsi="Arial" w:cs="Arial"/>
                <w:color w:val="000000"/>
                <w:sz w:val="24"/>
                <w:szCs w:val="24"/>
              </w:rPr>
            </w:pPr>
            <w:r w:rsidRPr="004F0399">
              <w:rPr>
                <w:rFonts w:ascii="Arial" w:hAnsi="Arial" w:cs="Arial"/>
                <w:color w:val="000000"/>
                <w:sz w:val="24"/>
                <w:szCs w:val="24"/>
              </w:rPr>
              <w:t xml:space="preserve">The </w:t>
            </w:r>
            <w:r>
              <w:rPr>
                <w:rFonts w:ascii="Arial" w:hAnsi="Arial" w:cs="Arial"/>
                <w:color w:val="000000"/>
                <w:sz w:val="24"/>
                <w:szCs w:val="24"/>
              </w:rPr>
              <w:t>Health Board d</w:t>
            </w:r>
            <w:r w:rsidRPr="004F0399">
              <w:rPr>
                <w:rFonts w:ascii="Arial" w:hAnsi="Arial" w:cs="Arial"/>
                <w:color w:val="000000"/>
                <w:sz w:val="24"/>
                <w:szCs w:val="24"/>
              </w:rPr>
              <w:t>elegates responsibility for the</w:t>
            </w:r>
          </w:p>
          <w:p w14:paraId="50C3D3F9" w14:textId="77777777" w:rsidR="006163D6" w:rsidRPr="004F0399" w:rsidRDefault="006163D6" w:rsidP="00733F34">
            <w:pPr>
              <w:autoSpaceDE w:val="0"/>
              <w:autoSpaceDN w:val="0"/>
              <w:adjustRightInd w:val="0"/>
              <w:rPr>
                <w:rFonts w:ascii="Arial" w:hAnsi="Arial" w:cs="Arial"/>
                <w:sz w:val="24"/>
                <w:szCs w:val="24"/>
              </w:rPr>
            </w:pPr>
            <w:r w:rsidRPr="004F0399">
              <w:rPr>
                <w:rFonts w:ascii="Arial" w:hAnsi="Arial" w:cs="Arial"/>
                <w:color w:val="000000"/>
                <w:sz w:val="24"/>
                <w:szCs w:val="24"/>
              </w:rPr>
              <w:lastRenderedPageBreak/>
              <w:t>management of the funds to the Charitable Funds</w:t>
            </w:r>
            <w:r>
              <w:rPr>
                <w:rFonts w:ascii="Arial" w:hAnsi="Arial" w:cs="Arial"/>
                <w:color w:val="000000"/>
                <w:sz w:val="24"/>
                <w:szCs w:val="24"/>
              </w:rPr>
              <w:t xml:space="preserve"> </w:t>
            </w:r>
            <w:r w:rsidRPr="004F0399">
              <w:rPr>
                <w:rFonts w:ascii="Arial" w:hAnsi="Arial" w:cs="Arial"/>
                <w:color w:val="000000"/>
                <w:sz w:val="24"/>
                <w:szCs w:val="24"/>
              </w:rPr>
              <w:t>Committee. The aim of the Corporate Trustee</w:t>
            </w:r>
            <w:r>
              <w:rPr>
                <w:rFonts w:ascii="Arial" w:hAnsi="Arial" w:cs="Arial"/>
                <w:color w:val="000000"/>
                <w:sz w:val="24"/>
                <w:szCs w:val="24"/>
              </w:rPr>
              <w:t xml:space="preserve"> </w:t>
            </w:r>
            <w:r w:rsidRPr="004F0399">
              <w:rPr>
                <w:rFonts w:ascii="Arial" w:hAnsi="Arial" w:cs="Arial"/>
                <w:color w:val="000000"/>
                <w:sz w:val="24"/>
                <w:szCs w:val="24"/>
              </w:rPr>
              <w:t>(Trustee) is to raise and use charitable funds to</w:t>
            </w:r>
            <w:r w:rsidRPr="004F0399">
              <w:rPr>
                <w:rFonts w:ascii="Arial" w:hAnsi="Arial" w:cs="Arial"/>
                <w:sz w:val="24"/>
                <w:szCs w:val="24"/>
              </w:rPr>
              <w:t xml:space="preserve"> provide the maximum benefit to the patients of the </w:t>
            </w:r>
            <w:r>
              <w:rPr>
                <w:rFonts w:ascii="Arial" w:hAnsi="Arial" w:cs="Arial"/>
                <w:sz w:val="24"/>
                <w:szCs w:val="24"/>
              </w:rPr>
              <w:t>Health Board</w:t>
            </w:r>
            <w:r w:rsidRPr="004F0399">
              <w:rPr>
                <w:rFonts w:ascii="Arial" w:hAnsi="Arial" w:cs="Arial"/>
                <w:sz w:val="24"/>
                <w:szCs w:val="24"/>
              </w:rPr>
              <w:t xml:space="preserve"> and associated local health services in Cardiff and the Vale of Glamorgan, by supplementing and not substituting government funding of the core services of the NHS.</w:t>
            </w:r>
          </w:p>
          <w:p w14:paraId="03A7E036" w14:textId="77777777" w:rsidR="006163D6" w:rsidRPr="004F0399" w:rsidRDefault="006163D6" w:rsidP="00733F34">
            <w:pPr>
              <w:autoSpaceDE w:val="0"/>
              <w:autoSpaceDN w:val="0"/>
              <w:adjustRightInd w:val="0"/>
              <w:rPr>
                <w:rFonts w:ascii="Arial" w:hAnsi="Arial" w:cs="Arial"/>
                <w:color w:val="0563C2"/>
                <w:sz w:val="24"/>
                <w:szCs w:val="24"/>
              </w:rPr>
            </w:pPr>
          </w:p>
        </w:tc>
        <w:tc>
          <w:tcPr>
            <w:tcW w:w="3656" w:type="dxa"/>
          </w:tcPr>
          <w:p w14:paraId="5A51288B" w14:textId="77777777" w:rsidR="006163D6" w:rsidRPr="008040DC" w:rsidRDefault="006163D6" w:rsidP="007B1AA3">
            <w:pPr>
              <w:pStyle w:val="ListParagraph"/>
              <w:numPr>
                <w:ilvl w:val="0"/>
                <w:numId w:val="28"/>
              </w:numPr>
              <w:autoSpaceDE w:val="0"/>
              <w:autoSpaceDN w:val="0"/>
              <w:adjustRightInd w:val="0"/>
              <w:rPr>
                <w:rFonts w:ascii="Arial" w:hAnsi="Arial" w:cs="Arial"/>
              </w:rPr>
            </w:pPr>
            <w:r w:rsidRPr="008040DC">
              <w:rPr>
                <w:rFonts w:ascii="Arial" w:hAnsi="Arial" w:cs="Arial"/>
              </w:rPr>
              <w:lastRenderedPageBreak/>
              <w:t>Charitable Funds Bids Panel Report</w:t>
            </w:r>
          </w:p>
          <w:p w14:paraId="768D4DC9" w14:textId="77777777" w:rsidR="006163D6" w:rsidRPr="008040DC" w:rsidRDefault="006163D6" w:rsidP="007B1AA3">
            <w:pPr>
              <w:pStyle w:val="ListParagraph"/>
              <w:numPr>
                <w:ilvl w:val="0"/>
                <w:numId w:val="28"/>
              </w:numPr>
              <w:autoSpaceDE w:val="0"/>
              <w:autoSpaceDN w:val="0"/>
              <w:adjustRightInd w:val="0"/>
              <w:rPr>
                <w:rFonts w:ascii="Arial" w:hAnsi="Arial" w:cs="Arial"/>
              </w:rPr>
            </w:pPr>
            <w:r w:rsidRPr="008040DC">
              <w:rPr>
                <w:rFonts w:ascii="Arial" w:hAnsi="Arial" w:cs="Arial"/>
              </w:rPr>
              <w:t>Finance Monitoring Report</w:t>
            </w:r>
          </w:p>
          <w:p w14:paraId="25EE0A70" w14:textId="77777777" w:rsidR="006163D6" w:rsidRPr="008040DC" w:rsidRDefault="006163D6" w:rsidP="007B1AA3">
            <w:pPr>
              <w:pStyle w:val="ListParagraph"/>
              <w:numPr>
                <w:ilvl w:val="0"/>
                <w:numId w:val="28"/>
              </w:numPr>
              <w:autoSpaceDE w:val="0"/>
              <w:autoSpaceDN w:val="0"/>
              <w:adjustRightInd w:val="0"/>
              <w:rPr>
                <w:rFonts w:ascii="Arial" w:hAnsi="Arial" w:cs="Arial"/>
              </w:rPr>
            </w:pPr>
            <w:r w:rsidRPr="008040DC">
              <w:rPr>
                <w:rFonts w:ascii="Arial" w:hAnsi="Arial" w:cs="Arial"/>
              </w:rPr>
              <w:t>Staff Benefits Group Report</w:t>
            </w:r>
          </w:p>
          <w:p w14:paraId="38132C40" w14:textId="77777777" w:rsidR="006163D6" w:rsidRPr="008040DC" w:rsidRDefault="006163D6" w:rsidP="007B1AA3">
            <w:pPr>
              <w:pStyle w:val="ListParagraph"/>
              <w:numPr>
                <w:ilvl w:val="0"/>
                <w:numId w:val="28"/>
              </w:numPr>
              <w:autoSpaceDE w:val="0"/>
              <w:autoSpaceDN w:val="0"/>
              <w:adjustRightInd w:val="0"/>
              <w:rPr>
                <w:rFonts w:ascii="Arial" w:hAnsi="Arial" w:cs="Arial"/>
              </w:rPr>
            </w:pPr>
            <w:r w:rsidRPr="008040DC">
              <w:rPr>
                <w:rFonts w:ascii="Arial" w:hAnsi="Arial" w:cs="Arial"/>
              </w:rPr>
              <w:t>New Charitable Funds applications</w:t>
            </w:r>
          </w:p>
          <w:p w14:paraId="4928014B" w14:textId="5120EC30" w:rsidR="006163D6" w:rsidRPr="008040DC" w:rsidRDefault="006163D6" w:rsidP="007B1AA3">
            <w:pPr>
              <w:pStyle w:val="ListParagraph"/>
              <w:numPr>
                <w:ilvl w:val="0"/>
                <w:numId w:val="28"/>
              </w:numPr>
              <w:autoSpaceDE w:val="0"/>
              <w:autoSpaceDN w:val="0"/>
              <w:adjustRightInd w:val="0"/>
              <w:rPr>
                <w:rFonts w:ascii="Arial" w:hAnsi="Arial" w:cs="Arial"/>
              </w:rPr>
            </w:pPr>
            <w:r w:rsidRPr="008040DC">
              <w:rPr>
                <w:rFonts w:ascii="Arial" w:hAnsi="Arial" w:cs="Arial"/>
              </w:rPr>
              <w:t xml:space="preserve">Health </w:t>
            </w:r>
            <w:r>
              <w:rPr>
                <w:rFonts w:ascii="Arial" w:hAnsi="Arial" w:cs="Arial"/>
              </w:rPr>
              <w:t>C</w:t>
            </w:r>
            <w:r w:rsidRPr="008040DC">
              <w:rPr>
                <w:rFonts w:ascii="Arial" w:hAnsi="Arial" w:cs="Arial"/>
              </w:rPr>
              <w:t xml:space="preserve">harity </w:t>
            </w:r>
            <w:r w:rsidR="006F1455">
              <w:rPr>
                <w:rFonts w:ascii="Arial" w:hAnsi="Arial" w:cs="Arial"/>
              </w:rPr>
              <w:t>A</w:t>
            </w:r>
            <w:r w:rsidRPr="008040DC">
              <w:rPr>
                <w:rFonts w:ascii="Arial" w:hAnsi="Arial" w:cs="Arial"/>
              </w:rPr>
              <w:t xml:space="preserve">nnual </w:t>
            </w:r>
            <w:r w:rsidR="006F1455">
              <w:rPr>
                <w:rFonts w:ascii="Arial" w:hAnsi="Arial" w:cs="Arial"/>
              </w:rPr>
              <w:t>R</w:t>
            </w:r>
            <w:r w:rsidRPr="008040DC">
              <w:rPr>
                <w:rFonts w:ascii="Arial" w:hAnsi="Arial" w:cs="Arial"/>
              </w:rPr>
              <w:t>eport</w:t>
            </w:r>
          </w:p>
          <w:p w14:paraId="26DADC4D" w14:textId="1C7D7D79" w:rsidR="006163D6" w:rsidRDefault="006163D6" w:rsidP="007B1AA3">
            <w:pPr>
              <w:pStyle w:val="ListParagraph"/>
              <w:numPr>
                <w:ilvl w:val="0"/>
                <w:numId w:val="28"/>
              </w:numPr>
              <w:autoSpaceDE w:val="0"/>
              <w:autoSpaceDN w:val="0"/>
              <w:adjustRightInd w:val="0"/>
              <w:rPr>
                <w:rFonts w:ascii="Arial" w:hAnsi="Arial" w:cs="Arial"/>
              </w:rPr>
            </w:pPr>
            <w:r w:rsidRPr="006F1455">
              <w:rPr>
                <w:rFonts w:ascii="Arial" w:hAnsi="Arial" w:cs="Arial"/>
              </w:rPr>
              <w:t>Investment update</w:t>
            </w:r>
          </w:p>
          <w:p w14:paraId="15435237" w14:textId="5DD7F9A3" w:rsidR="006F1455" w:rsidRDefault="006F1455" w:rsidP="007B1AA3">
            <w:pPr>
              <w:pStyle w:val="ListParagraph"/>
              <w:numPr>
                <w:ilvl w:val="0"/>
                <w:numId w:val="28"/>
              </w:numPr>
              <w:autoSpaceDE w:val="0"/>
              <w:autoSpaceDN w:val="0"/>
              <w:adjustRightInd w:val="0"/>
              <w:rPr>
                <w:rFonts w:ascii="Arial" w:hAnsi="Arial" w:cs="Arial"/>
              </w:rPr>
            </w:pPr>
            <w:r>
              <w:rPr>
                <w:rFonts w:ascii="Arial" w:hAnsi="Arial" w:cs="Arial"/>
              </w:rPr>
              <w:t>Health Charity’s Strategy refresh</w:t>
            </w:r>
          </w:p>
          <w:p w14:paraId="4190C006" w14:textId="02685CA2" w:rsidR="006F1455" w:rsidRPr="006F1455" w:rsidRDefault="006F1455" w:rsidP="007B1AA3">
            <w:pPr>
              <w:pStyle w:val="ListParagraph"/>
              <w:numPr>
                <w:ilvl w:val="0"/>
                <w:numId w:val="28"/>
              </w:numPr>
              <w:autoSpaceDE w:val="0"/>
              <w:autoSpaceDN w:val="0"/>
              <w:adjustRightInd w:val="0"/>
              <w:rPr>
                <w:rFonts w:ascii="Arial" w:hAnsi="Arial" w:cs="Arial"/>
              </w:rPr>
            </w:pPr>
            <w:r>
              <w:rPr>
                <w:rFonts w:ascii="Arial" w:hAnsi="Arial" w:cs="Arial"/>
              </w:rPr>
              <w:t>Fundraising Policy</w:t>
            </w:r>
          </w:p>
          <w:p w14:paraId="35423763" w14:textId="77777777" w:rsidR="006163D6" w:rsidRPr="008040DC" w:rsidRDefault="006163D6" w:rsidP="00733F34">
            <w:pPr>
              <w:autoSpaceDE w:val="0"/>
              <w:autoSpaceDN w:val="0"/>
              <w:adjustRightInd w:val="0"/>
              <w:rPr>
                <w:rFonts w:ascii="Arial" w:hAnsi="Arial" w:cs="Arial"/>
                <w:color w:val="0563C2"/>
              </w:rPr>
            </w:pPr>
          </w:p>
        </w:tc>
      </w:tr>
      <w:tr w:rsidR="006F1455" w14:paraId="43623D4F" w14:textId="77777777" w:rsidTr="00733F34">
        <w:tc>
          <w:tcPr>
            <w:tcW w:w="5524" w:type="dxa"/>
          </w:tcPr>
          <w:p w14:paraId="4A56EED4"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Digital Health Intelligence Committee</w:t>
            </w:r>
          </w:p>
          <w:p w14:paraId="04152891" w14:textId="77777777" w:rsidR="006163D6" w:rsidRDefault="006163D6" w:rsidP="00733F34">
            <w:pPr>
              <w:autoSpaceDE w:val="0"/>
              <w:autoSpaceDN w:val="0"/>
              <w:adjustRightInd w:val="0"/>
              <w:rPr>
                <w:rFonts w:ascii="Arial" w:hAnsi="Arial" w:cs="Arial"/>
                <w:b/>
                <w:bCs/>
                <w:color w:val="174A7D"/>
                <w:sz w:val="24"/>
                <w:szCs w:val="24"/>
              </w:rPr>
            </w:pPr>
          </w:p>
          <w:p w14:paraId="3AC1E538"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The purpose of this Committee is to provide assurance to the Board that: </w:t>
            </w:r>
          </w:p>
          <w:p w14:paraId="3B836511" w14:textId="77777777" w:rsidR="006163D6" w:rsidRPr="0073632B" w:rsidRDefault="006163D6" w:rsidP="00733F34">
            <w:pPr>
              <w:autoSpaceDE w:val="0"/>
              <w:autoSpaceDN w:val="0"/>
              <w:adjustRightInd w:val="0"/>
              <w:rPr>
                <w:rFonts w:ascii="Arial" w:hAnsi="Arial" w:cs="Arial"/>
                <w:sz w:val="24"/>
                <w:szCs w:val="24"/>
              </w:rPr>
            </w:pPr>
          </w:p>
          <w:p w14:paraId="3AC92135"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Appropriate processes and systems are in place for data, information management and governance to allow the </w:t>
            </w:r>
            <w:r>
              <w:rPr>
                <w:rFonts w:ascii="Arial" w:hAnsi="Arial" w:cs="Arial"/>
                <w:sz w:val="24"/>
                <w:szCs w:val="24"/>
              </w:rPr>
              <w:t xml:space="preserve">Health Board </w:t>
            </w:r>
            <w:r w:rsidRPr="0073632B">
              <w:rPr>
                <w:rFonts w:ascii="Arial" w:hAnsi="Arial" w:cs="Arial"/>
                <w:sz w:val="24"/>
                <w:szCs w:val="24"/>
              </w:rPr>
              <w:t xml:space="preserve">to meet its stated objectives, legislative responsibilities and any relevant requirements and standards determined for the NHS in Wales; </w:t>
            </w:r>
          </w:p>
          <w:p w14:paraId="510BB489"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There is continuous improvement in relation to information governance within the </w:t>
            </w:r>
            <w:r>
              <w:rPr>
                <w:rFonts w:ascii="Arial" w:hAnsi="Arial" w:cs="Arial"/>
                <w:sz w:val="24"/>
                <w:szCs w:val="24"/>
              </w:rPr>
              <w:t>Health Board</w:t>
            </w:r>
            <w:r w:rsidRPr="0073632B">
              <w:rPr>
                <w:rFonts w:ascii="Arial" w:hAnsi="Arial" w:cs="Arial"/>
                <w:sz w:val="24"/>
                <w:szCs w:val="24"/>
              </w:rPr>
              <w:t xml:space="preserve"> and that risks arising from this are being managed appropriately; </w:t>
            </w:r>
          </w:p>
          <w:p w14:paraId="4919D425" w14:textId="77777777" w:rsidR="006163D6"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 xml:space="preserve">• Effective communication, engagement and training is in place across the </w:t>
            </w:r>
            <w:r>
              <w:rPr>
                <w:rFonts w:ascii="Arial" w:hAnsi="Arial" w:cs="Arial"/>
                <w:sz w:val="24"/>
                <w:szCs w:val="24"/>
              </w:rPr>
              <w:t>Health Board</w:t>
            </w:r>
            <w:r w:rsidRPr="0073632B">
              <w:rPr>
                <w:rFonts w:ascii="Arial" w:hAnsi="Arial" w:cs="Arial"/>
                <w:sz w:val="24"/>
                <w:szCs w:val="24"/>
              </w:rPr>
              <w:t xml:space="preserve"> for Information Governance.</w:t>
            </w:r>
          </w:p>
          <w:p w14:paraId="7EEC6A40" w14:textId="77777777" w:rsidR="006163D6" w:rsidRPr="004F0399" w:rsidRDefault="006163D6" w:rsidP="00733F34">
            <w:pPr>
              <w:autoSpaceDE w:val="0"/>
              <w:autoSpaceDN w:val="0"/>
              <w:adjustRightInd w:val="0"/>
              <w:rPr>
                <w:rFonts w:ascii="Arial" w:hAnsi="Arial" w:cs="Arial"/>
                <w:b/>
                <w:bCs/>
                <w:color w:val="174A7D"/>
                <w:sz w:val="24"/>
                <w:szCs w:val="24"/>
              </w:rPr>
            </w:pPr>
          </w:p>
        </w:tc>
        <w:tc>
          <w:tcPr>
            <w:tcW w:w="3656" w:type="dxa"/>
          </w:tcPr>
          <w:p w14:paraId="1351E06D" w14:textId="04E76002" w:rsidR="006F1455" w:rsidRDefault="006F1455" w:rsidP="007B1AA3">
            <w:pPr>
              <w:pStyle w:val="ListParagraph"/>
              <w:numPr>
                <w:ilvl w:val="0"/>
                <w:numId w:val="40"/>
              </w:numPr>
              <w:autoSpaceDE w:val="0"/>
              <w:autoSpaceDN w:val="0"/>
              <w:adjustRightInd w:val="0"/>
              <w:ind w:left="300" w:hanging="283"/>
              <w:rPr>
                <w:rFonts w:ascii="Arial" w:hAnsi="Arial" w:cs="Arial"/>
              </w:rPr>
            </w:pPr>
            <w:r>
              <w:rPr>
                <w:rFonts w:ascii="Arial" w:hAnsi="Arial" w:cs="Arial"/>
              </w:rPr>
              <w:t>Digital Transformation Progress reports</w:t>
            </w:r>
          </w:p>
          <w:p w14:paraId="4EB51F25" w14:textId="7680CDF0" w:rsidR="006163D6" w:rsidRPr="00A82457" w:rsidRDefault="006163D6" w:rsidP="007B1AA3">
            <w:pPr>
              <w:pStyle w:val="ListParagraph"/>
              <w:numPr>
                <w:ilvl w:val="0"/>
                <w:numId w:val="40"/>
              </w:numPr>
              <w:autoSpaceDE w:val="0"/>
              <w:autoSpaceDN w:val="0"/>
              <w:adjustRightInd w:val="0"/>
              <w:ind w:left="300" w:hanging="283"/>
              <w:rPr>
                <w:rFonts w:ascii="Arial" w:hAnsi="Arial" w:cs="Arial"/>
              </w:rPr>
            </w:pPr>
            <w:r w:rsidRPr="00A82457">
              <w:rPr>
                <w:rFonts w:ascii="Arial" w:hAnsi="Arial" w:cs="Arial"/>
              </w:rPr>
              <w:t>Caldicott guardian requirements</w:t>
            </w:r>
          </w:p>
          <w:p w14:paraId="1578BF10" w14:textId="3F81D312" w:rsidR="006163D6" w:rsidRPr="00A82457" w:rsidRDefault="006163D6" w:rsidP="007B1AA3">
            <w:pPr>
              <w:pStyle w:val="ListParagraph"/>
              <w:numPr>
                <w:ilvl w:val="0"/>
                <w:numId w:val="40"/>
              </w:numPr>
              <w:autoSpaceDE w:val="0"/>
              <w:autoSpaceDN w:val="0"/>
              <w:adjustRightInd w:val="0"/>
              <w:ind w:left="300" w:hanging="283"/>
              <w:rPr>
                <w:rFonts w:ascii="Arial" w:hAnsi="Arial" w:cs="Arial"/>
              </w:rPr>
            </w:pPr>
            <w:r w:rsidRPr="00A82457">
              <w:rPr>
                <w:rFonts w:ascii="Arial" w:hAnsi="Arial" w:cs="Arial"/>
              </w:rPr>
              <w:t>Freedom of Information</w:t>
            </w:r>
          </w:p>
          <w:p w14:paraId="54467C83" w14:textId="4669684C" w:rsidR="006163D6" w:rsidRPr="00A82457" w:rsidRDefault="006163D6" w:rsidP="007B1AA3">
            <w:pPr>
              <w:pStyle w:val="ListParagraph"/>
              <w:numPr>
                <w:ilvl w:val="0"/>
                <w:numId w:val="40"/>
              </w:numPr>
              <w:autoSpaceDE w:val="0"/>
              <w:autoSpaceDN w:val="0"/>
              <w:adjustRightInd w:val="0"/>
              <w:ind w:left="300" w:hanging="283"/>
              <w:rPr>
                <w:rFonts w:ascii="Arial" w:hAnsi="Arial" w:cs="Arial"/>
              </w:rPr>
            </w:pPr>
            <w:r w:rsidRPr="00A82457">
              <w:rPr>
                <w:rFonts w:ascii="Arial" w:hAnsi="Arial" w:cs="Arial"/>
              </w:rPr>
              <w:t>General Data Protection Regulation (GDPR);</w:t>
            </w:r>
          </w:p>
          <w:p w14:paraId="2F23942B" w14:textId="77777777" w:rsidR="006163D6" w:rsidRPr="00A82457" w:rsidRDefault="006163D6" w:rsidP="007B1AA3">
            <w:pPr>
              <w:pStyle w:val="ListParagraph"/>
              <w:numPr>
                <w:ilvl w:val="0"/>
                <w:numId w:val="40"/>
              </w:numPr>
              <w:autoSpaceDE w:val="0"/>
              <w:autoSpaceDN w:val="0"/>
              <w:adjustRightInd w:val="0"/>
              <w:ind w:left="300" w:hanging="283"/>
              <w:rPr>
                <w:rFonts w:ascii="Arial" w:hAnsi="Arial" w:cs="Arial"/>
              </w:rPr>
            </w:pPr>
            <w:r w:rsidRPr="00A82457">
              <w:rPr>
                <w:rFonts w:ascii="Arial" w:hAnsi="Arial" w:cs="Arial"/>
              </w:rPr>
              <w:t xml:space="preserve">Data breach reports; </w:t>
            </w:r>
          </w:p>
          <w:p w14:paraId="02F802A7" w14:textId="75631DF2" w:rsidR="006163D6" w:rsidRPr="00A82457" w:rsidRDefault="006F1455" w:rsidP="007B1AA3">
            <w:pPr>
              <w:pStyle w:val="ListParagraph"/>
              <w:numPr>
                <w:ilvl w:val="0"/>
                <w:numId w:val="40"/>
              </w:numPr>
              <w:autoSpaceDE w:val="0"/>
              <w:autoSpaceDN w:val="0"/>
              <w:adjustRightInd w:val="0"/>
              <w:ind w:left="300" w:hanging="283"/>
              <w:rPr>
                <w:rFonts w:ascii="Arial" w:hAnsi="Arial" w:cs="Arial"/>
              </w:rPr>
            </w:pPr>
            <w:r>
              <w:rPr>
                <w:rFonts w:ascii="Arial" w:hAnsi="Arial" w:cs="Arial"/>
              </w:rPr>
              <w:t>Clinical Coding Performance data</w:t>
            </w:r>
          </w:p>
          <w:p w14:paraId="7F8A69A6" w14:textId="44063699" w:rsidR="006163D6" w:rsidRPr="00A82457" w:rsidRDefault="006163D6" w:rsidP="007B1AA3">
            <w:pPr>
              <w:pStyle w:val="ListParagraph"/>
              <w:numPr>
                <w:ilvl w:val="0"/>
                <w:numId w:val="40"/>
              </w:numPr>
              <w:autoSpaceDE w:val="0"/>
              <w:autoSpaceDN w:val="0"/>
              <w:adjustRightInd w:val="0"/>
              <w:ind w:left="300" w:hanging="283"/>
              <w:rPr>
                <w:rFonts w:ascii="Arial" w:hAnsi="Arial" w:cs="Arial"/>
              </w:rPr>
            </w:pPr>
            <w:r w:rsidRPr="00A82457">
              <w:rPr>
                <w:rFonts w:ascii="Arial" w:hAnsi="Arial" w:cs="Arial"/>
              </w:rPr>
              <w:t>Digital Strategy</w:t>
            </w:r>
            <w:r w:rsidR="006F1455">
              <w:rPr>
                <w:rFonts w:ascii="Arial" w:hAnsi="Arial" w:cs="Arial"/>
              </w:rPr>
              <w:t xml:space="preserve"> Refresh </w:t>
            </w:r>
          </w:p>
          <w:p w14:paraId="7C041338" w14:textId="77777777" w:rsidR="006163D6" w:rsidRPr="008040DC" w:rsidRDefault="006163D6" w:rsidP="00733F34">
            <w:pPr>
              <w:pStyle w:val="ListParagraph"/>
              <w:autoSpaceDE w:val="0"/>
              <w:autoSpaceDN w:val="0"/>
              <w:adjustRightInd w:val="0"/>
              <w:ind w:left="360"/>
              <w:rPr>
                <w:rFonts w:ascii="Arial" w:hAnsi="Arial" w:cs="Arial"/>
              </w:rPr>
            </w:pPr>
          </w:p>
        </w:tc>
      </w:tr>
      <w:tr w:rsidR="006F1455" w14:paraId="016069CF" w14:textId="77777777" w:rsidTr="00733F34">
        <w:tc>
          <w:tcPr>
            <w:tcW w:w="5524" w:type="dxa"/>
          </w:tcPr>
          <w:p w14:paraId="2AD6E42E"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Health and Safety Committee</w:t>
            </w:r>
          </w:p>
          <w:p w14:paraId="10FC8272" w14:textId="77777777" w:rsidR="006163D6" w:rsidRPr="00DC224C" w:rsidRDefault="006163D6" w:rsidP="00733F34">
            <w:pPr>
              <w:autoSpaceDE w:val="0"/>
              <w:autoSpaceDN w:val="0"/>
              <w:adjustRightInd w:val="0"/>
              <w:rPr>
                <w:rFonts w:ascii="Arial" w:hAnsi="Arial" w:cs="Arial"/>
                <w:b/>
                <w:bCs/>
                <w:color w:val="0070C0"/>
                <w:sz w:val="24"/>
                <w:szCs w:val="24"/>
              </w:rPr>
            </w:pPr>
          </w:p>
          <w:p w14:paraId="4224F8B3" w14:textId="07E5CC50" w:rsidR="006163D6" w:rsidRPr="00771AC9" w:rsidRDefault="006163D6" w:rsidP="00733F34">
            <w:pPr>
              <w:autoSpaceDE w:val="0"/>
              <w:autoSpaceDN w:val="0"/>
              <w:adjustRightInd w:val="0"/>
              <w:rPr>
                <w:rFonts w:ascii="Arial" w:hAnsi="Arial" w:cs="Arial"/>
                <w:b/>
                <w:bCs/>
                <w:color w:val="174A7D"/>
                <w:sz w:val="24"/>
                <w:szCs w:val="24"/>
              </w:rPr>
            </w:pPr>
            <w:r w:rsidRPr="0073632B">
              <w:rPr>
                <w:rFonts w:ascii="Arial" w:hAnsi="Arial" w:cs="Arial"/>
                <w:sz w:val="24"/>
                <w:szCs w:val="24"/>
              </w:rPr>
              <w:t xml:space="preserve">The purpose of the Committee is to advise and assure the Board and Accountable Officer on whether effective arrangements are in place to ensure organisational wide compliance of the </w:t>
            </w:r>
            <w:r>
              <w:rPr>
                <w:rFonts w:ascii="Arial" w:hAnsi="Arial" w:cs="Arial"/>
                <w:sz w:val="24"/>
                <w:szCs w:val="24"/>
              </w:rPr>
              <w:t>Health Board’s</w:t>
            </w:r>
            <w:r w:rsidRPr="0073632B">
              <w:rPr>
                <w:rFonts w:ascii="Arial" w:hAnsi="Arial" w:cs="Arial"/>
                <w:sz w:val="24"/>
                <w:szCs w:val="24"/>
              </w:rPr>
              <w:t xml:space="preserve"> Health &amp; Safety Policy, approve and monitor delivery against the Health and Safety Priority Improvement plan and ensure compliance with relevant standards for Health Services in Wales.</w:t>
            </w:r>
          </w:p>
        </w:tc>
        <w:tc>
          <w:tcPr>
            <w:tcW w:w="3656" w:type="dxa"/>
          </w:tcPr>
          <w:p w14:paraId="1F65C817" w14:textId="61A55F70" w:rsidR="006163D6" w:rsidRPr="00A82457" w:rsidRDefault="006163D6" w:rsidP="007B1AA3">
            <w:pPr>
              <w:pStyle w:val="ListParagraph"/>
              <w:numPr>
                <w:ilvl w:val="0"/>
                <w:numId w:val="41"/>
              </w:numPr>
              <w:autoSpaceDE w:val="0"/>
              <w:autoSpaceDN w:val="0"/>
              <w:adjustRightInd w:val="0"/>
              <w:ind w:left="432" w:hanging="425"/>
              <w:rPr>
                <w:rFonts w:ascii="Arial" w:hAnsi="Arial" w:cs="Arial"/>
              </w:rPr>
            </w:pPr>
            <w:r w:rsidRPr="00A82457">
              <w:rPr>
                <w:rFonts w:ascii="Arial" w:hAnsi="Arial" w:cs="Arial"/>
              </w:rPr>
              <w:t>Fire Enforcement</w:t>
            </w:r>
          </w:p>
          <w:p w14:paraId="1EB9E4C3" w14:textId="4ED2C1CB" w:rsidR="006163D6" w:rsidRPr="00A82457" w:rsidRDefault="006163D6" w:rsidP="007B1AA3">
            <w:pPr>
              <w:pStyle w:val="ListParagraph"/>
              <w:numPr>
                <w:ilvl w:val="0"/>
                <w:numId w:val="41"/>
              </w:numPr>
              <w:autoSpaceDE w:val="0"/>
              <w:autoSpaceDN w:val="0"/>
              <w:adjustRightInd w:val="0"/>
              <w:ind w:left="432" w:hanging="425"/>
              <w:rPr>
                <w:rFonts w:ascii="Arial" w:hAnsi="Arial" w:cs="Arial"/>
              </w:rPr>
            </w:pPr>
            <w:r w:rsidRPr="00A82457">
              <w:rPr>
                <w:rFonts w:ascii="Arial" w:hAnsi="Arial" w:cs="Arial"/>
              </w:rPr>
              <w:t>Environmental Health Inspections</w:t>
            </w:r>
          </w:p>
          <w:p w14:paraId="5C89CE7A" w14:textId="003BA314" w:rsidR="006163D6" w:rsidRPr="00A82457" w:rsidRDefault="006163D6" w:rsidP="007B1AA3">
            <w:pPr>
              <w:pStyle w:val="ListParagraph"/>
              <w:numPr>
                <w:ilvl w:val="0"/>
                <w:numId w:val="41"/>
              </w:numPr>
              <w:autoSpaceDE w:val="0"/>
              <w:autoSpaceDN w:val="0"/>
              <w:adjustRightInd w:val="0"/>
              <w:ind w:left="432" w:hanging="425"/>
              <w:rPr>
                <w:rFonts w:ascii="Arial" w:hAnsi="Arial" w:cs="Arial"/>
              </w:rPr>
            </w:pPr>
            <w:r w:rsidRPr="00A82457">
              <w:rPr>
                <w:rFonts w:ascii="Arial" w:hAnsi="Arial" w:cs="Arial"/>
              </w:rPr>
              <w:t>Enforcement agencies inspections</w:t>
            </w:r>
          </w:p>
          <w:p w14:paraId="2DC2FCA8" w14:textId="0AEBE45A" w:rsidR="006163D6" w:rsidRPr="00A82457" w:rsidRDefault="006163D6" w:rsidP="007B1AA3">
            <w:pPr>
              <w:pStyle w:val="ListParagraph"/>
              <w:numPr>
                <w:ilvl w:val="0"/>
                <w:numId w:val="41"/>
              </w:numPr>
              <w:autoSpaceDE w:val="0"/>
              <w:autoSpaceDN w:val="0"/>
              <w:adjustRightInd w:val="0"/>
              <w:ind w:left="432" w:hanging="425"/>
              <w:rPr>
                <w:rFonts w:ascii="Arial" w:hAnsi="Arial" w:cs="Arial"/>
              </w:rPr>
            </w:pPr>
            <w:r w:rsidRPr="00A82457">
              <w:rPr>
                <w:rFonts w:ascii="Arial" w:hAnsi="Arial" w:cs="Arial"/>
              </w:rPr>
              <w:t>Waste management compliance</w:t>
            </w:r>
          </w:p>
          <w:p w14:paraId="56EEED6E" w14:textId="77777777" w:rsidR="00F94E4C" w:rsidRDefault="00F94E4C" w:rsidP="007B1AA3">
            <w:pPr>
              <w:pStyle w:val="ListParagraph"/>
              <w:numPr>
                <w:ilvl w:val="0"/>
                <w:numId w:val="41"/>
              </w:numPr>
              <w:autoSpaceDE w:val="0"/>
              <w:autoSpaceDN w:val="0"/>
              <w:adjustRightInd w:val="0"/>
              <w:ind w:left="432" w:hanging="425"/>
              <w:rPr>
                <w:rFonts w:ascii="Arial" w:hAnsi="Arial" w:cs="Arial"/>
              </w:rPr>
            </w:pPr>
            <w:r>
              <w:rPr>
                <w:rFonts w:ascii="Arial" w:hAnsi="Arial" w:cs="Arial"/>
              </w:rPr>
              <w:t>Health and Safety Culture Plan</w:t>
            </w:r>
          </w:p>
          <w:p w14:paraId="2C6386CF" w14:textId="0D836A13" w:rsidR="006163D6" w:rsidRPr="00A82457" w:rsidRDefault="00F94E4C" w:rsidP="007B1AA3">
            <w:pPr>
              <w:pStyle w:val="ListParagraph"/>
              <w:numPr>
                <w:ilvl w:val="0"/>
                <w:numId w:val="41"/>
              </w:numPr>
              <w:autoSpaceDE w:val="0"/>
              <w:autoSpaceDN w:val="0"/>
              <w:adjustRightInd w:val="0"/>
              <w:ind w:left="432" w:hanging="425"/>
              <w:rPr>
                <w:rFonts w:ascii="Arial" w:hAnsi="Arial" w:cs="Arial"/>
              </w:rPr>
            </w:pPr>
            <w:r>
              <w:rPr>
                <w:rFonts w:ascii="Arial" w:hAnsi="Arial" w:cs="Arial"/>
              </w:rPr>
              <w:t>Health and Safety Annual Report</w:t>
            </w:r>
            <w:r w:rsidR="006163D6" w:rsidRPr="00A82457">
              <w:rPr>
                <w:rFonts w:ascii="Arial" w:hAnsi="Arial" w:cs="Arial"/>
              </w:rPr>
              <w:t xml:space="preserve"> </w:t>
            </w:r>
          </w:p>
          <w:p w14:paraId="01377B82" w14:textId="2B949F4E" w:rsidR="006163D6" w:rsidRPr="00A82457" w:rsidRDefault="006163D6" w:rsidP="007B1AA3">
            <w:pPr>
              <w:pStyle w:val="ListParagraph"/>
              <w:numPr>
                <w:ilvl w:val="0"/>
                <w:numId w:val="41"/>
              </w:numPr>
              <w:autoSpaceDE w:val="0"/>
              <w:autoSpaceDN w:val="0"/>
              <w:adjustRightInd w:val="0"/>
              <w:ind w:left="432" w:hanging="425"/>
              <w:rPr>
                <w:rFonts w:ascii="Arial" w:hAnsi="Arial" w:cs="Arial"/>
              </w:rPr>
            </w:pPr>
            <w:r w:rsidRPr="00A82457">
              <w:rPr>
                <w:rFonts w:ascii="Arial" w:hAnsi="Arial" w:cs="Arial"/>
              </w:rPr>
              <w:t>Regulatory and review body tracking report</w:t>
            </w:r>
          </w:p>
          <w:p w14:paraId="4889E891" w14:textId="1F43A3E9" w:rsidR="006163D6" w:rsidRDefault="00F94E4C" w:rsidP="007B1AA3">
            <w:pPr>
              <w:pStyle w:val="ListParagraph"/>
              <w:numPr>
                <w:ilvl w:val="0"/>
                <w:numId w:val="41"/>
              </w:numPr>
              <w:autoSpaceDE w:val="0"/>
              <w:autoSpaceDN w:val="0"/>
              <w:adjustRightInd w:val="0"/>
              <w:ind w:left="432" w:hanging="425"/>
              <w:rPr>
                <w:rFonts w:ascii="Arial" w:hAnsi="Arial" w:cs="Arial"/>
              </w:rPr>
            </w:pPr>
            <w:r>
              <w:rPr>
                <w:rFonts w:ascii="Arial" w:hAnsi="Arial" w:cs="Arial"/>
              </w:rPr>
              <w:t xml:space="preserve">Health and Safety </w:t>
            </w:r>
            <w:r w:rsidR="006163D6" w:rsidRPr="00A82457">
              <w:rPr>
                <w:rFonts w:ascii="Arial" w:hAnsi="Arial" w:cs="Arial"/>
              </w:rPr>
              <w:t>Risk register</w:t>
            </w:r>
          </w:p>
          <w:p w14:paraId="00F3DCD8" w14:textId="15B14E36" w:rsidR="00F94E4C" w:rsidRPr="00A82457" w:rsidRDefault="00F94E4C" w:rsidP="007B1AA3">
            <w:pPr>
              <w:pStyle w:val="ListParagraph"/>
              <w:numPr>
                <w:ilvl w:val="0"/>
                <w:numId w:val="41"/>
              </w:numPr>
              <w:autoSpaceDE w:val="0"/>
              <w:autoSpaceDN w:val="0"/>
              <w:adjustRightInd w:val="0"/>
              <w:ind w:left="432" w:hanging="425"/>
              <w:rPr>
                <w:rFonts w:ascii="Arial" w:hAnsi="Arial" w:cs="Arial"/>
              </w:rPr>
            </w:pPr>
            <w:r>
              <w:rPr>
                <w:rFonts w:ascii="Arial" w:hAnsi="Arial" w:cs="Arial"/>
              </w:rPr>
              <w:t>Policies (eg Latex Allegy, Sharps Management, Fire Safety).</w:t>
            </w:r>
          </w:p>
          <w:p w14:paraId="6DABE14F" w14:textId="77777777" w:rsidR="006163D6" w:rsidRDefault="006163D6" w:rsidP="00733F34">
            <w:pPr>
              <w:pStyle w:val="ListParagraph"/>
              <w:autoSpaceDE w:val="0"/>
              <w:autoSpaceDN w:val="0"/>
              <w:adjustRightInd w:val="0"/>
              <w:ind w:left="360"/>
              <w:rPr>
                <w:rFonts w:ascii="Arial" w:hAnsi="Arial" w:cs="Arial"/>
                <w:sz w:val="24"/>
                <w:szCs w:val="24"/>
              </w:rPr>
            </w:pPr>
          </w:p>
          <w:p w14:paraId="75EF88CF" w14:textId="77777777" w:rsidR="006163D6" w:rsidRDefault="006163D6" w:rsidP="00733F34">
            <w:pPr>
              <w:pStyle w:val="ListParagraph"/>
              <w:autoSpaceDE w:val="0"/>
              <w:autoSpaceDN w:val="0"/>
              <w:adjustRightInd w:val="0"/>
              <w:ind w:left="360"/>
            </w:pPr>
          </w:p>
        </w:tc>
      </w:tr>
      <w:tr w:rsidR="006F1455" w14:paraId="6FBC57B3" w14:textId="77777777" w:rsidTr="00733F34">
        <w:tc>
          <w:tcPr>
            <w:tcW w:w="5524" w:type="dxa"/>
          </w:tcPr>
          <w:p w14:paraId="6AC7E05F"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Renumeration and Terms of Service Committee</w:t>
            </w:r>
          </w:p>
          <w:p w14:paraId="10F782DE" w14:textId="77777777" w:rsidR="006163D6" w:rsidRPr="00DC224C" w:rsidRDefault="006163D6" w:rsidP="00733F34">
            <w:pPr>
              <w:autoSpaceDE w:val="0"/>
              <w:autoSpaceDN w:val="0"/>
              <w:adjustRightInd w:val="0"/>
              <w:rPr>
                <w:rFonts w:ascii="Arial" w:hAnsi="Arial" w:cs="Arial"/>
                <w:b/>
                <w:bCs/>
                <w:color w:val="0070C0"/>
                <w:sz w:val="24"/>
                <w:szCs w:val="24"/>
              </w:rPr>
            </w:pPr>
          </w:p>
          <w:p w14:paraId="02644250" w14:textId="77777777" w:rsidR="006163D6" w:rsidRPr="0073632B" w:rsidRDefault="006163D6" w:rsidP="00733F34">
            <w:pPr>
              <w:autoSpaceDE w:val="0"/>
              <w:autoSpaceDN w:val="0"/>
              <w:adjustRightInd w:val="0"/>
              <w:rPr>
                <w:rFonts w:ascii="Arial" w:hAnsi="Arial" w:cs="Arial"/>
                <w:sz w:val="24"/>
                <w:szCs w:val="24"/>
              </w:rPr>
            </w:pPr>
            <w:r w:rsidRPr="0073632B">
              <w:rPr>
                <w:rFonts w:ascii="Arial" w:hAnsi="Arial" w:cs="Arial"/>
                <w:sz w:val="24"/>
                <w:szCs w:val="24"/>
              </w:rPr>
              <w:t>The purpose of the Committee is to provide: -</w:t>
            </w:r>
          </w:p>
          <w:p w14:paraId="5B50AB5C" w14:textId="77777777" w:rsidR="006163D6" w:rsidRPr="0073632B" w:rsidRDefault="006163D6" w:rsidP="00733F34">
            <w:pPr>
              <w:autoSpaceDE w:val="0"/>
              <w:autoSpaceDN w:val="0"/>
              <w:adjustRightInd w:val="0"/>
              <w:rPr>
                <w:rFonts w:ascii="Arial" w:hAnsi="Arial" w:cs="Arial"/>
                <w:sz w:val="24"/>
                <w:szCs w:val="24"/>
              </w:rPr>
            </w:pPr>
          </w:p>
          <w:p w14:paraId="40CAE062" w14:textId="77777777" w:rsidR="006163D6" w:rsidRPr="00C95369" w:rsidRDefault="006163D6" w:rsidP="007B1AA3">
            <w:pPr>
              <w:pStyle w:val="ListParagraph"/>
              <w:numPr>
                <w:ilvl w:val="0"/>
                <w:numId w:val="37"/>
              </w:numPr>
              <w:autoSpaceDE w:val="0"/>
              <w:autoSpaceDN w:val="0"/>
              <w:adjustRightInd w:val="0"/>
              <w:rPr>
                <w:rFonts w:ascii="Arial" w:hAnsi="Arial" w:cs="Arial"/>
                <w:sz w:val="24"/>
                <w:szCs w:val="24"/>
              </w:rPr>
            </w:pPr>
            <w:r w:rsidRPr="00C95369">
              <w:rPr>
                <w:rFonts w:ascii="Arial" w:hAnsi="Arial" w:cs="Arial"/>
                <w:sz w:val="24"/>
                <w:szCs w:val="24"/>
              </w:rPr>
              <w:t xml:space="preserve">advice to the Board on remuneration and terms of service for the Chief Executive, Executive Directors and other senior staff within the framework set by the Welsh Government; and </w:t>
            </w:r>
          </w:p>
          <w:p w14:paraId="420EF907" w14:textId="77777777" w:rsidR="006163D6" w:rsidRPr="0073632B" w:rsidRDefault="006163D6" w:rsidP="00733F34">
            <w:pPr>
              <w:autoSpaceDE w:val="0"/>
              <w:autoSpaceDN w:val="0"/>
              <w:adjustRightInd w:val="0"/>
              <w:rPr>
                <w:rFonts w:ascii="Arial" w:hAnsi="Arial" w:cs="Arial"/>
                <w:sz w:val="24"/>
                <w:szCs w:val="24"/>
              </w:rPr>
            </w:pPr>
          </w:p>
          <w:p w14:paraId="53744AD2" w14:textId="77777777" w:rsidR="006163D6" w:rsidRPr="00C95369" w:rsidRDefault="006163D6" w:rsidP="007B1AA3">
            <w:pPr>
              <w:pStyle w:val="ListParagraph"/>
              <w:numPr>
                <w:ilvl w:val="0"/>
                <w:numId w:val="37"/>
              </w:numPr>
              <w:autoSpaceDE w:val="0"/>
              <w:autoSpaceDN w:val="0"/>
              <w:adjustRightInd w:val="0"/>
              <w:rPr>
                <w:rFonts w:ascii="Arial" w:hAnsi="Arial" w:cs="Arial"/>
                <w:b/>
                <w:bCs/>
                <w:color w:val="174A7D"/>
                <w:sz w:val="24"/>
                <w:szCs w:val="24"/>
              </w:rPr>
            </w:pPr>
            <w:r w:rsidRPr="00C95369">
              <w:rPr>
                <w:rFonts w:ascii="Arial" w:hAnsi="Arial" w:cs="Arial"/>
                <w:sz w:val="24"/>
                <w:szCs w:val="24"/>
              </w:rPr>
              <w:t>assurance to the Board in relation to the Health Board’s arrangements for the remuneration and terms of service, including contractual arrangements, for all staff, in accordance with the requirements and</w:t>
            </w:r>
            <w:r>
              <w:t xml:space="preserve"> </w:t>
            </w:r>
            <w:r w:rsidRPr="00C95369">
              <w:rPr>
                <w:rFonts w:ascii="Arial" w:hAnsi="Arial" w:cs="Arial"/>
                <w:sz w:val="24"/>
                <w:szCs w:val="24"/>
              </w:rPr>
              <w:t>standards determined for the NHS in Wales.</w:t>
            </w:r>
          </w:p>
          <w:p w14:paraId="2F674CDB" w14:textId="77777777" w:rsidR="006163D6" w:rsidRDefault="006163D6" w:rsidP="00733F34">
            <w:pPr>
              <w:autoSpaceDE w:val="0"/>
              <w:autoSpaceDN w:val="0"/>
              <w:adjustRightInd w:val="0"/>
              <w:rPr>
                <w:rFonts w:ascii="Arial" w:hAnsi="Arial" w:cs="Arial"/>
                <w:b/>
                <w:bCs/>
                <w:color w:val="174A7D"/>
                <w:sz w:val="24"/>
                <w:szCs w:val="24"/>
              </w:rPr>
            </w:pPr>
          </w:p>
        </w:tc>
        <w:tc>
          <w:tcPr>
            <w:tcW w:w="3656" w:type="dxa"/>
          </w:tcPr>
          <w:p w14:paraId="28FC3CFC" w14:textId="77777777" w:rsidR="006163D6" w:rsidRDefault="006163D6" w:rsidP="00733F34">
            <w:pPr>
              <w:pStyle w:val="ListParagraph"/>
              <w:autoSpaceDE w:val="0"/>
              <w:autoSpaceDN w:val="0"/>
              <w:adjustRightInd w:val="0"/>
              <w:ind w:left="290" w:hanging="212"/>
            </w:pPr>
            <w:r>
              <w:lastRenderedPageBreak/>
              <w:t xml:space="preserve">• </w:t>
            </w:r>
            <w:r w:rsidRPr="0073632B">
              <w:rPr>
                <w:rFonts w:ascii="Arial" w:hAnsi="Arial" w:cs="Arial"/>
                <w:sz w:val="24"/>
                <w:szCs w:val="24"/>
              </w:rPr>
              <w:t>Remuneration and terms of service matters</w:t>
            </w:r>
          </w:p>
        </w:tc>
      </w:tr>
      <w:tr w:rsidR="006F1455" w14:paraId="3FB06BAA" w14:textId="77777777" w:rsidTr="00733F34">
        <w:tc>
          <w:tcPr>
            <w:tcW w:w="5524" w:type="dxa"/>
          </w:tcPr>
          <w:p w14:paraId="277D6B29" w14:textId="77777777" w:rsidR="006163D6" w:rsidRPr="00DC224C" w:rsidRDefault="006163D6" w:rsidP="00733F34">
            <w:pPr>
              <w:autoSpaceDE w:val="0"/>
              <w:autoSpaceDN w:val="0"/>
              <w:adjustRightInd w:val="0"/>
              <w:rPr>
                <w:rFonts w:ascii="Arial" w:hAnsi="Arial" w:cs="Arial"/>
                <w:b/>
                <w:bCs/>
                <w:color w:val="0070C0"/>
                <w:sz w:val="24"/>
                <w:szCs w:val="24"/>
              </w:rPr>
            </w:pPr>
            <w:r w:rsidRPr="00DC224C">
              <w:rPr>
                <w:rFonts w:ascii="Arial" w:hAnsi="Arial" w:cs="Arial"/>
                <w:b/>
                <w:bCs/>
                <w:color w:val="0070C0"/>
                <w:sz w:val="24"/>
                <w:szCs w:val="24"/>
              </w:rPr>
              <w:t>Shaping Our Future Hospitals Committee</w:t>
            </w:r>
          </w:p>
          <w:p w14:paraId="1184C490" w14:textId="77777777" w:rsidR="006163D6" w:rsidRDefault="006163D6" w:rsidP="00733F34">
            <w:pPr>
              <w:autoSpaceDE w:val="0"/>
              <w:autoSpaceDN w:val="0"/>
              <w:adjustRightInd w:val="0"/>
              <w:rPr>
                <w:rFonts w:ascii="Arial" w:hAnsi="Arial" w:cs="Arial"/>
                <w:b/>
                <w:bCs/>
                <w:color w:val="174A7D"/>
                <w:sz w:val="24"/>
                <w:szCs w:val="24"/>
              </w:rPr>
            </w:pPr>
          </w:p>
          <w:p w14:paraId="2D75726C" w14:textId="77777777" w:rsidR="006163D6" w:rsidRPr="0073632B" w:rsidRDefault="006163D6" w:rsidP="00733F34">
            <w:pPr>
              <w:shd w:val="clear" w:color="auto" w:fill="FFFFFF"/>
              <w:rPr>
                <w:rFonts w:ascii="Arial" w:eastAsia="Times New Roman" w:hAnsi="Arial" w:cs="Arial"/>
                <w:color w:val="212529"/>
                <w:sz w:val="24"/>
                <w:szCs w:val="24"/>
                <w:lang w:eastAsia="en-GB"/>
              </w:rPr>
            </w:pPr>
            <w:r w:rsidRPr="0073632B">
              <w:rPr>
                <w:rFonts w:ascii="Arial" w:hAnsi="Arial" w:cs="Arial"/>
                <w:sz w:val="24"/>
                <w:szCs w:val="24"/>
              </w:rPr>
              <w:t xml:space="preserve">This Committee oversees the development of the overall </w:t>
            </w:r>
            <w:r>
              <w:rPr>
                <w:rFonts w:ascii="Arial" w:hAnsi="Arial" w:cs="Arial"/>
                <w:sz w:val="24"/>
                <w:szCs w:val="24"/>
              </w:rPr>
              <w:t>“</w:t>
            </w:r>
            <w:r w:rsidRPr="0073632B">
              <w:rPr>
                <w:rFonts w:ascii="Arial" w:hAnsi="Arial" w:cs="Arial"/>
                <w:sz w:val="24"/>
                <w:szCs w:val="24"/>
              </w:rPr>
              <w:t>Our Future Hospitals Programme</w:t>
            </w:r>
            <w:r>
              <w:rPr>
                <w:rFonts w:ascii="Arial" w:hAnsi="Arial" w:cs="Arial"/>
                <w:sz w:val="24"/>
                <w:szCs w:val="24"/>
              </w:rPr>
              <w:t>”</w:t>
            </w:r>
            <w:r w:rsidRPr="0073632B">
              <w:rPr>
                <w:rFonts w:ascii="Arial" w:eastAsia="Times New Roman" w:hAnsi="Arial" w:cs="Arial"/>
                <w:color w:val="212529"/>
                <w:sz w:val="24"/>
                <w:szCs w:val="24"/>
                <w:shd w:val="clear" w:color="auto" w:fill="FFFFFF"/>
                <w:lang w:eastAsia="en-GB"/>
              </w:rPr>
              <w:t>.</w:t>
            </w:r>
          </w:p>
          <w:p w14:paraId="0DB37639" w14:textId="77777777" w:rsidR="006163D6" w:rsidRPr="0073632B" w:rsidRDefault="006163D6" w:rsidP="00733F34">
            <w:pPr>
              <w:shd w:val="clear" w:color="auto" w:fill="FFFFFF"/>
              <w:rPr>
                <w:rFonts w:ascii="Arial" w:eastAsia="Times New Roman" w:hAnsi="Arial" w:cs="Arial"/>
                <w:color w:val="212529"/>
                <w:sz w:val="24"/>
                <w:szCs w:val="24"/>
                <w:lang w:eastAsia="en-GB"/>
              </w:rPr>
            </w:pPr>
            <w:r w:rsidRPr="0073632B">
              <w:rPr>
                <w:rFonts w:ascii="Arial" w:eastAsia="Times New Roman" w:hAnsi="Arial" w:cs="Arial"/>
                <w:color w:val="212529"/>
                <w:sz w:val="24"/>
                <w:szCs w:val="24"/>
                <w:shd w:val="clear" w:color="auto" w:fill="FFFFFF"/>
                <w:lang w:eastAsia="en-GB"/>
              </w:rPr>
              <w:t>The Committee provides assurance that the leadership, management and governance arrangements are robust and appropriately discharged to deliver the outcomes and benefits of the Programme.</w:t>
            </w:r>
          </w:p>
          <w:p w14:paraId="38CB2C25" w14:textId="77777777" w:rsidR="006163D6" w:rsidRDefault="006163D6" w:rsidP="00733F34">
            <w:pPr>
              <w:pStyle w:val="BodyText"/>
              <w:jc w:val="both"/>
              <w:rPr>
                <w:b/>
                <w:bCs/>
                <w:color w:val="174A7D"/>
                <w:sz w:val="24"/>
                <w:szCs w:val="24"/>
              </w:rPr>
            </w:pPr>
          </w:p>
        </w:tc>
        <w:tc>
          <w:tcPr>
            <w:tcW w:w="3656" w:type="dxa"/>
          </w:tcPr>
          <w:p w14:paraId="4D653BB5" w14:textId="0206C246" w:rsidR="006163D6" w:rsidRPr="00F94E4C" w:rsidRDefault="00F94E4C" w:rsidP="00F94E4C">
            <w:pPr>
              <w:autoSpaceDE w:val="0"/>
              <w:autoSpaceDN w:val="0"/>
              <w:adjustRightInd w:val="0"/>
              <w:rPr>
                <w:rFonts w:ascii="Arial" w:hAnsi="Arial" w:cs="Arial"/>
                <w:sz w:val="24"/>
                <w:szCs w:val="24"/>
              </w:rPr>
            </w:pPr>
            <w:r w:rsidRPr="00F94E4C">
              <w:rPr>
                <w:rFonts w:ascii="Arial" w:hAnsi="Arial" w:cs="Arial"/>
                <w:sz w:val="24"/>
                <w:szCs w:val="24"/>
              </w:rPr>
              <w:t xml:space="preserve">This Committee has been stood down </w:t>
            </w:r>
            <w:r w:rsidR="00F670BD">
              <w:rPr>
                <w:rFonts w:ascii="Arial" w:hAnsi="Arial" w:cs="Arial"/>
                <w:sz w:val="24"/>
                <w:szCs w:val="24"/>
              </w:rPr>
              <w:t xml:space="preserve">since </w:t>
            </w:r>
            <w:r w:rsidRPr="00F94E4C">
              <w:rPr>
                <w:rFonts w:ascii="Arial" w:hAnsi="Arial" w:cs="Arial"/>
                <w:sz w:val="24"/>
                <w:szCs w:val="24"/>
              </w:rPr>
              <w:t>1 April 2022.</w:t>
            </w:r>
          </w:p>
        </w:tc>
      </w:tr>
    </w:tbl>
    <w:p w14:paraId="6E1F3B96" w14:textId="77777777" w:rsidR="006163D6" w:rsidRPr="0087311E" w:rsidRDefault="006163D6" w:rsidP="006163D6">
      <w:pPr>
        <w:autoSpaceDE w:val="0"/>
        <w:autoSpaceDN w:val="0"/>
        <w:adjustRightInd w:val="0"/>
        <w:spacing w:after="0" w:line="240" w:lineRule="auto"/>
        <w:rPr>
          <w:rFonts w:ascii="Arial" w:hAnsi="Arial" w:cs="Arial"/>
          <w:sz w:val="24"/>
          <w:szCs w:val="24"/>
        </w:rPr>
      </w:pPr>
    </w:p>
    <w:p w14:paraId="3F3DD9BC" w14:textId="7764A5CB" w:rsidR="006163D6" w:rsidRPr="00846FD8" w:rsidRDefault="006163D6" w:rsidP="006163D6">
      <w:pPr>
        <w:autoSpaceDE w:val="0"/>
        <w:autoSpaceDN w:val="0"/>
        <w:adjustRightInd w:val="0"/>
        <w:spacing w:after="0" w:line="240" w:lineRule="auto"/>
        <w:rPr>
          <w:rFonts w:ascii="Arial" w:hAnsi="Arial" w:cs="Arial"/>
          <w:sz w:val="24"/>
        </w:rPr>
      </w:pPr>
      <w:r w:rsidRPr="00937A8B">
        <w:rPr>
          <w:rFonts w:ascii="Arial" w:hAnsi="Arial" w:cs="Arial"/>
          <w:sz w:val="24"/>
          <w:szCs w:val="24"/>
        </w:rPr>
        <w:t>The reports, workplan</w:t>
      </w:r>
      <w:r w:rsidR="00DC224C">
        <w:rPr>
          <w:rFonts w:ascii="Arial" w:hAnsi="Arial" w:cs="Arial"/>
          <w:sz w:val="24"/>
          <w:szCs w:val="24"/>
        </w:rPr>
        <w:t>s</w:t>
      </w:r>
      <w:r w:rsidRPr="00937A8B">
        <w:rPr>
          <w:rFonts w:ascii="Arial" w:hAnsi="Arial" w:cs="Arial"/>
          <w:sz w:val="24"/>
          <w:szCs w:val="24"/>
        </w:rPr>
        <w:t xml:space="preserve"> and terms of reference for the Committees are published on our website</w:t>
      </w:r>
      <w:r>
        <w:t xml:space="preserve">: </w:t>
      </w:r>
      <w:hyperlink r:id="rId60" w:history="1">
        <w:r w:rsidRPr="00DC224C">
          <w:rPr>
            <w:rStyle w:val="Hyperlink"/>
            <w:rFonts w:ascii="Arial" w:hAnsi="Arial" w:cs="Arial"/>
            <w:color w:val="00B0F0"/>
            <w:sz w:val="24"/>
            <w:u w:val="none"/>
          </w:rPr>
          <w:t>https://cavuhb.nhs.wales/about-us/governance-and-assurance/committees-and-advisory-groups/</w:t>
        </w:r>
      </w:hyperlink>
    </w:p>
    <w:p w14:paraId="42D6DF08" w14:textId="77777777" w:rsidR="006163D6" w:rsidRPr="00345D17" w:rsidRDefault="006163D6" w:rsidP="006163D6">
      <w:pPr>
        <w:autoSpaceDE w:val="0"/>
        <w:autoSpaceDN w:val="0"/>
        <w:adjustRightInd w:val="0"/>
        <w:spacing w:after="0" w:line="240" w:lineRule="auto"/>
        <w:rPr>
          <w:rFonts w:ascii="Arial" w:hAnsi="Arial" w:cs="Arial"/>
          <w:sz w:val="28"/>
          <w:szCs w:val="24"/>
        </w:rPr>
      </w:pPr>
    </w:p>
    <w:p w14:paraId="483718A9" w14:textId="69C26734" w:rsidR="006163D6" w:rsidRPr="00937A8B" w:rsidRDefault="006163D6" w:rsidP="006163D6">
      <w:pPr>
        <w:autoSpaceDE w:val="0"/>
        <w:autoSpaceDN w:val="0"/>
        <w:adjustRightInd w:val="0"/>
        <w:spacing w:after="0" w:line="240" w:lineRule="auto"/>
        <w:rPr>
          <w:rFonts w:ascii="Arial" w:hAnsi="Arial" w:cs="Arial"/>
          <w:sz w:val="24"/>
          <w:szCs w:val="24"/>
        </w:rPr>
      </w:pPr>
      <w:r w:rsidRPr="006F63D2">
        <w:rPr>
          <w:rFonts w:ascii="Arial" w:hAnsi="Arial" w:cs="Arial"/>
          <w:sz w:val="24"/>
          <w:szCs w:val="24"/>
        </w:rPr>
        <w:t xml:space="preserve">The table </w:t>
      </w:r>
      <w:r w:rsidRPr="007449B3">
        <w:rPr>
          <w:rFonts w:ascii="Arial" w:hAnsi="Arial" w:cs="Arial"/>
          <w:sz w:val="24"/>
          <w:szCs w:val="24"/>
        </w:rPr>
        <w:t>at Appendix 1 to this AGS</w:t>
      </w:r>
      <w:r w:rsidRPr="007449B3">
        <w:rPr>
          <w:rFonts w:ascii="Arial" w:hAnsi="Arial" w:cs="Arial"/>
          <w:b/>
          <w:i/>
          <w:sz w:val="24"/>
          <w:szCs w:val="24"/>
        </w:rPr>
        <w:t xml:space="preserve"> </w:t>
      </w:r>
      <w:r w:rsidRPr="00653E54">
        <w:rPr>
          <w:rFonts w:ascii="Arial" w:hAnsi="Arial" w:cs="Arial"/>
          <w:sz w:val="24"/>
          <w:szCs w:val="24"/>
        </w:rPr>
        <w:t xml:space="preserve">sets out details of the </w:t>
      </w:r>
      <w:r w:rsidRPr="00937A8B">
        <w:rPr>
          <w:rFonts w:ascii="Arial" w:hAnsi="Arial" w:cs="Arial"/>
          <w:sz w:val="24"/>
          <w:szCs w:val="24"/>
        </w:rPr>
        <w:t>Chair, Chief Executive, Executive Directors and Independent Members and confirms Board and Committee membership for 202</w:t>
      </w:r>
      <w:r w:rsidR="00F94E4C">
        <w:rPr>
          <w:rFonts w:ascii="Arial" w:hAnsi="Arial" w:cs="Arial"/>
          <w:sz w:val="24"/>
          <w:szCs w:val="24"/>
        </w:rPr>
        <w:t>2</w:t>
      </w:r>
      <w:r w:rsidRPr="00937A8B">
        <w:rPr>
          <w:rFonts w:ascii="Arial" w:hAnsi="Arial" w:cs="Arial"/>
          <w:sz w:val="24"/>
          <w:szCs w:val="24"/>
        </w:rPr>
        <w:t>-202</w:t>
      </w:r>
      <w:r w:rsidR="00F94E4C">
        <w:rPr>
          <w:rFonts w:ascii="Arial" w:hAnsi="Arial" w:cs="Arial"/>
          <w:sz w:val="24"/>
          <w:szCs w:val="24"/>
        </w:rPr>
        <w:t>3</w:t>
      </w:r>
      <w:r w:rsidRPr="00937A8B">
        <w:rPr>
          <w:rFonts w:ascii="Arial" w:hAnsi="Arial" w:cs="Arial"/>
          <w:sz w:val="24"/>
          <w:szCs w:val="24"/>
        </w:rPr>
        <w:t>, meetings attended during the tenure of the individual and any Champion roles performed</w:t>
      </w:r>
      <w:r w:rsidRPr="00991864">
        <w:rPr>
          <w:rFonts w:ascii="Arial" w:hAnsi="Arial" w:cs="Arial"/>
          <w:sz w:val="24"/>
          <w:szCs w:val="24"/>
        </w:rPr>
        <w:t>. Table 1 in Appendix 2 of the AGS sets out Board and Committee Dates for 202</w:t>
      </w:r>
      <w:r w:rsidR="00F94E4C" w:rsidRPr="00991864">
        <w:rPr>
          <w:rFonts w:ascii="Arial" w:hAnsi="Arial" w:cs="Arial"/>
          <w:sz w:val="24"/>
          <w:szCs w:val="24"/>
        </w:rPr>
        <w:t>2</w:t>
      </w:r>
      <w:r w:rsidRPr="00991864">
        <w:rPr>
          <w:rFonts w:ascii="Arial" w:hAnsi="Arial" w:cs="Arial"/>
          <w:sz w:val="24"/>
          <w:szCs w:val="24"/>
        </w:rPr>
        <w:t>-202</w:t>
      </w:r>
      <w:r w:rsidR="00F94E4C" w:rsidRPr="00991864">
        <w:rPr>
          <w:rFonts w:ascii="Arial" w:hAnsi="Arial" w:cs="Arial"/>
          <w:sz w:val="24"/>
          <w:szCs w:val="24"/>
        </w:rPr>
        <w:t>3</w:t>
      </w:r>
      <w:r w:rsidRPr="00991864">
        <w:rPr>
          <w:rFonts w:ascii="Arial" w:hAnsi="Arial" w:cs="Arial"/>
          <w:sz w:val="24"/>
          <w:szCs w:val="24"/>
        </w:rPr>
        <w:t>.</w:t>
      </w:r>
    </w:p>
    <w:p w14:paraId="04B9F4AC" w14:textId="77777777" w:rsidR="006163D6" w:rsidRPr="00937A8B" w:rsidRDefault="006163D6" w:rsidP="006163D6">
      <w:pPr>
        <w:autoSpaceDE w:val="0"/>
        <w:autoSpaceDN w:val="0"/>
        <w:adjustRightInd w:val="0"/>
        <w:spacing w:after="0" w:line="240" w:lineRule="auto"/>
        <w:rPr>
          <w:rFonts w:ascii="Arial" w:hAnsi="Arial" w:cs="Arial"/>
          <w:color w:val="0563C2"/>
          <w:sz w:val="24"/>
          <w:szCs w:val="24"/>
        </w:rPr>
      </w:pPr>
    </w:p>
    <w:p w14:paraId="6CEC25D3" w14:textId="0F748E78"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The Chair of each Committee reports to the Board on the Committee’s activities</w:t>
      </w:r>
      <w:r>
        <w:rPr>
          <w:rFonts w:ascii="Arial" w:hAnsi="Arial" w:cs="Arial"/>
          <w:color w:val="000000"/>
          <w:sz w:val="24"/>
          <w:szCs w:val="24"/>
        </w:rPr>
        <w:t xml:space="preserve"> </w:t>
      </w:r>
      <w:r w:rsidRPr="00937A8B">
        <w:rPr>
          <w:rFonts w:ascii="Arial" w:hAnsi="Arial" w:cs="Arial"/>
          <w:color w:val="000000"/>
          <w:sz w:val="24"/>
          <w:szCs w:val="24"/>
        </w:rPr>
        <w:t>outlining key risks and highlighting areas which</w:t>
      </w:r>
      <w:r>
        <w:rPr>
          <w:rFonts w:ascii="Arial" w:hAnsi="Arial" w:cs="Arial"/>
          <w:color w:val="000000"/>
          <w:sz w:val="24"/>
          <w:szCs w:val="24"/>
        </w:rPr>
        <w:t xml:space="preserve"> </w:t>
      </w:r>
      <w:r w:rsidRPr="00937A8B">
        <w:rPr>
          <w:rFonts w:ascii="Arial" w:hAnsi="Arial" w:cs="Arial"/>
          <w:color w:val="000000"/>
          <w:sz w:val="24"/>
          <w:szCs w:val="24"/>
        </w:rPr>
        <w:t>need to be brought to the Board’s</w:t>
      </w:r>
      <w:r>
        <w:rPr>
          <w:rFonts w:ascii="Arial" w:hAnsi="Arial" w:cs="Arial"/>
          <w:color w:val="000000"/>
          <w:sz w:val="24"/>
          <w:szCs w:val="24"/>
        </w:rPr>
        <w:t xml:space="preserve"> </w:t>
      </w:r>
      <w:r w:rsidRPr="00937A8B">
        <w:rPr>
          <w:rFonts w:ascii="Arial" w:hAnsi="Arial" w:cs="Arial"/>
          <w:color w:val="000000"/>
          <w:sz w:val="24"/>
          <w:szCs w:val="24"/>
        </w:rPr>
        <w:t>attention in order to contribute to its assessment of assurance and provide scrutiny</w:t>
      </w:r>
      <w:r>
        <w:rPr>
          <w:rFonts w:ascii="Arial" w:hAnsi="Arial" w:cs="Arial"/>
          <w:color w:val="000000"/>
          <w:sz w:val="24"/>
          <w:szCs w:val="24"/>
        </w:rPr>
        <w:t xml:space="preserve"> </w:t>
      </w:r>
      <w:r w:rsidRPr="00937A8B">
        <w:rPr>
          <w:rFonts w:ascii="Arial" w:hAnsi="Arial" w:cs="Arial"/>
          <w:color w:val="000000"/>
          <w:sz w:val="24"/>
          <w:szCs w:val="24"/>
        </w:rPr>
        <w:t>against the</w:t>
      </w:r>
      <w:r>
        <w:rPr>
          <w:rFonts w:ascii="Arial" w:hAnsi="Arial" w:cs="Arial"/>
          <w:color w:val="000000"/>
          <w:sz w:val="24"/>
          <w:szCs w:val="24"/>
        </w:rPr>
        <w:t xml:space="preserve"> </w:t>
      </w:r>
      <w:r w:rsidRPr="00937A8B">
        <w:rPr>
          <w:rFonts w:ascii="Arial" w:hAnsi="Arial" w:cs="Arial"/>
          <w:color w:val="000000"/>
          <w:sz w:val="24"/>
          <w:szCs w:val="24"/>
        </w:rPr>
        <w:t>delivery of objectives. The Committees, as well as reporting to the Board,</w:t>
      </w:r>
      <w:r>
        <w:rPr>
          <w:rFonts w:ascii="Arial" w:hAnsi="Arial" w:cs="Arial"/>
          <w:color w:val="000000"/>
          <w:sz w:val="24"/>
          <w:szCs w:val="24"/>
        </w:rPr>
        <w:t xml:space="preserve"> </w:t>
      </w:r>
      <w:r w:rsidRPr="00937A8B">
        <w:rPr>
          <w:rFonts w:ascii="Arial" w:hAnsi="Arial" w:cs="Arial"/>
          <w:color w:val="000000"/>
          <w:sz w:val="24"/>
          <w:szCs w:val="24"/>
        </w:rPr>
        <w:t>also work together on behalf of the Board to ensure, where required, that cross</w:t>
      </w:r>
      <w:r>
        <w:rPr>
          <w:rFonts w:ascii="Arial" w:hAnsi="Arial" w:cs="Arial"/>
          <w:color w:val="000000"/>
          <w:sz w:val="24"/>
          <w:szCs w:val="24"/>
        </w:rPr>
        <w:t xml:space="preserve"> </w:t>
      </w:r>
      <w:r w:rsidRPr="00937A8B">
        <w:rPr>
          <w:rFonts w:ascii="Arial" w:hAnsi="Arial" w:cs="Arial"/>
          <w:color w:val="000000"/>
          <w:sz w:val="24"/>
          <w:szCs w:val="24"/>
        </w:rPr>
        <w:t>reporting and consideration takes place and assurance and advice is provided to the</w:t>
      </w:r>
      <w:r>
        <w:rPr>
          <w:rFonts w:ascii="Arial" w:hAnsi="Arial" w:cs="Arial"/>
          <w:color w:val="000000"/>
          <w:sz w:val="24"/>
          <w:szCs w:val="24"/>
        </w:rPr>
        <w:t xml:space="preserve"> </w:t>
      </w:r>
      <w:r w:rsidRPr="00937A8B">
        <w:rPr>
          <w:rFonts w:ascii="Arial" w:hAnsi="Arial" w:cs="Arial"/>
          <w:color w:val="000000"/>
          <w:sz w:val="24"/>
          <w:szCs w:val="24"/>
        </w:rPr>
        <w:t>Board and the</w:t>
      </w:r>
      <w:r>
        <w:rPr>
          <w:rFonts w:ascii="Arial" w:hAnsi="Arial" w:cs="Arial"/>
          <w:color w:val="000000"/>
          <w:sz w:val="24"/>
          <w:szCs w:val="24"/>
        </w:rPr>
        <w:t xml:space="preserve"> </w:t>
      </w:r>
      <w:r w:rsidRPr="00937A8B">
        <w:rPr>
          <w:rFonts w:ascii="Arial" w:hAnsi="Arial" w:cs="Arial"/>
          <w:color w:val="000000"/>
          <w:sz w:val="24"/>
          <w:szCs w:val="24"/>
        </w:rPr>
        <w:t>wider organisation. Further, in line with Standing Orders, each</w:t>
      </w:r>
      <w:r>
        <w:rPr>
          <w:rFonts w:ascii="Arial" w:hAnsi="Arial" w:cs="Arial"/>
          <w:color w:val="000000"/>
          <w:sz w:val="24"/>
          <w:szCs w:val="24"/>
        </w:rPr>
        <w:t xml:space="preserve"> </w:t>
      </w:r>
      <w:r w:rsidRPr="00937A8B">
        <w:rPr>
          <w:rFonts w:ascii="Arial" w:hAnsi="Arial" w:cs="Arial"/>
          <w:color w:val="000000"/>
          <w:sz w:val="24"/>
          <w:szCs w:val="24"/>
        </w:rPr>
        <w:t>Committee has produced an annual report, for 202</w:t>
      </w:r>
      <w:r w:rsidR="00F94E4C">
        <w:rPr>
          <w:rFonts w:ascii="Arial" w:hAnsi="Arial" w:cs="Arial"/>
          <w:color w:val="000000"/>
          <w:sz w:val="24"/>
          <w:szCs w:val="24"/>
        </w:rPr>
        <w:t>2</w:t>
      </w:r>
      <w:r w:rsidRPr="00937A8B">
        <w:rPr>
          <w:rFonts w:ascii="Arial" w:hAnsi="Arial" w:cs="Arial"/>
          <w:color w:val="000000"/>
          <w:sz w:val="24"/>
          <w:szCs w:val="24"/>
        </w:rPr>
        <w:t>/2</w:t>
      </w:r>
      <w:r w:rsidR="00F94E4C">
        <w:rPr>
          <w:rFonts w:ascii="Arial" w:hAnsi="Arial" w:cs="Arial"/>
          <w:color w:val="000000"/>
          <w:sz w:val="24"/>
          <w:szCs w:val="24"/>
        </w:rPr>
        <w:t>3</w:t>
      </w:r>
      <w:r w:rsidRPr="00937A8B">
        <w:rPr>
          <w:rFonts w:ascii="Arial" w:hAnsi="Arial" w:cs="Arial"/>
          <w:color w:val="000000"/>
          <w:sz w:val="24"/>
          <w:szCs w:val="24"/>
        </w:rPr>
        <w:t>, setting out a helpful</w:t>
      </w:r>
      <w:r>
        <w:rPr>
          <w:rFonts w:ascii="Arial" w:hAnsi="Arial" w:cs="Arial"/>
          <w:color w:val="000000"/>
          <w:sz w:val="24"/>
          <w:szCs w:val="24"/>
        </w:rPr>
        <w:t xml:space="preserve"> </w:t>
      </w:r>
      <w:r w:rsidRPr="00937A8B">
        <w:rPr>
          <w:rFonts w:ascii="Arial" w:hAnsi="Arial" w:cs="Arial"/>
          <w:color w:val="000000"/>
          <w:sz w:val="24"/>
          <w:szCs w:val="24"/>
        </w:rPr>
        <w:t>summary of its work.</w:t>
      </w:r>
    </w:p>
    <w:p w14:paraId="3A740A76"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p>
    <w:p w14:paraId="10C21F9F" w14:textId="0E6DDCD9"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lastRenderedPageBreak/>
        <w:t>All Committees undertake a</w:t>
      </w:r>
      <w:r w:rsidR="00F94E4C">
        <w:rPr>
          <w:rFonts w:ascii="Arial" w:hAnsi="Arial" w:cs="Arial"/>
          <w:color w:val="000000"/>
          <w:sz w:val="24"/>
          <w:szCs w:val="24"/>
        </w:rPr>
        <w:t>n annual</w:t>
      </w:r>
      <w:r w:rsidRPr="00937A8B">
        <w:rPr>
          <w:rFonts w:ascii="Arial" w:hAnsi="Arial" w:cs="Arial"/>
          <w:color w:val="000000"/>
          <w:sz w:val="24"/>
          <w:szCs w:val="24"/>
        </w:rPr>
        <w:t xml:space="preserve"> review of their Terms of Reference</w:t>
      </w:r>
      <w:r w:rsidR="00F94E4C">
        <w:rPr>
          <w:rFonts w:ascii="Arial" w:hAnsi="Arial" w:cs="Arial"/>
          <w:color w:val="000000"/>
          <w:sz w:val="24"/>
          <w:szCs w:val="24"/>
        </w:rPr>
        <w:t xml:space="preserve">.  The Terms of Reference for </w:t>
      </w:r>
      <w:r w:rsidRPr="00937A8B">
        <w:rPr>
          <w:rFonts w:ascii="Arial" w:hAnsi="Arial" w:cs="Arial"/>
          <w:color w:val="000000"/>
          <w:sz w:val="24"/>
          <w:szCs w:val="24"/>
        </w:rPr>
        <w:t>202</w:t>
      </w:r>
      <w:r w:rsidR="00F94E4C">
        <w:rPr>
          <w:rFonts w:ascii="Arial" w:hAnsi="Arial" w:cs="Arial"/>
          <w:color w:val="000000"/>
          <w:sz w:val="24"/>
          <w:szCs w:val="24"/>
        </w:rPr>
        <w:t>2</w:t>
      </w:r>
      <w:r w:rsidRPr="00937A8B">
        <w:rPr>
          <w:rFonts w:ascii="Arial" w:hAnsi="Arial" w:cs="Arial"/>
          <w:color w:val="000000"/>
          <w:sz w:val="24"/>
          <w:szCs w:val="24"/>
        </w:rPr>
        <w:t>-202</w:t>
      </w:r>
      <w:r w:rsidR="00F94E4C">
        <w:rPr>
          <w:rFonts w:ascii="Arial" w:hAnsi="Arial" w:cs="Arial"/>
          <w:color w:val="000000"/>
          <w:sz w:val="24"/>
          <w:szCs w:val="24"/>
        </w:rPr>
        <w:t>3</w:t>
      </w:r>
      <w:r w:rsidRPr="00937A8B">
        <w:rPr>
          <w:rFonts w:ascii="Arial" w:hAnsi="Arial" w:cs="Arial"/>
          <w:color w:val="000000"/>
          <w:sz w:val="24"/>
          <w:szCs w:val="24"/>
        </w:rPr>
        <w:t xml:space="preserve"> </w:t>
      </w:r>
      <w:r w:rsidR="00F94E4C">
        <w:rPr>
          <w:rFonts w:ascii="Arial" w:hAnsi="Arial" w:cs="Arial"/>
          <w:color w:val="000000"/>
          <w:sz w:val="24"/>
          <w:szCs w:val="24"/>
        </w:rPr>
        <w:t xml:space="preserve">were </w:t>
      </w:r>
      <w:r w:rsidRPr="00937A8B">
        <w:rPr>
          <w:rFonts w:ascii="Arial" w:hAnsi="Arial" w:cs="Arial"/>
          <w:color w:val="000000"/>
          <w:sz w:val="24"/>
          <w:szCs w:val="24"/>
        </w:rPr>
        <w:t>formally approved by the Board at its meeting on 3</w:t>
      </w:r>
      <w:r w:rsidR="00F94E4C">
        <w:rPr>
          <w:rFonts w:ascii="Arial" w:hAnsi="Arial" w:cs="Arial"/>
          <w:color w:val="000000"/>
          <w:sz w:val="24"/>
          <w:szCs w:val="24"/>
        </w:rPr>
        <w:t>1</w:t>
      </w:r>
      <w:r w:rsidRPr="00937A8B">
        <w:rPr>
          <w:rFonts w:ascii="Arial" w:hAnsi="Arial" w:cs="Arial"/>
          <w:color w:val="000000"/>
          <w:sz w:val="24"/>
          <w:szCs w:val="24"/>
        </w:rPr>
        <w:t xml:space="preserve"> March 202</w:t>
      </w:r>
      <w:r w:rsidR="00F94E4C">
        <w:rPr>
          <w:rFonts w:ascii="Arial" w:hAnsi="Arial" w:cs="Arial"/>
          <w:color w:val="000000"/>
          <w:sz w:val="24"/>
          <w:szCs w:val="24"/>
        </w:rPr>
        <w:t>2</w:t>
      </w:r>
      <w:r w:rsidRPr="00937A8B">
        <w:rPr>
          <w:rFonts w:ascii="Arial" w:hAnsi="Arial" w:cs="Arial"/>
          <w:color w:val="000000"/>
          <w:sz w:val="24"/>
          <w:szCs w:val="24"/>
        </w:rPr>
        <w:t>.</w:t>
      </w:r>
      <w:r w:rsidR="009E1CE7">
        <w:rPr>
          <w:rFonts w:ascii="Arial" w:hAnsi="Arial" w:cs="Arial"/>
          <w:color w:val="000000"/>
          <w:sz w:val="24"/>
          <w:szCs w:val="24"/>
        </w:rPr>
        <w:t xml:space="preserve">  At its Board meeting on 30 March 2023, the Committees’ Terms of Reference for 2023-2024 were approved.</w:t>
      </w:r>
    </w:p>
    <w:p w14:paraId="0243C692"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7D257E2A" w14:textId="77777777" w:rsidR="006163D6" w:rsidRPr="00DC224C" w:rsidRDefault="006163D6" w:rsidP="006163D6">
      <w:pPr>
        <w:autoSpaceDE w:val="0"/>
        <w:autoSpaceDN w:val="0"/>
        <w:adjustRightInd w:val="0"/>
        <w:spacing w:after="0" w:line="240" w:lineRule="auto"/>
        <w:rPr>
          <w:rFonts w:ascii="Arial" w:hAnsi="Arial" w:cs="Arial"/>
          <w:color w:val="00B0F0"/>
          <w:sz w:val="24"/>
          <w:szCs w:val="24"/>
        </w:rPr>
      </w:pPr>
      <w:r w:rsidRPr="00937A8B">
        <w:rPr>
          <w:rFonts w:ascii="Arial" w:hAnsi="Arial" w:cs="Arial"/>
          <w:color w:val="000000"/>
          <w:sz w:val="24"/>
          <w:szCs w:val="24"/>
        </w:rPr>
        <w:t>Copies of Committee papers and minutes, a summary of each Committees’</w:t>
      </w:r>
      <w:r>
        <w:rPr>
          <w:rFonts w:ascii="Arial" w:hAnsi="Arial" w:cs="Arial"/>
          <w:color w:val="000000"/>
          <w:sz w:val="24"/>
          <w:szCs w:val="24"/>
        </w:rPr>
        <w:t xml:space="preserve"> </w:t>
      </w:r>
      <w:r w:rsidRPr="00937A8B">
        <w:rPr>
          <w:rFonts w:ascii="Arial" w:hAnsi="Arial" w:cs="Arial"/>
          <w:color w:val="000000"/>
          <w:sz w:val="24"/>
          <w:szCs w:val="24"/>
        </w:rPr>
        <w:t>responsibilities and Terms of Reference are available on the Health Board’s website:</w:t>
      </w:r>
      <w:r>
        <w:rPr>
          <w:rFonts w:ascii="Arial" w:hAnsi="Arial" w:cs="Arial"/>
          <w:color w:val="000000"/>
          <w:sz w:val="24"/>
          <w:szCs w:val="24"/>
        </w:rPr>
        <w:t xml:space="preserve"> </w:t>
      </w:r>
      <w:r w:rsidRPr="00DC224C">
        <w:rPr>
          <w:rFonts w:ascii="Arial" w:hAnsi="Arial" w:cs="Arial"/>
          <w:color w:val="00B0F0"/>
          <w:sz w:val="24"/>
          <w:szCs w:val="24"/>
        </w:rPr>
        <w:t>https://cavuhb.nhs.wales/about-us/our-board/committees-and-advisory-groups/</w:t>
      </w:r>
    </w:p>
    <w:p w14:paraId="22661B21"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p>
    <w:p w14:paraId="422B93EF"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6F63D2">
        <w:rPr>
          <w:rFonts w:ascii="Arial" w:hAnsi="Arial" w:cs="Arial"/>
          <w:color w:val="000000"/>
          <w:sz w:val="24"/>
          <w:szCs w:val="24"/>
        </w:rPr>
        <w:t>Each Committee maintain</w:t>
      </w:r>
      <w:r w:rsidRPr="007449B3">
        <w:rPr>
          <w:rFonts w:ascii="Arial" w:hAnsi="Arial" w:cs="Arial"/>
          <w:color w:val="000000"/>
          <w:sz w:val="24"/>
          <w:szCs w:val="24"/>
        </w:rPr>
        <w:t>s an Action</w:t>
      </w:r>
      <w:r w:rsidRPr="00653E54">
        <w:rPr>
          <w:rFonts w:ascii="Arial" w:hAnsi="Arial" w:cs="Arial"/>
          <w:color w:val="000000"/>
          <w:sz w:val="24"/>
          <w:szCs w:val="24"/>
        </w:rPr>
        <w:t xml:space="preserve"> Log</w:t>
      </w:r>
      <w:r w:rsidRPr="00937A8B">
        <w:rPr>
          <w:rFonts w:ascii="Arial" w:hAnsi="Arial" w:cs="Arial"/>
          <w:color w:val="000000"/>
          <w:sz w:val="24"/>
          <w:szCs w:val="24"/>
        </w:rPr>
        <w:t xml:space="preserve"> that is monitored at each meeting.</w:t>
      </w:r>
    </w:p>
    <w:p w14:paraId="1CD71497" w14:textId="77777777" w:rsidR="006163D6" w:rsidRPr="00937A8B" w:rsidRDefault="006163D6" w:rsidP="006163D6">
      <w:pPr>
        <w:autoSpaceDE w:val="0"/>
        <w:autoSpaceDN w:val="0"/>
        <w:adjustRightInd w:val="0"/>
        <w:spacing w:after="0" w:line="240" w:lineRule="auto"/>
        <w:rPr>
          <w:rFonts w:ascii="Arial" w:hAnsi="Arial" w:cs="Arial"/>
          <w:color w:val="000000"/>
          <w:sz w:val="24"/>
          <w:szCs w:val="24"/>
        </w:rPr>
      </w:pPr>
      <w:r w:rsidRPr="00937A8B">
        <w:rPr>
          <w:rFonts w:ascii="Arial" w:hAnsi="Arial" w:cs="Arial"/>
          <w:color w:val="000000"/>
          <w:sz w:val="24"/>
          <w:szCs w:val="24"/>
        </w:rPr>
        <w:t>Each of the main Committees of the Board are supported by an underpinning subcommittee structure reflecting the remit of its roles and responsibilities.</w:t>
      </w:r>
    </w:p>
    <w:p w14:paraId="023D9364" w14:textId="77777777" w:rsidR="006163D6" w:rsidRPr="00353352" w:rsidRDefault="006163D6" w:rsidP="006163D6">
      <w:pPr>
        <w:autoSpaceDE w:val="0"/>
        <w:autoSpaceDN w:val="0"/>
        <w:adjustRightInd w:val="0"/>
        <w:spacing w:after="0" w:line="240" w:lineRule="auto"/>
        <w:rPr>
          <w:rFonts w:ascii="Lato-Bold" w:hAnsi="Lato-Bold" w:cs="Lato-Bold"/>
          <w:b/>
          <w:bCs/>
          <w:color w:val="0070C0"/>
          <w:sz w:val="28"/>
          <w:szCs w:val="28"/>
        </w:rPr>
      </w:pPr>
    </w:p>
    <w:p w14:paraId="0F4C0F17" w14:textId="09E2A626" w:rsidR="006163D6" w:rsidRPr="00DC224C" w:rsidRDefault="006163D6" w:rsidP="006163D6">
      <w:pPr>
        <w:autoSpaceDE w:val="0"/>
        <w:autoSpaceDN w:val="0"/>
        <w:adjustRightInd w:val="0"/>
        <w:spacing w:after="0" w:line="240" w:lineRule="auto"/>
        <w:rPr>
          <w:rFonts w:ascii="Arial" w:hAnsi="Arial" w:cs="Arial"/>
          <w:b/>
          <w:bCs/>
          <w:color w:val="0070C0"/>
          <w:sz w:val="24"/>
          <w:szCs w:val="24"/>
        </w:rPr>
      </w:pPr>
      <w:r w:rsidRPr="00DC224C">
        <w:rPr>
          <w:rFonts w:ascii="Arial" w:hAnsi="Arial" w:cs="Arial"/>
          <w:b/>
          <w:bCs/>
          <w:color w:val="0070C0"/>
          <w:sz w:val="24"/>
          <w:szCs w:val="24"/>
        </w:rPr>
        <w:t>1</w:t>
      </w:r>
      <w:r w:rsidR="004819F5">
        <w:rPr>
          <w:rFonts w:ascii="Arial" w:hAnsi="Arial" w:cs="Arial"/>
          <w:b/>
          <w:bCs/>
          <w:color w:val="0070C0"/>
          <w:sz w:val="24"/>
          <w:szCs w:val="24"/>
        </w:rPr>
        <w:t>3</w:t>
      </w:r>
      <w:r w:rsidRPr="00DC224C">
        <w:rPr>
          <w:rFonts w:ascii="Arial" w:hAnsi="Arial" w:cs="Arial"/>
          <w:b/>
          <w:bCs/>
          <w:color w:val="0070C0"/>
          <w:sz w:val="24"/>
          <w:szCs w:val="24"/>
        </w:rPr>
        <w:t>.10 Advisory Groups &amp; Joint Committees</w:t>
      </w:r>
    </w:p>
    <w:p w14:paraId="73EB9BD4" w14:textId="77777777" w:rsidR="006163D6" w:rsidRPr="00A718DB" w:rsidRDefault="006163D6" w:rsidP="006163D6">
      <w:pPr>
        <w:autoSpaceDE w:val="0"/>
        <w:autoSpaceDN w:val="0"/>
        <w:adjustRightInd w:val="0"/>
        <w:spacing w:after="0" w:line="240" w:lineRule="auto"/>
        <w:rPr>
          <w:rFonts w:ascii="Lato-Bold" w:hAnsi="Lato-Bold" w:cs="Lato-Bold"/>
          <w:b/>
          <w:bCs/>
          <w:color w:val="00B0F0"/>
          <w:sz w:val="28"/>
          <w:szCs w:val="28"/>
        </w:rPr>
      </w:pPr>
    </w:p>
    <w:p w14:paraId="30C606E2" w14:textId="77777777" w:rsidR="006163D6" w:rsidRPr="00C95369" w:rsidRDefault="006163D6" w:rsidP="006163D6">
      <w:pPr>
        <w:autoSpaceDE w:val="0"/>
        <w:autoSpaceDN w:val="0"/>
        <w:adjustRightInd w:val="0"/>
        <w:spacing w:after="0" w:line="240" w:lineRule="auto"/>
        <w:rPr>
          <w:rFonts w:ascii="Arial" w:hAnsi="Arial" w:cs="Arial"/>
          <w:sz w:val="24"/>
          <w:szCs w:val="24"/>
        </w:rPr>
      </w:pPr>
      <w:r w:rsidRPr="00C95369">
        <w:rPr>
          <w:rFonts w:ascii="Arial" w:hAnsi="Arial" w:cs="Arial"/>
          <w:color w:val="000000"/>
          <w:sz w:val="24"/>
          <w:szCs w:val="24"/>
        </w:rPr>
        <w:t xml:space="preserve">In support of the Board, the Health Board is also required to have three Advisory Groups. </w:t>
      </w:r>
    </w:p>
    <w:p w14:paraId="3802D11D" w14:textId="77777777" w:rsidR="006163D6" w:rsidRPr="00D34944" w:rsidRDefault="006163D6" w:rsidP="006163D6">
      <w:pPr>
        <w:autoSpaceDE w:val="0"/>
        <w:autoSpaceDN w:val="0"/>
        <w:adjustRightInd w:val="0"/>
        <w:spacing w:after="0" w:line="240" w:lineRule="auto"/>
        <w:rPr>
          <w:rFonts w:ascii="Arial" w:hAnsi="Arial" w:cs="Arial"/>
          <w:color w:val="000000"/>
          <w:sz w:val="24"/>
          <w:szCs w:val="24"/>
        </w:rPr>
      </w:pPr>
    </w:p>
    <w:p w14:paraId="5F1D042C" w14:textId="59FF0D83" w:rsidR="006163D6" w:rsidRPr="00D34944" w:rsidRDefault="006163D6" w:rsidP="006163D6">
      <w:pPr>
        <w:autoSpaceDE w:val="0"/>
        <w:autoSpaceDN w:val="0"/>
        <w:adjustRightInd w:val="0"/>
        <w:spacing w:after="0" w:line="240" w:lineRule="auto"/>
        <w:rPr>
          <w:rFonts w:ascii="Arial" w:hAnsi="Arial" w:cs="Arial"/>
          <w:color w:val="000000"/>
          <w:sz w:val="24"/>
          <w:szCs w:val="24"/>
        </w:rPr>
      </w:pPr>
      <w:r w:rsidRPr="00D34944">
        <w:rPr>
          <w:rFonts w:ascii="Arial" w:hAnsi="Arial" w:cs="Arial"/>
          <w:color w:val="000000"/>
          <w:sz w:val="24"/>
          <w:szCs w:val="24"/>
        </w:rPr>
        <w:t>The</w:t>
      </w:r>
      <w:r>
        <w:rPr>
          <w:rFonts w:ascii="Arial" w:hAnsi="Arial" w:cs="Arial"/>
          <w:color w:val="000000"/>
          <w:sz w:val="24"/>
          <w:szCs w:val="24"/>
        </w:rPr>
        <w:t xml:space="preserve"> Advisory Groups and Joint Committee include</w:t>
      </w:r>
      <w:r w:rsidR="00EF7703">
        <w:rPr>
          <w:rFonts w:ascii="Arial" w:hAnsi="Arial" w:cs="Arial"/>
          <w:color w:val="000000"/>
          <w:sz w:val="24"/>
          <w:szCs w:val="24"/>
        </w:rPr>
        <w:t xml:space="preserve"> the following</w:t>
      </w:r>
      <w:r w:rsidRPr="00D34944">
        <w:rPr>
          <w:rFonts w:ascii="Arial" w:hAnsi="Arial" w:cs="Arial"/>
          <w:color w:val="000000"/>
          <w:sz w:val="24"/>
          <w:szCs w:val="24"/>
        </w:rPr>
        <w:t>:</w:t>
      </w:r>
    </w:p>
    <w:p w14:paraId="7736067D" w14:textId="0BF749CF" w:rsidR="006163D6" w:rsidRDefault="00EF7703" w:rsidP="00EF7703">
      <w:pPr>
        <w:tabs>
          <w:tab w:val="left" w:pos="921"/>
        </w:tabs>
        <w:autoSpaceDE w:val="0"/>
        <w:autoSpaceDN w:val="0"/>
        <w:adjustRightInd w:val="0"/>
        <w:spacing w:after="0" w:line="240" w:lineRule="auto"/>
        <w:rPr>
          <w:rFonts w:ascii="Lato-Bold" w:hAnsi="Lato-Bold" w:cs="Lato-Bold"/>
          <w:b/>
          <w:bCs/>
          <w:color w:val="174A7D"/>
          <w:sz w:val="28"/>
          <w:szCs w:val="28"/>
        </w:rPr>
      </w:pPr>
      <w:r>
        <w:rPr>
          <w:rFonts w:ascii="Lato-Bold" w:hAnsi="Lato-Bold" w:cs="Lato-Bold"/>
          <w:b/>
          <w:bCs/>
          <w:color w:val="174A7D"/>
          <w:sz w:val="28"/>
          <w:szCs w:val="28"/>
        </w:rPr>
        <w:tab/>
      </w:r>
    </w:p>
    <w:p w14:paraId="28D74864" w14:textId="0DA76E1D" w:rsidR="00EF7703" w:rsidRPr="00EF7703" w:rsidRDefault="00EF7703" w:rsidP="00EF7703">
      <w:pPr>
        <w:tabs>
          <w:tab w:val="left" w:pos="921"/>
        </w:tabs>
        <w:autoSpaceDE w:val="0"/>
        <w:autoSpaceDN w:val="0"/>
        <w:adjustRightInd w:val="0"/>
        <w:spacing w:after="0" w:line="240" w:lineRule="auto"/>
        <w:rPr>
          <w:rFonts w:ascii="Arial" w:hAnsi="Arial" w:cs="Arial"/>
          <w:b/>
          <w:bCs/>
          <w:color w:val="2F5496" w:themeColor="accent1" w:themeShade="BF"/>
          <w:sz w:val="24"/>
          <w:szCs w:val="24"/>
        </w:rPr>
      </w:pPr>
      <w:r w:rsidRPr="00EF7703">
        <w:rPr>
          <w:rFonts w:ascii="Arial" w:hAnsi="Arial" w:cs="Arial"/>
          <w:b/>
          <w:bCs/>
          <w:color w:val="2F5496" w:themeColor="accent1" w:themeShade="BF"/>
          <w:sz w:val="24"/>
          <w:szCs w:val="24"/>
        </w:rPr>
        <w:t>Advisory Groups</w:t>
      </w:r>
    </w:p>
    <w:p w14:paraId="6B380980" w14:textId="77777777" w:rsidR="00EF7703" w:rsidRPr="00EF7703" w:rsidRDefault="00EF7703" w:rsidP="00EF7703">
      <w:pPr>
        <w:tabs>
          <w:tab w:val="left" w:pos="921"/>
        </w:tabs>
        <w:autoSpaceDE w:val="0"/>
        <w:autoSpaceDN w:val="0"/>
        <w:adjustRightInd w:val="0"/>
        <w:spacing w:after="0" w:line="240" w:lineRule="auto"/>
        <w:rPr>
          <w:rFonts w:ascii="Arial" w:hAnsi="Arial" w:cs="Arial"/>
          <w:b/>
          <w:bCs/>
          <w:color w:val="0070C0"/>
          <w:sz w:val="24"/>
          <w:szCs w:val="24"/>
        </w:rPr>
      </w:pPr>
    </w:p>
    <w:p w14:paraId="6EA3E8F0" w14:textId="77777777" w:rsidR="006163D6" w:rsidRPr="00A82457" w:rsidRDefault="006163D6" w:rsidP="006163D6">
      <w:pPr>
        <w:autoSpaceDE w:val="0"/>
        <w:autoSpaceDN w:val="0"/>
        <w:adjustRightInd w:val="0"/>
        <w:spacing w:after="0" w:line="240" w:lineRule="auto"/>
        <w:rPr>
          <w:rFonts w:ascii="Arial" w:hAnsi="Arial" w:cs="Arial"/>
          <w:b/>
          <w:bCs/>
          <w:color w:val="0070C0"/>
          <w:sz w:val="24"/>
          <w:szCs w:val="24"/>
        </w:rPr>
      </w:pPr>
      <w:r w:rsidRPr="00DC224C">
        <w:rPr>
          <w:rFonts w:ascii="Arial" w:hAnsi="Arial" w:cs="Arial"/>
          <w:b/>
          <w:bCs/>
          <w:color w:val="0070C0"/>
          <w:sz w:val="24"/>
          <w:szCs w:val="24"/>
        </w:rPr>
        <w:t>Stakeholder Reference Group (SRG)</w:t>
      </w:r>
    </w:p>
    <w:p w14:paraId="212C1F06" w14:textId="77777777" w:rsidR="006163D6" w:rsidRPr="00641CCB" w:rsidRDefault="006163D6" w:rsidP="006163D6">
      <w:pPr>
        <w:autoSpaceDE w:val="0"/>
        <w:autoSpaceDN w:val="0"/>
        <w:adjustRightInd w:val="0"/>
        <w:spacing w:after="0" w:line="240" w:lineRule="auto"/>
        <w:rPr>
          <w:rFonts w:ascii="Arial" w:hAnsi="Arial" w:cs="Arial"/>
          <w:b/>
          <w:bCs/>
          <w:color w:val="00B0F0"/>
          <w:sz w:val="24"/>
          <w:szCs w:val="24"/>
          <w:u w:val="single"/>
        </w:rPr>
      </w:pPr>
    </w:p>
    <w:p w14:paraId="34AEE8F2"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The SRG is formed from a range of partner organisations fro</w:t>
      </w:r>
      <w:r>
        <w:rPr>
          <w:rFonts w:ascii="Arial" w:hAnsi="Arial" w:cs="Arial"/>
          <w:color w:val="000000"/>
          <w:sz w:val="24"/>
          <w:szCs w:val="24"/>
        </w:rPr>
        <w:t xml:space="preserve">m across the Health Board area. Its role </w:t>
      </w:r>
      <w:r w:rsidRPr="00F71888">
        <w:rPr>
          <w:rFonts w:ascii="Arial" w:hAnsi="Arial" w:cs="Arial"/>
          <w:color w:val="000000"/>
          <w:sz w:val="24"/>
          <w:szCs w:val="24"/>
        </w:rPr>
        <w:t xml:space="preserve">is to provide independent advice on any aspect of </w:t>
      </w:r>
      <w:r>
        <w:rPr>
          <w:rFonts w:ascii="Arial" w:hAnsi="Arial" w:cs="Arial"/>
          <w:color w:val="000000"/>
          <w:sz w:val="24"/>
          <w:szCs w:val="24"/>
        </w:rPr>
        <w:t xml:space="preserve">Health Board </w:t>
      </w:r>
      <w:r w:rsidRPr="00F71888">
        <w:rPr>
          <w:rFonts w:ascii="Arial" w:hAnsi="Arial" w:cs="Arial"/>
          <w:color w:val="000000"/>
          <w:sz w:val="24"/>
          <w:szCs w:val="24"/>
        </w:rPr>
        <w:t xml:space="preserve">business. It </w:t>
      </w:r>
      <w:r>
        <w:rPr>
          <w:rFonts w:ascii="Arial" w:hAnsi="Arial" w:cs="Arial"/>
          <w:color w:val="000000"/>
          <w:sz w:val="24"/>
          <w:szCs w:val="24"/>
        </w:rPr>
        <w:t>facilitates full engagement and</w:t>
      </w:r>
      <w:r w:rsidRPr="00F71888">
        <w:rPr>
          <w:rFonts w:ascii="Arial" w:hAnsi="Arial" w:cs="Arial"/>
          <w:color w:val="000000"/>
          <w:sz w:val="24"/>
          <w:szCs w:val="24"/>
        </w:rPr>
        <w:t xml:space="preserve"> active debate amongst stakeholders from across the communities </w:t>
      </w:r>
      <w:r>
        <w:rPr>
          <w:rFonts w:ascii="Arial" w:hAnsi="Arial" w:cs="Arial"/>
          <w:color w:val="000000"/>
          <w:sz w:val="24"/>
          <w:szCs w:val="24"/>
        </w:rPr>
        <w:t xml:space="preserve">served by the Health Board, with the aim </w:t>
      </w:r>
      <w:r w:rsidRPr="00F71888">
        <w:rPr>
          <w:rFonts w:ascii="Arial" w:hAnsi="Arial" w:cs="Arial"/>
          <w:color w:val="000000"/>
          <w:sz w:val="24"/>
          <w:szCs w:val="24"/>
        </w:rPr>
        <w:t>of presenting a cohesive and balanced stakeh</w:t>
      </w:r>
      <w:r>
        <w:rPr>
          <w:rFonts w:ascii="Arial" w:hAnsi="Arial" w:cs="Arial"/>
          <w:color w:val="000000"/>
          <w:sz w:val="24"/>
          <w:szCs w:val="24"/>
        </w:rPr>
        <w:t xml:space="preserve">older perspective to inform Health Board planning and decision </w:t>
      </w:r>
      <w:r w:rsidRPr="00F71888">
        <w:rPr>
          <w:rFonts w:ascii="Arial" w:hAnsi="Arial" w:cs="Arial"/>
          <w:color w:val="000000"/>
          <w:sz w:val="24"/>
          <w:szCs w:val="24"/>
        </w:rPr>
        <w:t>making.</w:t>
      </w:r>
    </w:p>
    <w:p w14:paraId="352B557F" w14:textId="77777777" w:rsidR="006163D6" w:rsidRPr="00F71888" w:rsidRDefault="006163D6" w:rsidP="006163D6">
      <w:pPr>
        <w:autoSpaceDE w:val="0"/>
        <w:autoSpaceDN w:val="0"/>
        <w:adjustRightInd w:val="0"/>
        <w:spacing w:after="0" w:line="240" w:lineRule="auto"/>
        <w:ind w:left="720"/>
        <w:rPr>
          <w:rFonts w:ascii="Arial" w:hAnsi="Arial" w:cs="Arial"/>
          <w:color w:val="000000"/>
          <w:sz w:val="24"/>
          <w:szCs w:val="24"/>
        </w:rPr>
      </w:pPr>
    </w:p>
    <w:p w14:paraId="5A7BAAD9" w14:textId="77777777" w:rsidR="006163D6"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This may include:</w:t>
      </w:r>
    </w:p>
    <w:p w14:paraId="55562C22"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65E8045E" w14:textId="77777777" w:rsidR="006163D6" w:rsidRPr="00F71888" w:rsidRDefault="006163D6" w:rsidP="007B1AA3">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Early engagement and involvement in the determination of the</w:t>
      </w:r>
      <w:r>
        <w:rPr>
          <w:rFonts w:ascii="Arial" w:hAnsi="Arial" w:cs="Arial"/>
          <w:color w:val="000000"/>
          <w:sz w:val="24"/>
          <w:szCs w:val="24"/>
        </w:rPr>
        <w:t xml:space="preserve"> Health Board</w:t>
      </w:r>
      <w:r w:rsidRPr="00F71888">
        <w:rPr>
          <w:rFonts w:ascii="Arial" w:hAnsi="Arial" w:cs="Arial"/>
          <w:color w:val="000000"/>
          <w:sz w:val="24"/>
          <w:szCs w:val="24"/>
        </w:rPr>
        <w:t xml:space="preserve">’s overall strategic </w:t>
      </w:r>
      <w:r>
        <w:rPr>
          <w:rFonts w:ascii="Arial" w:hAnsi="Arial" w:cs="Arial"/>
          <w:color w:val="000000"/>
          <w:sz w:val="24"/>
          <w:szCs w:val="24"/>
        </w:rPr>
        <w:t>direction;</w:t>
      </w:r>
    </w:p>
    <w:p w14:paraId="10FC7932" w14:textId="77777777" w:rsidR="006163D6" w:rsidRPr="00F71888" w:rsidRDefault="006163D6" w:rsidP="007B1AA3">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 xml:space="preserve">Provision of advice on specific service improvement proposals prior to formal </w:t>
      </w:r>
      <w:r>
        <w:rPr>
          <w:rFonts w:ascii="Arial" w:hAnsi="Arial" w:cs="Arial"/>
          <w:color w:val="000000"/>
          <w:sz w:val="24"/>
          <w:szCs w:val="24"/>
        </w:rPr>
        <w:t>consultation; and</w:t>
      </w:r>
    </w:p>
    <w:p w14:paraId="40C22DFC" w14:textId="77777777" w:rsidR="006163D6" w:rsidRPr="00F71888" w:rsidRDefault="006163D6" w:rsidP="007B1AA3">
      <w:pPr>
        <w:pStyle w:val="ListParagraph"/>
        <w:numPr>
          <w:ilvl w:val="0"/>
          <w:numId w:val="31"/>
        </w:num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 xml:space="preserve">Feedback on the impact of the </w:t>
      </w:r>
      <w:r>
        <w:rPr>
          <w:rFonts w:ascii="Arial" w:hAnsi="Arial" w:cs="Arial"/>
          <w:color w:val="000000"/>
          <w:sz w:val="24"/>
          <w:szCs w:val="24"/>
        </w:rPr>
        <w:t>Health Board</w:t>
      </w:r>
      <w:r w:rsidRPr="00F71888">
        <w:rPr>
          <w:rFonts w:ascii="Arial" w:hAnsi="Arial" w:cs="Arial"/>
          <w:color w:val="000000"/>
          <w:sz w:val="24"/>
          <w:szCs w:val="24"/>
        </w:rPr>
        <w:t>’s operations on the communities it serves.</w:t>
      </w:r>
    </w:p>
    <w:p w14:paraId="746AE693"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441C80ED" w14:textId="0805459A" w:rsidR="006163D6" w:rsidRDefault="006163D6" w:rsidP="006163D6">
      <w:pPr>
        <w:autoSpaceDE w:val="0"/>
        <w:autoSpaceDN w:val="0"/>
        <w:adjustRightInd w:val="0"/>
        <w:spacing w:after="0" w:line="240" w:lineRule="auto"/>
        <w:rPr>
          <w:rFonts w:ascii="Arial" w:hAnsi="Arial" w:cs="Arial"/>
          <w:sz w:val="24"/>
          <w:szCs w:val="24"/>
        </w:rPr>
      </w:pPr>
      <w:r w:rsidRPr="00F71888">
        <w:rPr>
          <w:rFonts w:ascii="Arial" w:hAnsi="Arial" w:cs="Arial"/>
          <w:sz w:val="24"/>
          <w:szCs w:val="24"/>
        </w:rPr>
        <w:t>Significant issues upon which the SRG was engaged during 202</w:t>
      </w:r>
      <w:r w:rsidR="00F670BD">
        <w:rPr>
          <w:rFonts w:ascii="Arial" w:hAnsi="Arial" w:cs="Arial"/>
          <w:sz w:val="24"/>
          <w:szCs w:val="24"/>
        </w:rPr>
        <w:t>2</w:t>
      </w:r>
      <w:r w:rsidRPr="00F71888">
        <w:rPr>
          <w:rFonts w:ascii="Arial" w:hAnsi="Arial" w:cs="Arial"/>
          <w:sz w:val="24"/>
          <w:szCs w:val="24"/>
        </w:rPr>
        <w:t>-202</w:t>
      </w:r>
      <w:r w:rsidR="00F670BD">
        <w:rPr>
          <w:rFonts w:ascii="Arial" w:hAnsi="Arial" w:cs="Arial"/>
          <w:sz w:val="24"/>
          <w:szCs w:val="24"/>
        </w:rPr>
        <w:t>3</w:t>
      </w:r>
      <w:r w:rsidRPr="00F71888">
        <w:rPr>
          <w:rFonts w:ascii="Arial" w:hAnsi="Arial" w:cs="Arial"/>
          <w:sz w:val="24"/>
          <w:szCs w:val="24"/>
        </w:rPr>
        <w:t xml:space="preserve"> included:</w:t>
      </w:r>
    </w:p>
    <w:p w14:paraId="148AD0C1" w14:textId="77777777" w:rsidR="006163D6" w:rsidRPr="00F71888" w:rsidRDefault="006163D6" w:rsidP="006163D6">
      <w:pPr>
        <w:autoSpaceDE w:val="0"/>
        <w:autoSpaceDN w:val="0"/>
        <w:adjustRightInd w:val="0"/>
        <w:spacing w:after="0" w:line="240" w:lineRule="auto"/>
        <w:rPr>
          <w:rFonts w:ascii="Arial" w:hAnsi="Arial" w:cs="Arial"/>
          <w:sz w:val="24"/>
          <w:szCs w:val="24"/>
        </w:rPr>
      </w:pPr>
    </w:p>
    <w:p w14:paraId="2C77289F" w14:textId="3FB11B3D" w:rsidR="006163D6" w:rsidRPr="00F71888" w:rsidRDefault="006163D6" w:rsidP="00F670BD">
      <w:pPr>
        <w:pStyle w:val="ListParagraph"/>
        <w:autoSpaceDE w:val="0"/>
        <w:autoSpaceDN w:val="0"/>
        <w:adjustRightInd w:val="0"/>
        <w:spacing w:after="0" w:line="240" w:lineRule="auto"/>
        <w:rPr>
          <w:rFonts w:ascii="Arial" w:hAnsi="Arial" w:cs="Arial"/>
          <w:sz w:val="24"/>
          <w:szCs w:val="24"/>
        </w:rPr>
      </w:pPr>
    </w:p>
    <w:p w14:paraId="725E318D" w14:textId="34057274" w:rsidR="006163D6" w:rsidRPr="00F670BD" w:rsidRDefault="006163D6" w:rsidP="007B1AA3">
      <w:pPr>
        <w:pStyle w:val="ListParagraph"/>
        <w:numPr>
          <w:ilvl w:val="0"/>
          <w:numId w:val="32"/>
        </w:num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Shaping Our </w:t>
      </w:r>
      <w:r w:rsidR="00F670BD">
        <w:rPr>
          <w:rFonts w:ascii="Arial" w:hAnsi="Arial" w:cs="Arial"/>
          <w:sz w:val="24"/>
          <w:szCs w:val="24"/>
        </w:rPr>
        <w:t xml:space="preserve">Future Wellbeing </w:t>
      </w:r>
      <w:r w:rsidR="00F670BD" w:rsidRPr="00F670BD">
        <w:rPr>
          <w:rFonts w:ascii="Arial" w:hAnsi="Arial" w:cs="Arial"/>
          <w:sz w:val="24"/>
          <w:szCs w:val="24"/>
        </w:rPr>
        <w:t>Strategy refresh</w:t>
      </w:r>
    </w:p>
    <w:p w14:paraId="229FED9A" w14:textId="682E480C" w:rsidR="006163D6" w:rsidRPr="00F670BD" w:rsidRDefault="00F670BD" w:rsidP="007B1AA3">
      <w:pPr>
        <w:pStyle w:val="ListParagraph"/>
        <w:numPr>
          <w:ilvl w:val="0"/>
          <w:numId w:val="32"/>
        </w:numPr>
        <w:autoSpaceDE w:val="0"/>
        <w:autoSpaceDN w:val="0"/>
        <w:adjustRightInd w:val="0"/>
        <w:spacing w:after="0" w:line="240" w:lineRule="auto"/>
        <w:rPr>
          <w:rFonts w:ascii="Arial" w:hAnsi="Arial" w:cs="Arial"/>
          <w:sz w:val="24"/>
          <w:szCs w:val="24"/>
        </w:rPr>
      </w:pPr>
      <w:r w:rsidRPr="00F670BD">
        <w:rPr>
          <w:rFonts w:ascii="Arial" w:hAnsi="Arial" w:cs="Arial"/>
          <w:sz w:val="24"/>
          <w:szCs w:val="24"/>
        </w:rPr>
        <w:t xml:space="preserve">Health Board’s People and Culture Plan </w:t>
      </w:r>
      <w:r w:rsidR="006163D6" w:rsidRPr="00F670BD">
        <w:rPr>
          <w:rFonts w:ascii="Arial" w:hAnsi="Arial" w:cs="Arial"/>
          <w:sz w:val="24"/>
          <w:szCs w:val="24"/>
        </w:rPr>
        <w:t xml:space="preserve"> </w:t>
      </w:r>
    </w:p>
    <w:p w14:paraId="6525153B" w14:textId="77777777" w:rsidR="00F670BD" w:rsidRPr="00F670BD" w:rsidRDefault="00F670BD" w:rsidP="007B1AA3">
      <w:pPr>
        <w:pStyle w:val="ListParagraph"/>
        <w:numPr>
          <w:ilvl w:val="0"/>
          <w:numId w:val="32"/>
        </w:numPr>
        <w:spacing w:after="0" w:line="240" w:lineRule="auto"/>
        <w:jc w:val="both"/>
        <w:rPr>
          <w:rFonts w:ascii="Arial" w:hAnsi="Arial" w:cs="Arial"/>
          <w:sz w:val="24"/>
          <w:szCs w:val="24"/>
        </w:rPr>
      </w:pPr>
      <w:r w:rsidRPr="00F670BD">
        <w:rPr>
          <w:rFonts w:ascii="Arial" w:hAnsi="Arial" w:cs="Arial"/>
          <w:sz w:val="24"/>
          <w:szCs w:val="24"/>
        </w:rPr>
        <w:t>NHS111</w:t>
      </w:r>
    </w:p>
    <w:p w14:paraId="24A2C224" w14:textId="77777777" w:rsidR="00F670BD" w:rsidRPr="00F670BD" w:rsidRDefault="00F670BD" w:rsidP="007B1AA3">
      <w:pPr>
        <w:pStyle w:val="ListParagraph"/>
        <w:numPr>
          <w:ilvl w:val="0"/>
          <w:numId w:val="32"/>
        </w:numPr>
        <w:spacing w:after="0" w:line="240" w:lineRule="auto"/>
        <w:jc w:val="both"/>
        <w:rPr>
          <w:rFonts w:ascii="Arial" w:hAnsi="Arial" w:cs="Arial"/>
          <w:sz w:val="24"/>
          <w:szCs w:val="24"/>
        </w:rPr>
      </w:pPr>
      <w:r w:rsidRPr="00F670BD">
        <w:rPr>
          <w:rFonts w:ascii="Arial" w:hAnsi="Arial" w:cs="Arial"/>
          <w:sz w:val="24"/>
          <w:szCs w:val="24"/>
        </w:rPr>
        <w:t>Same Day Emergency Care Units</w:t>
      </w:r>
    </w:p>
    <w:p w14:paraId="4D34AD24" w14:textId="77777777" w:rsidR="00F670BD" w:rsidRPr="00F670BD" w:rsidRDefault="00F670BD" w:rsidP="007B1AA3">
      <w:pPr>
        <w:pStyle w:val="ListParagraph"/>
        <w:numPr>
          <w:ilvl w:val="0"/>
          <w:numId w:val="32"/>
        </w:numPr>
        <w:spacing w:after="0" w:line="240" w:lineRule="auto"/>
        <w:jc w:val="both"/>
        <w:rPr>
          <w:rFonts w:ascii="Arial" w:hAnsi="Arial" w:cs="Arial"/>
          <w:sz w:val="24"/>
          <w:szCs w:val="24"/>
        </w:rPr>
      </w:pPr>
      <w:r w:rsidRPr="00F670BD">
        <w:rPr>
          <w:rFonts w:ascii="Arial" w:hAnsi="Arial" w:cs="Arial"/>
          <w:sz w:val="24"/>
          <w:szCs w:val="24"/>
        </w:rPr>
        <w:t>Regional Collaboration</w:t>
      </w:r>
    </w:p>
    <w:p w14:paraId="3EA89B0C" w14:textId="7BB04E2B" w:rsidR="00F670BD" w:rsidRPr="00F670BD" w:rsidRDefault="00F670BD" w:rsidP="007B1AA3">
      <w:pPr>
        <w:pStyle w:val="ListParagraph"/>
        <w:numPr>
          <w:ilvl w:val="0"/>
          <w:numId w:val="32"/>
        </w:numPr>
        <w:spacing w:after="0" w:line="240" w:lineRule="auto"/>
        <w:jc w:val="both"/>
        <w:rPr>
          <w:rFonts w:ascii="Arial" w:hAnsi="Arial" w:cs="Arial"/>
          <w:sz w:val="24"/>
          <w:szCs w:val="24"/>
        </w:rPr>
      </w:pPr>
      <w:r w:rsidRPr="00F670BD">
        <w:rPr>
          <w:rFonts w:ascii="Arial" w:hAnsi="Arial" w:cs="Arial"/>
          <w:sz w:val="24"/>
          <w:szCs w:val="24"/>
        </w:rPr>
        <w:t>The Health Board’s Decarbonisation Plan</w:t>
      </w:r>
    </w:p>
    <w:p w14:paraId="59C1AFE0"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7684FF56"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674473B6" w14:textId="77777777" w:rsidR="006163D6" w:rsidRPr="00DC224C" w:rsidRDefault="006163D6" w:rsidP="006163D6">
      <w:pPr>
        <w:autoSpaceDE w:val="0"/>
        <w:autoSpaceDN w:val="0"/>
        <w:adjustRightInd w:val="0"/>
        <w:spacing w:after="0" w:line="240" w:lineRule="auto"/>
        <w:rPr>
          <w:rFonts w:ascii="Arial" w:hAnsi="Arial" w:cs="Arial"/>
          <w:b/>
          <w:bCs/>
          <w:color w:val="0070C0"/>
          <w:sz w:val="24"/>
          <w:szCs w:val="24"/>
        </w:rPr>
      </w:pPr>
      <w:r w:rsidRPr="00DC224C">
        <w:rPr>
          <w:rFonts w:ascii="Arial" w:hAnsi="Arial" w:cs="Arial"/>
          <w:b/>
          <w:bCs/>
          <w:color w:val="0070C0"/>
          <w:sz w:val="24"/>
          <w:szCs w:val="24"/>
        </w:rPr>
        <w:t>Local Partnership Forum (LPF)</w:t>
      </w:r>
    </w:p>
    <w:p w14:paraId="4817F57E"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5A31BD96" w14:textId="559B6463" w:rsidR="006163D6" w:rsidRDefault="006163D6" w:rsidP="006163D6">
      <w:pPr>
        <w:autoSpaceDE w:val="0"/>
        <w:autoSpaceDN w:val="0"/>
        <w:adjustRightInd w:val="0"/>
        <w:spacing w:after="0" w:line="240" w:lineRule="auto"/>
        <w:rPr>
          <w:rFonts w:ascii="Arial" w:hAnsi="Arial" w:cs="Arial"/>
          <w:color w:val="000000"/>
          <w:sz w:val="24"/>
          <w:szCs w:val="24"/>
        </w:rPr>
      </w:pPr>
      <w:r>
        <w:rPr>
          <w:rFonts w:ascii="Arial" w:hAnsi="Arial" w:cs="Arial"/>
          <w:color w:val="000000"/>
          <w:sz w:val="24"/>
          <w:szCs w:val="24"/>
        </w:rPr>
        <w:t xml:space="preserve">Please refer to </w:t>
      </w:r>
      <w:r w:rsidRPr="00991864">
        <w:rPr>
          <w:rFonts w:ascii="Arial" w:hAnsi="Arial" w:cs="Arial"/>
          <w:color w:val="000000"/>
          <w:sz w:val="24"/>
          <w:szCs w:val="24"/>
        </w:rPr>
        <w:t xml:space="preserve">paragraph </w:t>
      </w:r>
      <w:r w:rsidR="00DC224C" w:rsidRPr="00991864">
        <w:rPr>
          <w:rFonts w:ascii="Arial" w:hAnsi="Arial" w:cs="Arial"/>
          <w:color w:val="000000"/>
          <w:sz w:val="24"/>
          <w:szCs w:val="24"/>
        </w:rPr>
        <w:t>7</w:t>
      </w:r>
      <w:r w:rsidRPr="00991864">
        <w:rPr>
          <w:rFonts w:ascii="Arial" w:hAnsi="Arial" w:cs="Arial"/>
          <w:color w:val="000000"/>
          <w:sz w:val="24"/>
          <w:szCs w:val="24"/>
        </w:rPr>
        <w:t>.</w:t>
      </w:r>
      <w:r w:rsidR="00F670BD" w:rsidRPr="00991864">
        <w:rPr>
          <w:rFonts w:ascii="Arial" w:hAnsi="Arial" w:cs="Arial"/>
          <w:color w:val="000000"/>
          <w:sz w:val="24"/>
          <w:szCs w:val="24"/>
        </w:rPr>
        <w:t>9</w:t>
      </w:r>
      <w:r w:rsidRPr="002A58A7">
        <w:rPr>
          <w:rFonts w:ascii="Arial" w:hAnsi="Arial" w:cs="Arial"/>
          <w:color w:val="000000"/>
          <w:sz w:val="24"/>
          <w:szCs w:val="24"/>
        </w:rPr>
        <w:t xml:space="preserve"> </w:t>
      </w:r>
      <w:r>
        <w:rPr>
          <w:rFonts w:ascii="Arial" w:hAnsi="Arial" w:cs="Arial"/>
          <w:color w:val="000000"/>
          <w:sz w:val="24"/>
          <w:szCs w:val="24"/>
        </w:rPr>
        <w:t>of the Performance Overview section of this Annual Report.</w:t>
      </w:r>
    </w:p>
    <w:p w14:paraId="41430307"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42D7EDB9"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p>
    <w:p w14:paraId="70C7A54D" w14:textId="77777777"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 xml:space="preserve">Healthcare Professionals’ Forum (HPF) </w:t>
      </w:r>
    </w:p>
    <w:p w14:paraId="361D65AC" w14:textId="77777777" w:rsidR="006163D6" w:rsidRPr="00641CCB" w:rsidRDefault="006163D6" w:rsidP="006163D6">
      <w:pPr>
        <w:autoSpaceDE w:val="0"/>
        <w:autoSpaceDN w:val="0"/>
        <w:adjustRightInd w:val="0"/>
        <w:spacing w:after="0" w:line="240" w:lineRule="auto"/>
        <w:rPr>
          <w:rFonts w:ascii="Lato-Bold" w:hAnsi="Lato-Bold" w:cs="Lato-Bold"/>
          <w:b/>
          <w:bCs/>
          <w:color w:val="00B0F0"/>
          <w:sz w:val="28"/>
          <w:szCs w:val="28"/>
        </w:rPr>
      </w:pPr>
    </w:p>
    <w:p w14:paraId="20D24423" w14:textId="2BFECE89" w:rsidR="006163D6" w:rsidRPr="00C722CC" w:rsidRDefault="006163D6" w:rsidP="006163D6">
      <w:pPr>
        <w:autoSpaceDE w:val="0"/>
        <w:autoSpaceDN w:val="0"/>
        <w:adjustRightInd w:val="0"/>
        <w:spacing w:after="0" w:line="240" w:lineRule="auto"/>
        <w:rPr>
          <w:rFonts w:ascii="Arial" w:hAnsi="Arial" w:cs="Arial"/>
          <w:i/>
          <w:color w:val="000000"/>
          <w:sz w:val="24"/>
          <w:szCs w:val="24"/>
        </w:rPr>
      </w:pPr>
      <w:r w:rsidRPr="00F71888">
        <w:rPr>
          <w:rFonts w:ascii="Arial" w:hAnsi="Arial" w:cs="Arial"/>
          <w:color w:val="000000"/>
          <w:sz w:val="24"/>
          <w:szCs w:val="24"/>
        </w:rPr>
        <w:t>The HPF comprises representatives from a range of clinical and health</w:t>
      </w:r>
      <w:r>
        <w:rPr>
          <w:rFonts w:ascii="Arial" w:hAnsi="Arial" w:cs="Arial"/>
          <w:color w:val="000000"/>
          <w:sz w:val="24"/>
          <w:szCs w:val="24"/>
        </w:rPr>
        <w:t xml:space="preserve">care professions within the Health Board </w:t>
      </w:r>
      <w:r w:rsidRPr="00F71888">
        <w:rPr>
          <w:rFonts w:ascii="Arial" w:hAnsi="Arial" w:cs="Arial"/>
          <w:color w:val="000000"/>
          <w:sz w:val="24"/>
          <w:szCs w:val="24"/>
        </w:rPr>
        <w:t xml:space="preserve">and across primary care. </w:t>
      </w:r>
      <w:r w:rsidRPr="002A58A7">
        <w:rPr>
          <w:rFonts w:ascii="Arial" w:hAnsi="Arial" w:cs="Arial"/>
          <w:color w:val="000000"/>
          <w:sz w:val="24"/>
          <w:szCs w:val="24"/>
        </w:rPr>
        <w:t>This Advisory Group is currently undergoing review and therefore has not met during 202</w:t>
      </w:r>
      <w:r w:rsidR="00F670BD">
        <w:rPr>
          <w:rFonts w:ascii="Arial" w:hAnsi="Arial" w:cs="Arial"/>
          <w:color w:val="000000"/>
          <w:sz w:val="24"/>
          <w:szCs w:val="24"/>
        </w:rPr>
        <w:t>2</w:t>
      </w:r>
      <w:r w:rsidRPr="002A58A7">
        <w:rPr>
          <w:rFonts w:ascii="Arial" w:hAnsi="Arial" w:cs="Arial"/>
          <w:color w:val="000000"/>
          <w:sz w:val="24"/>
          <w:szCs w:val="24"/>
        </w:rPr>
        <w:t>- 2</w:t>
      </w:r>
      <w:r w:rsidR="00F670BD">
        <w:rPr>
          <w:rFonts w:ascii="Arial" w:hAnsi="Arial" w:cs="Arial"/>
          <w:color w:val="000000"/>
          <w:sz w:val="24"/>
          <w:szCs w:val="24"/>
        </w:rPr>
        <w:t>3</w:t>
      </w:r>
      <w:r w:rsidRPr="002A58A7">
        <w:rPr>
          <w:rFonts w:ascii="Arial" w:hAnsi="Arial" w:cs="Arial"/>
          <w:color w:val="000000"/>
          <w:sz w:val="24"/>
          <w:szCs w:val="24"/>
        </w:rPr>
        <w:t xml:space="preserve">. The </w:t>
      </w:r>
      <w:r w:rsidR="00261944">
        <w:rPr>
          <w:rFonts w:ascii="Arial" w:hAnsi="Arial" w:cs="Arial"/>
          <w:color w:val="000000"/>
          <w:sz w:val="24"/>
          <w:szCs w:val="24"/>
        </w:rPr>
        <w:t xml:space="preserve">Health Board </w:t>
      </w:r>
      <w:r w:rsidRPr="002A58A7">
        <w:rPr>
          <w:rFonts w:ascii="Arial" w:hAnsi="Arial" w:cs="Arial"/>
          <w:color w:val="000000"/>
          <w:sz w:val="24"/>
          <w:szCs w:val="24"/>
        </w:rPr>
        <w:t>has a number of mechanisms to seek clinical input, for example a representative of the Consulting body attended Board meetings, feeding in comment from Consultant engagement on key issues such as major trauma and thoracic surgery. Reviewing this Advisory Group’s Terms of Reference, membership and developing its work programme and function to best use these mechanisms, establish a robust structure and avoid duplication will be a governance priority for 202</w:t>
      </w:r>
      <w:r w:rsidR="00F670BD">
        <w:rPr>
          <w:rFonts w:ascii="Arial" w:hAnsi="Arial" w:cs="Arial"/>
          <w:color w:val="000000"/>
          <w:sz w:val="24"/>
          <w:szCs w:val="24"/>
        </w:rPr>
        <w:t>3</w:t>
      </w:r>
      <w:r w:rsidRPr="002A58A7">
        <w:rPr>
          <w:rFonts w:ascii="Arial" w:hAnsi="Arial" w:cs="Arial"/>
          <w:color w:val="000000"/>
          <w:sz w:val="24"/>
          <w:szCs w:val="24"/>
        </w:rPr>
        <w:t>-2</w:t>
      </w:r>
      <w:r w:rsidR="00F670BD">
        <w:rPr>
          <w:rFonts w:ascii="Arial" w:hAnsi="Arial" w:cs="Arial"/>
          <w:color w:val="000000"/>
          <w:sz w:val="24"/>
          <w:szCs w:val="24"/>
        </w:rPr>
        <w:t>4</w:t>
      </w:r>
      <w:r w:rsidRPr="002A58A7">
        <w:rPr>
          <w:rFonts w:ascii="Arial" w:hAnsi="Arial" w:cs="Arial"/>
          <w:color w:val="000000"/>
          <w:sz w:val="24"/>
          <w:szCs w:val="24"/>
        </w:rPr>
        <w:t>.</w:t>
      </w:r>
      <w:r w:rsidRPr="00C722CC">
        <w:rPr>
          <w:rFonts w:ascii="Arial" w:hAnsi="Arial" w:cs="Arial"/>
          <w:i/>
          <w:color w:val="000000"/>
          <w:sz w:val="24"/>
          <w:szCs w:val="24"/>
        </w:rPr>
        <w:t xml:space="preserve"> </w:t>
      </w:r>
    </w:p>
    <w:p w14:paraId="3D8CC596"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5C84E149" w14:textId="77777777" w:rsidR="006163D6" w:rsidRPr="00F71888" w:rsidRDefault="006163D6" w:rsidP="006163D6">
      <w:pPr>
        <w:autoSpaceDE w:val="0"/>
        <w:autoSpaceDN w:val="0"/>
        <w:adjustRightInd w:val="0"/>
        <w:spacing w:after="0" w:line="240" w:lineRule="auto"/>
        <w:rPr>
          <w:rFonts w:ascii="Arial" w:hAnsi="Arial" w:cs="Arial"/>
          <w:color w:val="000000"/>
          <w:sz w:val="24"/>
          <w:szCs w:val="24"/>
        </w:rPr>
      </w:pPr>
      <w:r w:rsidRPr="00F71888">
        <w:rPr>
          <w:rFonts w:ascii="Arial" w:hAnsi="Arial" w:cs="Arial"/>
          <w:color w:val="000000"/>
          <w:sz w:val="24"/>
          <w:szCs w:val="24"/>
        </w:rPr>
        <w:t>Terms of Reference and minutes of</w:t>
      </w:r>
      <w:r>
        <w:rPr>
          <w:rFonts w:ascii="Arial" w:hAnsi="Arial" w:cs="Arial"/>
          <w:color w:val="000000"/>
          <w:sz w:val="24"/>
          <w:szCs w:val="24"/>
        </w:rPr>
        <w:t xml:space="preserve"> all the Advisory </w:t>
      </w:r>
      <w:r w:rsidRPr="00F71888">
        <w:rPr>
          <w:rFonts w:ascii="Arial" w:hAnsi="Arial" w:cs="Arial"/>
          <w:color w:val="000000"/>
          <w:sz w:val="24"/>
          <w:szCs w:val="24"/>
        </w:rPr>
        <w:t>Groups are available via the following link:</w:t>
      </w:r>
    </w:p>
    <w:p w14:paraId="70C38688" w14:textId="77777777" w:rsidR="006163D6" w:rsidRPr="00DC224C" w:rsidRDefault="00BE0C20" w:rsidP="006163D6">
      <w:pPr>
        <w:autoSpaceDE w:val="0"/>
        <w:autoSpaceDN w:val="0"/>
        <w:adjustRightInd w:val="0"/>
        <w:spacing w:after="0" w:line="240" w:lineRule="auto"/>
        <w:rPr>
          <w:rFonts w:ascii="Arial" w:hAnsi="Arial" w:cs="Arial"/>
          <w:color w:val="00B0F0"/>
          <w:sz w:val="24"/>
          <w:szCs w:val="24"/>
        </w:rPr>
      </w:pPr>
      <w:hyperlink r:id="rId61" w:history="1">
        <w:r w:rsidR="006163D6" w:rsidRPr="00DC224C">
          <w:rPr>
            <w:rStyle w:val="Hyperlink"/>
            <w:rFonts w:ascii="Arial" w:hAnsi="Arial" w:cs="Arial"/>
            <w:color w:val="00B0F0"/>
            <w:sz w:val="24"/>
            <w:szCs w:val="24"/>
            <w:u w:val="none"/>
          </w:rPr>
          <w:t>https://cavuhb.nhs.wales/about-us/governance-and-assurance/committees-and-advisory-groups/</w:t>
        </w:r>
      </w:hyperlink>
    </w:p>
    <w:p w14:paraId="180D0785" w14:textId="7C7B00AE" w:rsidR="006163D6" w:rsidRDefault="006163D6" w:rsidP="006163D6">
      <w:pPr>
        <w:autoSpaceDE w:val="0"/>
        <w:autoSpaceDN w:val="0"/>
        <w:adjustRightInd w:val="0"/>
        <w:spacing w:after="0" w:line="240" w:lineRule="auto"/>
        <w:rPr>
          <w:rFonts w:ascii="Lato-Bold" w:hAnsi="Lato-Bold" w:cs="Lato-Bold"/>
          <w:b/>
          <w:bCs/>
          <w:color w:val="174A7D"/>
          <w:sz w:val="28"/>
          <w:szCs w:val="28"/>
        </w:rPr>
      </w:pPr>
    </w:p>
    <w:p w14:paraId="15D61883" w14:textId="73523499" w:rsidR="00EF7703" w:rsidRPr="009E1CE7" w:rsidRDefault="00EF7703" w:rsidP="006163D6">
      <w:pPr>
        <w:autoSpaceDE w:val="0"/>
        <w:autoSpaceDN w:val="0"/>
        <w:adjustRightInd w:val="0"/>
        <w:spacing w:after="0" w:line="240" w:lineRule="auto"/>
        <w:rPr>
          <w:rFonts w:ascii="Arial" w:hAnsi="Arial" w:cs="Arial"/>
          <w:b/>
          <w:bCs/>
          <w:color w:val="2F5496" w:themeColor="accent1" w:themeShade="BF"/>
          <w:sz w:val="24"/>
          <w:szCs w:val="24"/>
        </w:rPr>
      </w:pPr>
      <w:r w:rsidRPr="009E1CE7">
        <w:rPr>
          <w:rFonts w:ascii="Arial" w:hAnsi="Arial" w:cs="Arial"/>
          <w:b/>
          <w:bCs/>
          <w:color w:val="2F5496" w:themeColor="accent1" w:themeShade="BF"/>
          <w:sz w:val="24"/>
          <w:szCs w:val="24"/>
        </w:rPr>
        <w:t>Joint Committees</w:t>
      </w:r>
    </w:p>
    <w:p w14:paraId="33B8BA55" w14:textId="77777777" w:rsidR="00EF7703" w:rsidRDefault="00EF7703" w:rsidP="006163D6">
      <w:pPr>
        <w:autoSpaceDE w:val="0"/>
        <w:autoSpaceDN w:val="0"/>
        <w:adjustRightInd w:val="0"/>
        <w:spacing w:after="0" w:line="240" w:lineRule="auto"/>
        <w:rPr>
          <w:rFonts w:ascii="Lato-Bold" w:hAnsi="Lato-Bold" w:cs="Lato-Bold"/>
          <w:b/>
          <w:bCs/>
          <w:color w:val="174A7D"/>
          <w:sz w:val="28"/>
          <w:szCs w:val="28"/>
        </w:rPr>
      </w:pPr>
    </w:p>
    <w:p w14:paraId="46E63363"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Welsh Health Specialised Services Committee (WHSSC)</w:t>
      </w:r>
    </w:p>
    <w:p w14:paraId="084E2E0A"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3A48FDA4" w14:textId="77777777"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WHSSC was established in 2010 by the seven health boards to ensure the population has fair and equal access to the full range of specialised services.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joint committee by the Chief Executive and regular reports are received by the </w:t>
      </w:r>
      <w:r>
        <w:rPr>
          <w:rFonts w:ascii="Arial" w:hAnsi="Arial" w:cs="Arial"/>
          <w:sz w:val="24"/>
          <w:szCs w:val="24"/>
        </w:rPr>
        <w:t>B</w:t>
      </w:r>
      <w:r w:rsidRPr="00BC7E08">
        <w:rPr>
          <w:rFonts w:ascii="Arial" w:hAnsi="Arial" w:cs="Arial"/>
          <w:sz w:val="24"/>
          <w:szCs w:val="24"/>
        </w:rPr>
        <w:t>oard.</w:t>
      </w:r>
    </w:p>
    <w:p w14:paraId="1D374569"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6C6E95E6"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Emergency Ambulance Services Committee (EASC) </w:t>
      </w:r>
    </w:p>
    <w:p w14:paraId="697980B4" w14:textId="77777777" w:rsidR="006163D6" w:rsidRPr="002A58A7" w:rsidRDefault="006163D6" w:rsidP="006163D6">
      <w:pPr>
        <w:autoSpaceDE w:val="0"/>
        <w:autoSpaceDN w:val="0"/>
        <w:adjustRightInd w:val="0"/>
        <w:spacing w:after="0" w:line="240" w:lineRule="auto"/>
        <w:rPr>
          <w:rFonts w:ascii="Arial" w:hAnsi="Arial" w:cs="Arial"/>
          <w:b/>
          <w:color w:val="1F3864" w:themeColor="accent1" w:themeShade="80"/>
          <w:sz w:val="24"/>
          <w:szCs w:val="24"/>
        </w:rPr>
      </w:pPr>
    </w:p>
    <w:p w14:paraId="754B65CF" w14:textId="77777777" w:rsidR="006163D6" w:rsidRPr="00BC7E08"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EASC is a joint committee of the seven health boards, with the three NHS trusts as associate members, and was established in April 2014. It has responsibility for the planning and commissioning of emergency ambulance services on an all-Wales basis. Hosted by Cwm Taf Morgannwg University Health Board,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 xml:space="preserve">oard is represented on the joint committee by the Chief Executive and regular reports are received by the </w:t>
      </w:r>
      <w:r>
        <w:rPr>
          <w:rFonts w:ascii="Arial" w:hAnsi="Arial" w:cs="Arial"/>
          <w:sz w:val="24"/>
          <w:szCs w:val="24"/>
        </w:rPr>
        <w:t>B</w:t>
      </w:r>
      <w:r w:rsidRPr="00BC7E08">
        <w:rPr>
          <w:rFonts w:ascii="Arial" w:hAnsi="Arial" w:cs="Arial"/>
          <w:sz w:val="24"/>
          <w:szCs w:val="24"/>
        </w:rPr>
        <w:t xml:space="preserve">oard. </w:t>
      </w:r>
    </w:p>
    <w:p w14:paraId="688DB008" w14:textId="77777777" w:rsidR="006163D6" w:rsidRPr="00BC7E08" w:rsidRDefault="006163D6" w:rsidP="006163D6">
      <w:pPr>
        <w:autoSpaceDE w:val="0"/>
        <w:autoSpaceDN w:val="0"/>
        <w:adjustRightInd w:val="0"/>
        <w:spacing w:after="0" w:line="240" w:lineRule="auto"/>
        <w:rPr>
          <w:rFonts w:ascii="Arial" w:hAnsi="Arial" w:cs="Arial"/>
          <w:sz w:val="24"/>
          <w:szCs w:val="24"/>
        </w:rPr>
      </w:pPr>
    </w:p>
    <w:p w14:paraId="1EA70A3C" w14:textId="77777777"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 xml:space="preserve">NHS Wales Shared Services Partnership (NWSSP) Committee </w:t>
      </w:r>
    </w:p>
    <w:p w14:paraId="094065C9" w14:textId="77777777" w:rsidR="006163D6" w:rsidRPr="00BC7E08" w:rsidRDefault="006163D6" w:rsidP="006163D6">
      <w:pPr>
        <w:autoSpaceDE w:val="0"/>
        <w:autoSpaceDN w:val="0"/>
        <w:adjustRightInd w:val="0"/>
        <w:spacing w:after="0" w:line="240" w:lineRule="auto"/>
        <w:rPr>
          <w:rFonts w:ascii="Arial" w:hAnsi="Arial" w:cs="Arial"/>
          <w:b/>
          <w:color w:val="00B0F0"/>
          <w:sz w:val="24"/>
          <w:szCs w:val="24"/>
        </w:rPr>
      </w:pPr>
    </w:p>
    <w:p w14:paraId="068D7629" w14:textId="77777777" w:rsidR="006163D6" w:rsidRDefault="006163D6" w:rsidP="006163D6">
      <w:pPr>
        <w:autoSpaceDE w:val="0"/>
        <w:autoSpaceDN w:val="0"/>
        <w:adjustRightInd w:val="0"/>
        <w:spacing w:after="0" w:line="240" w:lineRule="auto"/>
        <w:rPr>
          <w:rFonts w:ascii="Arial" w:hAnsi="Arial" w:cs="Arial"/>
          <w:sz w:val="24"/>
          <w:szCs w:val="24"/>
        </w:rPr>
      </w:pPr>
      <w:r w:rsidRPr="00BC7E08">
        <w:rPr>
          <w:rFonts w:ascii="Arial" w:hAnsi="Arial" w:cs="Arial"/>
          <w:sz w:val="24"/>
          <w:szCs w:val="24"/>
        </w:rPr>
        <w:t xml:space="preserve">The NWSSP Committee was established in 2012 and is hosted by Velindre NHS Trust. It looks after the shared functions for NHS Wales, such as procurement, </w:t>
      </w:r>
      <w:r w:rsidRPr="00BC7E08">
        <w:rPr>
          <w:rFonts w:ascii="Arial" w:hAnsi="Arial" w:cs="Arial"/>
          <w:sz w:val="24"/>
          <w:szCs w:val="24"/>
        </w:rPr>
        <w:lastRenderedPageBreak/>
        <w:t xml:space="preserve">recruitment and legal services. The </w:t>
      </w:r>
      <w:r>
        <w:rPr>
          <w:rFonts w:ascii="Arial" w:hAnsi="Arial" w:cs="Arial"/>
          <w:sz w:val="24"/>
          <w:szCs w:val="24"/>
        </w:rPr>
        <w:t>H</w:t>
      </w:r>
      <w:r w:rsidRPr="00BC7E08">
        <w:rPr>
          <w:rFonts w:ascii="Arial" w:hAnsi="Arial" w:cs="Arial"/>
          <w:sz w:val="24"/>
          <w:szCs w:val="24"/>
        </w:rPr>
        <w:t xml:space="preserve">ealth </w:t>
      </w:r>
      <w:r>
        <w:rPr>
          <w:rFonts w:ascii="Arial" w:hAnsi="Arial" w:cs="Arial"/>
          <w:sz w:val="24"/>
          <w:szCs w:val="24"/>
        </w:rPr>
        <w:t>B</w:t>
      </w:r>
      <w:r w:rsidRPr="00BC7E08">
        <w:rPr>
          <w:rFonts w:ascii="Arial" w:hAnsi="Arial" w:cs="Arial"/>
          <w:sz w:val="24"/>
          <w:szCs w:val="24"/>
        </w:rPr>
        <w:t>oard’s representative is the Director of Workforce and OD and regular re</w:t>
      </w:r>
      <w:r>
        <w:rPr>
          <w:rFonts w:ascii="Arial" w:hAnsi="Arial" w:cs="Arial"/>
          <w:sz w:val="24"/>
          <w:szCs w:val="24"/>
        </w:rPr>
        <w:t>ports are received by the Board.</w:t>
      </w:r>
    </w:p>
    <w:p w14:paraId="7BFAC7D3" w14:textId="77777777" w:rsidR="006163D6" w:rsidRDefault="006163D6" w:rsidP="006163D6">
      <w:pPr>
        <w:autoSpaceDE w:val="0"/>
        <w:autoSpaceDN w:val="0"/>
        <w:adjustRightInd w:val="0"/>
        <w:spacing w:after="0" w:line="240" w:lineRule="auto"/>
        <w:rPr>
          <w:rFonts w:ascii="Arial" w:hAnsi="Arial" w:cs="Arial"/>
          <w:sz w:val="24"/>
          <w:szCs w:val="24"/>
        </w:rPr>
      </w:pPr>
    </w:p>
    <w:p w14:paraId="5ED0EE0D" w14:textId="77777777" w:rsidR="006163D6" w:rsidRPr="006C241B" w:rsidRDefault="006163D6" w:rsidP="006163D6">
      <w:pPr>
        <w:autoSpaceDE w:val="0"/>
        <w:autoSpaceDN w:val="0"/>
        <w:adjustRightInd w:val="0"/>
        <w:spacing w:after="0" w:line="240" w:lineRule="auto"/>
        <w:rPr>
          <w:rFonts w:ascii="Arial" w:hAnsi="Arial" w:cs="Arial"/>
          <w:color w:val="000000" w:themeColor="text1"/>
          <w:sz w:val="24"/>
          <w:szCs w:val="24"/>
        </w:rPr>
      </w:pPr>
    </w:p>
    <w:p w14:paraId="10494111" w14:textId="20154280" w:rsidR="006163D6" w:rsidRPr="00E250F0" w:rsidRDefault="006163D6" w:rsidP="006163D6">
      <w:pPr>
        <w:rPr>
          <w:rFonts w:ascii="Arial" w:hAnsi="Arial" w:cs="Arial"/>
          <w:b/>
          <w:color w:val="0070C0"/>
          <w:sz w:val="24"/>
          <w:szCs w:val="24"/>
        </w:rPr>
      </w:pPr>
      <w:r w:rsidRPr="00DF0B7D">
        <w:rPr>
          <w:rFonts w:ascii="Arial" w:hAnsi="Arial" w:cs="Arial"/>
          <w:b/>
          <w:color w:val="0070C0"/>
          <w:sz w:val="24"/>
          <w:szCs w:val="24"/>
        </w:rPr>
        <w:t>1</w:t>
      </w:r>
      <w:r w:rsidR="004819F5">
        <w:rPr>
          <w:rFonts w:ascii="Arial" w:hAnsi="Arial" w:cs="Arial"/>
          <w:b/>
          <w:color w:val="0070C0"/>
          <w:sz w:val="24"/>
          <w:szCs w:val="24"/>
        </w:rPr>
        <w:t>3</w:t>
      </w:r>
      <w:r w:rsidRPr="00DF0B7D">
        <w:rPr>
          <w:rFonts w:ascii="Arial" w:hAnsi="Arial" w:cs="Arial"/>
          <w:b/>
          <w:color w:val="0070C0"/>
          <w:sz w:val="24"/>
          <w:szCs w:val="24"/>
        </w:rPr>
        <w:t>.11 Public Appointments</w:t>
      </w:r>
      <w:r w:rsidR="00D71029" w:rsidRPr="00DF0B7D">
        <w:rPr>
          <w:rFonts w:ascii="Arial" w:hAnsi="Arial" w:cs="Arial"/>
          <w:b/>
          <w:color w:val="0070C0"/>
          <w:sz w:val="24"/>
          <w:szCs w:val="24"/>
        </w:rPr>
        <w:t xml:space="preserve"> </w:t>
      </w:r>
    </w:p>
    <w:p w14:paraId="15DD31F6" w14:textId="08C3AE72" w:rsidR="007B6652" w:rsidRPr="004F5A14" w:rsidRDefault="007B6652" w:rsidP="006163D6">
      <w:pPr>
        <w:spacing w:line="240" w:lineRule="auto"/>
        <w:rPr>
          <w:rFonts w:ascii="Arial" w:hAnsi="Arial" w:cs="Arial"/>
          <w:sz w:val="24"/>
          <w:szCs w:val="24"/>
        </w:rPr>
      </w:pPr>
      <w:r w:rsidRPr="004F5A14">
        <w:rPr>
          <w:rFonts w:ascii="Arial" w:hAnsi="Arial" w:cs="Arial"/>
          <w:sz w:val="24"/>
          <w:szCs w:val="24"/>
        </w:rPr>
        <w:t xml:space="preserve">Independent Member </w:t>
      </w:r>
      <w:r w:rsidR="00A1497F" w:rsidRPr="004F5A14">
        <w:rPr>
          <w:rFonts w:ascii="Arial" w:hAnsi="Arial" w:cs="Arial"/>
          <w:sz w:val="24"/>
          <w:szCs w:val="24"/>
        </w:rPr>
        <w:t>Keith Harding joined our Board on</w:t>
      </w:r>
      <w:r w:rsidR="004F5A14" w:rsidRPr="004F5A14">
        <w:rPr>
          <w:rFonts w:ascii="Arial" w:hAnsi="Arial" w:cs="Arial"/>
          <w:sz w:val="24"/>
          <w:szCs w:val="24"/>
        </w:rPr>
        <w:t xml:space="preserve"> 1 January 2023.</w:t>
      </w:r>
      <w:r w:rsidR="00A1497F" w:rsidRPr="004F5A14">
        <w:rPr>
          <w:rFonts w:ascii="Arial" w:hAnsi="Arial" w:cs="Arial"/>
          <w:sz w:val="24"/>
          <w:szCs w:val="24"/>
        </w:rPr>
        <w:t xml:space="preserve"> </w:t>
      </w:r>
    </w:p>
    <w:p w14:paraId="116DDA20" w14:textId="3B782514" w:rsidR="006163D6" w:rsidRDefault="006163D6" w:rsidP="006163D6">
      <w:pPr>
        <w:rPr>
          <w:rFonts w:ascii="Arial" w:hAnsi="Arial" w:cs="Arial"/>
          <w:sz w:val="24"/>
          <w:szCs w:val="24"/>
        </w:rPr>
      </w:pPr>
      <w:r w:rsidRPr="00DF0B7D">
        <w:rPr>
          <w:rFonts w:ascii="Arial" w:hAnsi="Arial" w:cs="Arial"/>
          <w:sz w:val="24"/>
          <w:szCs w:val="24"/>
        </w:rPr>
        <w:t>Sam Austin was appointed as the Chair of the Stakeholder Reference Group on 1</w:t>
      </w:r>
      <w:r w:rsidRPr="00DF0B7D">
        <w:rPr>
          <w:rFonts w:ascii="Arial" w:hAnsi="Arial" w:cs="Arial"/>
          <w:sz w:val="24"/>
          <w:szCs w:val="24"/>
          <w:vertAlign w:val="superscript"/>
        </w:rPr>
        <w:t>st</w:t>
      </w:r>
      <w:r w:rsidRPr="00DF0B7D">
        <w:rPr>
          <w:rFonts w:ascii="Arial" w:hAnsi="Arial" w:cs="Arial"/>
          <w:sz w:val="24"/>
          <w:szCs w:val="24"/>
        </w:rPr>
        <w:t xml:space="preserve"> November 202</w:t>
      </w:r>
      <w:r w:rsidR="00DF0B7D" w:rsidRPr="00DF0B7D">
        <w:rPr>
          <w:rFonts w:ascii="Arial" w:hAnsi="Arial" w:cs="Arial"/>
          <w:sz w:val="24"/>
          <w:szCs w:val="24"/>
        </w:rPr>
        <w:t>2</w:t>
      </w:r>
      <w:r w:rsidRPr="00DF0B7D">
        <w:rPr>
          <w:rFonts w:ascii="Arial" w:hAnsi="Arial" w:cs="Arial"/>
          <w:sz w:val="24"/>
          <w:szCs w:val="24"/>
        </w:rPr>
        <w:t xml:space="preserve"> until 31</w:t>
      </w:r>
      <w:r w:rsidRPr="00DF0B7D">
        <w:rPr>
          <w:rFonts w:ascii="Arial" w:hAnsi="Arial" w:cs="Arial"/>
          <w:sz w:val="24"/>
          <w:szCs w:val="24"/>
          <w:vertAlign w:val="superscript"/>
        </w:rPr>
        <w:t>st</w:t>
      </w:r>
      <w:r w:rsidRPr="00DF0B7D">
        <w:rPr>
          <w:rFonts w:ascii="Arial" w:hAnsi="Arial" w:cs="Arial"/>
          <w:sz w:val="24"/>
          <w:szCs w:val="24"/>
        </w:rPr>
        <w:t xml:space="preserve"> October 202</w:t>
      </w:r>
      <w:r w:rsidR="00DF0B7D" w:rsidRPr="00DF0B7D">
        <w:rPr>
          <w:rFonts w:ascii="Arial" w:hAnsi="Arial" w:cs="Arial"/>
          <w:sz w:val="24"/>
          <w:szCs w:val="24"/>
        </w:rPr>
        <w:t>3.</w:t>
      </w:r>
    </w:p>
    <w:p w14:paraId="3E55C45C" w14:textId="525B4EB2" w:rsidR="006163D6" w:rsidRPr="00353352" w:rsidRDefault="006163D6" w:rsidP="006163D6">
      <w:pPr>
        <w:rPr>
          <w:rFonts w:ascii="Arial" w:hAnsi="Arial" w:cs="Arial"/>
          <w:b/>
          <w:color w:val="0070C0"/>
          <w:sz w:val="24"/>
          <w:szCs w:val="24"/>
        </w:rPr>
      </w:pPr>
      <w:r w:rsidRPr="00353352">
        <w:rPr>
          <w:rFonts w:ascii="Arial" w:hAnsi="Arial" w:cs="Arial"/>
          <w:b/>
          <w:color w:val="0070C0"/>
          <w:sz w:val="24"/>
          <w:szCs w:val="24"/>
        </w:rPr>
        <w:t>1</w:t>
      </w:r>
      <w:r w:rsidR="004819F5">
        <w:rPr>
          <w:rFonts w:ascii="Arial" w:hAnsi="Arial" w:cs="Arial"/>
          <w:b/>
          <w:color w:val="0070C0"/>
          <w:sz w:val="24"/>
          <w:szCs w:val="24"/>
        </w:rPr>
        <w:t>3</w:t>
      </w:r>
      <w:r w:rsidRPr="00353352">
        <w:rPr>
          <w:rFonts w:ascii="Arial" w:hAnsi="Arial" w:cs="Arial"/>
          <w:b/>
          <w:color w:val="0070C0"/>
          <w:sz w:val="24"/>
          <w:szCs w:val="24"/>
        </w:rPr>
        <w:t xml:space="preserve">.12 Public interest Declaration </w:t>
      </w:r>
    </w:p>
    <w:p w14:paraId="7B5AC2E1" w14:textId="2E895511" w:rsidR="006163D6" w:rsidRPr="00944678" w:rsidRDefault="006163D6" w:rsidP="006163D6">
      <w:pPr>
        <w:spacing w:line="240" w:lineRule="auto"/>
        <w:rPr>
          <w:rFonts w:ascii="Arial" w:hAnsi="Arial" w:cs="Arial"/>
          <w:color w:val="00B0F0"/>
          <w:sz w:val="24"/>
          <w:szCs w:val="24"/>
        </w:rPr>
      </w:pPr>
      <w:r w:rsidRPr="006C241B">
        <w:rPr>
          <w:rFonts w:ascii="Arial" w:hAnsi="Arial" w:cs="Arial"/>
          <w:sz w:val="24"/>
          <w:szCs w:val="24"/>
        </w:rPr>
        <w:t>Each Board Member has stated in writing that they have taken all the steps that they ought to have taken as a Director in order to make auditors aware of any relevant audit information. All Board Members and Senior Managers and their close family members (including Directors of all Hosted Organisations)</w:t>
      </w:r>
      <w:r w:rsidR="00613D4C">
        <w:rPr>
          <w:rFonts w:ascii="Arial" w:hAnsi="Arial" w:cs="Arial"/>
          <w:sz w:val="24"/>
          <w:szCs w:val="24"/>
        </w:rPr>
        <w:t xml:space="preserve"> are required to </w:t>
      </w:r>
      <w:r w:rsidRPr="006C241B">
        <w:rPr>
          <w:rFonts w:ascii="Arial" w:hAnsi="Arial" w:cs="Arial"/>
          <w:sz w:val="24"/>
          <w:szCs w:val="24"/>
        </w:rPr>
        <w:t>declare any pecuniary interests and positions of authority which may result in a conflict with their responsibilities.</w:t>
      </w:r>
      <w:r>
        <w:rPr>
          <w:rFonts w:ascii="Arial" w:hAnsi="Arial" w:cs="Arial"/>
          <w:sz w:val="24"/>
          <w:szCs w:val="24"/>
        </w:rPr>
        <w:t xml:space="preserve"> A</w:t>
      </w:r>
      <w:r w:rsidRPr="006C241B">
        <w:rPr>
          <w:rFonts w:ascii="Arial" w:hAnsi="Arial" w:cs="Arial"/>
          <w:sz w:val="24"/>
          <w:szCs w:val="24"/>
        </w:rPr>
        <w:t xml:space="preserve"> full register of interests for 202</w:t>
      </w:r>
      <w:r w:rsidR="00D71029">
        <w:rPr>
          <w:rFonts w:ascii="Arial" w:hAnsi="Arial" w:cs="Arial"/>
          <w:sz w:val="24"/>
          <w:szCs w:val="24"/>
        </w:rPr>
        <w:t>2</w:t>
      </w:r>
      <w:r w:rsidRPr="006C241B">
        <w:rPr>
          <w:rFonts w:ascii="Arial" w:hAnsi="Arial" w:cs="Arial"/>
          <w:sz w:val="24"/>
          <w:szCs w:val="24"/>
        </w:rPr>
        <w:t>-202</w:t>
      </w:r>
      <w:r w:rsidR="00D71029">
        <w:rPr>
          <w:rFonts w:ascii="Arial" w:hAnsi="Arial" w:cs="Arial"/>
          <w:sz w:val="24"/>
          <w:szCs w:val="24"/>
        </w:rPr>
        <w:t>3</w:t>
      </w:r>
      <w:r w:rsidRPr="006C241B">
        <w:rPr>
          <w:rFonts w:ascii="Arial" w:hAnsi="Arial" w:cs="Arial"/>
          <w:sz w:val="24"/>
          <w:szCs w:val="24"/>
        </w:rPr>
        <w:t xml:space="preserve"> is available upon request from the Director of Corporate Governance</w:t>
      </w:r>
      <w:r w:rsidR="00FF77C6">
        <w:rPr>
          <w:rFonts w:ascii="Arial" w:hAnsi="Arial" w:cs="Arial"/>
          <w:sz w:val="24"/>
          <w:szCs w:val="24"/>
        </w:rPr>
        <w:t xml:space="preserve"> or </w:t>
      </w:r>
      <w:r w:rsidR="00FF77C6" w:rsidRPr="00944678">
        <w:rPr>
          <w:rFonts w:ascii="Arial" w:hAnsi="Arial" w:cs="Arial"/>
          <w:sz w:val="24"/>
          <w:szCs w:val="24"/>
        </w:rPr>
        <w:t xml:space="preserve">via the following link </w:t>
      </w:r>
      <w:r w:rsidR="00FF77C6" w:rsidRPr="00944678">
        <w:rPr>
          <w:rFonts w:ascii="Arial" w:hAnsi="Arial" w:cs="Arial"/>
          <w:color w:val="00B0F0"/>
          <w:sz w:val="24"/>
          <w:szCs w:val="24"/>
        </w:rPr>
        <w:t>https:/cavuhb.nhs.wales/about-us/our-board/register-of-interests/</w:t>
      </w:r>
      <w:r w:rsidRPr="00944678">
        <w:rPr>
          <w:rFonts w:ascii="Arial" w:hAnsi="Arial" w:cs="Arial"/>
          <w:color w:val="00B0F0"/>
          <w:sz w:val="24"/>
          <w:szCs w:val="24"/>
        </w:rPr>
        <w:t>.</w:t>
      </w:r>
    </w:p>
    <w:p w14:paraId="63F31A30" w14:textId="77777777" w:rsidR="006163D6" w:rsidRPr="00353352" w:rsidRDefault="006163D6" w:rsidP="006163D6">
      <w:pPr>
        <w:autoSpaceDE w:val="0"/>
        <w:autoSpaceDN w:val="0"/>
        <w:adjustRightInd w:val="0"/>
        <w:spacing w:after="0" w:line="240" w:lineRule="auto"/>
        <w:rPr>
          <w:rFonts w:ascii="Arial" w:hAnsi="Arial" w:cs="Arial"/>
          <w:i/>
          <w:iCs/>
          <w:color w:val="0070C0"/>
        </w:rPr>
      </w:pPr>
    </w:p>
    <w:p w14:paraId="0040855F" w14:textId="1E942546" w:rsidR="006163D6" w:rsidRPr="00353352" w:rsidRDefault="006163D6" w:rsidP="006163D6">
      <w:pPr>
        <w:autoSpaceDE w:val="0"/>
        <w:autoSpaceDN w:val="0"/>
        <w:adjustRightInd w:val="0"/>
        <w:spacing w:after="0" w:line="240" w:lineRule="auto"/>
        <w:rPr>
          <w:rFonts w:ascii="Arial" w:hAnsi="Arial" w:cs="Arial"/>
          <w:b/>
          <w:color w:val="0070C0"/>
          <w:sz w:val="24"/>
          <w:szCs w:val="24"/>
          <w:u w:val="single"/>
        </w:rPr>
      </w:pPr>
      <w:r w:rsidRPr="00353352">
        <w:rPr>
          <w:rFonts w:ascii="Arial" w:hAnsi="Arial" w:cs="Arial"/>
          <w:b/>
          <w:color w:val="0070C0"/>
          <w:sz w:val="24"/>
          <w:szCs w:val="24"/>
        </w:rPr>
        <w:t>1</w:t>
      </w:r>
      <w:r w:rsidR="004819F5">
        <w:rPr>
          <w:rFonts w:ascii="Arial" w:hAnsi="Arial" w:cs="Arial"/>
          <w:b/>
          <w:color w:val="0070C0"/>
          <w:sz w:val="24"/>
          <w:szCs w:val="24"/>
        </w:rPr>
        <w:t>3</w:t>
      </w:r>
      <w:r w:rsidRPr="00353352">
        <w:rPr>
          <w:rFonts w:ascii="Arial" w:hAnsi="Arial" w:cs="Arial"/>
          <w:b/>
          <w:color w:val="0070C0"/>
          <w:sz w:val="24"/>
          <w:szCs w:val="24"/>
        </w:rPr>
        <w:t>.13 Board and Committee Membership &amp; Attendance 202</w:t>
      </w:r>
      <w:r w:rsidR="00B579E7">
        <w:rPr>
          <w:rFonts w:ascii="Arial" w:hAnsi="Arial" w:cs="Arial"/>
          <w:b/>
          <w:color w:val="0070C0"/>
          <w:sz w:val="24"/>
          <w:szCs w:val="24"/>
        </w:rPr>
        <w:t>2</w:t>
      </w:r>
      <w:r w:rsidRPr="00353352">
        <w:rPr>
          <w:rFonts w:ascii="Arial" w:hAnsi="Arial" w:cs="Arial"/>
          <w:b/>
          <w:color w:val="0070C0"/>
          <w:sz w:val="24"/>
          <w:szCs w:val="24"/>
        </w:rPr>
        <w:t>-202</w:t>
      </w:r>
      <w:r w:rsidR="00B579E7">
        <w:rPr>
          <w:rFonts w:ascii="Arial" w:hAnsi="Arial" w:cs="Arial"/>
          <w:b/>
          <w:color w:val="0070C0"/>
          <w:sz w:val="24"/>
          <w:szCs w:val="24"/>
        </w:rPr>
        <w:t>3</w:t>
      </w:r>
    </w:p>
    <w:p w14:paraId="4649507F" w14:textId="77777777" w:rsidR="006163D6" w:rsidRPr="00002444" w:rsidRDefault="006163D6" w:rsidP="006163D6">
      <w:pPr>
        <w:autoSpaceDE w:val="0"/>
        <w:autoSpaceDN w:val="0"/>
        <w:adjustRightInd w:val="0"/>
        <w:spacing w:after="0" w:line="240" w:lineRule="auto"/>
        <w:rPr>
          <w:rFonts w:ascii="Arial" w:hAnsi="Arial" w:cs="Arial"/>
          <w:b/>
          <w:u w:val="single"/>
        </w:rPr>
      </w:pPr>
    </w:p>
    <w:p w14:paraId="05A200D1" w14:textId="54863596"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sz w:val="24"/>
          <w:szCs w:val="24"/>
        </w:rPr>
        <w:t xml:space="preserve">The Board has been constituted to comply with the Local Health Boards (Constitution, Membership and Procedures) (Wales) Regulations 2009. The Table attached </w:t>
      </w:r>
      <w:r>
        <w:rPr>
          <w:rFonts w:ascii="Arial" w:hAnsi="Arial" w:cs="Arial"/>
          <w:sz w:val="24"/>
          <w:szCs w:val="24"/>
        </w:rPr>
        <w:t>to</w:t>
      </w:r>
      <w:r w:rsidRPr="0073632B">
        <w:rPr>
          <w:rFonts w:ascii="Arial" w:hAnsi="Arial" w:cs="Arial"/>
          <w:sz w:val="24"/>
          <w:szCs w:val="24"/>
        </w:rPr>
        <w:t xml:space="preserve"> Appendix 1 to this</w:t>
      </w:r>
      <w:r>
        <w:rPr>
          <w:rFonts w:ascii="Arial" w:hAnsi="Arial" w:cs="Arial"/>
          <w:sz w:val="24"/>
          <w:szCs w:val="24"/>
        </w:rPr>
        <w:t xml:space="preserve"> AGS out</w:t>
      </w:r>
      <w:r w:rsidRPr="0073632B">
        <w:rPr>
          <w:rFonts w:ascii="Arial" w:hAnsi="Arial" w:cs="Arial"/>
          <w:sz w:val="24"/>
          <w:szCs w:val="24"/>
        </w:rPr>
        <w:t>lines the Board and Committee Membership and the record of attendance for the period April 202</w:t>
      </w:r>
      <w:r w:rsidR="00D71029">
        <w:rPr>
          <w:rFonts w:ascii="Arial" w:hAnsi="Arial" w:cs="Arial"/>
          <w:sz w:val="24"/>
          <w:szCs w:val="24"/>
        </w:rPr>
        <w:t>2</w:t>
      </w:r>
      <w:r w:rsidRPr="0073632B">
        <w:rPr>
          <w:rFonts w:ascii="Arial" w:hAnsi="Arial" w:cs="Arial"/>
          <w:sz w:val="24"/>
          <w:szCs w:val="24"/>
        </w:rPr>
        <w:t>-</w:t>
      </w:r>
      <w:r>
        <w:rPr>
          <w:rFonts w:ascii="Arial" w:hAnsi="Arial" w:cs="Arial"/>
          <w:sz w:val="24"/>
          <w:szCs w:val="24"/>
        </w:rPr>
        <w:t xml:space="preserve"> </w:t>
      </w:r>
      <w:r w:rsidRPr="0073632B">
        <w:rPr>
          <w:rFonts w:ascii="Arial" w:hAnsi="Arial" w:cs="Arial"/>
          <w:sz w:val="24"/>
          <w:szCs w:val="24"/>
        </w:rPr>
        <w:t>March 202</w:t>
      </w:r>
      <w:r w:rsidR="00D71029">
        <w:rPr>
          <w:rFonts w:ascii="Arial" w:hAnsi="Arial" w:cs="Arial"/>
          <w:sz w:val="24"/>
          <w:szCs w:val="24"/>
        </w:rPr>
        <w:t>3</w:t>
      </w:r>
      <w:r>
        <w:rPr>
          <w:rFonts w:ascii="Arial" w:hAnsi="Arial" w:cs="Arial"/>
          <w:sz w:val="24"/>
          <w:szCs w:val="24"/>
        </w:rPr>
        <w:t>.</w:t>
      </w:r>
    </w:p>
    <w:p w14:paraId="33060A46" w14:textId="77777777" w:rsidR="006163D6" w:rsidRDefault="006163D6" w:rsidP="006163D6">
      <w:pPr>
        <w:autoSpaceDE w:val="0"/>
        <w:autoSpaceDN w:val="0"/>
        <w:adjustRightInd w:val="0"/>
        <w:spacing w:after="0" w:line="240" w:lineRule="auto"/>
      </w:pPr>
    </w:p>
    <w:p w14:paraId="09C4E9B0" w14:textId="629CF916" w:rsidR="006163D6" w:rsidRPr="00E250F0" w:rsidRDefault="006163D6" w:rsidP="006163D6">
      <w:pPr>
        <w:rPr>
          <w:rFonts w:ascii="Arial" w:hAnsi="Arial" w:cs="Arial"/>
          <w:color w:val="0070C0"/>
          <w:sz w:val="24"/>
          <w:szCs w:val="24"/>
        </w:rPr>
      </w:pPr>
      <w:r w:rsidRPr="00E250F0">
        <w:rPr>
          <w:rFonts w:ascii="Arial" w:hAnsi="Arial" w:cs="Arial"/>
          <w:b/>
          <w:bCs/>
          <w:color w:val="0070C0"/>
          <w:sz w:val="24"/>
          <w:szCs w:val="24"/>
        </w:rPr>
        <w:t>1</w:t>
      </w:r>
      <w:r w:rsidR="004819F5">
        <w:rPr>
          <w:rFonts w:ascii="Arial" w:hAnsi="Arial" w:cs="Arial"/>
          <w:b/>
          <w:bCs/>
          <w:color w:val="0070C0"/>
          <w:sz w:val="24"/>
          <w:szCs w:val="24"/>
        </w:rPr>
        <w:t>3</w:t>
      </w:r>
      <w:r w:rsidRPr="00E250F0">
        <w:rPr>
          <w:rFonts w:ascii="Arial" w:hAnsi="Arial" w:cs="Arial"/>
          <w:b/>
          <w:bCs/>
          <w:color w:val="0070C0"/>
          <w:sz w:val="24"/>
          <w:szCs w:val="24"/>
        </w:rPr>
        <w:t xml:space="preserve">.14 The Purpose of the System of Internal Control </w:t>
      </w:r>
    </w:p>
    <w:p w14:paraId="2873414E" w14:textId="77777777" w:rsidR="00FF77C6" w:rsidRPr="00FF77C6" w:rsidRDefault="00FF77C6" w:rsidP="00FF77C6">
      <w:pPr>
        <w:autoSpaceDE w:val="0"/>
        <w:autoSpaceDN w:val="0"/>
        <w:adjustRightInd w:val="0"/>
        <w:spacing w:after="0" w:line="240" w:lineRule="auto"/>
        <w:rPr>
          <w:rFonts w:ascii="Arial" w:eastAsia="Times New Roman" w:hAnsi="Arial" w:cs="Arial"/>
          <w:sz w:val="24"/>
          <w:szCs w:val="24"/>
          <w:lang w:eastAsia="en-GB"/>
        </w:rPr>
      </w:pPr>
      <w:r w:rsidRPr="00FF77C6">
        <w:rPr>
          <w:rFonts w:ascii="Arial" w:eastAsia="Times New Roman" w:hAnsi="Arial" w:cs="Arial"/>
          <w:sz w:val="24"/>
          <w:szCs w:val="24"/>
          <w:lang w:eastAsia="en-GB"/>
        </w:rPr>
        <w:t>The system of internal control is designed to manage risk to a reasonable level rather than to eliminate all risks; it can therefore only provide reasonable and not absolute assurances of effectiveness.</w:t>
      </w:r>
    </w:p>
    <w:p w14:paraId="689D2500" w14:textId="77777777" w:rsidR="00FF77C6" w:rsidRPr="00FF77C6" w:rsidRDefault="00FF77C6" w:rsidP="00FF77C6">
      <w:pPr>
        <w:autoSpaceDE w:val="0"/>
        <w:autoSpaceDN w:val="0"/>
        <w:adjustRightInd w:val="0"/>
        <w:spacing w:after="0" w:line="240" w:lineRule="auto"/>
        <w:rPr>
          <w:rFonts w:ascii="Arial" w:eastAsia="Times New Roman" w:hAnsi="Arial" w:cs="Arial"/>
          <w:sz w:val="24"/>
          <w:szCs w:val="24"/>
          <w:lang w:eastAsia="en-GB"/>
        </w:rPr>
      </w:pPr>
    </w:p>
    <w:p w14:paraId="3C050A91" w14:textId="109A3255" w:rsidR="00FF77C6" w:rsidRPr="00FF77C6" w:rsidRDefault="00FF77C6" w:rsidP="00FF77C6">
      <w:pPr>
        <w:rPr>
          <w:rFonts w:ascii="Arial" w:hAnsi="Arial" w:cs="Arial"/>
          <w:sz w:val="24"/>
          <w:szCs w:val="24"/>
        </w:rPr>
      </w:pPr>
      <w:r w:rsidRPr="00FF77C6">
        <w:rPr>
          <w:rFonts w:ascii="Arial" w:eastAsia="Times New Roman" w:hAnsi="Arial" w:cs="Arial"/>
          <w:sz w:val="24"/>
          <w:szCs w:val="24"/>
          <w:lang w:eastAsia="en-GB"/>
        </w:rPr>
        <w:t>The system of internal control is based on an ongoing process designed to identify and prioritise the risks to the achievement of the policies, aims and objectives, to evaluate the likelihood of those risks being realised and the impact should they be realised, and to</w:t>
      </w:r>
      <w:r w:rsidRPr="00EA70BB">
        <w:rPr>
          <w:rFonts w:ascii="Arial" w:eastAsia="Times New Roman" w:hAnsi="Arial" w:cs="Arial"/>
          <w:i/>
          <w:szCs w:val="24"/>
          <w:lang w:eastAsia="en-GB"/>
        </w:rPr>
        <w:t xml:space="preserve"> </w:t>
      </w:r>
      <w:r w:rsidRPr="00FF77C6">
        <w:rPr>
          <w:rFonts w:ascii="Arial" w:eastAsia="Times New Roman" w:hAnsi="Arial" w:cs="Arial"/>
          <w:sz w:val="24"/>
          <w:szCs w:val="24"/>
          <w:lang w:eastAsia="en-GB"/>
        </w:rPr>
        <w:t>manage them efficiently, effectively and economically. The system of internal control has been in place for the year ended 31 March 2023 and up to the date of approval of the annual report and accounts</w:t>
      </w:r>
      <w:r w:rsidR="00551043">
        <w:rPr>
          <w:rFonts w:ascii="Arial" w:eastAsia="Times New Roman" w:hAnsi="Arial" w:cs="Arial"/>
          <w:sz w:val="24"/>
          <w:szCs w:val="24"/>
          <w:lang w:eastAsia="en-GB"/>
        </w:rPr>
        <w:t>.</w:t>
      </w:r>
    </w:p>
    <w:p w14:paraId="26972FBB" w14:textId="70824DAF" w:rsidR="006163D6" w:rsidRPr="00294A63" w:rsidRDefault="006163D6" w:rsidP="006163D6">
      <w:pPr>
        <w:autoSpaceDE w:val="0"/>
        <w:autoSpaceDN w:val="0"/>
        <w:adjustRightInd w:val="0"/>
        <w:spacing w:after="0" w:line="240" w:lineRule="auto"/>
        <w:rPr>
          <w:rFonts w:ascii="Arial" w:hAnsi="Arial" w:cs="Arial"/>
          <w:b/>
          <w:bCs/>
          <w:color w:val="00B050"/>
          <w:sz w:val="23"/>
          <w:szCs w:val="23"/>
        </w:rPr>
      </w:pPr>
      <w:r w:rsidRPr="00714DC3">
        <w:rPr>
          <w:rFonts w:ascii="Arial" w:hAnsi="Arial" w:cs="Arial"/>
          <w:b/>
          <w:bCs/>
          <w:color w:val="0070C0"/>
          <w:sz w:val="24"/>
          <w:szCs w:val="24"/>
        </w:rPr>
        <w:t>1</w:t>
      </w:r>
      <w:r w:rsidR="004819F5">
        <w:rPr>
          <w:rFonts w:ascii="Arial" w:hAnsi="Arial" w:cs="Arial"/>
          <w:b/>
          <w:bCs/>
          <w:color w:val="0070C0"/>
          <w:sz w:val="24"/>
          <w:szCs w:val="24"/>
        </w:rPr>
        <w:t>3</w:t>
      </w:r>
      <w:r w:rsidRPr="00714DC3">
        <w:rPr>
          <w:rFonts w:ascii="Arial" w:hAnsi="Arial" w:cs="Arial"/>
          <w:b/>
          <w:bCs/>
          <w:color w:val="0070C0"/>
          <w:sz w:val="24"/>
          <w:szCs w:val="24"/>
        </w:rPr>
        <w:t xml:space="preserve">.15 Capacity to handle risk </w:t>
      </w:r>
    </w:p>
    <w:p w14:paraId="723A2960" w14:textId="77777777" w:rsidR="006163D6" w:rsidRPr="0073632B" w:rsidRDefault="006163D6" w:rsidP="006163D6">
      <w:pPr>
        <w:spacing w:line="240" w:lineRule="auto"/>
        <w:jc w:val="both"/>
        <w:rPr>
          <w:rFonts w:ascii="Arial" w:hAnsi="Arial" w:cs="Arial"/>
          <w:color w:val="000000" w:themeColor="text1"/>
          <w:sz w:val="24"/>
          <w:szCs w:val="24"/>
        </w:rPr>
      </w:pPr>
    </w:p>
    <w:p w14:paraId="6850C6CE" w14:textId="77777777" w:rsidR="00E602CE" w:rsidRPr="0073632B" w:rsidRDefault="00E602CE" w:rsidP="00E602CE">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Health Board is committed to developing and implementing a Risk Management and Board Assurance Framework that identifies, analyses, evaluates and controls the risks that threaten the delivery of its strategic objectives.  The Health Board’s </w:t>
      </w:r>
      <w:r>
        <w:rPr>
          <w:rFonts w:ascii="Arial" w:hAnsi="Arial" w:cs="Arial"/>
          <w:color w:val="000000" w:themeColor="text1"/>
          <w:sz w:val="24"/>
          <w:szCs w:val="24"/>
        </w:rPr>
        <w:t xml:space="preserve">Board </w:t>
      </w:r>
      <w:r w:rsidRPr="0073632B">
        <w:rPr>
          <w:rFonts w:ascii="Arial" w:hAnsi="Arial" w:cs="Arial"/>
          <w:color w:val="000000" w:themeColor="text1"/>
          <w:sz w:val="24"/>
          <w:szCs w:val="24"/>
        </w:rPr>
        <w:t xml:space="preserve">Assurance Framework </w:t>
      </w:r>
      <w:r w:rsidRPr="00944678">
        <w:rPr>
          <w:rFonts w:ascii="Arial" w:hAnsi="Arial" w:cs="Arial"/>
          <w:color w:val="000000" w:themeColor="text1"/>
          <w:sz w:val="24"/>
          <w:szCs w:val="24"/>
        </w:rPr>
        <w:t>(BAF)</w:t>
      </w:r>
      <w:r w:rsidRPr="0073632B">
        <w:rPr>
          <w:rFonts w:ascii="Arial" w:hAnsi="Arial" w:cs="Arial"/>
          <w:color w:val="000000" w:themeColor="text1"/>
          <w:sz w:val="24"/>
          <w:szCs w:val="24"/>
        </w:rPr>
        <w:t xml:space="preserve"> is used by the Board to identify, monitor and evaluate risks which impact upon Strategic Objectives and is considered alongside other key management tools, such as the Corporate Risk Register, performance and quality</w:t>
      </w:r>
      <w:r>
        <w:rPr>
          <w:rFonts w:ascii="Arial" w:hAnsi="Arial" w:cs="Arial"/>
          <w:color w:val="000000" w:themeColor="text1"/>
          <w:sz w:val="24"/>
          <w:szCs w:val="24"/>
        </w:rPr>
        <w:t xml:space="preserve"> </w:t>
      </w:r>
      <w:r w:rsidRPr="0073632B">
        <w:rPr>
          <w:rFonts w:ascii="Arial" w:hAnsi="Arial" w:cs="Arial"/>
          <w:color w:val="000000" w:themeColor="text1"/>
          <w:sz w:val="24"/>
          <w:szCs w:val="24"/>
        </w:rPr>
        <w:lastRenderedPageBreak/>
        <w:t>dashboards and financial reports, to give the Board a comprehensive picture of the organisational risk profile.</w:t>
      </w:r>
    </w:p>
    <w:p w14:paraId="7DE7AE04" w14:textId="77777777" w:rsidR="00E602CE" w:rsidRPr="0073632B" w:rsidRDefault="00E602CE" w:rsidP="00E602CE">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Health </w:t>
      </w:r>
      <w:r w:rsidRPr="00944678">
        <w:rPr>
          <w:rFonts w:ascii="Arial" w:hAnsi="Arial" w:cs="Arial"/>
          <w:color w:val="000000" w:themeColor="text1"/>
          <w:sz w:val="24"/>
          <w:szCs w:val="24"/>
        </w:rPr>
        <w:t>Board’s Risk Management and Board Assurance Framework Strategy (the Strategy)</w:t>
      </w:r>
      <w:r w:rsidRPr="0073632B">
        <w:rPr>
          <w:rFonts w:ascii="Arial" w:hAnsi="Arial" w:cs="Arial"/>
          <w:color w:val="000000" w:themeColor="text1"/>
          <w:sz w:val="24"/>
          <w:szCs w:val="24"/>
        </w:rPr>
        <w:t xml:space="preserve"> was updated </w:t>
      </w:r>
      <w:r>
        <w:rPr>
          <w:rFonts w:ascii="Arial" w:hAnsi="Arial" w:cs="Arial"/>
          <w:color w:val="000000" w:themeColor="text1"/>
          <w:sz w:val="24"/>
          <w:szCs w:val="24"/>
        </w:rPr>
        <w:t xml:space="preserve">and approved by the Board </w:t>
      </w:r>
      <w:r w:rsidRPr="0073632B">
        <w:rPr>
          <w:rFonts w:ascii="Arial" w:hAnsi="Arial" w:cs="Arial"/>
          <w:color w:val="000000" w:themeColor="text1"/>
          <w:sz w:val="24"/>
          <w:szCs w:val="24"/>
        </w:rPr>
        <w:t>in July 2021</w:t>
      </w:r>
      <w:r>
        <w:rPr>
          <w:rFonts w:ascii="Arial" w:hAnsi="Arial" w:cs="Arial"/>
          <w:color w:val="000000" w:themeColor="text1"/>
          <w:sz w:val="24"/>
          <w:szCs w:val="24"/>
        </w:rPr>
        <w:t xml:space="preserve"> (and updated at the March 2023 Board meeting)</w:t>
      </w:r>
      <w:r w:rsidRPr="0073632B">
        <w:rPr>
          <w:rFonts w:ascii="Arial" w:hAnsi="Arial" w:cs="Arial"/>
          <w:color w:val="000000" w:themeColor="text1"/>
          <w:sz w:val="24"/>
          <w:szCs w:val="24"/>
        </w:rPr>
        <w:t xml:space="preserve"> and sets out responsibilities for strategic and operational risk management for the Board and staff throughout the organisation and describes the procedures to be used in identifying, analysing, evaluating and controlling risks to the delivery of strategic objectives.</w:t>
      </w:r>
    </w:p>
    <w:p w14:paraId="3C0BBFD9" w14:textId="77777777" w:rsidR="00E602CE" w:rsidRDefault="00E602CE" w:rsidP="00E602CE">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Strategic risks are significant risks that have the potential to impact upon the delivery of </w:t>
      </w:r>
      <w:r>
        <w:rPr>
          <w:rFonts w:ascii="Arial" w:hAnsi="Arial" w:cs="Arial"/>
          <w:color w:val="000000" w:themeColor="text1"/>
          <w:sz w:val="24"/>
          <w:szCs w:val="24"/>
        </w:rPr>
        <w:t>s</w:t>
      </w:r>
      <w:r w:rsidRPr="0073632B">
        <w:rPr>
          <w:rFonts w:ascii="Arial" w:hAnsi="Arial" w:cs="Arial"/>
          <w:color w:val="000000" w:themeColor="text1"/>
          <w:sz w:val="24"/>
          <w:szCs w:val="24"/>
        </w:rPr>
        <w:t xml:space="preserve">trategic </w:t>
      </w:r>
      <w:r>
        <w:rPr>
          <w:rFonts w:ascii="Arial" w:hAnsi="Arial" w:cs="Arial"/>
          <w:color w:val="000000" w:themeColor="text1"/>
          <w:sz w:val="24"/>
          <w:szCs w:val="24"/>
        </w:rPr>
        <w:t>o</w:t>
      </w:r>
      <w:r w:rsidRPr="0073632B">
        <w:rPr>
          <w:rFonts w:ascii="Arial" w:hAnsi="Arial" w:cs="Arial"/>
          <w:color w:val="000000" w:themeColor="text1"/>
          <w:sz w:val="24"/>
          <w:szCs w:val="24"/>
        </w:rPr>
        <w:t>bjectives and are raised and monitored by the Executive Team and the Board. Operational risks are key risks that affect individual Clinical Boards and Corporate Directorates and are managed within the Clinical Boards and Corporate Directorates and if necessary, escalated through the Health Board’s risk reporting structure (See Figure 1).</w:t>
      </w:r>
    </w:p>
    <w:p w14:paraId="3BD1F6F2" w14:textId="453B29C6" w:rsidR="006163D6" w:rsidRDefault="00E602CE" w:rsidP="00E602CE">
      <w:pPr>
        <w:spacing w:line="240" w:lineRule="auto"/>
        <w:jc w:val="both"/>
        <w:rPr>
          <w:color w:val="00B050"/>
        </w:rPr>
      </w:pPr>
      <w:r w:rsidRPr="00F261B8">
        <w:rPr>
          <w:rFonts w:ascii="Arial" w:hAnsi="Arial" w:cs="Arial"/>
          <w:color w:val="000000" w:themeColor="text1"/>
          <w:sz w:val="24"/>
          <w:szCs w:val="24"/>
          <w:u w:val="single"/>
        </w:rPr>
        <w:t>Figure 1 – Risk Management Reporting Structure</w:t>
      </w:r>
    </w:p>
    <w:p w14:paraId="537B9431" w14:textId="151E3156" w:rsidR="006163D6" w:rsidRPr="0073632B" w:rsidRDefault="006163D6" w:rsidP="006163D6">
      <w:pPr>
        <w:pStyle w:val="Default"/>
        <w:ind w:right="567"/>
        <w:jc w:val="both"/>
        <w:rPr>
          <w:bCs/>
          <w:color w:val="000000" w:themeColor="text1"/>
        </w:rPr>
      </w:pPr>
    </w:p>
    <w:p w14:paraId="68464217" w14:textId="34EAEA4C" w:rsidR="006163D6" w:rsidRPr="0073632B" w:rsidRDefault="00E602CE" w:rsidP="006163D6">
      <w:pPr>
        <w:pStyle w:val="Default"/>
        <w:ind w:right="567"/>
        <w:jc w:val="both"/>
        <w:rPr>
          <w:bCs/>
          <w:color w:val="000000" w:themeColor="text1"/>
        </w:rPr>
      </w:pPr>
      <w:r>
        <w:rPr>
          <w:bCs/>
          <w:noProof/>
          <w:color w:val="000000" w:themeColor="text1"/>
          <w:lang w:eastAsia="en-GB"/>
        </w:rPr>
        <w:drawing>
          <wp:inline distT="0" distB="0" distL="0" distR="0" wp14:anchorId="4C748C2A" wp14:editId="4AA8484F">
            <wp:extent cx="4438015" cy="543814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4438015" cy="5438140"/>
                    </a:xfrm>
                    <a:prstGeom prst="rect">
                      <a:avLst/>
                    </a:prstGeom>
                    <a:noFill/>
                  </pic:spPr>
                </pic:pic>
              </a:graphicData>
            </a:graphic>
          </wp:inline>
        </w:drawing>
      </w:r>
    </w:p>
    <w:p w14:paraId="519C392D" w14:textId="77777777" w:rsidR="006163D6" w:rsidRPr="0073632B" w:rsidRDefault="006163D6" w:rsidP="006163D6">
      <w:pPr>
        <w:pStyle w:val="Default"/>
        <w:ind w:right="567"/>
        <w:jc w:val="both"/>
        <w:rPr>
          <w:bCs/>
          <w:color w:val="000000" w:themeColor="text1"/>
        </w:rPr>
      </w:pPr>
    </w:p>
    <w:p w14:paraId="6B900708" w14:textId="77777777" w:rsidR="00551043" w:rsidRPr="0073632B" w:rsidRDefault="00551043" w:rsidP="00551043">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lastRenderedPageBreak/>
        <w:t xml:space="preserve">The BAF is an integral part of the system of internal control and defines the extreme potential risks which impact upon the delivery of </w:t>
      </w:r>
      <w:r>
        <w:rPr>
          <w:rFonts w:ascii="Arial" w:hAnsi="Arial" w:cs="Arial"/>
          <w:color w:val="000000" w:themeColor="text1"/>
          <w:sz w:val="24"/>
          <w:szCs w:val="24"/>
        </w:rPr>
        <w:t>s</w:t>
      </w:r>
      <w:r w:rsidRPr="0073632B">
        <w:rPr>
          <w:rFonts w:ascii="Arial" w:hAnsi="Arial" w:cs="Arial"/>
          <w:color w:val="000000" w:themeColor="text1"/>
          <w:sz w:val="24"/>
          <w:szCs w:val="24"/>
        </w:rPr>
        <w:t xml:space="preserve">trategic </w:t>
      </w:r>
      <w:r>
        <w:rPr>
          <w:rFonts w:ascii="Arial" w:hAnsi="Arial" w:cs="Arial"/>
          <w:color w:val="000000" w:themeColor="text1"/>
          <w:sz w:val="24"/>
          <w:szCs w:val="24"/>
        </w:rPr>
        <w:t>o</w:t>
      </w:r>
      <w:r w:rsidRPr="0073632B">
        <w:rPr>
          <w:rFonts w:ascii="Arial" w:hAnsi="Arial" w:cs="Arial"/>
          <w:color w:val="000000" w:themeColor="text1"/>
          <w:sz w:val="24"/>
          <w:szCs w:val="24"/>
        </w:rPr>
        <w:t xml:space="preserve">bjectives.  It also summarises the controls and assurances that are in place or plans to mitigate them.  The BAF aligns principal risks, key controls and assurances on controls alongside each of the Health Boards strategic objectives.  </w:t>
      </w:r>
    </w:p>
    <w:p w14:paraId="0F6AB69E" w14:textId="77777777" w:rsidR="00551043" w:rsidRPr="0073632B" w:rsidRDefault="00551043" w:rsidP="00551043">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Gaps are identified where key controls and assurances are insufficient to reduce the risk of non-delivery of objectives.  This enables the development of an action plan for closing the gaps and mitigating the risks which is subsequently monitored by the Board for implementation.</w:t>
      </w:r>
    </w:p>
    <w:p w14:paraId="0BEC96DB" w14:textId="77777777" w:rsidR="00551043" w:rsidRPr="0073632B" w:rsidRDefault="00551043" w:rsidP="00551043">
      <w:pPr>
        <w:spacing w:line="240" w:lineRule="auto"/>
        <w:jc w:val="both"/>
        <w:rPr>
          <w:rFonts w:ascii="Arial" w:hAnsi="Arial" w:cs="Arial"/>
          <w:color w:val="000000" w:themeColor="text1"/>
          <w:sz w:val="24"/>
          <w:szCs w:val="24"/>
        </w:rPr>
      </w:pPr>
      <w:r w:rsidRPr="0073632B">
        <w:rPr>
          <w:rFonts w:ascii="Arial" w:hAnsi="Arial" w:cs="Arial"/>
          <w:color w:val="000000" w:themeColor="text1"/>
          <w:sz w:val="24"/>
          <w:szCs w:val="24"/>
        </w:rPr>
        <w:t xml:space="preserve">The Strategy applies to those members of staff that are directly employed by </w:t>
      </w:r>
      <w:r>
        <w:rPr>
          <w:rFonts w:ascii="Arial" w:hAnsi="Arial" w:cs="Arial"/>
          <w:color w:val="000000" w:themeColor="text1"/>
          <w:sz w:val="24"/>
          <w:szCs w:val="24"/>
        </w:rPr>
        <w:t xml:space="preserve">the </w:t>
      </w:r>
      <w:r w:rsidRPr="0073632B">
        <w:rPr>
          <w:rFonts w:ascii="Arial" w:hAnsi="Arial" w:cs="Arial"/>
          <w:color w:val="000000" w:themeColor="text1"/>
          <w:sz w:val="24"/>
          <w:szCs w:val="24"/>
        </w:rPr>
        <w:t>Health Board and for whom</w:t>
      </w:r>
      <w:r>
        <w:rPr>
          <w:rFonts w:ascii="Arial" w:hAnsi="Arial" w:cs="Arial"/>
          <w:color w:val="000000" w:themeColor="text1"/>
          <w:sz w:val="24"/>
          <w:szCs w:val="24"/>
        </w:rPr>
        <w:t xml:space="preserve"> the</w:t>
      </w:r>
      <w:r w:rsidRPr="0073632B">
        <w:rPr>
          <w:rFonts w:ascii="Arial" w:hAnsi="Arial" w:cs="Arial"/>
          <w:color w:val="000000" w:themeColor="text1"/>
          <w:sz w:val="24"/>
          <w:szCs w:val="24"/>
        </w:rPr>
        <w:t xml:space="preserve"> Health Board has legal responsibility and is intended to cover all the potential risks that the organisation could be exposed to.  </w:t>
      </w:r>
    </w:p>
    <w:p w14:paraId="06EEF6DD" w14:textId="77777777" w:rsidR="00551043" w:rsidRDefault="00551043" w:rsidP="00551043">
      <w:pPr>
        <w:pStyle w:val="Default"/>
        <w:ind w:right="567"/>
        <w:jc w:val="both"/>
        <w:rPr>
          <w:color w:val="000000" w:themeColor="text1"/>
        </w:rPr>
      </w:pPr>
      <w:r w:rsidRPr="0073632B">
        <w:rPr>
          <w:color w:val="000000" w:themeColor="text1"/>
        </w:rPr>
        <w:t xml:space="preserve">The objectives of </w:t>
      </w:r>
      <w:r>
        <w:rPr>
          <w:color w:val="000000" w:themeColor="text1"/>
        </w:rPr>
        <w:t xml:space="preserve">the </w:t>
      </w:r>
      <w:r w:rsidRPr="0073632B">
        <w:rPr>
          <w:color w:val="000000" w:themeColor="text1"/>
        </w:rPr>
        <w:t>Strategy are to:</w:t>
      </w:r>
    </w:p>
    <w:p w14:paraId="188139A7" w14:textId="77777777" w:rsidR="00551043" w:rsidRPr="0073632B" w:rsidRDefault="00551043" w:rsidP="00551043">
      <w:pPr>
        <w:pStyle w:val="Default"/>
        <w:ind w:right="567"/>
        <w:jc w:val="both"/>
        <w:rPr>
          <w:color w:val="000000" w:themeColor="text1"/>
        </w:rPr>
      </w:pPr>
    </w:p>
    <w:p w14:paraId="308D8C71" w14:textId="77777777" w:rsidR="00551043" w:rsidRPr="0073632B" w:rsidRDefault="00551043" w:rsidP="00E00A3E">
      <w:pPr>
        <w:pStyle w:val="Default"/>
        <w:numPr>
          <w:ilvl w:val="0"/>
          <w:numId w:val="89"/>
        </w:numPr>
        <w:ind w:right="567"/>
        <w:jc w:val="both"/>
        <w:rPr>
          <w:color w:val="000000" w:themeColor="text1"/>
        </w:rPr>
      </w:pPr>
      <w:r w:rsidRPr="0073632B">
        <w:rPr>
          <w:color w:val="000000" w:themeColor="text1"/>
        </w:rPr>
        <w:t xml:space="preserve">minimise </w:t>
      </w:r>
      <w:r>
        <w:rPr>
          <w:color w:val="000000" w:themeColor="text1"/>
        </w:rPr>
        <w:t xml:space="preserve">the </w:t>
      </w:r>
      <w:r w:rsidRPr="0073632B">
        <w:rPr>
          <w:color w:val="000000" w:themeColor="text1"/>
        </w:rPr>
        <w:t xml:space="preserve">impact of risks, adverse incidents, and complaints by effective risk identification, prioritisation, treatment and management; </w:t>
      </w:r>
    </w:p>
    <w:p w14:paraId="41519D8C" w14:textId="77777777" w:rsidR="00551043" w:rsidRPr="0073632B" w:rsidRDefault="00551043" w:rsidP="00E00A3E">
      <w:pPr>
        <w:pStyle w:val="Default"/>
        <w:numPr>
          <w:ilvl w:val="0"/>
          <w:numId w:val="89"/>
        </w:numPr>
        <w:ind w:right="567"/>
        <w:jc w:val="both"/>
        <w:rPr>
          <w:color w:val="000000" w:themeColor="text1"/>
        </w:rPr>
      </w:pPr>
      <w:r w:rsidRPr="0073632B">
        <w:rPr>
          <w:color w:val="000000" w:themeColor="text1"/>
        </w:rPr>
        <w:t xml:space="preserve">maintain a risk management framework, which provides assurance to the Board that strategic and operational risks are being managed effectively; </w:t>
      </w:r>
    </w:p>
    <w:p w14:paraId="7315DD2C" w14:textId="77777777" w:rsidR="00551043" w:rsidRPr="0073632B" w:rsidRDefault="00551043" w:rsidP="00E00A3E">
      <w:pPr>
        <w:pStyle w:val="Default"/>
        <w:numPr>
          <w:ilvl w:val="0"/>
          <w:numId w:val="89"/>
        </w:numPr>
        <w:ind w:right="567"/>
        <w:jc w:val="both"/>
        <w:rPr>
          <w:color w:val="000000" w:themeColor="text1"/>
        </w:rPr>
      </w:pPr>
      <w:r w:rsidRPr="0073632B">
        <w:rPr>
          <w:color w:val="000000" w:themeColor="text1"/>
        </w:rPr>
        <w:t xml:space="preserve">maintain a cohesive approach to corporate governance and effectively manage risk management resources; </w:t>
      </w:r>
    </w:p>
    <w:p w14:paraId="28D2CE9B" w14:textId="77777777" w:rsidR="00551043" w:rsidRPr="0073632B" w:rsidRDefault="00551043" w:rsidP="00E00A3E">
      <w:pPr>
        <w:pStyle w:val="Default"/>
        <w:numPr>
          <w:ilvl w:val="0"/>
          <w:numId w:val="89"/>
        </w:numPr>
        <w:ind w:right="567"/>
        <w:jc w:val="both"/>
        <w:rPr>
          <w:color w:val="000000" w:themeColor="text1"/>
        </w:rPr>
      </w:pPr>
      <w:r w:rsidRPr="0073632B">
        <w:rPr>
          <w:color w:val="000000" w:themeColor="text1"/>
        </w:rPr>
        <w:t xml:space="preserve">ensure that risk management is an integral part of </w:t>
      </w:r>
      <w:r>
        <w:rPr>
          <w:color w:val="000000" w:themeColor="text1"/>
        </w:rPr>
        <w:t xml:space="preserve">the </w:t>
      </w:r>
      <w:r w:rsidRPr="0073632B">
        <w:rPr>
          <w:color w:val="000000" w:themeColor="text1"/>
        </w:rPr>
        <w:t xml:space="preserve">Health Board’s culture; </w:t>
      </w:r>
    </w:p>
    <w:p w14:paraId="3A4CE042" w14:textId="77777777" w:rsidR="00551043" w:rsidRPr="0073632B" w:rsidRDefault="00551043" w:rsidP="00E00A3E">
      <w:pPr>
        <w:pStyle w:val="Default"/>
        <w:numPr>
          <w:ilvl w:val="0"/>
          <w:numId w:val="89"/>
        </w:numPr>
        <w:ind w:right="567"/>
        <w:jc w:val="both"/>
        <w:rPr>
          <w:b/>
          <w:bCs/>
          <w:color w:val="000000" w:themeColor="text1"/>
        </w:rPr>
      </w:pPr>
      <w:r w:rsidRPr="0073632B">
        <w:rPr>
          <w:color w:val="000000" w:themeColor="text1"/>
        </w:rPr>
        <w:t>minimise avoidable financial loss, or the cost of risk transfer through a robust financial strategy;</w:t>
      </w:r>
    </w:p>
    <w:p w14:paraId="3244168C" w14:textId="77777777" w:rsidR="00551043" w:rsidRPr="0073632B" w:rsidRDefault="00551043" w:rsidP="00E00A3E">
      <w:pPr>
        <w:pStyle w:val="Default"/>
        <w:numPr>
          <w:ilvl w:val="0"/>
          <w:numId w:val="89"/>
        </w:numPr>
        <w:ind w:right="567"/>
        <w:jc w:val="both"/>
        <w:rPr>
          <w:b/>
          <w:bCs/>
          <w:color w:val="000000" w:themeColor="text1"/>
        </w:rPr>
      </w:pPr>
      <w:r w:rsidRPr="0073632B">
        <w:rPr>
          <w:color w:val="000000" w:themeColor="text1"/>
        </w:rPr>
        <w:t>ensure that</w:t>
      </w:r>
      <w:r>
        <w:rPr>
          <w:color w:val="000000" w:themeColor="text1"/>
        </w:rPr>
        <w:t xml:space="preserve"> the </w:t>
      </w:r>
      <w:r w:rsidRPr="0073632B">
        <w:rPr>
          <w:color w:val="000000" w:themeColor="text1"/>
        </w:rPr>
        <w:t>Health Board meets its obligations in respect of Health and Safety; and</w:t>
      </w:r>
    </w:p>
    <w:p w14:paraId="7921D924" w14:textId="77777777" w:rsidR="00551043" w:rsidRPr="0073632B" w:rsidRDefault="00551043" w:rsidP="00E00A3E">
      <w:pPr>
        <w:pStyle w:val="Default"/>
        <w:numPr>
          <w:ilvl w:val="0"/>
          <w:numId w:val="89"/>
        </w:numPr>
        <w:ind w:right="567"/>
        <w:jc w:val="both"/>
        <w:rPr>
          <w:b/>
          <w:bCs/>
          <w:color w:val="000000" w:themeColor="text1"/>
        </w:rPr>
      </w:pPr>
      <w:r w:rsidRPr="00CF590E">
        <w:t>Describe the resources available for risk management in the organisation.</w:t>
      </w:r>
    </w:p>
    <w:p w14:paraId="22942394" w14:textId="77777777" w:rsidR="00551043" w:rsidRPr="0073632B" w:rsidRDefault="00551043" w:rsidP="00551043">
      <w:pPr>
        <w:pStyle w:val="Default"/>
        <w:ind w:right="567"/>
        <w:jc w:val="both"/>
        <w:rPr>
          <w:b/>
          <w:bCs/>
          <w:color w:val="000000" w:themeColor="text1"/>
        </w:rPr>
      </w:pPr>
    </w:p>
    <w:p w14:paraId="2825B504" w14:textId="77777777" w:rsidR="00551043" w:rsidRPr="0073632B" w:rsidRDefault="00551043" w:rsidP="00551043">
      <w:pPr>
        <w:pStyle w:val="Default"/>
        <w:ind w:right="567"/>
        <w:jc w:val="both"/>
        <w:rPr>
          <w:bCs/>
          <w:color w:val="000000" w:themeColor="text1"/>
        </w:rPr>
      </w:pPr>
      <w:r w:rsidRPr="0073632B">
        <w:rPr>
          <w:bCs/>
          <w:color w:val="000000" w:themeColor="text1"/>
        </w:rPr>
        <w:t>As of March 202</w:t>
      </w:r>
      <w:r>
        <w:rPr>
          <w:bCs/>
          <w:color w:val="000000" w:themeColor="text1"/>
        </w:rPr>
        <w:t>3</w:t>
      </w:r>
      <w:r w:rsidRPr="0073632B">
        <w:rPr>
          <w:bCs/>
          <w:color w:val="000000" w:themeColor="text1"/>
        </w:rPr>
        <w:t xml:space="preserve">, the following risks were identified </w:t>
      </w:r>
      <w:r>
        <w:rPr>
          <w:bCs/>
          <w:color w:val="000000" w:themeColor="text1"/>
        </w:rPr>
        <w:t xml:space="preserve">within the BAF </w:t>
      </w:r>
      <w:r w:rsidRPr="0073632B">
        <w:rPr>
          <w:bCs/>
          <w:color w:val="000000" w:themeColor="text1"/>
        </w:rPr>
        <w:t xml:space="preserve">as posing the greatest risk to the delivery of the Health Board’s strategic objectives: </w:t>
      </w:r>
    </w:p>
    <w:p w14:paraId="714A4E15" w14:textId="1BF8EDBF" w:rsidR="006163D6" w:rsidRDefault="006163D6" w:rsidP="006163D6">
      <w:pPr>
        <w:pStyle w:val="Default"/>
        <w:ind w:right="567"/>
        <w:jc w:val="both"/>
        <w:rPr>
          <w:bCs/>
          <w:color w:val="000000" w:themeColor="text1"/>
        </w:rPr>
      </w:pPr>
    </w:p>
    <w:p w14:paraId="300C1DD1"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Workforce </w:t>
      </w:r>
    </w:p>
    <w:p w14:paraId="5BE094D8"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Patient Safety </w:t>
      </w:r>
    </w:p>
    <w:p w14:paraId="51BB0BF8"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Sustainable Culture Change </w:t>
      </w:r>
    </w:p>
    <w:p w14:paraId="0FC6F958"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Capital Assets </w:t>
      </w:r>
    </w:p>
    <w:p w14:paraId="5F586D0C"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Delivery of 22/23 commitments within the IMTP </w:t>
      </w:r>
    </w:p>
    <w:p w14:paraId="5E5C5B85"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Staff Wellbeing </w:t>
      </w:r>
    </w:p>
    <w:p w14:paraId="182FE851"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Exacerbation of Health Inequalities</w:t>
      </w:r>
    </w:p>
    <w:p w14:paraId="00F02D97"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Financial sustainability </w:t>
      </w:r>
    </w:p>
    <w:p w14:paraId="1911BC3F"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Urgent and Emergency Care</w:t>
      </w:r>
    </w:p>
    <w:p w14:paraId="586F6DD1"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Maternity</w:t>
      </w:r>
    </w:p>
    <w:p w14:paraId="45D4C15B"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Critical Care</w:t>
      </w:r>
    </w:p>
    <w:p w14:paraId="0E0A9ABA"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Cancer</w:t>
      </w:r>
    </w:p>
    <w:p w14:paraId="47DE7CCE"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Stroke</w:t>
      </w:r>
    </w:p>
    <w:p w14:paraId="3D66BD42" w14:textId="77777777" w:rsidR="00551043" w:rsidRPr="00BE596E"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Planned Care</w:t>
      </w:r>
    </w:p>
    <w:p w14:paraId="29775F53" w14:textId="77777777" w:rsidR="00551043" w:rsidRDefault="00551043" w:rsidP="00E00A3E">
      <w:pPr>
        <w:pStyle w:val="ListParagraph"/>
        <w:numPr>
          <w:ilvl w:val="0"/>
          <w:numId w:val="90"/>
        </w:numPr>
        <w:spacing w:after="0" w:line="240" w:lineRule="auto"/>
        <w:rPr>
          <w:rFonts w:ascii="Arial" w:hAnsi="Arial" w:cs="Arial"/>
          <w:bCs/>
          <w:sz w:val="24"/>
          <w:szCs w:val="24"/>
        </w:rPr>
      </w:pPr>
      <w:r w:rsidRPr="00BE596E">
        <w:rPr>
          <w:rFonts w:ascii="Arial" w:hAnsi="Arial" w:cs="Arial"/>
          <w:bCs/>
          <w:sz w:val="24"/>
          <w:szCs w:val="24"/>
        </w:rPr>
        <w:t xml:space="preserve">Digital Strategy and Road Map </w:t>
      </w:r>
    </w:p>
    <w:p w14:paraId="6390BE87" w14:textId="77777777" w:rsidR="00551043" w:rsidRPr="00FB0BD5" w:rsidRDefault="00551043" w:rsidP="00551043">
      <w:pPr>
        <w:spacing w:after="0" w:line="240" w:lineRule="auto"/>
        <w:rPr>
          <w:rFonts w:ascii="Arial" w:hAnsi="Arial" w:cs="Arial"/>
          <w:bCs/>
          <w:sz w:val="24"/>
          <w:szCs w:val="24"/>
        </w:rPr>
      </w:pPr>
    </w:p>
    <w:p w14:paraId="42EA36E8" w14:textId="77777777" w:rsidR="00551043" w:rsidRDefault="00551043" w:rsidP="00551043">
      <w:pPr>
        <w:pStyle w:val="Default"/>
        <w:ind w:right="567"/>
        <w:jc w:val="both"/>
        <w:rPr>
          <w:bCs/>
          <w:color w:val="000000" w:themeColor="text1"/>
        </w:rPr>
      </w:pPr>
    </w:p>
    <w:p w14:paraId="2E493168" w14:textId="77777777" w:rsidR="00551043" w:rsidRPr="0073632B" w:rsidRDefault="00551043" w:rsidP="00551043">
      <w:pPr>
        <w:pStyle w:val="Default"/>
        <w:ind w:right="567"/>
        <w:jc w:val="both"/>
        <w:rPr>
          <w:bCs/>
          <w:color w:val="000000" w:themeColor="text1"/>
        </w:rPr>
      </w:pPr>
      <w:r w:rsidRPr="0073632B">
        <w:rPr>
          <w:bCs/>
          <w:color w:val="000000" w:themeColor="text1"/>
        </w:rPr>
        <w:lastRenderedPageBreak/>
        <w:t xml:space="preserve">Alongside the </w:t>
      </w:r>
      <w:r>
        <w:rPr>
          <w:bCs/>
          <w:color w:val="000000" w:themeColor="text1"/>
        </w:rPr>
        <w:t>BAF</w:t>
      </w:r>
      <w:r w:rsidRPr="0073632B">
        <w:rPr>
          <w:bCs/>
          <w:color w:val="000000" w:themeColor="text1"/>
        </w:rPr>
        <w:t xml:space="preserve">, the Health Board also maintains a Corporate Risk Register that identifies the extreme operational risks (those scored at 20/25 or higher) that the Health Board is facing.  </w:t>
      </w:r>
    </w:p>
    <w:p w14:paraId="48F9356D" w14:textId="77777777" w:rsidR="00551043" w:rsidRPr="0073632B" w:rsidRDefault="00551043" w:rsidP="00551043">
      <w:pPr>
        <w:pStyle w:val="Default"/>
        <w:ind w:right="567"/>
        <w:jc w:val="both"/>
        <w:rPr>
          <w:bCs/>
          <w:color w:val="000000" w:themeColor="text1"/>
        </w:rPr>
      </w:pPr>
    </w:p>
    <w:p w14:paraId="1B837DDA" w14:textId="77777777" w:rsidR="00551043" w:rsidRPr="0073632B" w:rsidRDefault="00551043" w:rsidP="00551043">
      <w:pPr>
        <w:pStyle w:val="Default"/>
        <w:ind w:right="567"/>
        <w:jc w:val="both"/>
        <w:rPr>
          <w:bCs/>
          <w:color w:val="000000" w:themeColor="text1"/>
        </w:rPr>
      </w:pPr>
      <w:r w:rsidRPr="0073632B">
        <w:rPr>
          <w:bCs/>
          <w:color w:val="000000" w:themeColor="text1"/>
        </w:rPr>
        <w:t>Each of the risks detailed within the Corporate Risk Register is also linked to a Committee of the Board and the Board Assurance Framework</w:t>
      </w:r>
      <w:r>
        <w:rPr>
          <w:bCs/>
          <w:color w:val="000000" w:themeColor="text1"/>
        </w:rPr>
        <w:t xml:space="preserve"> for reporting and escalation purposes</w:t>
      </w:r>
      <w:r w:rsidRPr="0073632B">
        <w:rPr>
          <w:bCs/>
          <w:color w:val="000000" w:themeColor="text1"/>
        </w:rPr>
        <w:t xml:space="preserve">. </w:t>
      </w:r>
    </w:p>
    <w:p w14:paraId="1E7FD336" w14:textId="77777777" w:rsidR="00551043" w:rsidRPr="0073632B" w:rsidRDefault="00551043" w:rsidP="00551043">
      <w:pPr>
        <w:pStyle w:val="Default"/>
        <w:ind w:right="567"/>
        <w:jc w:val="both"/>
        <w:rPr>
          <w:bCs/>
          <w:color w:val="000000" w:themeColor="text1"/>
        </w:rPr>
      </w:pPr>
    </w:p>
    <w:p w14:paraId="28D68F3E" w14:textId="77777777" w:rsidR="00551043" w:rsidRPr="0073632B" w:rsidRDefault="00551043" w:rsidP="00551043">
      <w:pPr>
        <w:pStyle w:val="Default"/>
        <w:ind w:right="567"/>
        <w:jc w:val="both"/>
        <w:rPr>
          <w:bCs/>
          <w:color w:val="000000" w:themeColor="text1"/>
        </w:rPr>
      </w:pPr>
      <w:r w:rsidRPr="0073632B">
        <w:rPr>
          <w:bCs/>
          <w:color w:val="000000" w:themeColor="text1"/>
        </w:rPr>
        <w:t>As of March 202</w:t>
      </w:r>
      <w:r>
        <w:rPr>
          <w:bCs/>
          <w:color w:val="000000" w:themeColor="text1"/>
        </w:rPr>
        <w:t>3</w:t>
      </w:r>
      <w:r w:rsidRPr="0073632B">
        <w:rPr>
          <w:bCs/>
          <w:color w:val="000000" w:themeColor="text1"/>
        </w:rPr>
        <w:t xml:space="preserve">, there were </w:t>
      </w:r>
      <w:r>
        <w:rPr>
          <w:bCs/>
          <w:color w:val="000000" w:themeColor="text1"/>
        </w:rPr>
        <w:t>2</w:t>
      </w:r>
      <w:r w:rsidRPr="0073632B">
        <w:rPr>
          <w:bCs/>
          <w:color w:val="000000" w:themeColor="text1"/>
        </w:rPr>
        <w:t xml:space="preserve">7 Extreme risks detailed on the Corporate Risk Register </w:t>
      </w:r>
      <w:r>
        <w:rPr>
          <w:bCs/>
          <w:color w:val="000000" w:themeColor="text1"/>
        </w:rPr>
        <w:t xml:space="preserve">all of which recorded a score of 20/25 with 3 further risks recorded which were reported as closed or with reduced scores (two reported as 15/25). </w:t>
      </w:r>
    </w:p>
    <w:p w14:paraId="4A420215" w14:textId="77777777" w:rsidR="00551043" w:rsidRPr="0073632B" w:rsidRDefault="00551043" w:rsidP="00551043">
      <w:pPr>
        <w:pStyle w:val="Default"/>
        <w:ind w:right="567"/>
        <w:jc w:val="both"/>
        <w:rPr>
          <w:bCs/>
          <w:color w:val="000000" w:themeColor="text1"/>
        </w:rPr>
      </w:pPr>
    </w:p>
    <w:p w14:paraId="6156C12F" w14:textId="77777777" w:rsidR="00551043" w:rsidRPr="0073632B" w:rsidRDefault="00551043" w:rsidP="00551043">
      <w:pPr>
        <w:pStyle w:val="Default"/>
        <w:ind w:right="567"/>
        <w:jc w:val="both"/>
        <w:rPr>
          <w:bCs/>
          <w:color w:val="000000" w:themeColor="text1"/>
        </w:rPr>
      </w:pPr>
    </w:p>
    <w:p w14:paraId="583E14F2" w14:textId="021C8471" w:rsidR="00551043" w:rsidRDefault="00551043" w:rsidP="00551043">
      <w:pPr>
        <w:pStyle w:val="Default"/>
        <w:spacing w:line="276" w:lineRule="auto"/>
        <w:ind w:right="567"/>
        <w:jc w:val="both"/>
        <w:rPr>
          <w:bCs/>
          <w:color w:val="000000" w:themeColor="text1"/>
        </w:rPr>
      </w:pPr>
      <w:r w:rsidRPr="0073632B">
        <w:rPr>
          <w:bCs/>
          <w:color w:val="000000" w:themeColor="text1"/>
        </w:rPr>
        <w:t xml:space="preserve">Details of these risks and the Health Board’s Corporate Risk Register and Board Assurance Framework </w:t>
      </w:r>
      <w:r>
        <w:rPr>
          <w:bCs/>
          <w:color w:val="000000" w:themeColor="text1"/>
        </w:rPr>
        <w:t>c</w:t>
      </w:r>
      <w:r w:rsidRPr="0073632B">
        <w:rPr>
          <w:bCs/>
          <w:color w:val="000000" w:themeColor="text1"/>
        </w:rPr>
        <w:t>overing report</w:t>
      </w:r>
      <w:r>
        <w:rPr>
          <w:bCs/>
          <w:color w:val="000000" w:themeColor="text1"/>
        </w:rPr>
        <w:t>s</w:t>
      </w:r>
      <w:r w:rsidRPr="0073632B">
        <w:rPr>
          <w:bCs/>
          <w:color w:val="000000" w:themeColor="text1"/>
        </w:rPr>
        <w:t xml:space="preserve"> for March 202</w:t>
      </w:r>
      <w:r>
        <w:rPr>
          <w:bCs/>
          <w:color w:val="000000" w:themeColor="text1"/>
        </w:rPr>
        <w:t>3</w:t>
      </w:r>
      <w:r w:rsidRPr="0073632B">
        <w:rPr>
          <w:bCs/>
          <w:color w:val="000000" w:themeColor="text1"/>
        </w:rPr>
        <w:t xml:space="preserve"> can be </w:t>
      </w:r>
      <w:r w:rsidR="00944678">
        <w:rPr>
          <w:bCs/>
          <w:color w:val="000000" w:themeColor="text1"/>
        </w:rPr>
        <w:t xml:space="preserve">at the following link </w:t>
      </w:r>
      <w:hyperlink r:id="rId63" w:history="1">
        <w:r w:rsidR="00944678" w:rsidRPr="00944678">
          <w:rPr>
            <w:rStyle w:val="Hyperlink"/>
            <w:bCs/>
            <w:color w:val="00B0F0"/>
          </w:rPr>
          <w:t>https://cavuhb.nhs.wales/files/board-and-committees/board-2022-23/2023-03-30-board-papers-v8pdf/</w:t>
        </w:r>
      </w:hyperlink>
      <w:r w:rsidR="00944678">
        <w:rPr>
          <w:bCs/>
          <w:color w:val="000000" w:themeColor="text1"/>
        </w:rPr>
        <w:t xml:space="preserve"> (see </w:t>
      </w:r>
      <w:r>
        <w:rPr>
          <w:bCs/>
          <w:color w:val="000000" w:themeColor="text1"/>
        </w:rPr>
        <w:t>agenda items 6.4 and 8.2</w:t>
      </w:r>
      <w:r w:rsidR="00944678">
        <w:rPr>
          <w:bCs/>
          <w:color w:val="000000" w:themeColor="text1"/>
        </w:rPr>
        <w:t>)</w:t>
      </w:r>
      <w:r>
        <w:rPr>
          <w:bCs/>
          <w:color w:val="000000" w:themeColor="text1"/>
        </w:rPr>
        <w:t>.</w:t>
      </w:r>
      <w:r w:rsidRPr="0073632B" w:rsidDel="002E0E8F">
        <w:rPr>
          <w:bCs/>
          <w:color w:val="000000" w:themeColor="text1"/>
        </w:rPr>
        <w:t xml:space="preserve"> </w:t>
      </w:r>
    </w:p>
    <w:p w14:paraId="27346328" w14:textId="77777777" w:rsidR="00BA3BDC" w:rsidRDefault="00BA3BDC" w:rsidP="00551043">
      <w:pPr>
        <w:pStyle w:val="Default"/>
        <w:spacing w:line="276" w:lineRule="auto"/>
        <w:ind w:right="567"/>
        <w:jc w:val="both"/>
        <w:rPr>
          <w:bCs/>
          <w:color w:val="auto"/>
          <w:szCs w:val="28"/>
        </w:rPr>
      </w:pPr>
    </w:p>
    <w:p w14:paraId="60B65ED4" w14:textId="5D26EC92" w:rsidR="00551043" w:rsidRPr="00F42F42"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r>
        <w:rPr>
          <w:rFonts w:ascii="Arial" w:eastAsia="Times New Roman" w:hAnsi="Arial" w:cs="Arial"/>
          <w:sz w:val="24"/>
          <w:szCs w:val="24"/>
          <w:lang w:eastAsia="en-GB"/>
        </w:rPr>
        <w:t>Throughout 2022/23</w:t>
      </w:r>
      <w:r w:rsidR="00944678">
        <w:rPr>
          <w:rFonts w:ascii="Arial" w:eastAsia="Times New Roman" w:hAnsi="Arial" w:cs="Arial"/>
          <w:sz w:val="24"/>
          <w:szCs w:val="24"/>
          <w:lang w:eastAsia="en-GB"/>
        </w:rPr>
        <w:t xml:space="preserve"> </w:t>
      </w:r>
      <w:r w:rsidRPr="00F42F42">
        <w:rPr>
          <w:rFonts w:ascii="Arial" w:eastAsia="Times New Roman" w:hAnsi="Arial" w:cs="Arial"/>
          <w:sz w:val="24"/>
          <w:szCs w:val="24"/>
          <w:lang w:eastAsia="en-GB"/>
        </w:rPr>
        <w:t>the need to plan and respond to the C</w:t>
      </w:r>
      <w:r w:rsidR="00944678">
        <w:rPr>
          <w:rFonts w:ascii="Arial" w:eastAsia="Times New Roman" w:hAnsi="Arial" w:cs="Arial"/>
          <w:sz w:val="24"/>
          <w:szCs w:val="24"/>
          <w:lang w:eastAsia="en-GB"/>
        </w:rPr>
        <w:t>ovid</w:t>
      </w:r>
      <w:r w:rsidRPr="00F42F42">
        <w:rPr>
          <w:rFonts w:ascii="Arial" w:eastAsia="Times New Roman" w:hAnsi="Arial" w:cs="Arial"/>
          <w:sz w:val="24"/>
          <w:szCs w:val="24"/>
          <w:lang w:eastAsia="en-GB"/>
        </w:rPr>
        <w:t xml:space="preserve">-19 pandemic </w:t>
      </w:r>
      <w:r>
        <w:rPr>
          <w:rFonts w:ascii="Arial" w:eastAsia="Times New Roman" w:hAnsi="Arial" w:cs="Arial"/>
          <w:sz w:val="24"/>
          <w:szCs w:val="24"/>
          <w:lang w:eastAsia="en-GB"/>
        </w:rPr>
        <w:t xml:space="preserve">continued to </w:t>
      </w:r>
      <w:r w:rsidRPr="00F42F42">
        <w:rPr>
          <w:rFonts w:ascii="Arial" w:eastAsia="Times New Roman" w:hAnsi="Arial" w:cs="Arial"/>
          <w:sz w:val="24"/>
          <w:szCs w:val="24"/>
          <w:lang w:eastAsia="en-GB"/>
        </w:rPr>
        <w:t>present</w:t>
      </w:r>
      <w:r>
        <w:rPr>
          <w:rFonts w:ascii="Arial" w:eastAsia="Times New Roman" w:hAnsi="Arial" w:cs="Arial"/>
          <w:sz w:val="24"/>
          <w:szCs w:val="24"/>
          <w:lang w:eastAsia="en-GB"/>
        </w:rPr>
        <w:t xml:space="preserve"> </w:t>
      </w:r>
      <w:r w:rsidRPr="00F42F42">
        <w:rPr>
          <w:rFonts w:ascii="Arial" w:eastAsia="Times New Roman" w:hAnsi="Arial" w:cs="Arial"/>
          <w:sz w:val="24"/>
          <w:szCs w:val="24"/>
          <w:lang w:eastAsia="en-GB"/>
        </w:rPr>
        <w:t>challenges to the organisation.  A number of new and emerging risks were identified</w:t>
      </w:r>
      <w:r>
        <w:rPr>
          <w:rFonts w:ascii="Arial" w:eastAsia="Times New Roman" w:hAnsi="Arial" w:cs="Arial"/>
          <w:sz w:val="24"/>
          <w:szCs w:val="24"/>
          <w:lang w:eastAsia="en-GB"/>
        </w:rPr>
        <w:t xml:space="preserve"> including the exacerbation of risks linked to Financial Sustainability, Workforce, Staff Wellbeing and the Exacerbation of Health Inequalities that are detailed with the BAF and reported to each Health Board, Board meeting and relevant Committee Meetings</w:t>
      </w:r>
      <w:r w:rsidRPr="00F42F42">
        <w:rPr>
          <w:rFonts w:ascii="Arial" w:eastAsia="Times New Roman" w:hAnsi="Arial" w:cs="Arial"/>
          <w:sz w:val="24"/>
          <w:szCs w:val="24"/>
          <w:lang w:eastAsia="en-GB"/>
        </w:rPr>
        <w:t xml:space="preserve">.  </w:t>
      </w:r>
    </w:p>
    <w:p w14:paraId="4F60DFD4" w14:textId="77777777" w:rsidR="00551043" w:rsidRPr="00F42F42" w:rsidRDefault="00551043" w:rsidP="00551043">
      <w:pPr>
        <w:pStyle w:val="Default"/>
        <w:spacing w:line="276" w:lineRule="auto"/>
        <w:ind w:right="567"/>
        <w:jc w:val="both"/>
        <w:rPr>
          <w:bCs/>
          <w:color w:val="auto"/>
        </w:rPr>
      </w:pPr>
    </w:p>
    <w:p w14:paraId="5277A8AC" w14:textId="77777777" w:rsidR="00551043" w:rsidRPr="00C1644E"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r w:rsidRPr="00F42F42">
        <w:rPr>
          <w:rFonts w:ascii="Arial" w:eastAsia="Times New Roman" w:hAnsi="Arial" w:cs="Arial"/>
          <w:sz w:val="24"/>
          <w:szCs w:val="24"/>
          <w:lang w:eastAsia="en-GB"/>
        </w:rPr>
        <w:t>The organisation continues to work closely with a wide range of partners, including the Welsh Government as it continues with its response, and planning into the recovery phase.   It will be necessary to ensure this is underpinned by robust risk management arrangements and the ability to identify, assess and mitigate risks which may impact on the ability of the organisation to achieve their strategic objectives.</w:t>
      </w:r>
      <w:r>
        <w:rPr>
          <w:rFonts w:ascii="Arial" w:eastAsia="Times New Roman" w:hAnsi="Arial" w:cs="Arial"/>
          <w:sz w:val="24"/>
          <w:szCs w:val="24"/>
          <w:lang w:eastAsia="en-GB"/>
        </w:rPr>
        <w:t xml:space="preserve"> Accordingly t</w:t>
      </w:r>
      <w:r w:rsidRPr="00C1644E">
        <w:rPr>
          <w:rFonts w:ascii="Arial" w:eastAsia="Times New Roman" w:hAnsi="Arial" w:cs="Arial"/>
          <w:sz w:val="24"/>
          <w:szCs w:val="24"/>
          <w:lang w:eastAsia="en-GB"/>
        </w:rPr>
        <w:t xml:space="preserve">he full </w:t>
      </w:r>
      <w:r>
        <w:rPr>
          <w:rFonts w:ascii="Arial" w:eastAsia="Times New Roman" w:hAnsi="Arial" w:cs="Arial"/>
          <w:sz w:val="24"/>
          <w:szCs w:val="24"/>
          <w:lang w:eastAsia="en-GB"/>
        </w:rPr>
        <w:t xml:space="preserve">BAF and Corporate Risk Register </w:t>
      </w:r>
      <w:r w:rsidRPr="00C1644E">
        <w:rPr>
          <w:rFonts w:ascii="Arial" w:eastAsia="Times New Roman" w:hAnsi="Arial" w:cs="Arial"/>
          <w:sz w:val="24"/>
          <w:szCs w:val="24"/>
          <w:lang w:eastAsia="en-GB"/>
        </w:rPr>
        <w:t>continued to be received at each Board</w:t>
      </w:r>
    </w:p>
    <w:p w14:paraId="538EB476" w14:textId="77777777" w:rsidR="00551043"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r w:rsidRPr="00C1644E">
        <w:rPr>
          <w:rFonts w:ascii="Arial" w:eastAsia="Times New Roman" w:hAnsi="Arial" w:cs="Arial"/>
          <w:sz w:val="24"/>
          <w:szCs w:val="24"/>
          <w:lang w:eastAsia="en-GB"/>
        </w:rPr>
        <w:t>meeting during 202</w:t>
      </w:r>
      <w:r>
        <w:rPr>
          <w:rFonts w:ascii="Arial" w:eastAsia="Times New Roman" w:hAnsi="Arial" w:cs="Arial"/>
          <w:sz w:val="24"/>
          <w:szCs w:val="24"/>
          <w:lang w:eastAsia="en-GB"/>
        </w:rPr>
        <w:t>2</w:t>
      </w:r>
      <w:r w:rsidRPr="00C1644E">
        <w:rPr>
          <w:rFonts w:ascii="Arial" w:eastAsia="Times New Roman" w:hAnsi="Arial" w:cs="Arial"/>
          <w:sz w:val="24"/>
          <w:szCs w:val="24"/>
          <w:lang w:eastAsia="en-GB"/>
        </w:rPr>
        <w:t>-2</w:t>
      </w:r>
      <w:r>
        <w:rPr>
          <w:rFonts w:ascii="Arial" w:eastAsia="Times New Roman" w:hAnsi="Arial" w:cs="Arial"/>
          <w:sz w:val="24"/>
          <w:szCs w:val="24"/>
          <w:lang w:eastAsia="en-GB"/>
        </w:rPr>
        <w:t xml:space="preserve">3. </w:t>
      </w:r>
      <w:r w:rsidRPr="00C1644E">
        <w:rPr>
          <w:rFonts w:ascii="Arial" w:eastAsia="Times New Roman" w:hAnsi="Arial" w:cs="Arial"/>
          <w:sz w:val="24"/>
          <w:szCs w:val="24"/>
          <w:lang w:eastAsia="en-GB"/>
        </w:rPr>
        <w:t>Where risks are assigned to Board Committees (as the assuring Committee)</w:t>
      </w:r>
      <w:r>
        <w:rPr>
          <w:rFonts w:ascii="Arial" w:eastAsia="Times New Roman" w:hAnsi="Arial" w:cs="Arial"/>
          <w:sz w:val="24"/>
          <w:szCs w:val="24"/>
          <w:lang w:eastAsia="en-GB"/>
        </w:rPr>
        <w:t xml:space="preserve"> </w:t>
      </w:r>
      <w:r w:rsidRPr="00C1644E">
        <w:rPr>
          <w:rFonts w:ascii="Arial" w:eastAsia="Times New Roman" w:hAnsi="Arial" w:cs="Arial"/>
          <w:sz w:val="24"/>
          <w:szCs w:val="24"/>
          <w:lang w:eastAsia="en-GB"/>
        </w:rPr>
        <w:t>those assigned risks are routinely received at the respective Committee meetings</w:t>
      </w:r>
      <w:r>
        <w:rPr>
          <w:rFonts w:ascii="Arial" w:eastAsia="Times New Roman" w:hAnsi="Arial" w:cs="Arial"/>
          <w:sz w:val="24"/>
          <w:szCs w:val="24"/>
          <w:lang w:eastAsia="en-GB"/>
        </w:rPr>
        <w:t xml:space="preserve"> </w:t>
      </w:r>
      <w:r w:rsidRPr="00C1644E">
        <w:rPr>
          <w:rFonts w:ascii="Arial" w:eastAsia="Times New Roman" w:hAnsi="Arial" w:cs="Arial"/>
          <w:sz w:val="24"/>
          <w:szCs w:val="24"/>
          <w:lang w:eastAsia="en-GB"/>
        </w:rPr>
        <w:t xml:space="preserve">as appropriate. </w:t>
      </w:r>
    </w:p>
    <w:p w14:paraId="24ADF4E0" w14:textId="77777777" w:rsidR="00551043"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p>
    <w:p w14:paraId="4097FF54" w14:textId="77777777" w:rsidR="00551043"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r w:rsidRPr="00C1644E">
        <w:rPr>
          <w:rFonts w:ascii="Arial" w:eastAsia="Times New Roman" w:hAnsi="Arial" w:cs="Arial"/>
          <w:sz w:val="24"/>
          <w:szCs w:val="24"/>
          <w:lang w:eastAsia="en-GB"/>
        </w:rPr>
        <w:t>Community Health Council colleagues are routine attendees at</w:t>
      </w:r>
      <w:r>
        <w:rPr>
          <w:rFonts w:ascii="Arial" w:eastAsia="Times New Roman" w:hAnsi="Arial" w:cs="Arial"/>
          <w:sz w:val="24"/>
          <w:szCs w:val="24"/>
          <w:lang w:eastAsia="en-GB"/>
        </w:rPr>
        <w:t xml:space="preserve"> </w:t>
      </w:r>
      <w:r w:rsidRPr="00C1644E">
        <w:rPr>
          <w:rFonts w:ascii="Arial" w:eastAsia="Times New Roman" w:hAnsi="Arial" w:cs="Arial"/>
          <w:sz w:val="24"/>
          <w:szCs w:val="24"/>
          <w:lang w:eastAsia="en-GB"/>
        </w:rPr>
        <w:t xml:space="preserve">Board as well as Quality </w:t>
      </w:r>
      <w:r>
        <w:rPr>
          <w:rFonts w:ascii="Arial" w:eastAsia="Times New Roman" w:hAnsi="Arial" w:cs="Arial"/>
          <w:sz w:val="24"/>
          <w:szCs w:val="24"/>
          <w:lang w:eastAsia="en-GB"/>
        </w:rPr>
        <w:t>and</w:t>
      </w:r>
      <w:r w:rsidRPr="00C1644E">
        <w:rPr>
          <w:rFonts w:ascii="Arial" w:eastAsia="Times New Roman" w:hAnsi="Arial" w:cs="Arial"/>
          <w:sz w:val="24"/>
          <w:szCs w:val="24"/>
          <w:lang w:eastAsia="en-GB"/>
        </w:rPr>
        <w:t xml:space="preserve"> Safety Committee meetings where the </w:t>
      </w:r>
      <w:r>
        <w:rPr>
          <w:rFonts w:ascii="Arial" w:eastAsia="Times New Roman" w:hAnsi="Arial" w:cs="Arial"/>
          <w:sz w:val="24"/>
          <w:szCs w:val="24"/>
          <w:lang w:eastAsia="en-GB"/>
        </w:rPr>
        <w:t xml:space="preserve">BAF and Corporate Risk Register are reviewed. </w:t>
      </w:r>
    </w:p>
    <w:p w14:paraId="222B1E12" w14:textId="77777777" w:rsidR="00551043" w:rsidRPr="00C1644E"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p>
    <w:p w14:paraId="6B2D693C" w14:textId="77777777" w:rsidR="00551043" w:rsidRDefault="00551043" w:rsidP="00551043">
      <w:pPr>
        <w:autoSpaceDE w:val="0"/>
        <w:autoSpaceDN w:val="0"/>
        <w:adjustRightInd w:val="0"/>
        <w:spacing w:after="0" w:line="240" w:lineRule="auto"/>
        <w:jc w:val="both"/>
        <w:rPr>
          <w:rFonts w:ascii="Arial" w:eastAsia="Times New Roman" w:hAnsi="Arial" w:cs="Arial"/>
          <w:sz w:val="24"/>
          <w:szCs w:val="24"/>
          <w:lang w:eastAsia="en-GB"/>
        </w:rPr>
      </w:pPr>
      <w:r w:rsidRPr="00C1644E">
        <w:rPr>
          <w:rFonts w:ascii="Arial" w:eastAsia="Times New Roman" w:hAnsi="Arial" w:cs="Arial"/>
          <w:sz w:val="24"/>
          <w:szCs w:val="24"/>
          <w:lang w:eastAsia="en-GB"/>
        </w:rPr>
        <w:t xml:space="preserve">The </w:t>
      </w:r>
      <w:r>
        <w:rPr>
          <w:rFonts w:ascii="Arial" w:eastAsia="Times New Roman" w:hAnsi="Arial" w:cs="Arial"/>
          <w:sz w:val="24"/>
          <w:szCs w:val="24"/>
          <w:lang w:eastAsia="en-GB"/>
        </w:rPr>
        <w:t xml:space="preserve">Health Board’s </w:t>
      </w:r>
      <w:r w:rsidRPr="00C1644E">
        <w:rPr>
          <w:rFonts w:ascii="Arial" w:eastAsia="Times New Roman" w:hAnsi="Arial" w:cs="Arial"/>
          <w:sz w:val="24"/>
          <w:szCs w:val="24"/>
          <w:lang w:eastAsia="en-GB"/>
        </w:rPr>
        <w:t xml:space="preserve">Stakeholder Reference Group </w:t>
      </w:r>
      <w:r>
        <w:rPr>
          <w:rFonts w:ascii="Arial" w:eastAsia="Times New Roman" w:hAnsi="Arial" w:cs="Arial"/>
          <w:sz w:val="24"/>
          <w:szCs w:val="24"/>
          <w:lang w:eastAsia="en-GB"/>
        </w:rPr>
        <w:t xml:space="preserve">and Local Partnership Forum have also </w:t>
      </w:r>
      <w:r w:rsidRPr="00C1644E">
        <w:rPr>
          <w:rFonts w:ascii="Arial" w:eastAsia="Times New Roman" w:hAnsi="Arial" w:cs="Arial"/>
          <w:sz w:val="24"/>
          <w:szCs w:val="24"/>
          <w:lang w:eastAsia="en-GB"/>
        </w:rPr>
        <w:t xml:space="preserve">been engaged on key areas </w:t>
      </w:r>
      <w:r>
        <w:rPr>
          <w:rFonts w:ascii="Arial" w:eastAsia="Times New Roman" w:hAnsi="Arial" w:cs="Arial"/>
          <w:sz w:val="24"/>
          <w:szCs w:val="24"/>
          <w:lang w:eastAsia="en-GB"/>
        </w:rPr>
        <w:t xml:space="preserve">of </w:t>
      </w:r>
      <w:r w:rsidRPr="00C1644E">
        <w:rPr>
          <w:rFonts w:ascii="Arial" w:eastAsia="Times New Roman" w:hAnsi="Arial" w:cs="Arial"/>
          <w:sz w:val="24"/>
          <w:szCs w:val="24"/>
          <w:lang w:eastAsia="en-GB"/>
        </w:rPr>
        <w:t>activity during</w:t>
      </w:r>
      <w:r>
        <w:rPr>
          <w:rFonts w:ascii="Arial" w:eastAsia="Times New Roman" w:hAnsi="Arial" w:cs="Arial"/>
          <w:sz w:val="24"/>
          <w:szCs w:val="24"/>
          <w:lang w:eastAsia="en-GB"/>
        </w:rPr>
        <w:t xml:space="preserve"> </w:t>
      </w:r>
      <w:r w:rsidRPr="00C1644E">
        <w:rPr>
          <w:rFonts w:ascii="Arial" w:eastAsia="Times New Roman" w:hAnsi="Arial" w:cs="Arial"/>
          <w:sz w:val="24"/>
          <w:szCs w:val="24"/>
          <w:lang w:eastAsia="en-GB"/>
        </w:rPr>
        <w:t xml:space="preserve">the year </w:t>
      </w:r>
      <w:r>
        <w:rPr>
          <w:rFonts w:ascii="Arial" w:eastAsia="Times New Roman" w:hAnsi="Arial" w:cs="Arial"/>
          <w:sz w:val="24"/>
          <w:szCs w:val="24"/>
          <w:lang w:eastAsia="en-GB"/>
        </w:rPr>
        <w:t xml:space="preserve">including receipt of Board Meeting Minutes and Updates that summarise the Health Board’s Risk Profile. </w:t>
      </w:r>
    </w:p>
    <w:p w14:paraId="37C58856" w14:textId="77777777" w:rsidR="00551043" w:rsidRPr="00CF590E" w:rsidRDefault="00551043" w:rsidP="006163D6">
      <w:pPr>
        <w:pStyle w:val="Default"/>
        <w:ind w:right="567"/>
        <w:jc w:val="both"/>
        <w:rPr>
          <w:bCs/>
          <w:color w:val="000000" w:themeColor="text1"/>
        </w:rPr>
      </w:pPr>
    </w:p>
    <w:p w14:paraId="783D774A" w14:textId="77777777" w:rsidR="00BA3BDC" w:rsidRPr="00944678" w:rsidRDefault="00BA3BDC" w:rsidP="00BA3BDC">
      <w:pPr>
        <w:autoSpaceDE w:val="0"/>
        <w:autoSpaceDN w:val="0"/>
        <w:adjustRightInd w:val="0"/>
        <w:spacing w:after="0" w:line="240" w:lineRule="auto"/>
        <w:jc w:val="both"/>
        <w:rPr>
          <w:rFonts w:ascii="Arial" w:eastAsia="Times New Roman" w:hAnsi="Arial" w:cs="Arial"/>
          <w:color w:val="0070C0"/>
          <w:sz w:val="28"/>
          <w:szCs w:val="24"/>
          <w:lang w:eastAsia="en-GB"/>
        </w:rPr>
      </w:pPr>
      <w:r w:rsidRPr="00944678">
        <w:rPr>
          <w:rFonts w:ascii="Arial" w:hAnsi="Arial" w:cs="Arial"/>
          <w:b/>
          <w:color w:val="0070C0"/>
          <w:sz w:val="24"/>
        </w:rPr>
        <w:t>Audit Assurance on Risk Management</w:t>
      </w:r>
    </w:p>
    <w:p w14:paraId="69163F5A" w14:textId="77777777" w:rsidR="00BA3BDC" w:rsidRPr="00F25FBC" w:rsidRDefault="00BA3BDC" w:rsidP="00BA3BDC">
      <w:pPr>
        <w:pStyle w:val="Default"/>
        <w:spacing w:line="276" w:lineRule="auto"/>
        <w:ind w:right="95"/>
        <w:jc w:val="both"/>
        <w:rPr>
          <w:bCs/>
          <w:color w:val="auto"/>
          <w:szCs w:val="28"/>
        </w:rPr>
      </w:pPr>
    </w:p>
    <w:p w14:paraId="3F059C22" w14:textId="77777777" w:rsidR="00BA3BDC" w:rsidRDefault="00BA3BDC" w:rsidP="00BA3BDC">
      <w:pPr>
        <w:pStyle w:val="Default"/>
        <w:tabs>
          <w:tab w:val="left" w:pos="8364"/>
        </w:tabs>
        <w:spacing w:line="276" w:lineRule="auto"/>
        <w:ind w:right="95"/>
        <w:jc w:val="both"/>
      </w:pPr>
      <w:r w:rsidRPr="00F25FBC">
        <w:t xml:space="preserve">Audit Wales Structured Assessment Phase 2 Report received in February 2023, noted the following in relation to the Management of Risk within the Health Board: </w:t>
      </w:r>
    </w:p>
    <w:p w14:paraId="1ADF9497" w14:textId="77777777" w:rsidR="00BA3BDC" w:rsidRDefault="00BA3BDC" w:rsidP="00BA3BDC">
      <w:pPr>
        <w:pStyle w:val="Default"/>
        <w:tabs>
          <w:tab w:val="left" w:pos="8364"/>
        </w:tabs>
        <w:spacing w:line="276" w:lineRule="auto"/>
        <w:ind w:right="95"/>
        <w:jc w:val="both"/>
      </w:pPr>
    </w:p>
    <w:p w14:paraId="15894813" w14:textId="0E5437BB" w:rsidR="00BA3BDC" w:rsidRPr="00F25FBC" w:rsidRDefault="00BA3BDC" w:rsidP="00BA3BDC">
      <w:pPr>
        <w:pStyle w:val="Default"/>
        <w:tabs>
          <w:tab w:val="left" w:pos="8364"/>
        </w:tabs>
        <w:spacing w:line="276" w:lineRule="auto"/>
        <w:ind w:right="95"/>
        <w:jc w:val="both"/>
      </w:pPr>
      <w:r w:rsidRPr="00944678">
        <w:rPr>
          <w:i/>
        </w:rPr>
        <w:lastRenderedPageBreak/>
        <w:t>“The Health Board’s strategic risks are clearly documented in its Board Assurance Framework (BAF) and there is a well-established process in place to ensure they are adequately scrutinised and reviewed.” and “The Health Board actively manages its corporate risks as illustrated in the Board cover report, which details the total number of risks, new risks, removed risks, and a comparison to the previous report to the Board</w:t>
      </w:r>
      <w:r w:rsidRPr="00F25FBC">
        <w:t>.”</w:t>
      </w:r>
    </w:p>
    <w:p w14:paraId="4E9EB55A" w14:textId="77777777" w:rsidR="00BA3BDC" w:rsidRPr="00F25FBC" w:rsidRDefault="00BA3BDC" w:rsidP="00BA3BDC">
      <w:pPr>
        <w:pStyle w:val="Default"/>
        <w:spacing w:line="276" w:lineRule="auto"/>
        <w:ind w:right="567"/>
        <w:jc w:val="both"/>
      </w:pPr>
    </w:p>
    <w:p w14:paraId="39A01D3B" w14:textId="77777777" w:rsidR="00BA3BDC" w:rsidRPr="00F25FBC" w:rsidRDefault="00BA3BDC" w:rsidP="00BA3BDC">
      <w:pPr>
        <w:pStyle w:val="AuditBodyText"/>
        <w:spacing w:before="120" w:line="252" w:lineRule="auto"/>
        <w:rPr>
          <w:rFonts w:ascii="Arial" w:hAnsi="Arial"/>
        </w:rPr>
      </w:pPr>
      <w:r w:rsidRPr="00F25FBC">
        <w:rPr>
          <w:rFonts w:ascii="Arial" w:hAnsi="Arial"/>
        </w:rPr>
        <w:t xml:space="preserve">NWSSP Assurance Services undertook an Internal Audit Review of Risk Management </w:t>
      </w:r>
      <w:r w:rsidRPr="00C02DAB">
        <w:rPr>
          <w:rFonts w:ascii="Arial" w:hAnsi="Arial"/>
        </w:rPr>
        <w:t>processes in April 2023 which received a Reasonable Assurance rating and concluded that “</w:t>
      </w:r>
      <w:r w:rsidRPr="00C02DAB">
        <w:rPr>
          <w:rFonts w:ascii="Arial" w:eastAsia="Arial Unicode MS" w:hAnsi="Arial"/>
        </w:rPr>
        <w:t>The Health Board is continuing its journey to strengthen and improve the maturity of the risk management system in place. The Strategy and associated Risk Management Procedures are up to date, document the Health Board’s current approach to risk management and provide guidance to staff to enable the effective delivery and operation of the risk management system.”</w:t>
      </w:r>
    </w:p>
    <w:p w14:paraId="5D208EB5" w14:textId="77777777" w:rsidR="00F42F42" w:rsidRPr="00846FD8" w:rsidRDefault="00F42F42" w:rsidP="006163D6">
      <w:pPr>
        <w:pStyle w:val="Default"/>
        <w:spacing w:line="276" w:lineRule="auto"/>
        <w:ind w:right="567"/>
        <w:jc w:val="both"/>
        <w:rPr>
          <w:bCs/>
          <w:color w:val="auto"/>
          <w:szCs w:val="28"/>
        </w:rPr>
      </w:pPr>
    </w:p>
    <w:p w14:paraId="33124095" w14:textId="77777777" w:rsidR="00261944" w:rsidRDefault="00261944" w:rsidP="006163D6">
      <w:pPr>
        <w:pStyle w:val="Default"/>
        <w:spacing w:line="276" w:lineRule="auto"/>
        <w:ind w:right="567"/>
        <w:jc w:val="both"/>
        <w:rPr>
          <w:b/>
          <w:bCs/>
          <w:color w:val="0070C0"/>
        </w:rPr>
      </w:pPr>
    </w:p>
    <w:p w14:paraId="46F64286" w14:textId="42DA7E26" w:rsidR="006163D6" w:rsidRPr="00944678" w:rsidRDefault="006163D6" w:rsidP="006163D6">
      <w:pPr>
        <w:pStyle w:val="Default"/>
        <w:spacing w:line="276" w:lineRule="auto"/>
        <w:ind w:right="567"/>
        <w:jc w:val="both"/>
        <w:rPr>
          <w:b/>
          <w:bCs/>
          <w:color w:val="0070C0"/>
        </w:rPr>
      </w:pPr>
      <w:r w:rsidRPr="00944678">
        <w:rPr>
          <w:b/>
          <w:bCs/>
          <w:color w:val="0070C0"/>
        </w:rPr>
        <w:t>1</w:t>
      </w:r>
      <w:r w:rsidR="004819F5">
        <w:rPr>
          <w:b/>
          <w:bCs/>
          <w:color w:val="0070C0"/>
        </w:rPr>
        <w:t>3</w:t>
      </w:r>
      <w:r w:rsidRPr="00944678">
        <w:rPr>
          <w:b/>
          <w:bCs/>
          <w:color w:val="0070C0"/>
        </w:rPr>
        <w:t xml:space="preserve">.16 Management of Risk </w:t>
      </w:r>
    </w:p>
    <w:p w14:paraId="7062F33B" w14:textId="77777777" w:rsidR="006163D6" w:rsidRPr="00E651A0" w:rsidRDefault="006163D6" w:rsidP="006163D6">
      <w:pPr>
        <w:pStyle w:val="Default"/>
        <w:spacing w:line="276" w:lineRule="auto"/>
        <w:ind w:right="567"/>
        <w:jc w:val="both"/>
        <w:rPr>
          <w:b/>
          <w:bCs/>
          <w:color w:val="000000" w:themeColor="text1"/>
        </w:rPr>
      </w:pPr>
    </w:p>
    <w:p w14:paraId="5B959990" w14:textId="77777777" w:rsidR="00BA3BDC" w:rsidRPr="00C95369" w:rsidRDefault="00BA3BDC" w:rsidP="00BA3BDC">
      <w:pPr>
        <w:pStyle w:val="Default"/>
        <w:ind w:left="45" w:right="-46"/>
        <w:jc w:val="both"/>
        <w:rPr>
          <w:bCs/>
          <w:color w:val="000000" w:themeColor="text1"/>
        </w:rPr>
      </w:pPr>
      <w:r w:rsidRPr="00C95369">
        <w:rPr>
          <w:bCs/>
          <w:color w:val="000000" w:themeColor="text1"/>
        </w:rPr>
        <w:t xml:space="preserve">Overall responsibility for the Risk Management and Board Assurance Framework Strategy lies with the Director of Corporate Governance who has delegated responsibility for managing the development and implementation of the Risk Management and Board Assurance Framework Strategy. Arrangements are in place to effectively assess and manage risks across the organisation, which includes the ongoing review and updating of the Board Assurance Framework and the Corporate Risk </w:t>
      </w:r>
      <w:r>
        <w:rPr>
          <w:bCs/>
          <w:color w:val="000000" w:themeColor="text1"/>
        </w:rPr>
        <w:t>R</w:t>
      </w:r>
      <w:r w:rsidRPr="00C95369">
        <w:rPr>
          <w:bCs/>
          <w:color w:val="000000" w:themeColor="text1"/>
        </w:rPr>
        <w:t>egister so that the Board maintains a line of sight on the Health Board</w:t>
      </w:r>
      <w:r>
        <w:rPr>
          <w:bCs/>
          <w:color w:val="000000" w:themeColor="text1"/>
        </w:rPr>
        <w:t>’</w:t>
      </w:r>
      <w:r w:rsidRPr="00C95369">
        <w:rPr>
          <w:bCs/>
          <w:color w:val="000000" w:themeColor="text1"/>
        </w:rPr>
        <w:t xml:space="preserve">s key strategic and operational risks. </w:t>
      </w:r>
    </w:p>
    <w:p w14:paraId="15311477" w14:textId="77777777" w:rsidR="00BA3BDC" w:rsidRPr="00C95369" w:rsidRDefault="00BA3BDC" w:rsidP="00BA3BDC">
      <w:pPr>
        <w:pStyle w:val="Default"/>
        <w:ind w:left="45" w:right="567"/>
        <w:jc w:val="both"/>
        <w:rPr>
          <w:bCs/>
          <w:color w:val="000000" w:themeColor="text1"/>
        </w:rPr>
      </w:pPr>
    </w:p>
    <w:p w14:paraId="16EACE6F" w14:textId="77777777" w:rsidR="00BA3BDC" w:rsidRPr="00C95369" w:rsidRDefault="00BA3BDC" w:rsidP="00BA3BDC">
      <w:pPr>
        <w:pStyle w:val="Default"/>
        <w:ind w:left="45" w:right="-46"/>
        <w:jc w:val="both"/>
        <w:rPr>
          <w:bCs/>
          <w:color w:val="000000" w:themeColor="text1"/>
        </w:rPr>
      </w:pPr>
      <w:r w:rsidRPr="00C95369">
        <w:rPr>
          <w:bCs/>
          <w:color w:val="000000" w:themeColor="text1"/>
        </w:rPr>
        <w:t>The Director of Corporate Governance retains control of the BAF and meets with Executive Leads for BAF risks on a bi-monthly basis to ensure that the risks detailed within the BAF are regularly updated to include</w:t>
      </w:r>
      <w:r w:rsidRPr="00C95369">
        <w:rPr>
          <w:color w:val="000000" w:themeColor="text1"/>
        </w:rPr>
        <w:t xml:space="preserve"> </w:t>
      </w:r>
      <w:r w:rsidRPr="00C95369">
        <w:rPr>
          <w:bCs/>
          <w:color w:val="000000" w:themeColor="text1"/>
        </w:rPr>
        <w:t xml:space="preserve">new and emerging risks to service areas so that the entries provide an accurate and contemporaneous reflection of the risks faced by the Health Board. </w:t>
      </w:r>
    </w:p>
    <w:p w14:paraId="48FE2A73" w14:textId="77777777" w:rsidR="00BA3BDC" w:rsidRPr="00C722CC" w:rsidRDefault="00BA3BDC" w:rsidP="00BA3BDC">
      <w:pPr>
        <w:pStyle w:val="Default"/>
        <w:ind w:left="45" w:right="567"/>
        <w:jc w:val="both"/>
        <w:rPr>
          <w:bCs/>
          <w:i/>
          <w:color w:val="000000" w:themeColor="text1"/>
        </w:rPr>
      </w:pPr>
    </w:p>
    <w:p w14:paraId="59AF6B79" w14:textId="77777777" w:rsidR="00BA3BDC" w:rsidRPr="00C95369" w:rsidRDefault="00BA3BDC" w:rsidP="00BA3BDC">
      <w:pPr>
        <w:pStyle w:val="Default"/>
        <w:ind w:left="45" w:right="-46"/>
        <w:jc w:val="both"/>
        <w:rPr>
          <w:bCs/>
          <w:color w:val="000000" w:themeColor="text1"/>
        </w:rPr>
      </w:pPr>
      <w:r w:rsidRPr="00C95369">
        <w:rPr>
          <w:bCs/>
          <w:color w:val="000000" w:themeColor="text1"/>
        </w:rPr>
        <w:t>The BAF is also presented to the Board for scrutiny and approval on a bi-monthly basis and the Audit and Assurance Committee, as a sub-committee of the Board, has oversight of the process through which the Board gains assurance in relation to the management of the BAF.</w:t>
      </w:r>
    </w:p>
    <w:p w14:paraId="39BAD7CD" w14:textId="77777777" w:rsidR="00BA3BDC" w:rsidRPr="00982AFA" w:rsidRDefault="00BA3BDC" w:rsidP="00BA3BDC">
      <w:pPr>
        <w:pStyle w:val="Default"/>
        <w:ind w:left="45" w:right="567"/>
        <w:jc w:val="both"/>
        <w:rPr>
          <w:bCs/>
          <w:color w:val="000000" w:themeColor="text1"/>
        </w:rPr>
      </w:pPr>
    </w:p>
    <w:p w14:paraId="4FF59AF4" w14:textId="77777777" w:rsidR="00BA3BDC" w:rsidRPr="00C95369" w:rsidRDefault="00BA3BDC" w:rsidP="00BA3BDC">
      <w:pPr>
        <w:pStyle w:val="Default"/>
        <w:ind w:left="45" w:right="-46"/>
        <w:jc w:val="both"/>
        <w:rPr>
          <w:b/>
          <w:bCs/>
          <w:color w:val="000000" w:themeColor="text1"/>
        </w:rPr>
      </w:pPr>
      <w:r w:rsidRPr="00C95369">
        <w:rPr>
          <w:bCs/>
          <w:color w:val="000000" w:themeColor="text1"/>
        </w:rPr>
        <w:t xml:space="preserve">The </w:t>
      </w:r>
      <w:r>
        <w:rPr>
          <w:bCs/>
          <w:color w:val="000000" w:themeColor="text1"/>
        </w:rPr>
        <w:t>Corporate Governance Department</w:t>
      </w:r>
      <w:r w:rsidRPr="00C95369">
        <w:rPr>
          <w:bCs/>
          <w:color w:val="000000" w:themeColor="text1"/>
        </w:rPr>
        <w:t xml:space="preserve"> monitor and maintain the Corporate Risk Register. Each Corporate Department and Clinical Board has responsibility to maintain a comprehensive risk register which forms the basis of the risks that are reflected within the Corporate Risk Register. The </w:t>
      </w:r>
      <w:r>
        <w:rPr>
          <w:bCs/>
          <w:color w:val="000000" w:themeColor="text1"/>
        </w:rPr>
        <w:t>Corporate Governance Department</w:t>
      </w:r>
      <w:r w:rsidRPr="00C95369">
        <w:rPr>
          <w:bCs/>
          <w:color w:val="000000" w:themeColor="text1"/>
        </w:rPr>
        <w:t xml:space="preserve"> regularly meet with Clinical Board and Corporate Department risk leads to review and monitor their Clinical Board/Corporate Department and local level risk registers to ensure that they accurately record the risks that their areas are encountering and to assist those areas in considering new and emerging risks to their service.  Following that exercise extreme operational risks, those scored 20/25 or higher, are recorded on the </w:t>
      </w:r>
      <w:r w:rsidRPr="00C95369">
        <w:rPr>
          <w:bCs/>
          <w:color w:val="000000" w:themeColor="text1"/>
        </w:rPr>
        <w:lastRenderedPageBreak/>
        <w:t xml:space="preserve">Corporate Risk Register and reported to the Board for scrutiny and approval on a bi-monthly basis. Any risks that are identified as having the potential to impact on the Health Board’s </w:t>
      </w:r>
      <w:r>
        <w:rPr>
          <w:bCs/>
          <w:color w:val="000000" w:themeColor="text1"/>
        </w:rPr>
        <w:t>s</w:t>
      </w:r>
      <w:r w:rsidRPr="00C95369">
        <w:rPr>
          <w:bCs/>
          <w:color w:val="000000" w:themeColor="text1"/>
        </w:rPr>
        <w:t xml:space="preserve">trategic </w:t>
      </w:r>
      <w:r>
        <w:rPr>
          <w:bCs/>
          <w:color w:val="000000" w:themeColor="text1"/>
        </w:rPr>
        <w:t>o</w:t>
      </w:r>
      <w:r w:rsidRPr="00C95369">
        <w:rPr>
          <w:bCs/>
          <w:color w:val="000000" w:themeColor="text1"/>
        </w:rPr>
        <w:t>bjective</w:t>
      </w:r>
      <w:r>
        <w:rPr>
          <w:bCs/>
          <w:color w:val="000000" w:themeColor="text1"/>
        </w:rPr>
        <w:t>s</w:t>
      </w:r>
      <w:r w:rsidRPr="00C95369">
        <w:rPr>
          <w:bCs/>
          <w:color w:val="000000" w:themeColor="text1"/>
        </w:rPr>
        <w:t xml:space="preserve"> are added to the BAF. Each risk detailed on the Corporate Risk Register is also linked to a Strategic Risk contained in the BAF to ensure that risks are appropriately monitored and escalated.</w:t>
      </w:r>
    </w:p>
    <w:p w14:paraId="19E05DF1" w14:textId="4E9C5073" w:rsidR="006163D6" w:rsidRDefault="006163D6" w:rsidP="006163D6">
      <w:pPr>
        <w:pStyle w:val="Default"/>
        <w:ind w:left="45" w:right="567"/>
        <w:jc w:val="both"/>
        <w:rPr>
          <w:bCs/>
          <w:i/>
          <w:color w:val="000000" w:themeColor="text1"/>
        </w:rPr>
      </w:pPr>
    </w:p>
    <w:p w14:paraId="3DBE3BC4" w14:textId="77777777" w:rsidR="00BA3BDC" w:rsidRPr="00C95369" w:rsidRDefault="00BA3BDC" w:rsidP="00BA3BDC">
      <w:pPr>
        <w:tabs>
          <w:tab w:val="left" w:pos="8364"/>
        </w:tabs>
        <w:spacing w:line="240" w:lineRule="auto"/>
        <w:ind w:right="662"/>
        <w:jc w:val="both"/>
        <w:rPr>
          <w:rFonts w:ascii="Arial" w:hAnsi="Arial" w:cs="Arial"/>
          <w:color w:val="000000" w:themeColor="text1"/>
          <w:sz w:val="24"/>
          <w:szCs w:val="24"/>
        </w:rPr>
      </w:pPr>
      <w:r w:rsidRPr="00C95369">
        <w:rPr>
          <w:rFonts w:ascii="Arial" w:hAnsi="Arial" w:cs="Arial"/>
          <w:color w:val="000000" w:themeColor="text1"/>
          <w:sz w:val="24"/>
          <w:szCs w:val="24"/>
        </w:rPr>
        <w:t>The key risks detailed in the BAF and Corporate Risk Register are also shared at relevant sub-committees of the Board for further scrutiny and discussion. The BAF risks are reviewed at the following sub-committees of the Board:</w:t>
      </w:r>
    </w:p>
    <w:p w14:paraId="4607ACC3" w14:textId="3E508E3E"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Workforce </w:t>
      </w:r>
      <w:r>
        <w:rPr>
          <w:rFonts w:ascii="Arial" w:hAnsi="Arial" w:cs="Arial"/>
          <w:bCs/>
          <w:sz w:val="24"/>
          <w:szCs w:val="24"/>
        </w:rPr>
        <w:t>- Quality Safety and Experience Committee</w:t>
      </w:r>
      <w:r w:rsidRPr="00CA526F">
        <w:rPr>
          <w:rFonts w:ascii="Arial" w:hAnsi="Arial" w:cs="Arial"/>
          <w:bCs/>
          <w:sz w:val="24"/>
          <w:szCs w:val="24"/>
        </w:rPr>
        <w:t xml:space="preserve"> </w:t>
      </w:r>
      <w:r>
        <w:rPr>
          <w:rFonts w:ascii="Arial" w:hAnsi="Arial" w:cs="Arial"/>
          <w:bCs/>
          <w:sz w:val="24"/>
          <w:szCs w:val="24"/>
        </w:rPr>
        <w:t>and Strategy and Delivery Committee</w:t>
      </w:r>
    </w:p>
    <w:p w14:paraId="2F7B9786"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Patient Safety </w:t>
      </w:r>
      <w:r>
        <w:rPr>
          <w:rFonts w:ascii="Arial" w:hAnsi="Arial" w:cs="Arial"/>
          <w:bCs/>
          <w:sz w:val="24"/>
          <w:szCs w:val="24"/>
        </w:rPr>
        <w:t>– Quality Safety and Experience Committee</w:t>
      </w:r>
    </w:p>
    <w:p w14:paraId="3370ABA0" w14:textId="77777777" w:rsidR="00BA3BDC" w:rsidRPr="00CA526F"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Sustainable Culture Change </w:t>
      </w:r>
      <w:r>
        <w:rPr>
          <w:rFonts w:ascii="Arial" w:hAnsi="Arial" w:cs="Arial"/>
          <w:bCs/>
          <w:sz w:val="24"/>
          <w:szCs w:val="24"/>
        </w:rPr>
        <w:t>- Strategy and Delivery Committee</w:t>
      </w:r>
    </w:p>
    <w:p w14:paraId="0474D898" w14:textId="77777777" w:rsidR="00BA3BDC" w:rsidRPr="00CA526F"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Capital Assets </w:t>
      </w:r>
      <w:r>
        <w:rPr>
          <w:rFonts w:ascii="Arial" w:hAnsi="Arial" w:cs="Arial"/>
          <w:bCs/>
          <w:sz w:val="24"/>
          <w:szCs w:val="24"/>
        </w:rPr>
        <w:t>– Finance Committee and Strategy and Delivery Committee</w:t>
      </w:r>
    </w:p>
    <w:p w14:paraId="11A5ECEE" w14:textId="3720C838"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Delivery of 22/23 commitments within the </w:t>
      </w:r>
      <w:r w:rsidR="006A0762">
        <w:rPr>
          <w:rFonts w:ascii="Arial" w:hAnsi="Arial" w:cs="Arial"/>
          <w:bCs/>
          <w:sz w:val="24"/>
          <w:szCs w:val="24"/>
        </w:rPr>
        <w:t>Annual Plan</w:t>
      </w:r>
      <w:r w:rsidRPr="00BE596E">
        <w:rPr>
          <w:rFonts w:ascii="Arial" w:hAnsi="Arial" w:cs="Arial"/>
          <w:bCs/>
          <w:sz w:val="24"/>
          <w:szCs w:val="24"/>
        </w:rPr>
        <w:t xml:space="preserve"> </w:t>
      </w:r>
      <w:r>
        <w:rPr>
          <w:rFonts w:ascii="Arial" w:hAnsi="Arial" w:cs="Arial"/>
          <w:bCs/>
          <w:sz w:val="24"/>
          <w:szCs w:val="24"/>
        </w:rPr>
        <w:t xml:space="preserve"> - Strategy and Delivery Committee</w:t>
      </w:r>
    </w:p>
    <w:p w14:paraId="257F124C" w14:textId="77777777" w:rsidR="00BA3BDC" w:rsidRPr="00CA526F"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Staff Wellbeing </w:t>
      </w:r>
      <w:r>
        <w:rPr>
          <w:rFonts w:ascii="Arial" w:hAnsi="Arial" w:cs="Arial"/>
          <w:bCs/>
          <w:sz w:val="24"/>
          <w:szCs w:val="24"/>
        </w:rPr>
        <w:t>- Strategy and Delivery Committee</w:t>
      </w:r>
    </w:p>
    <w:p w14:paraId="16EDAB0E"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Exacerbation of Health Inequalities</w:t>
      </w:r>
      <w:r>
        <w:rPr>
          <w:rFonts w:ascii="Arial" w:hAnsi="Arial" w:cs="Arial"/>
          <w:bCs/>
          <w:sz w:val="24"/>
          <w:szCs w:val="24"/>
        </w:rPr>
        <w:t xml:space="preserve"> - Quality Safety and Experience Committee and Strategy and Delivery Committee</w:t>
      </w:r>
    </w:p>
    <w:p w14:paraId="36C7E977"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Financial sustainability </w:t>
      </w:r>
      <w:r>
        <w:rPr>
          <w:rFonts w:ascii="Arial" w:hAnsi="Arial" w:cs="Arial"/>
          <w:bCs/>
          <w:sz w:val="24"/>
          <w:szCs w:val="24"/>
        </w:rPr>
        <w:t>– Finance Committee</w:t>
      </w:r>
    </w:p>
    <w:p w14:paraId="2E54489B"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Urgent and Emergency Care</w:t>
      </w:r>
      <w:r>
        <w:rPr>
          <w:rFonts w:ascii="Arial" w:hAnsi="Arial" w:cs="Arial"/>
          <w:bCs/>
          <w:sz w:val="24"/>
          <w:szCs w:val="24"/>
        </w:rPr>
        <w:t xml:space="preserve"> - Strategy and Delivery Committee </w:t>
      </w:r>
    </w:p>
    <w:p w14:paraId="72723BFF"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Maternity</w:t>
      </w:r>
      <w:r>
        <w:rPr>
          <w:rFonts w:ascii="Arial" w:hAnsi="Arial" w:cs="Arial"/>
          <w:bCs/>
          <w:sz w:val="24"/>
          <w:szCs w:val="24"/>
        </w:rPr>
        <w:t xml:space="preserve"> - Quality Safety and Experience Committee</w:t>
      </w:r>
    </w:p>
    <w:p w14:paraId="23748FBD"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Critical Care</w:t>
      </w:r>
      <w:r>
        <w:rPr>
          <w:rFonts w:ascii="Arial" w:hAnsi="Arial" w:cs="Arial"/>
          <w:bCs/>
          <w:sz w:val="24"/>
          <w:szCs w:val="24"/>
        </w:rPr>
        <w:t xml:space="preserve"> - Quality Safety and Experience Committee</w:t>
      </w:r>
    </w:p>
    <w:p w14:paraId="49BB00EE"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Cancer</w:t>
      </w:r>
      <w:r>
        <w:rPr>
          <w:rFonts w:ascii="Arial" w:hAnsi="Arial" w:cs="Arial"/>
          <w:bCs/>
          <w:sz w:val="24"/>
          <w:szCs w:val="24"/>
        </w:rPr>
        <w:t xml:space="preserve"> - Quality Safety and Experience Committee</w:t>
      </w:r>
    </w:p>
    <w:p w14:paraId="261F77F0"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Stroke</w:t>
      </w:r>
      <w:r>
        <w:rPr>
          <w:rFonts w:ascii="Arial" w:hAnsi="Arial" w:cs="Arial"/>
          <w:bCs/>
          <w:sz w:val="24"/>
          <w:szCs w:val="24"/>
        </w:rPr>
        <w:t xml:space="preserve"> - Quality Safety and Experience Committee</w:t>
      </w:r>
    </w:p>
    <w:p w14:paraId="204904FC" w14:textId="77777777" w:rsidR="00BA3BDC" w:rsidRPr="00BE596E"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Planned Care</w:t>
      </w:r>
      <w:r>
        <w:rPr>
          <w:rFonts w:ascii="Arial" w:hAnsi="Arial" w:cs="Arial"/>
          <w:bCs/>
          <w:sz w:val="24"/>
          <w:szCs w:val="24"/>
        </w:rPr>
        <w:t xml:space="preserve"> - Quality Safety and Experience Committee</w:t>
      </w:r>
    </w:p>
    <w:p w14:paraId="2C51065F" w14:textId="77777777" w:rsidR="00BA3BDC" w:rsidRDefault="00BA3BDC" w:rsidP="00E00A3E">
      <w:pPr>
        <w:pStyle w:val="ListParagraph"/>
        <w:numPr>
          <w:ilvl w:val="0"/>
          <w:numId w:val="91"/>
        </w:numPr>
        <w:spacing w:after="0" w:line="240" w:lineRule="auto"/>
        <w:rPr>
          <w:rFonts w:ascii="Arial" w:hAnsi="Arial" w:cs="Arial"/>
          <w:bCs/>
          <w:sz w:val="24"/>
          <w:szCs w:val="24"/>
        </w:rPr>
      </w:pPr>
      <w:r w:rsidRPr="00BE596E">
        <w:rPr>
          <w:rFonts w:ascii="Arial" w:hAnsi="Arial" w:cs="Arial"/>
          <w:bCs/>
          <w:sz w:val="24"/>
          <w:szCs w:val="24"/>
        </w:rPr>
        <w:t xml:space="preserve">Digital Strategy and Road Map </w:t>
      </w:r>
      <w:r>
        <w:rPr>
          <w:rFonts w:ascii="Arial" w:hAnsi="Arial" w:cs="Arial"/>
          <w:bCs/>
          <w:sz w:val="24"/>
          <w:szCs w:val="24"/>
        </w:rPr>
        <w:t>– Digital Health Intelligence Committee</w:t>
      </w:r>
    </w:p>
    <w:p w14:paraId="3B6E47A6" w14:textId="77777777" w:rsidR="00BA3BDC" w:rsidRPr="0073632B" w:rsidRDefault="00BA3BDC" w:rsidP="00BA3BDC">
      <w:pPr>
        <w:spacing w:line="240" w:lineRule="auto"/>
        <w:ind w:left="360"/>
        <w:jc w:val="both"/>
        <w:rPr>
          <w:bCs/>
          <w:i/>
          <w:color w:val="000000" w:themeColor="text1"/>
        </w:rPr>
      </w:pPr>
    </w:p>
    <w:p w14:paraId="10BF7CAE" w14:textId="7E3FC15E" w:rsidR="00BA3BDC" w:rsidRPr="00583E2B" w:rsidRDefault="00BA3BDC" w:rsidP="00BA3BDC">
      <w:pPr>
        <w:rPr>
          <w:rFonts w:ascii="Arial" w:hAnsi="Arial" w:cs="Arial"/>
          <w:sz w:val="24"/>
          <w:szCs w:val="24"/>
        </w:rPr>
      </w:pPr>
      <w:r w:rsidRPr="00FB01C0">
        <w:rPr>
          <w:rFonts w:ascii="Arial" w:hAnsi="Arial" w:cs="Arial"/>
          <w:sz w:val="24"/>
          <w:szCs w:val="24"/>
        </w:rPr>
        <w:t>The Corporate Risk Register entries are also referred to those Committees to which they are linked on the Corporate Risk Register. Following the January 202</w:t>
      </w:r>
      <w:r>
        <w:rPr>
          <w:rFonts w:ascii="Arial" w:hAnsi="Arial" w:cs="Arial"/>
          <w:sz w:val="24"/>
          <w:szCs w:val="24"/>
        </w:rPr>
        <w:t>3</w:t>
      </w:r>
      <w:r w:rsidRPr="00FB01C0">
        <w:rPr>
          <w:rFonts w:ascii="Arial" w:hAnsi="Arial" w:cs="Arial"/>
          <w:sz w:val="24"/>
          <w:szCs w:val="24"/>
        </w:rPr>
        <w:t xml:space="preserve"> Board meeting all</w:t>
      </w:r>
      <w:r w:rsidR="00714DC3">
        <w:rPr>
          <w:rFonts w:ascii="Arial" w:hAnsi="Arial" w:cs="Arial"/>
          <w:sz w:val="24"/>
          <w:szCs w:val="24"/>
        </w:rPr>
        <w:t xml:space="preserve"> </w:t>
      </w:r>
      <w:r w:rsidRPr="00FB01C0">
        <w:rPr>
          <w:rFonts w:ascii="Arial" w:hAnsi="Arial" w:cs="Arial"/>
          <w:sz w:val="24"/>
          <w:szCs w:val="24"/>
        </w:rPr>
        <w:t xml:space="preserve">Patient Safety Risks were shared at the </w:t>
      </w:r>
      <w:r>
        <w:rPr>
          <w:rFonts w:ascii="Arial" w:hAnsi="Arial" w:cs="Arial"/>
          <w:sz w:val="24"/>
          <w:szCs w:val="24"/>
        </w:rPr>
        <w:t>March</w:t>
      </w:r>
      <w:r w:rsidRPr="00FB01C0">
        <w:rPr>
          <w:rFonts w:ascii="Arial" w:hAnsi="Arial" w:cs="Arial"/>
          <w:sz w:val="24"/>
          <w:szCs w:val="24"/>
        </w:rPr>
        <w:t xml:space="preserve"> Quality, Safety and Experience Committee. Those risks linked to the Strategy and Delivery Committee were discussed at the March 202</w:t>
      </w:r>
      <w:r>
        <w:rPr>
          <w:rFonts w:ascii="Arial" w:hAnsi="Arial" w:cs="Arial"/>
          <w:sz w:val="24"/>
          <w:szCs w:val="24"/>
        </w:rPr>
        <w:t>3</w:t>
      </w:r>
      <w:r w:rsidRPr="00FB01C0">
        <w:rPr>
          <w:rFonts w:ascii="Arial" w:hAnsi="Arial" w:cs="Arial"/>
          <w:sz w:val="24"/>
          <w:szCs w:val="24"/>
        </w:rPr>
        <w:t xml:space="preserve"> Committee meeting. </w:t>
      </w:r>
    </w:p>
    <w:p w14:paraId="1D1EDCBB" w14:textId="77777777" w:rsidR="00BA3BDC" w:rsidRPr="00C95369" w:rsidRDefault="00BA3BDC" w:rsidP="00BA3BDC">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provide staff with training in the management of functional work place risk management processes and assessments. The management of the Health Board’s Corporate Risk Management Training is managed by 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w:t>
      </w:r>
    </w:p>
    <w:p w14:paraId="4406AA48" w14:textId="77777777" w:rsidR="00BA3BDC" w:rsidRPr="00C95369" w:rsidRDefault="00BA3BDC" w:rsidP="00BA3BDC">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 offer training sessions to risk leads through targeted training programmes that are informed by the team’s regular interactions with </w:t>
      </w:r>
      <w:r>
        <w:rPr>
          <w:rFonts w:ascii="Arial" w:hAnsi="Arial" w:cs="Arial"/>
          <w:color w:val="000000" w:themeColor="text1"/>
          <w:sz w:val="24"/>
          <w:szCs w:val="24"/>
        </w:rPr>
        <w:t>C</w:t>
      </w:r>
      <w:r w:rsidRPr="00C95369">
        <w:rPr>
          <w:rFonts w:ascii="Arial" w:hAnsi="Arial" w:cs="Arial"/>
          <w:color w:val="000000" w:themeColor="text1"/>
          <w:sz w:val="24"/>
          <w:szCs w:val="24"/>
        </w:rPr>
        <w:t xml:space="preserve">linical </w:t>
      </w:r>
      <w:r>
        <w:rPr>
          <w:rFonts w:ascii="Arial" w:hAnsi="Arial" w:cs="Arial"/>
          <w:color w:val="000000" w:themeColor="text1"/>
          <w:sz w:val="24"/>
          <w:szCs w:val="24"/>
        </w:rPr>
        <w:t>B</w:t>
      </w:r>
      <w:r w:rsidRPr="00C95369">
        <w:rPr>
          <w:rFonts w:ascii="Arial" w:hAnsi="Arial" w:cs="Arial"/>
          <w:color w:val="000000" w:themeColor="text1"/>
          <w:sz w:val="24"/>
          <w:szCs w:val="24"/>
        </w:rPr>
        <w:t xml:space="preserve">oards and </w:t>
      </w:r>
      <w:r>
        <w:rPr>
          <w:rFonts w:ascii="Arial" w:hAnsi="Arial" w:cs="Arial"/>
          <w:color w:val="000000" w:themeColor="text1"/>
          <w:sz w:val="24"/>
          <w:szCs w:val="24"/>
        </w:rPr>
        <w:t>C</w:t>
      </w:r>
      <w:r w:rsidRPr="00C95369">
        <w:rPr>
          <w:rFonts w:ascii="Arial" w:hAnsi="Arial" w:cs="Arial"/>
          <w:color w:val="000000" w:themeColor="text1"/>
          <w:sz w:val="24"/>
          <w:szCs w:val="24"/>
        </w:rPr>
        <w:t xml:space="preserve">orporate </w:t>
      </w:r>
      <w:r>
        <w:rPr>
          <w:rFonts w:ascii="Arial" w:hAnsi="Arial" w:cs="Arial"/>
          <w:color w:val="000000" w:themeColor="text1"/>
          <w:sz w:val="24"/>
          <w:szCs w:val="24"/>
        </w:rPr>
        <w:t>D</w:t>
      </w:r>
      <w:r w:rsidRPr="00C95369">
        <w:rPr>
          <w:rFonts w:ascii="Arial" w:hAnsi="Arial" w:cs="Arial"/>
          <w:color w:val="000000" w:themeColor="text1"/>
          <w:sz w:val="24"/>
          <w:szCs w:val="24"/>
        </w:rPr>
        <w:t xml:space="preserve">epartments. The </w:t>
      </w:r>
      <w:r>
        <w:rPr>
          <w:rFonts w:ascii="Arial" w:hAnsi="Arial" w:cs="Arial"/>
          <w:color w:val="000000" w:themeColor="text1"/>
          <w:sz w:val="24"/>
          <w:szCs w:val="24"/>
        </w:rPr>
        <w:t>Corporate Governance Department’</w:t>
      </w:r>
      <w:r w:rsidRPr="00C95369">
        <w:rPr>
          <w:rFonts w:ascii="Arial" w:hAnsi="Arial" w:cs="Arial"/>
          <w:color w:val="000000" w:themeColor="text1"/>
          <w:sz w:val="24"/>
          <w:szCs w:val="24"/>
        </w:rPr>
        <w:t xml:space="preserve">s training </w:t>
      </w:r>
      <w:r>
        <w:rPr>
          <w:rFonts w:ascii="Arial" w:hAnsi="Arial" w:cs="Arial"/>
          <w:color w:val="000000" w:themeColor="text1"/>
          <w:sz w:val="24"/>
          <w:szCs w:val="24"/>
        </w:rPr>
        <w:t xml:space="preserve">approach </w:t>
      </w:r>
      <w:r w:rsidRPr="00C95369">
        <w:rPr>
          <w:rFonts w:ascii="Arial" w:hAnsi="Arial" w:cs="Arial"/>
          <w:color w:val="000000" w:themeColor="text1"/>
          <w:sz w:val="24"/>
          <w:szCs w:val="24"/>
        </w:rPr>
        <w:t xml:space="preserve">is designed to embed a consistent approach to the management, scoring and recording of risk from ward to board across the Health Board. </w:t>
      </w:r>
    </w:p>
    <w:p w14:paraId="3EC54768" w14:textId="77777777" w:rsidR="00BA3BDC" w:rsidRDefault="00BA3BDC" w:rsidP="00BA3BDC">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The risks detailed in the BAF and Corporate Risk Register are considered when determining the Health Board’s risk appetite. The Health Board acknowledges that the delivery of healthcare cannot be achieved unless risks are taken, as well as the subsequent consequences and mitigating actions. It also ensures that risks are not </w:t>
      </w:r>
      <w:r w:rsidRPr="00C95369">
        <w:rPr>
          <w:rFonts w:ascii="Arial" w:hAnsi="Arial" w:cs="Arial"/>
          <w:color w:val="000000" w:themeColor="text1"/>
          <w:sz w:val="24"/>
          <w:szCs w:val="24"/>
        </w:rPr>
        <w:lastRenderedPageBreak/>
        <w:t xml:space="preserve">considered in isolation and are taken following consideration of all the risks flowing through the organisation. </w:t>
      </w:r>
    </w:p>
    <w:p w14:paraId="31513022" w14:textId="77777777" w:rsidR="00BA3BDC" w:rsidRPr="00E2720F" w:rsidRDefault="00BA3BDC" w:rsidP="00BA3BDC">
      <w:pPr>
        <w:spacing w:line="240" w:lineRule="auto"/>
        <w:jc w:val="both"/>
        <w:rPr>
          <w:rFonts w:ascii="Arial" w:hAnsi="Arial" w:cs="Arial"/>
          <w:color w:val="000000" w:themeColor="text1"/>
          <w:sz w:val="24"/>
          <w:szCs w:val="24"/>
        </w:rPr>
      </w:pPr>
      <w:r w:rsidRPr="002A58A7">
        <w:rPr>
          <w:rFonts w:ascii="Arial" w:hAnsi="Arial" w:cs="Arial"/>
          <w:iCs/>
          <w:color w:val="201F1E"/>
          <w:sz w:val="24"/>
          <w:szCs w:val="24"/>
          <w:shd w:val="clear" w:color="auto" w:fill="FFFFFF"/>
        </w:rPr>
        <w:t xml:space="preserve">The </w:t>
      </w:r>
      <w:r>
        <w:rPr>
          <w:rFonts w:ascii="Arial" w:hAnsi="Arial" w:cs="Arial"/>
          <w:iCs/>
          <w:color w:val="201F1E"/>
          <w:sz w:val="24"/>
          <w:szCs w:val="24"/>
          <w:shd w:val="clear" w:color="auto" w:fill="FFFFFF"/>
        </w:rPr>
        <w:t xml:space="preserve">Health </w:t>
      </w:r>
      <w:r w:rsidRPr="002A58A7">
        <w:rPr>
          <w:rFonts w:ascii="Arial" w:hAnsi="Arial" w:cs="Arial"/>
          <w:iCs/>
          <w:color w:val="201F1E"/>
          <w:sz w:val="24"/>
          <w:szCs w:val="24"/>
          <w:shd w:val="clear" w:color="auto" w:fill="FFFFFF"/>
        </w:rPr>
        <w:t xml:space="preserve">Board </w:t>
      </w:r>
      <w:r>
        <w:rPr>
          <w:rFonts w:ascii="Arial" w:hAnsi="Arial" w:cs="Arial"/>
          <w:iCs/>
          <w:color w:val="201F1E"/>
          <w:sz w:val="24"/>
          <w:szCs w:val="24"/>
          <w:shd w:val="clear" w:color="auto" w:fill="FFFFFF"/>
        </w:rPr>
        <w:t xml:space="preserve">has approved an overall Risk Appetite of </w:t>
      </w:r>
      <w:r w:rsidRPr="002A58A7">
        <w:rPr>
          <w:rFonts w:ascii="Arial" w:hAnsi="Arial" w:cs="Arial"/>
          <w:iCs/>
          <w:color w:val="201F1E"/>
          <w:sz w:val="24"/>
          <w:szCs w:val="24"/>
          <w:shd w:val="clear" w:color="auto" w:fill="FFFFFF"/>
        </w:rPr>
        <w:t xml:space="preserve">‘Cautious’ </w:t>
      </w:r>
      <w:r>
        <w:rPr>
          <w:rFonts w:ascii="Arial" w:hAnsi="Arial" w:cs="Arial"/>
          <w:iCs/>
          <w:color w:val="201F1E"/>
          <w:sz w:val="24"/>
          <w:szCs w:val="24"/>
          <w:shd w:val="clear" w:color="auto" w:fill="FFFFFF"/>
        </w:rPr>
        <w:t xml:space="preserve">moving towards </w:t>
      </w:r>
      <w:r w:rsidRPr="002A58A7">
        <w:rPr>
          <w:rFonts w:ascii="Arial" w:hAnsi="Arial" w:cs="Arial"/>
          <w:iCs/>
          <w:color w:val="201F1E"/>
          <w:sz w:val="24"/>
          <w:szCs w:val="24"/>
          <w:shd w:val="clear" w:color="auto" w:fill="FFFFFF"/>
        </w:rPr>
        <w:t>‘Seek’</w:t>
      </w:r>
      <w:r>
        <w:rPr>
          <w:rFonts w:ascii="Arial" w:hAnsi="Arial" w:cs="Arial"/>
          <w:iCs/>
          <w:color w:val="201F1E"/>
          <w:sz w:val="24"/>
          <w:szCs w:val="24"/>
          <w:shd w:val="clear" w:color="auto" w:fill="FFFFFF"/>
        </w:rPr>
        <w:t xml:space="preserve"> as recorded within the Health Board’s BAF. Within the BAF, individual Risk Appetite levels are also recorded against each of the articulated risks so that each can be managed proactively according to the risk presented.</w:t>
      </w:r>
    </w:p>
    <w:p w14:paraId="12B0498B" w14:textId="77777777" w:rsidR="00BA3BDC" w:rsidRPr="00C95369" w:rsidRDefault="00BA3BDC" w:rsidP="00BA3BDC">
      <w:pPr>
        <w:spacing w:line="240" w:lineRule="auto"/>
        <w:jc w:val="both"/>
        <w:rPr>
          <w:rFonts w:ascii="Arial" w:hAnsi="Arial" w:cs="Arial"/>
          <w:color w:val="000000" w:themeColor="text1"/>
          <w:sz w:val="24"/>
          <w:szCs w:val="24"/>
        </w:rPr>
      </w:pPr>
      <w:r w:rsidRPr="00C95369">
        <w:rPr>
          <w:rFonts w:ascii="Arial" w:hAnsi="Arial" w:cs="Arial"/>
          <w:color w:val="000000" w:themeColor="text1"/>
          <w:sz w:val="24"/>
          <w:szCs w:val="24"/>
        </w:rPr>
        <w:t xml:space="preserve">Communicating and consulting with internal and external stakeholders and partners, as appropriate, at each stage of the risk management process and concerning the process as a whole is important. The frequency of the communication will vary depending upon the severity of the risk and is discussed and agreed with the stakeholders and partners as necessary. This process is led by the person nominated as the lead to manage the risk and for communication with external stakeholders this will be the appointed </w:t>
      </w:r>
      <w:r>
        <w:rPr>
          <w:rFonts w:ascii="Arial" w:hAnsi="Arial" w:cs="Arial"/>
          <w:color w:val="000000" w:themeColor="text1"/>
          <w:sz w:val="24"/>
          <w:szCs w:val="24"/>
        </w:rPr>
        <w:t>E</w:t>
      </w:r>
      <w:r w:rsidRPr="00C95369">
        <w:rPr>
          <w:rFonts w:ascii="Arial" w:hAnsi="Arial" w:cs="Arial"/>
          <w:color w:val="000000" w:themeColor="text1"/>
          <w:sz w:val="24"/>
          <w:szCs w:val="24"/>
        </w:rPr>
        <w:t xml:space="preserve">xecutive </w:t>
      </w:r>
      <w:r>
        <w:rPr>
          <w:rFonts w:ascii="Arial" w:hAnsi="Arial" w:cs="Arial"/>
          <w:color w:val="000000" w:themeColor="text1"/>
          <w:sz w:val="24"/>
          <w:szCs w:val="24"/>
        </w:rPr>
        <w:t>D</w:t>
      </w:r>
      <w:r w:rsidRPr="00C95369">
        <w:rPr>
          <w:rFonts w:ascii="Arial" w:hAnsi="Arial" w:cs="Arial"/>
          <w:color w:val="000000" w:themeColor="text1"/>
          <w:sz w:val="24"/>
          <w:szCs w:val="24"/>
        </w:rPr>
        <w:t xml:space="preserve">irector lead for the risk. As the designated lead for Risk Management the Director of Corporate Governance also attends the Health Board’s Stakeholder Reference Group to brief public stakeholders on the activities of the Board including the management or risk. </w:t>
      </w:r>
    </w:p>
    <w:p w14:paraId="12E0111A" w14:textId="77777777" w:rsidR="006163D6" w:rsidRDefault="006163D6" w:rsidP="006163D6">
      <w:pPr>
        <w:spacing w:line="240" w:lineRule="auto"/>
        <w:jc w:val="both"/>
        <w:rPr>
          <w:rFonts w:ascii="Arial" w:hAnsi="Arial" w:cs="Arial"/>
          <w:color w:val="000000" w:themeColor="text1"/>
          <w:sz w:val="24"/>
          <w:szCs w:val="24"/>
        </w:rPr>
      </w:pPr>
    </w:p>
    <w:p w14:paraId="38FCDA74" w14:textId="00D78FF4" w:rsidR="006163D6" w:rsidRPr="00944678" w:rsidRDefault="006163D6" w:rsidP="006163D6">
      <w:pPr>
        <w:pStyle w:val="Default"/>
        <w:rPr>
          <w:b/>
          <w:bCs/>
          <w:color w:val="2F5496" w:themeColor="accent1" w:themeShade="BF"/>
          <w:sz w:val="28"/>
          <w:szCs w:val="28"/>
        </w:rPr>
      </w:pPr>
      <w:r w:rsidRPr="00944678">
        <w:rPr>
          <w:b/>
          <w:bCs/>
          <w:color w:val="2F5496" w:themeColor="accent1" w:themeShade="BF"/>
          <w:sz w:val="28"/>
          <w:szCs w:val="28"/>
        </w:rPr>
        <w:t>1</w:t>
      </w:r>
      <w:r w:rsidR="004819F5">
        <w:rPr>
          <w:b/>
          <w:bCs/>
          <w:color w:val="2F5496" w:themeColor="accent1" w:themeShade="BF"/>
          <w:sz w:val="28"/>
          <w:szCs w:val="28"/>
        </w:rPr>
        <w:t>4</w:t>
      </w:r>
      <w:r w:rsidRPr="00944678">
        <w:rPr>
          <w:b/>
          <w:bCs/>
          <w:color w:val="2F5496" w:themeColor="accent1" w:themeShade="BF"/>
          <w:sz w:val="28"/>
          <w:szCs w:val="28"/>
        </w:rPr>
        <w:t>.  Planning Arrangements</w:t>
      </w:r>
      <w:r w:rsidR="00A5691C" w:rsidRPr="00944678">
        <w:rPr>
          <w:b/>
          <w:bCs/>
          <w:color w:val="2F5496" w:themeColor="accent1" w:themeShade="BF"/>
          <w:sz w:val="28"/>
          <w:szCs w:val="28"/>
        </w:rPr>
        <w:t xml:space="preserve"> </w:t>
      </w:r>
      <w:r w:rsidRPr="00944678">
        <w:rPr>
          <w:b/>
          <w:bCs/>
          <w:color w:val="2F5496" w:themeColor="accent1" w:themeShade="BF"/>
          <w:sz w:val="28"/>
          <w:szCs w:val="28"/>
        </w:rPr>
        <w:t xml:space="preserve"> </w:t>
      </w:r>
    </w:p>
    <w:p w14:paraId="55DCE8AB" w14:textId="16D6B9A5" w:rsidR="000170CA" w:rsidRDefault="000170CA" w:rsidP="006163D6">
      <w:pPr>
        <w:pStyle w:val="Default"/>
        <w:rPr>
          <w:color w:val="0070C0"/>
          <w:sz w:val="28"/>
          <w:szCs w:val="28"/>
        </w:rPr>
      </w:pPr>
    </w:p>
    <w:p w14:paraId="57555CF8" w14:textId="77777777" w:rsidR="006163D6" w:rsidRDefault="006163D6" w:rsidP="006163D6">
      <w:pPr>
        <w:pStyle w:val="Default"/>
        <w:rPr>
          <w:b/>
          <w:bCs/>
          <w:i/>
          <w:iCs/>
          <w:color w:val="FF0000"/>
          <w:sz w:val="23"/>
          <w:szCs w:val="23"/>
        </w:rPr>
      </w:pPr>
    </w:p>
    <w:p w14:paraId="7AC7B06D" w14:textId="770A8B70" w:rsidR="006A0762" w:rsidRDefault="006A0762" w:rsidP="006A0762">
      <w:pPr>
        <w:pStyle w:val="Default"/>
      </w:pPr>
      <w:r>
        <w:t>The Health Board was not able to submit an Integrated Medium-Term Plan for 2022 – 2025 in accordance with the NHS Planning Framework</w:t>
      </w:r>
      <w:r w:rsidR="0040220C">
        <w:t>.</w:t>
      </w:r>
      <w:r>
        <w:t xml:space="preserve"> The Health Board approved a plan</w:t>
      </w:r>
      <w:r w:rsidR="0040220C">
        <w:t>,</w:t>
      </w:r>
      <w:r>
        <w:t xml:space="preserve"> for submission to Welsh Government</w:t>
      </w:r>
      <w:r w:rsidR="0040220C">
        <w:t>,</w:t>
      </w:r>
      <w:r>
        <w:t xml:space="preserve"> that achieved financial balance over a three-year period, and was not able to set out a plan to achieve financial break even in year. This resulted in an in-year plan with a small underlying deficit. </w:t>
      </w:r>
    </w:p>
    <w:p w14:paraId="059B34A2" w14:textId="77777777" w:rsidR="006163D6" w:rsidRDefault="006163D6" w:rsidP="006163D6">
      <w:pPr>
        <w:pStyle w:val="Default"/>
        <w:rPr>
          <w:b/>
        </w:rPr>
      </w:pPr>
    </w:p>
    <w:p w14:paraId="2E3EEE37" w14:textId="77777777" w:rsidR="006163D6" w:rsidRDefault="006163D6" w:rsidP="006163D6">
      <w:pPr>
        <w:pStyle w:val="Default"/>
        <w:rPr>
          <w:b/>
        </w:rPr>
      </w:pPr>
    </w:p>
    <w:p w14:paraId="3F4572C5" w14:textId="53B02C13" w:rsidR="006163D6" w:rsidRPr="00944678" w:rsidRDefault="006163D6" w:rsidP="006163D6">
      <w:pPr>
        <w:pStyle w:val="Default"/>
        <w:rPr>
          <w:color w:val="2F5496" w:themeColor="accent1" w:themeShade="BF"/>
          <w:sz w:val="28"/>
          <w:szCs w:val="28"/>
        </w:rPr>
      </w:pPr>
      <w:r w:rsidRPr="00944678">
        <w:rPr>
          <w:b/>
          <w:color w:val="2F5496" w:themeColor="accent1" w:themeShade="BF"/>
          <w:sz w:val="28"/>
          <w:szCs w:val="28"/>
        </w:rPr>
        <w:t>1</w:t>
      </w:r>
      <w:r w:rsidR="00D928F6">
        <w:rPr>
          <w:b/>
          <w:color w:val="2F5496" w:themeColor="accent1" w:themeShade="BF"/>
          <w:sz w:val="28"/>
          <w:szCs w:val="28"/>
        </w:rPr>
        <w:t>5</w:t>
      </w:r>
      <w:r w:rsidRPr="00944678">
        <w:rPr>
          <w:b/>
          <w:color w:val="2F5496" w:themeColor="accent1" w:themeShade="BF"/>
          <w:sz w:val="28"/>
          <w:szCs w:val="28"/>
        </w:rPr>
        <w:t>. MANDATORY DISCLOSURES</w:t>
      </w:r>
    </w:p>
    <w:p w14:paraId="5E6D573E" w14:textId="77777777" w:rsidR="006163D6" w:rsidRPr="00944678" w:rsidRDefault="006163D6" w:rsidP="006163D6">
      <w:pPr>
        <w:pStyle w:val="Default"/>
        <w:rPr>
          <w:b/>
          <w:i/>
          <w:iCs/>
          <w:color w:val="2F5496" w:themeColor="accent1" w:themeShade="BF"/>
          <w:sz w:val="22"/>
          <w:szCs w:val="22"/>
          <w:highlight w:val="yellow"/>
        </w:rPr>
      </w:pPr>
    </w:p>
    <w:p w14:paraId="23B8BDA4" w14:textId="77777777" w:rsidR="006163D6" w:rsidRDefault="006163D6" w:rsidP="006163D6">
      <w:pPr>
        <w:pStyle w:val="Default"/>
        <w:rPr>
          <w:b/>
          <w:i/>
          <w:color w:val="2F5496" w:themeColor="accent1" w:themeShade="BF"/>
        </w:rPr>
      </w:pPr>
    </w:p>
    <w:p w14:paraId="01500770" w14:textId="61957879" w:rsidR="006163D6" w:rsidRPr="00944678" w:rsidRDefault="006163D6" w:rsidP="006163D6">
      <w:pPr>
        <w:pStyle w:val="Default"/>
        <w:rPr>
          <w:b/>
          <w:color w:val="0070C0"/>
        </w:rPr>
      </w:pPr>
      <w:r w:rsidRPr="00944678">
        <w:rPr>
          <w:b/>
          <w:color w:val="0070C0"/>
        </w:rPr>
        <w:t>1</w:t>
      </w:r>
      <w:r w:rsidR="00D928F6">
        <w:rPr>
          <w:b/>
          <w:color w:val="0070C0"/>
        </w:rPr>
        <w:t>5</w:t>
      </w:r>
      <w:r w:rsidRPr="00944678">
        <w:rPr>
          <w:b/>
          <w:color w:val="0070C0"/>
        </w:rPr>
        <w:t xml:space="preserve">.1 Health and Care Standards </w:t>
      </w:r>
    </w:p>
    <w:p w14:paraId="7639F268" w14:textId="77777777" w:rsidR="006163D6" w:rsidRPr="00353352" w:rsidRDefault="006163D6" w:rsidP="006163D6">
      <w:pPr>
        <w:pStyle w:val="Default"/>
        <w:rPr>
          <w:b/>
          <w:i/>
          <w:color w:val="0070C0"/>
        </w:rPr>
      </w:pPr>
    </w:p>
    <w:p w14:paraId="18C6A3C0" w14:textId="7D5D7537" w:rsidR="00893899" w:rsidRDefault="00893899" w:rsidP="00893899">
      <w:pPr>
        <w:spacing w:after="0" w:line="240" w:lineRule="auto"/>
        <w:jc w:val="both"/>
        <w:textAlignment w:val="baseline"/>
        <w:rPr>
          <w:rFonts w:ascii="Arial" w:eastAsia="Times New Roman" w:hAnsi="Arial" w:cs="Arial"/>
          <w:sz w:val="24"/>
          <w:szCs w:val="24"/>
          <w:lang w:eastAsia="en-GB"/>
        </w:rPr>
      </w:pPr>
      <w:r w:rsidRPr="00893899">
        <w:rPr>
          <w:rFonts w:ascii="Arial" w:eastAsia="Times New Roman" w:hAnsi="Arial" w:cs="Arial"/>
          <w:iCs/>
          <w:sz w:val="24"/>
          <w:szCs w:val="24"/>
          <w:lang w:eastAsia="en-GB"/>
        </w:rPr>
        <w:t>In 2017-18 a revised set of Health and Care Standards were issued to NHS Wales. In particular, a new standard for Governance, leadership and Accountability was introduced. The health service needs to consider the following criteria for meeting the standard: </w:t>
      </w:r>
      <w:r w:rsidRPr="00893899">
        <w:rPr>
          <w:rFonts w:ascii="Arial" w:eastAsia="Times New Roman" w:hAnsi="Arial" w:cs="Arial"/>
          <w:sz w:val="24"/>
          <w:szCs w:val="24"/>
          <w:lang w:eastAsia="en-GB"/>
        </w:rPr>
        <w:t> </w:t>
      </w:r>
    </w:p>
    <w:p w14:paraId="0566A782" w14:textId="77777777" w:rsidR="00893899" w:rsidRPr="00893899" w:rsidRDefault="00893899" w:rsidP="00893899">
      <w:pPr>
        <w:spacing w:after="0" w:line="240" w:lineRule="auto"/>
        <w:jc w:val="both"/>
        <w:textAlignment w:val="baseline"/>
        <w:rPr>
          <w:rFonts w:ascii="Segoe UI" w:eastAsia="Times New Roman" w:hAnsi="Segoe UI" w:cs="Segoe UI"/>
          <w:color w:val="000000"/>
          <w:sz w:val="18"/>
          <w:szCs w:val="18"/>
          <w:lang w:eastAsia="en-GB"/>
        </w:rPr>
      </w:pPr>
    </w:p>
    <w:p w14:paraId="1784C00A" w14:textId="77777777" w:rsidR="00893899" w:rsidRPr="00893899" w:rsidRDefault="00893899" w:rsidP="00E00A3E">
      <w:pPr>
        <w:numPr>
          <w:ilvl w:val="0"/>
          <w:numId w:val="60"/>
        </w:numPr>
        <w:spacing w:after="0" w:line="240" w:lineRule="auto"/>
        <w:ind w:left="360" w:firstLine="0"/>
        <w:jc w:val="both"/>
        <w:textAlignment w:val="baseline"/>
        <w:rPr>
          <w:rFonts w:ascii="Arial" w:eastAsia="Times New Roman" w:hAnsi="Arial" w:cs="Arial"/>
          <w:color w:val="000000"/>
          <w:sz w:val="24"/>
          <w:szCs w:val="24"/>
          <w:lang w:eastAsia="en-GB"/>
        </w:rPr>
      </w:pPr>
      <w:r w:rsidRPr="00893899">
        <w:rPr>
          <w:rFonts w:ascii="Arial" w:eastAsia="Times New Roman" w:hAnsi="Arial" w:cs="Arial"/>
          <w:iCs/>
          <w:sz w:val="24"/>
          <w:szCs w:val="24"/>
          <w:lang w:eastAsia="en-GB"/>
        </w:rPr>
        <w:t>Health services demonstrate effective leadership by setting direction, igniting passion, pace and drive, and developing people. </w:t>
      </w:r>
      <w:r w:rsidRPr="00893899">
        <w:rPr>
          <w:rFonts w:ascii="Arial" w:eastAsia="Times New Roman" w:hAnsi="Arial" w:cs="Arial"/>
          <w:sz w:val="24"/>
          <w:szCs w:val="24"/>
          <w:lang w:eastAsia="en-GB"/>
        </w:rPr>
        <w:t> </w:t>
      </w:r>
    </w:p>
    <w:p w14:paraId="5AC7F774" w14:textId="77777777" w:rsidR="00893899" w:rsidRPr="00893899" w:rsidRDefault="00893899" w:rsidP="00E00A3E">
      <w:pPr>
        <w:numPr>
          <w:ilvl w:val="0"/>
          <w:numId w:val="60"/>
        </w:numPr>
        <w:spacing w:after="0" w:line="240" w:lineRule="auto"/>
        <w:ind w:left="360" w:firstLine="0"/>
        <w:jc w:val="both"/>
        <w:textAlignment w:val="baseline"/>
        <w:rPr>
          <w:rFonts w:ascii="Arial" w:eastAsia="Times New Roman" w:hAnsi="Arial" w:cs="Arial"/>
          <w:color w:val="000000"/>
          <w:sz w:val="24"/>
          <w:szCs w:val="24"/>
          <w:lang w:eastAsia="en-GB"/>
        </w:rPr>
      </w:pPr>
      <w:r w:rsidRPr="00893899">
        <w:rPr>
          <w:rFonts w:ascii="Arial" w:eastAsia="Times New Roman" w:hAnsi="Arial" w:cs="Arial"/>
          <w:iCs/>
          <w:sz w:val="24"/>
          <w:szCs w:val="24"/>
          <w:lang w:eastAsia="en-GB"/>
        </w:rPr>
        <w:t>Strategy is set with a focus on outcomes, and choices based on evidence and people insight. The approach is through collaboration building on common purpose.</w:t>
      </w:r>
      <w:r w:rsidRPr="00893899">
        <w:rPr>
          <w:rFonts w:ascii="Arial" w:eastAsia="Times New Roman" w:hAnsi="Arial" w:cs="Arial"/>
          <w:sz w:val="24"/>
          <w:szCs w:val="24"/>
          <w:lang w:eastAsia="en-GB"/>
        </w:rPr>
        <w:t> </w:t>
      </w:r>
    </w:p>
    <w:p w14:paraId="446D0358" w14:textId="77777777" w:rsidR="00893899" w:rsidRPr="00893899" w:rsidRDefault="00893899" w:rsidP="00E00A3E">
      <w:pPr>
        <w:numPr>
          <w:ilvl w:val="0"/>
          <w:numId w:val="60"/>
        </w:numPr>
        <w:spacing w:after="0" w:line="240" w:lineRule="auto"/>
        <w:ind w:left="360" w:firstLine="0"/>
        <w:jc w:val="both"/>
        <w:textAlignment w:val="baseline"/>
        <w:rPr>
          <w:rFonts w:ascii="Arial" w:eastAsia="Times New Roman" w:hAnsi="Arial" w:cs="Arial"/>
          <w:color w:val="000000"/>
          <w:sz w:val="24"/>
          <w:szCs w:val="24"/>
          <w:lang w:eastAsia="en-GB"/>
        </w:rPr>
      </w:pPr>
      <w:r w:rsidRPr="00893899">
        <w:rPr>
          <w:rFonts w:ascii="Arial" w:eastAsia="Times New Roman" w:hAnsi="Arial" w:cs="Arial"/>
          <w:iCs/>
          <w:sz w:val="24"/>
          <w:szCs w:val="24"/>
          <w:lang w:eastAsia="en-GB"/>
        </w:rPr>
        <w:t>Health services innovate and improve delivery, plan resource and prioritise, develop clear roles, responsibilities and delivery models, and manage performance and value for money. </w:t>
      </w:r>
      <w:r w:rsidRPr="00893899">
        <w:rPr>
          <w:rFonts w:ascii="Arial" w:eastAsia="Times New Roman" w:hAnsi="Arial" w:cs="Arial"/>
          <w:sz w:val="24"/>
          <w:szCs w:val="24"/>
          <w:lang w:eastAsia="en-GB"/>
        </w:rPr>
        <w:t> </w:t>
      </w:r>
    </w:p>
    <w:p w14:paraId="25261785" w14:textId="77777777" w:rsidR="00893899" w:rsidRPr="00893899" w:rsidRDefault="00893899" w:rsidP="00E00A3E">
      <w:pPr>
        <w:numPr>
          <w:ilvl w:val="0"/>
          <w:numId w:val="60"/>
        </w:numPr>
        <w:spacing w:after="0" w:line="240" w:lineRule="auto"/>
        <w:ind w:left="360" w:firstLine="0"/>
        <w:jc w:val="both"/>
        <w:textAlignment w:val="baseline"/>
        <w:rPr>
          <w:rFonts w:ascii="Arial" w:eastAsia="Times New Roman" w:hAnsi="Arial" w:cs="Arial"/>
          <w:color w:val="000000"/>
          <w:sz w:val="24"/>
          <w:szCs w:val="24"/>
          <w:lang w:eastAsia="en-GB"/>
        </w:rPr>
      </w:pPr>
      <w:r w:rsidRPr="00893899">
        <w:rPr>
          <w:rFonts w:ascii="Arial" w:eastAsia="Times New Roman" w:hAnsi="Arial" w:cs="Arial"/>
          <w:iCs/>
          <w:sz w:val="24"/>
          <w:szCs w:val="24"/>
          <w:lang w:eastAsia="en-GB"/>
        </w:rPr>
        <w:t>Health services foster a culture of learning and self-awareness, and personal and professional integrity. </w:t>
      </w:r>
      <w:r w:rsidRPr="00893899">
        <w:rPr>
          <w:rFonts w:ascii="Arial" w:eastAsia="Times New Roman" w:hAnsi="Arial" w:cs="Arial"/>
          <w:sz w:val="24"/>
          <w:szCs w:val="24"/>
          <w:lang w:eastAsia="en-GB"/>
        </w:rPr>
        <w:t> </w:t>
      </w:r>
    </w:p>
    <w:p w14:paraId="28B53941" w14:textId="7151A8E7" w:rsidR="00893899" w:rsidRPr="00991864" w:rsidRDefault="00893899" w:rsidP="007B1AA3">
      <w:pPr>
        <w:pStyle w:val="ListParagraph"/>
        <w:numPr>
          <w:ilvl w:val="0"/>
          <w:numId w:val="33"/>
        </w:numPr>
        <w:rPr>
          <w:sz w:val="24"/>
          <w:szCs w:val="24"/>
        </w:rPr>
      </w:pPr>
      <w:r w:rsidRPr="00893899">
        <w:rPr>
          <w:rFonts w:ascii="Arial" w:eastAsia="Times New Roman" w:hAnsi="Arial" w:cs="Arial"/>
          <w:iCs/>
          <w:sz w:val="24"/>
          <w:szCs w:val="24"/>
          <w:lang w:eastAsia="en-GB"/>
        </w:rPr>
        <w:lastRenderedPageBreak/>
        <w:t xml:space="preserve">The Health and Care standards underpin all our QSE activity–we consider the impact and learning from all internal and external inspections and reports. With detailed status or improvement plans if required shared and monitored through the QSE process as described in </w:t>
      </w:r>
      <w:r w:rsidRPr="00991864">
        <w:rPr>
          <w:rFonts w:ascii="Arial" w:eastAsia="Times New Roman" w:hAnsi="Arial" w:cs="Arial"/>
          <w:iCs/>
          <w:sz w:val="24"/>
          <w:szCs w:val="24"/>
          <w:lang w:eastAsia="en-GB"/>
        </w:rPr>
        <w:t xml:space="preserve">section </w:t>
      </w:r>
      <w:r w:rsidR="00FB2673" w:rsidRPr="00991864">
        <w:rPr>
          <w:rFonts w:ascii="Arial" w:eastAsia="Times New Roman" w:hAnsi="Arial" w:cs="Arial"/>
          <w:iCs/>
          <w:sz w:val="24"/>
          <w:szCs w:val="24"/>
          <w:lang w:eastAsia="en-GB"/>
        </w:rPr>
        <w:t>1</w:t>
      </w:r>
      <w:r w:rsidR="006108C9">
        <w:rPr>
          <w:rFonts w:ascii="Arial" w:eastAsia="Times New Roman" w:hAnsi="Arial" w:cs="Arial"/>
          <w:iCs/>
          <w:sz w:val="24"/>
          <w:szCs w:val="24"/>
          <w:lang w:eastAsia="en-GB"/>
        </w:rPr>
        <w:t>5</w:t>
      </w:r>
      <w:r w:rsidR="00FB2673" w:rsidRPr="00991864">
        <w:rPr>
          <w:rFonts w:ascii="Arial" w:eastAsia="Times New Roman" w:hAnsi="Arial" w:cs="Arial"/>
          <w:iCs/>
          <w:sz w:val="24"/>
          <w:szCs w:val="24"/>
          <w:lang w:eastAsia="en-GB"/>
        </w:rPr>
        <w:t xml:space="preserve">.7 </w:t>
      </w:r>
      <w:r w:rsidRPr="00991864">
        <w:rPr>
          <w:rFonts w:ascii="Arial" w:eastAsia="Times New Roman" w:hAnsi="Arial" w:cs="Arial"/>
          <w:iCs/>
          <w:sz w:val="24"/>
          <w:szCs w:val="24"/>
          <w:lang w:eastAsia="en-GB"/>
        </w:rPr>
        <w:t>(</w:t>
      </w:r>
      <w:r w:rsidRPr="00991864">
        <w:rPr>
          <w:rFonts w:ascii="Arial" w:hAnsi="Arial" w:cs="Arial"/>
          <w:bCs/>
          <w:sz w:val="24"/>
          <w:szCs w:val="24"/>
        </w:rPr>
        <w:t>Quality Governance Arrangements)</w:t>
      </w:r>
      <w:r w:rsidRPr="00991864">
        <w:rPr>
          <w:rFonts w:ascii="Arial" w:hAnsi="Arial" w:cs="Arial"/>
          <w:bCs/>
          <w:color w:val="0070C0"/>
          <w:sz w:val="24"/>
          <w:szCs w:val="24"/>
        </w:rPr>
        <w:t>.</w:t>
      </w:r>
      <w:r w:rsidRPr="00991864">
        <w:rPr>
          <w:rFonts w:ascii="Arial" w:hAnsi="Arial" w:cs="Arial"/>
          <w:sz w:val="24"/>
          <w:szCs w:val="24"/>
        </w:rPr>
        <w:t xml:space="preserve"> </w:t>
      </w:r>
    </w:p>
    <w:p w14:paraId="7F200EEF" w14:textId="77777777" w:rsidR="00893899" w:rsidRPr="00893899" w:rsidRDefault="00893899" w:rsidP="00893899">
      <w:pPr>
        <w:spacing w:after="0" w:line="240" w:lineRule="auto"/>
        <w:ind w:left="360"/>
        <w:jc w:val="both"/>
        <w:textAlignment w:val="baseline"/>
        <w:rPr>
          <w:rFonts w:ascii="Arial" w:eastAsia="Times New Roman" w:hAnsi="Arial" w:cs="Arial"/>
          <w:sz w:val="24"/>
          <w:szCs w:val="24"/>
          <w:lang w:eastAsia="en-GB"/>
        </w:rPr>
      </w:pPr>
    </w:p>
    <w:p w14:paraId="7A0FC52E" w14:textId="0AF85B72" w:rsidR="006163D6" w:rsidRDefault="00992C08" w:rsidP="00992C08">
      <w:pPr>
        <w:jc w:val="both"/>
        <w:rPr>
          <w:i/>
          <w:color w:val="FF0000"/>
        </w:rPr>
      </w:pPr>
      <w:r w:rsidRPr="00992C08">
        <w:rPr>
          <w:rFonts w:ascii="Arial" w:hAnsi="Arial" w:cs="Arial"/>
          <w:sz w:val="24"/>
          <w:szCs w:val="24"/>
        </w:rPr>
        <w:t xml:space="preserve">Through the introduction of </w:t>
      </w:r>
      <w:r w:rsidR="0040220C">
        <w:rPr>
          <w:rFonts w:ascii="Arial" w:hAnsi="Arial" w:cs="Arial"/>
          <w:sz w:val="24"/>
          <w:szCs w:val="24"/>
        </w:rPr>
        <w:t>the</w:t>
      </w:r>
      <w:r w:rsidR="00991864">
        <w:rPr>
          <w:rFonts w:ascii="Arial" w:hAnsi="Arial" w:cs="Arial"/>
          <w:sz w:val="24"/>
          <w:szCs w:val="24"/>
        </w:rPr>
        <w:t xml:space="preserve"> T</w:t>
      </w:r>
      <w:r w:rsidRPr="00992C08">
        <w:rPr>
          <w:rFonts w:ascii="Arial" w:hAnsi="Arial" w:cs="Arial"/>
          <w:sz w:val="24"/>
          <w:szCs w:val="24"/>
        </w:rPr>
        <w:t xml:space="preserve">endable digital audit system across clinical areas we will further develop, measure and monitor a suite of quality indicators. Tendable data has been integrated with other quality related metrics on a dashboard, live reporting from ward teams to executive board. In March 2023, the UHB launched a Ward Accreditation &amp; Improvement programme (WAI). The Accreditation Framework uses Tendable as its source of evidence. As data and insights from other digital systems become available, they will also be </w:t>
      </w:r>
      <w:r w:rsidR="009A1034" w:rsidRPr="00992C08">
        <w:rPr>
          <w:rFonts w:ascii="Arial" w:hAnsi="Arial" w:cs="Arial"/>
          <w:sz w:val="24"/>
          <w:szCs w:val="24"/>
        </w:rPr>
        <w:t>Integrated</w:t>
      </w:r>
      <w:r w:rsidRPr="00992C08">
        <w:rPr>
          <w:rFonts w:ascii="Arial" w:hAnsi="Arial" w:cs="Arial"/>
          <w:sz w:val="24"/>
          <w:szCs w:val="24"/>
        </w:rPr>
        <w:t xml:space="preserve"> within the WAI framework. Upcoming examples include Welsh Nursing Care Record (WNCR) and Electronic Prescribing &amp; Medicines Administration (ePMA).</w:t>
      </w:r>
    </w:p>
    <w:p w14:paraId="4A0C626E" w14:textId="77777777" w:rsidR="006163D6" w:rsidRDefault="006163D6" w:rsidP="006163D6">
      <w:pPr>
        <w:autoSpaceDE w:val="0"/>
        <w:autoSpaceDN w:val="0"/>
        <w:adjustRightInd w:val="0"/>
        <w:spacing w:after="0" w:line="240" w:lineRule="auto"/>
        <w:rPr>
          <w:i/>
          <w:color w:val="FF0000"/>
        </w:rPr>
      </w:pPr>
    </w:p>
    <w:p w14:paraId="13B689B3" w14:textId="77777777" w:rsidR="00D05CE3" w:rsidRDefault="00D05CE3" w:rsidP="006163D6">
      <w:pPr>
        <w:autoSpaceDE w:val="0"/>
        <w:autoSpaceDN w:val="0"/>
        <w:adjustRightInd w:val="0"/>
        <w:spacing w:after="0" w:line="240" w:lineRule="auto"/>
        <w:rPr>
          <w:rFonts w:ascii="Arial" w:hAnsi="Arial" w:cs="Arial"/>
          <w:sz w:val="24"/>
          <w:szCs w:val="24"/>
          <w:highlight w:val="yellow"/>
        </w:rPr>
      </w:pPr>
    </w:p>
    <w:p w14:paraId="02234D01" w14:textId="11F78460" w:rsidR="006163D6" w:rsidRPr="00353352" w:rsidRDefault="006163D6" w:rsidP="006163D6">
      <w:pPr>
        <w:autoSpaceDE w:val="0"/>
        <w:autoSpaceDN w:val="0"/>
        <w:adjustRightInd w:val="0"/>
        <w:spacing w:after="0" w:line="240" w:lineRule="auto"/>
        <w:rPr>
          <w:rFonts w:ascii="Arial" w:hAnsi="Arial" w:cs="Arial"/>
          <w:b/>
          <w:color w:val="0070C0"/>
          <w:sz w:val="24"/>
          <w:szCs w:val="24"/>
        </w:rPr>
      </w:pPr>
      <w:r w:rsidRPr="00353352">
        <w:rPr>
          <w:rFonts w:ascii="Arial" w:hAnsi="Arial" w:cs="Arial"/>
          <w:b/>
          <w:color w:val="0070C0"/>
          <w:sz w:val="24"/>
          <w:szCs w:val="24"/>
        </w:rPr>
        <w:t>1</w:t>
      </w:r>
      <w:r w:rsidR="00D928F6">
        <w:rPr>
          <w:rFonts w:ascii="Arial" w:hAnsi="Arial" w:cs="Arial"/>
          <w:b/>
          <w:color w:val="0070C0"/>
          <w:sz w:val="24"/>
          <w:szCs w:val="24"/>
        </w:rPr>
        <w:t>5</w:t>
      </w:r>
      <w:r w:rsidRPr="00353352">
        <w:rPr>
          <w:rFonts w:ascii="Arial" w:hAnsi="Arial" w:cs="Arial"/>
          <w:b/>
          <w:color w:val="0070C0"/>
          <w:sz w:val="24"/>
          <w:szCs w:val="24"/>
        </w:rPr>
        <w:t>.2 Equality, Diversity and Human Rights</w:t>
      </w:r>
    </w:p>
    <w:p w14:paraId="1F4DDA56" w14:textId="77777777" w:rsidR="006163D6" w:rsidRPr="002A58A7" w:rsidRDefault="006163D6" w:rsidP="006163D6">
      <w:pPr>
        <w:autoSpaceDE w:val="0"/>
        <w:autoSpaceDN w:val="0"/>
        <w:adjustRightInd w:val="0"/>
        <w:spacing w:after="0" w:line="240" w:lineRule="auto"/>
        <w:rPr>
          <w:rFonts w:ascii="Arial" w:hAnsi="Arial" w:cs="Arial"/>
          <w:b/>
          <w:color w:val="1F3864" w:themeColor="accent1" w:themeShade="80"/>
          <w:sz w:val="24"/>
          <w:szCs w:val="24"/>
        </w:rPr>
      </w:pPr>
    </w:p>
    <w:p w14:paraId="08BDC6DA" w14:textId="246A424B" w:rsidR="006163D6" w:rsidRPr="00E35D66" w:rsidRDefault="006163D6" w:rsidP="006163D6">
      <w:pPr>
        <w:autoSpaceDE w:val="0"/>
        <w:autoSpaceDN w:val="0"/>
        <w:adjustRightInd w:val="0"/>
        <w:spacing w:after="0" w:line="240" w:lineRule="auto"/>
        <w:rPr>
          <w:rFonts w:ascii="Arial" w:hAnsi="Arial" w:cs="Arial"/>
          <w:sz w:val="24"/>
          <w:szCs w:val="24"/>
        </w:rPr>
      </w:pPr>
      <w:r w:rsidRPr="00E35D66">
        <w:rPr>
          <w:rFonts w:ascii="Arial" w:hAnsi="Arial" w:cs="Arial"/>
          <w:sz w:val="24"/>
          <w:szCs w:val="24"/>
        </w:rPr>
        <w:t xml:space="preserve">Please refer to </w:t>
      </w:r>
      <w:r w:rsidR="00261944" w:rsidRPr="00E35D66">
        <w:rPr>
          <w:rFonts w:ascii="Arial" w:hAnsi="Arial" w:cs="Arial"/>
          <w:sz w:val="24"/>
          <w:szCs w:val="24"/>
        </w:rPr>
        <w:t xml:space="preserve">section </w:t>
      </w:r>
      <w:r w:rsidR="006108C9" w:rsidRPr="00E35D66">
        <w:rPr>
          <w:rFonts w:ascii="Arial" w:hAnsi="Arial" w:cs="Arial"/>
          <w:sz w:val="24"/>
          <w:szCs w:val="24"/>
        </w:rPr>
        <w:t>7</w:t>
      </w:r>
      <w:r w:rsidR="00261944" w:rsidRPr="00E35D66">
        <w:rPr>
          <w:rFonts w:ascii="Arial" w:hAnsi="Arial" w:cs="Arial"/>
          <w:sz w:val="24"/>
          <w:szCs w:val="24"/>
        </w:rPr>
        <w:t>.</w:t>
      </w:r>
      <w:r w:rsidR="00991864" w:rsidRPr="00E35D66">
        <w:rPr>
          <w:rFonts w:ascii="Arial" w:hAnsi="Arial" w:cs="Arial"/>
          <w:sz w:val="24"/>
          <w:szCs w:val="24"/>
        </w:rPr>
        <w:t>6</w:t>
      </w:r>
      <w:r w:rsidR="00261944" w:rsidRPr="00E35D66">
        <w:rPr>
          <w:rFonts w:ascii="Arial" w:hAnsi="Arial" w:cs="Arial"/>
          <w:sz w:val="24"/>
          <w:szCs w:val="24"/>
        </w:rPr>
        <w:t xml:space="preserve"> </w:t>
      </w:r>
      <w:r w:rsidRPr="00E35D66">
        <w:rPr>
          <w:rFonts w:ascii="Arial" w:hAnsi="Arial" w:cs="Arial"/>
          <w:sz w:val="24"/>
          <w:szCs w:val="24"/>
        </w:rPr>
        <w:t>of the Performance Report.</w:t>
      </w:r>
    </w:p>
    <w:p w14:paraId="738246C0" w14:textId="77777777" w:rsidR="006163D6" w:rsidRPr="002A58A7" w:rsidRDefault="006163D6" w:rsidP="006163D6">
      <w:pPr>
        <w:autoSpaceDE w:val="0"/>
        <w:autoSpaceDN w:val="0"/>
        <w:adjustRightInd w:val="0"/>
        <w:spacing w:after="0" w:line="240" w:lineRule="auto"/>
        <w:rPr>
          <w:rFonts w:ascii="Arial" w:hAnsi="Arial" w:cs="Arial"/>
          <w:color w:val="1F3864" w:themeColor="accent1" w:themeShade="80"/>
          <w:sz w:val="24"/>
          <w:szCs w:val="24"/>
        </w:rPr>
      </w:pPr>
    </w:p>
    <w:p w14:paraId="67E11E5F" w14:textId="4D7B8ACE" w:rsidR="006163D6" w:rsidRPr="00132501" w:rsidRDefault="006163D6" w:rsidP="006163D6">
      <w:pPr>
        <w:keepNext/>
        <w:keepLines/>
        <w:spacing w:before="200" w:after="0" w:line="276" w:lineRule="auto"/>
        <w:outlineLvl w:val="1"/>
        <w:rPr>
          <w:rFonts w:ascii="Arial" w:eastAsiaTheme="majorEastAsia" w:hAnsi="Arial" w:cs="Arial"/>
          <w:b/>
          <w:bCs/>
          <w:color w:val="0070C0"/>
          <w:sz w:val="24"/>
          <w:szCs w:val="24"/>
        </w:rPr>
      </w:pPr>
      <w:bookmarkStart w:id="7" w:name="_Toc66710686"/>
      <w:r w:rsidRPr="00353352">
        <w:rPr>
          <w:rFonts w:ascii="Arial" w:eastAsiaTheme="majorEastAsia" w:hAnsi="Arial" w:cs="Arial"/>
          <w:b/>
          <w:bCs/>
          <w:color w:val="0070C0"/>
          <w:sz w:val="24"/>
          <w:szCs w:val="24"/>
        </w:rPr>
        <w:t>1</w:t>
      </w:r>
      <w:r w:rsidR="00D928F6">
        <w:rPr>
          <w:rFonts w:ascii="Arial" w:eastAsiaTheme="majorEastAsia" w:hAnsi="Arial" w:cs="Arial"/>
          <w:b/>
          <w:bCs/>
          <w:color w:val="0070C0"/>
          <w:sz w:val="24"/>
          <w:szCs w:val="24"/>
        </w:rPr>
        <w:t>5</w:t>
      </w:r>
      <w:r w:rsidRPr="00353352">
        <w:rPr>
          <w:rFonts w:ascii="Arial" w:eastAsiaTheme="majorEastAsia" w:hAnsi="Arial" w:cs="Arial"/>
          <w:b/>
          <w:bCs/>
          <w:color w:val="0070C0"/>
          <w:sz w:val="24"/>
          <w:szCs w:val="24"/>
        </w:rPr>
        <w:t xml:space="preserve">.3 </w:t>
      </w:r>
      <w:r w:rsidRPr="00132501">
        <w:rPr>
          <w:rFonts w:ascii="Arial" w:eastAsiaTheme="majorEastAsia" w:hAnsi="Arial" w:cs="Arial"/>
          <w:b/>
          <w:bCs/>
          <w:color w:val="0070C0"/>
          <w:sz w:val="24"/>
          <w:szCs w:val="24"/>
        </w:rPr>
        <w:t>Welsh Language Regulations - The Welsh Language Standards (No. 7) Regulations 2018</w:t>
      </w:r>
      <w:bookmarkEnd w:id="7"/>
      <w:r w:rsidRPr="00132501">
        <w:rPr>
          <w:rFonts w:ascii="Arial" w:eastAsiaTheme="majorEastAsia" w:hAnsi="Arial" w:cs="Arial"/>
          <w:b/>
          <w:bCs/>
          <w:color w:val="0070C0"/>
          <w:sz w:val="24"/>
          <w:szCs w:val="24"/>
        </w:rPr>
        <w:t xml:space="preserve"> (WLO)</w:t>
      </w:r>
      <w:r w:rsidR="00225A72" w:rsidRPr="00132501">
        <w:rPr>
          <w:rFonts w:ascii="Arial" w:eastAsiaTheme="majorEastAsia" w:hAnsi="Arial" w:cs="Arial"/>
          <w:b/>
          <w:bCs/>
          <w:color w:val="0070C0"/>
          <w:sz w:val="24"/>
          <w:szCs w:val="24"/>
        </w:rPr>
        <w:t xml:space="preserve"> </w:t>
      </w:r>
    </w:p>
    <w:p w14:paraId="50EB51A4" w14:textId="4AC7942D" w:rsidR="00132501" w:rsidRPr="00132501" w:rsidRDefault="00132501" w:rsidP="006163D6">
      <w:pPr>
        <w:keepNext/>
        <w:keepLines/>
        <w:spacing w:before="200" w:after="0" w:line="276" w:lineRule="auto"/>
        <w:outlineLvl w:val="1"/>
        <w:rPr>
          <w:rFonts w:ascii="Arial" w:eastAsiaTheme="majorEastAsia" w:hAnsi="Arial" w:cs="Arial"/>
          <w:bCs/>
          <w:sz w:val="24"/>
          <w:szCs w:val="24"/>
        </w:rPr>
      </w:pPr>
      <w:r w:rsidRPr="00991864">
        <w:rPr>
          <w:rFonts w:ascii="Arial" w:eastAsiaTheme="majorEastAsia" w:hAnsi="Arial" w:cs="Arial"/>
          <w:bCs/>
          <w:sz w:val="24"/>
          <w:szCs w:val="24"/>
        </w:rPr>
        <w:t xml:space="preserve">Please refer to paragraph </w:t>
      </w:r>
      <w:r w:rsidR="006108C9">
        <w:rPr>
          <w:rFonts w:ascii="Arial" w:eastAsiaTheme="majorEastAsia" w:hAnsi="Arial" w:cs="Arial"/>
          <w:bCs/>
          <w:sz w:val="24"/>
          <w:szCs w:val="24"/>
        </w:rPr>
        <w:t>7</w:t>
      </w:r>
      <w:r w:rsidRPr="00991864">
        <w:rPr>
          <w:rFonts w:ascii="Arial" w:eastAsiaTheme="majorEastAsia" w:hAnsi="Arial" w:cs="Arial"/>
          <w:bCs/>
          <w:sz w:val="24"/>
          <w:szCs w:val="24"/>
        </w:rPr>
        <w:t>.6 of the Performance Report.</w:t>
      </w:r>
    </w:p>
    <w:p w14:paraId="0A6DBC0D" w14:textId="77777777" w:rsidR="006163D6" w:rsidRDefault="006163D6" w:rsidP="006163D6">
      <w:pPr>
        <w:keepNext/>
        <w:keepLines/>
        <w:spacing w:before="200" w:after="0" w:line="276" w:lineRule="auto"/>
        <w:outlineLvl w:val="1"/>
        <w:rPr>
          <w:rFonts w:ascii="Arial" w:hAnsi="Arial" w:cs="Arial"/>
          <w:color w:val="FF0000"/>
          <w:sz w:val="24"/>
          <w:szCs w:val="24"/>
        </w:rPr>
      </w:pPr>
    </w:p>
    <w:p w14:paraId="2ED3FB6A" w14:textId="7A593813" w:rsidR="006163D6" w:rsidRPr="00113759" w:rsidRDefault="006163D6" w:rsidP="006163D6">
      <w:pPr>
        <w:pStyle w:val="Default"/>
        <w:rPr>
          <w:b/>
          <w:iCs/>
          <w:color w:val="0070C0"/>
        </w:rPr>
      </w:pPr>
      <w:r w:rsidRPr="00113759">
        <w:rPr>
          <w:b/>
          <w:iCs/>
          <w:color w:val="0070C0"/>
        </w:rPr>
        <w:t>1</w:t>
      </w:r>
      <w:r w:rsidR="00D928F6">
        <w:rPr>
          <w:b/>
          <w:iCs/>
          <w:color w:val="0070C0"/>
        </w:rPr>
        <w:t>5</w:t>
      </w:r>
      <w:r w:rsidRPr="00113759">
        <w:rPr>
          <w:b/>
          <w:iCs/>
          <w:color w:val="0070C0"/>
        </w:rPr>
        <w:t xml:space="preserve">.4 Emergency Preparedness </w:t>
      </w:r>
    </w:p>
    <w:p w14:paraId="6641C3F9" w14:textId="04082258" w:rsidR="003C6564" w:rsidRDefault="003C6564" w:rsidP="006163D6">
      <w:pPr>
        <w:pStyle w:val="Default"/>
        <w:rPr>
          <w:b/>
          <w:iCs/>
          <w:color w:val="0070C0"/>
        </w:rPr>
      </w:pPr>
    </w:p>
    <w:p w14:paraId="75899C2F" w14:textId="4CC4EAD8" w:rsidR="006A0762" w:rsidRPr="006A0762" w:rsidRDefault="006A0762" w:rsidP="006A0762">
      <w:pPr>
        <w:pStyle w:val="Default"/>
        <w:rPr>
          <w:iCs/>
          <w:color w:val="auto"/>
        </w:rPr>
      </w:pPr>
      <w:r w:rsidRPr="006A0762">
        <w:rPr>
          <w:iCs/>
          <w:color w:val="auto"/>
        </w:rPr>
        <w:t xml:space="preserve">The Major Incident Plan was updated and approved by the Board on 30 September 2021 and is scheduled for a review in September 2024. However, </w:t>
      </w:r>
      <w:bookmarkStart w:id="8" w:name="_Int_bQrzy4Y7"/>
      <w:r w:rsidRPr="006A0762">
        <w:rPr>
          <w:iCs/>
          <w:color w:val="auto"/>
        </w:rPr>
        <w:t>in light of</w:t>
      </w:r>
      <w:bookmarkEnd w:id="8"/>
      <w:r w:rsidRPr="006A0762">
        <w:rPr>
          <w:iCs/>
          <w:color w:val="auto"/>
        </w:rPr>
        <w:t xml:space="preserve"> ongoing lessons from the pandemic, the learning from the first stage of the Manchester Are</w:t>
      </w:r>
      <w:r>
        <w:rPr>
          <w:iCs/>
          <w:color w:val="auto"/>
        </w:rPr>
        <w:t>na</w:t>
      </w:r>
      <w:r w:rsidRPr="006A0762">
        <w:rPr>
          <w:iCs/>
          <w:color w:val="auto"/>
        </w:rPr>
        <w:t xml:space="preserve"> Inquiry and other national exercises, a review of the Major Incident Plan was undertaken in 2023 and an updated version of the M</w:t>
      </w:r>
      <w:r>
        <w:rPr>
          <w:iCs/>
          <w:color w:val="auto"/>
        </w:rPr>
        <w:t>ajor Incident</w:t>
      </w:r>
      <w:r w:rsidRPr="006A0762">
        <w:rPr>
          <w:iCs/>
          <w:color w:val="auto"/>
        </w:rPr>
        <w:t xml:space="preserve"> Plan will be taken to the Board for approval in May 2023. </w:t>
      </w:r>
    </w:p>
    <w:p w14:paraId="3B399ABB" w14:textId="77777777" w:rsidR="006A0762" w:rsidRPr="006A0762" w:rsidRDefault="006A0762" w:rsidP="006A0762">
      <w:pPr>
        <w:pStyle w:val="Default"/>
        <w:rPr>
          <w:iCs/>
          <w:color w:val="auto"/>
        </w:rPr>
      </w:pPr>
    </w:p>
    <w:p w14:paraId="2BF1C1E4" w14:textId="77777777" w:rsidR="006A0762" w:rsidRPr="006A0762" w:rsidRDefault="006A0762" w:rsidP="006A0762">
      <w:pPr>
        <w:pStyle w:val="Default"/>
        <w:rPr>
          <w:iCs/>
          <w:color w:val="auto"/>
        </w:rPr>
      </w:pPr>
      <w:r w:rsidRPr="006A0762">
        <w:rPr>
          <w:iCs/>
          <w:color w:val="auto"/>
        </w:rPr>
        <w:t xml:space="preserve">Due to the condition of our major hospital facilities, business continuity arrangements we activated on a number of occasions in response to sewage and water leaks. In addition to this, our business continuity arrangements were put in place to enable us to manage the delivery of our services over the period of industrial action. </w:t>
      </w:r>
    </w:p>
    <w:p w14:paraId="4AA891C8" w14:textId="77777777" w:rsidR="006163D6" w:rsidRDefault="006163D6" w:rsidP="006163D6">
      <w:pPr>
        <w:rPr>
          <w:rFonts w:ascii="Arial" w:eastAsia="Calibri" w:hAnsi="Arial" w:cs="Arial"/>
          <w:b/>
          <w:szCs w:val="24"/>
        </w:rPr>
      </w:pPr>
    </w:p>
    <w:p w14:paraId="3FED91EE" w14:textId="7E9EDF73"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113759">
        <w:rPr>
          <w:rFonts w:ascii="Arial" w:hAnsi="Arial" w:cs="Arial"/>
          <w:b/>
          <w:bCs/>
          <w:color w:val="0070C0"/>
          <w:sz w:val="24"/>
          <w:szCs w:val="24"/>
        </w:rPr>
        <w:t>1</w:t>
      </w:r>
      <w:r w:rsidR="00D928F6">
        <w:rPr>
          <w:rFonts w:ascii="Arial" w:hAnsi="Arial" w:cs="Arial"/>
          <w:b/>
          <w:bCs/>
          <w:color w:val="0070C0"/>
          <w:sz w:val="24"/>
          <w:szCs w:val="24"/>
        </w:rPr>
        <w:t>5</w:t>
      </w:r>
      <w:r w:rsidRPr="00113759">
        <w:rPr>
          <w:rFonts w:ascii="Arial" w:hAnsi="Arial" w:cs="Arial"/>
          <w:b/>
          <w:bCs/>
          <w:color w:val="0070C0"/>
          <w:sz w:val="24"/>
          <w:szCs w:val="24"/>
        </w:rPr>
        <w:t>.5 Environmental, Social and Community Issues</w:t>
      </w:r>
    </w:p>
    <w:p w14:paraId="18041CFF" w14:textId="77777777" w:rsidR="006163D6" w:rsidRPr="00E651A0" w:rsidRDefault="006163D6" w:rsidP="006163D6">
      <w:pPr>
        <w:autoSpaceDE w:val="0"/>
        <w:autoSpaceDN w:val="0"/>
        <w:adjustRightInd w:val="0"/>
        <w:spacing w:after="0" w:line="240" w:lineRule="auto"/>
        <w:rPr>
          <w:rFonts w:ascii="Arial" w:hAnsi="Arial" w:cs="Arial"/>
          <w:b/>
          <w:bCs/>
          <w:color w:val="00B0F0"/>
          <w:sz w:val="28"/>
          <w:szCs w:val="28"/>
        </w:rPr>
      </w:pPr>
    </w:p>
    <w:p w14:paraId="70D92BB0" w14:textId="77777777" w:rsidR="006163D6" w:rsidRPr="00113759" w:rsidRDefault="006163D6" w:rsidP="006163D6">
      <w:pPr>
        <w:pStyle w:val="NormalWeb"/>
        <w:shd w:val="clear" w:color="auto" w:fill="FFFFFF"/>
        <w:spacing w:before="0" w:beforeAutospacing="0"/>
        <w:rPr>
          <w:rFonts w:ascii="Arial" w:hAnsi="Arial" w:cs="Arial"/>
          <w:color w:val="000000" w:themeColor="text1"/>
        </w:rPr>
      </w:pPr>
      <w:r w:rsidRPr="00113759">
        <w:rPr>
          <w:rFonts w:ascii="Arial" w:hAnsi="Arial" w:cs="Arial"/>
          <w:color w:val="000000" w:themeColor="text1"/>
        </w:rPr>
        <w:t>Our mission is </w:t>
      </w:r>
      <w:r w:rsidRPr="00113759">
        <w:rPr>
          <w:rStyle w:val="Strong"/>
          <w:rFonts w:ascii="Arial" w:hAnsi="Arial" w:cs="Arial"/>
          <w:color w:val="000000" w:themeColor="text1"/>
        </w:rPr>
        <w:t>“Caring for People, Keeping People Well”,</w:t>
      </w:r>
      <w:r w:rsidRPr="00113759">
        <w:rPr>
          <w:rFonts w:ascii="Arial" w:hAnsi="Arial" w:cs="Arial"/>
          <w:color w:val="000000" w:themeColor="text1"/>
        </w:rPr>
        <w:t> and our vision is that a person’s chance of leading a healthy life should be the same wherever they live and whoever they are. </w:t>
      </w:r>
    </w:p>
    <w:p w14:paraId="566E02F6" w14:textId="77777777" w:rsidR="006163D6" w:rsidRPr="00113759" w:rsidRDefault="006163D6" w:rsidP="006163D6">
      <w:pPr>
        <w:pStyle w:val="NormalWeb"/>
        <w:shd w:val="clear" w:color="auto" w:fill="FFFFFF"/>
        <w:spacing w:before="0" w:beforeAutospacing="0"/>
        <w:rPr>
          <w:rFonts w:ascii="Arial" w:hAnsi="Arial" w:cs="Arial"/>
          <w:color w:val="000000" w:themeColor="text1"/>
        </w:rPr>
      </w:pPr>
      <w:r w:rsidRPr="00113759">
        <w:rPr>
          <w:rFonts w:ascii="Arial" w:hAnsi="Arial" w:cs="Arial"/>
          <w:color w:val="000000" w:themeColor="text1"/>
        </w:rPr>
        <w:lastRenderedPageBreak/>
        <w:t xml:space="preserve">The Health Board's 10-year transformation and improvement strategy, Shaping Our Future Wellbeing, is our chance to work collaboratively with the public and the Health Board ‘s workforce to make our health board more sustainable for the future. Together, we can improve equity for all of our patients - both today and tomorrow click here to access the Strategy: </w:t>
      </w:r>
      <w:r w:rsidRPr="00FB2673">
        <w:rPr>
          <w:rFonts w:ascii="Arial" w:hAnsi="Arial" w:cs="Arial"/>
          <w:color w:val="00B0F0"/>
        </w:rPr>
        <w:t>https://cavuhb.nhs.wales/about-us/our-mission-vision/shaping-our-future-wellbeing-strategy/.</w:t>
      </w:r>
    </w:p>
    <w:p w14:paraId="5574734E" w14:textId="77777777" w:rsidR="006163D6" w:rsidRPr="00113759" w:rsidRDefault="006163D6" w:rsidP="006163D6">
      <w:pPr>
        <w:pStyle w:val="NormalWeb"/>
        <w:shd w:val="clear" w:color="auto" w:fill="FFFFFF"/>
        <w:spacing w:before="0" w:beforeAutospacing="0"/>
        <w:rPr>
          <w:rFonts w:ascii="Arial" w:hAnsi="Arial" w:cs="Arial"/>
          <w:color w:val="000000" w:themeColor="text1"/>
        </w:rPr>
      </w:pPr>
      <w:r w:rsidRPr="00113759">
        <w:rPr>
          <w:rFonts w:ascii="Arial" w:hAnsi="Arial" w:cs="Arial"/>
          <w:color w:val="000000" w:themeColor="text1"/>
        </w:rPr>
        <w:t>We believe that everyone should have the opportunity to lead longer, healthier and happier lives. But with an ageing population and changing lifestyle habits, our health and care systems are experiencing increasing demand.</w:t>
      </w:r>
    </w:p>
    <w:p w14:paraId="6F784C4D" w14:textId="77777777" w:rsidR="006163D6" w:rsidRPr="00113759" w:rsidRDefault="006163D6" w:rsidP="006163D6">
      <w:pPr>
        <w:pStyle w:val="NormalWeb"/>
        <w:shd w:val="clear" w:color="auto" w:fill="FFFFFF"/>
        <w:spacing w:before="0" w:beforeAutospacing="0" w:after="360" w:afterAutospacing="0"/>
        <w:rPr>
          <w:rFonts w:ascii="Arial" w:hAnsi="Arial" w:cs="Arial"/>
          <w:color w:val="000000" w:themeColor="text1"/>
        </w:rPr>
      </w:pPr>
      <w:r w:rsidRPr="00113759">
        <w:rPr>
          <w:rFonts w:ascii="Arial" w:hAnsi="Arial" w:cs="Arial"/>
          <w:color w:val="000000" w:themeColor="text1"/>
        </w:rPr>
        <w:t>Delivering on our responsibilities to reduce our carbon footprint has been a priority for the Health Board since acknowledging the climate emergency in January 2019. The Health Board has developed a Sustainability Action Plan which was updated to reflect the Welsh Government’s NHS Wales Decarbonisation Plan.</w:t>
      </w:r>
    </w:p>
    <w:p w14:paraId="7514256C" w14:textId="51242798" w:rsidR="006163D6" w:rsidRPr="00113759" w:rsidRDefault="006163D6" w:rsidP="006163D6">
      <w:pPr>
        <w:pStyle w:val="NormalWeb"/>
        <w:shd w:val="clear" w:color="auto" w:fill="FFFFFF"/>
        <w:spacing w:before="0" w:beforeAutospacing="0" w:after="360" w:afterAutospacing="0"/>
        <w:rPr>
          <w:rFonts w:ascii="Arial" w:hAnsi="Arial" w:cs="Arial"/>
        </w:rPr>
      </w:pPr>
      <w:r w:rsidRPr="00113759">
        <w:rPr>
          <w:rFonts w:ascii="Arial" w:hAnsi="Arial" w:cs="Arial"/>
          <w:color w:val="000000" w:themeColor="text1"/>
        </w:rPr>
        <w:t xml:space="preserve">Vale of Glamorgan Public Services Board Climate Change Charter Public sector partners in the Vale of Glamorgan have formally expressed their commitment to tackling climate change by agreeing a Vale Public Services Board Climate Change Charter </w:t>
      </w:r>
      <w:r w:rsidR="00FB2673">
        <w:rPr>
          <w:rFonts w:ascii="Arial" w:hAnsi="Arial" w:cs="Arial"/>
          <w:color w:val="000000" w:themeColor="text1"/>
        </w:rPr>
        <w:t>(</w:t>
      </w:r>
      <w:hyperlink r:id="rId64" w:history="1">
        <w:r w:rsidR="00FB2673" w:rsidRPr="00AA3DCD">
          <w:rPr>
            <w:rStyle w:val="Hyperlink"/>
            <w:rFonts w:ascii="Arial" w:hAnsi="Arial" w:cs="Arial"/>
          </w:rPr>
          <w:t>https://www.valepsb.wales/en/Our-Progress/Tackling-Climate-Change-in-the-Vale-ofGlamorgan.aspx</w:t>
        </w:r>
      </w:hyperlink>
      <w:r w:rsidR="00FB2673">
        <w:rPr>
          <w:rStyle w:val="Hyperlink"/>
          <w:rFonts w:ascii="Arial" w:hAnsi="Arial" w:cs="Arial"/>
          <w:color w:val="00B0F0"/>
          <w:u w:val="none"/>
        </w:rPr>
        <w:t>)</w:t>
      </w:r>
      <w:r w:rsidRPr="00FB2673">
        <w:rPr>
          <w:rFonts w:ascii="Arial" w:hAnsi="Arial" w:cs="Arial"/>
        </w:rPr>
        <w:t xml:space="preserve">.  </w:t>
      </w:r>
    </w:p>
    <w:p w14:paraId="48A1E569" w14:textId="77777777" w:rsidR="00113759" w:rsidRPr="00113759" w:rsidRDefault="006163D6" w:rsidP="00113759">
      <w:pPr>
        <w:pStyle w:val="NormalWeb"/>
        <w:shd w:val="clear" w:color="auto" w:fill="FFFFFF" w:themeFill="background1"/>
        <w:spacing w:before="0" w:beforeAutospacing="0" w:after="360" w:afterAutospacing="0"/>
        <w:rPr>
          <w:rFonts w:ascii="Arial" w:hAnsi="Arial" w:cs="Arial"/>
          <w:iCs/>
          <w:color w:val="000000" w:themeColor="text1"/>
        </w:rPr>
      </w:pPr>
      <w:r w:rsidRPr="00113759">
        <w:rPr>
          <w:rFonts w:ascii="Arial" w:hAnsi="Arial" w:cs="Arial"/>
          <w:color w:val="000000" w:themeColor="text1"/>
        </w:rPr>
        <w:t>The development of the Charter follows discussions over the last 14 months including a workshop held in November 2019 with young people where we were joined by members of the Health Board’s Youth Board alongside enthusiastic youngsters from local schools and the Vale Council’s Youth Forum. Natural Resources Wales has taken a lead in this work, which fully aligns to the Health Board’s Sustainability Action Plan approved at the November 2020 Board. The Charter signs partners up to a set of principles including leading by example, taking positive action and reducing our impact, while recognising that approaches and plans for implementation within individual Organisations may differ.</w:t>
      </w:r>
      <w:r w:rsidR="00113759" w:rsidRPr="00113759">
        <w:rPr>
          <w:rFonts w:ascii="Arial" w:hAnsi="Arial" w:cs="Arial"/>
          <w:color w:val="000000" w:themeColor="text1"/>
        </w:rPr>
        <w:t xml:space="preserve">  </w:t>
      </w:r>
      <w:r w:rsidR="00113759" w:rsidRPr="00113759">
        <w:rPr>
          <w:rFonts w:ascii="Arial" w:hAnsi="Arial" w:cs="Arial"/>
          <w:iCs/>
          <w:color w:val="000000" w:themeColor="text1"/>
        </w:rPr>
        <w:t xml:space="preserve">Similarly, the PSB in Cardiff has identified carbon reduction as a key priority and a partnership programme has been developed, led by the Council. </w:t>
      </w:r>
    </w:p>
    <w:p w14:paraId="05EAB6CE" w14:textId="77777777" w:rsidR="00113759" w:rsidRPr="00113759" w:rsidRDefault="00113759" w:rsidP="00113759">
      <w:pPr>
        <w:pStyle w:val="NormalWeb"/>
        <w:shd w:val="clear" w:color="auto" w:fill="FFFFFF" w:themeFill="background1"/>
        <w:spacing w:before="0" w:beforeAutospacing="0" w:after="360" w:afterAutospacing="0"/>
        <w:rPr>
          <w:rFonts w:ascii="Arial" w:hAnsi="Arial" w:cs="Arial"/>
          <w:iCs/>
          <w:color w:val="000000" w:themeColor="text1"/>
        </w:rPr>
      </w:pPr>
      <w:r w:rsidRPr="00113759">
        <w:rPr>
          <w:rFonts w:ascii="Arial" w:hAnsi="Arial" w:cs="Arial"/>
          <w:iCs/>
          <w:color w:val="000000" w:themeColor="text1"/>
        </w:rPr>
        <w:t>The Health Board is an active participant in this work and it is aligned with the Sustainability Action Plan. The Health Board’s Health Charity is supporting an award-winning programme to improve our environment, linked to our Biodiversity Plan. The development of the Orchard and Horiatio’s Garden at UHL, and the meadow project at UHW are examples of the great work being done to use our outside green space for the health and wellbeing of our patients, staff and visitors.</w:t>
      </w:r>
    </w:p>
    <w:p w14:paraId="34CCE5DB" w14:textId="1391ED16" w:rsidR="00113759" w:rsidRPr="00113759" w:rsidRDefault="00113759" w:rsidP="00113759">
      <w:pPr>
        <w:pStyle w:val="NormalWeb"/>
        <w:shd w:val="clear" w:color="auto" w:fill="FFFFFF" w:themeFill="background1"/>
        <w:spacing w:before="0" w:beforeAutospacing="0" w:after="360" w:afterAutospacing="0"/>
        <w:rPr>
          <w:rFonts w:ascii="Arial" w:hAnsi="Arial" w:cs="Arial"/>
          <w:color w:val="000000" w:themeColor="text1"/>
        </w:rPr>
      </w:pPr>
      <w:r w:rsidRPr="00113759">
        <w:rPr>
          <w:rFonts w:ascii="Arial" w:hAnsi="Arial" w:cs="Arial"/>
          <w:iCs/>
          <w:color w:val="000000" w:themeColor="text1"/>
        </w:rPr>
        <w:t xml:space="preserve">Our updated Sustainability Action Plan, completed in March 2022 reflected the action we committed to with public service partners to promote active and sustainable travel, protect the environment and to take action to reduce our carbon footprint, investing in initiatives to reduce our reliance on green-house gas generating power sources, and actively changing how we produce the goods and services needed to delivery our services. We also have clinical teams driving forward changes in clinical practice and service models to reduce our carbon footprint, as detailed in previous section on our Sustainability Action Plan (see paragraph 8 of the Performance </w:t>
      </w:r>
      <w:r w:rsidRPr="00113759">
        <w:rPr>
          <w:rFonts w:ascii="Arial" w:hAnsi="Arial" w:cs="Arial"/>
          <w:iCs/>
          <w:color w:val="000000" w:themeColor="text1"/>
        </w:rPr>
        <w:lastRenderedPageBreak/>
        <w:t>Report). During 2022 – 2023 we agree</w:t>
      </w:r>
      <w:r w:rsidR="0040220C">
        <w:rPr>
          <w:rFonts w:ascii="Arial" w:hAnsi="Arial" w:cs="Arial"/>
          <w:iCs/>
          <w:color w:val="000000" w:themeColor="text1"/>
        </w:rPr>
        <w:t>d</w:t>
      </w:r>
      <w:r w:rsidRPr="00113759">
        <w:rPr>
          <w:rFonts w:ascii="Arial" w:hAnsi="Arial" w:cs="Arial"/>
          <w:iCs/>
          <w:color w:val="000000" w:themeColor="text1"/>
        </w:rPr>
        <w:t xml:space="preserve"> to host Green Health Wales, an initiative set up by clinicians championing green healthcare delivery. We have appointed a lead clinical for sustainability and a number of clinical fellows to support this work. One example of the progress we have made is in the initiative led by clinicians to reduce the green-house emissions associated with our use of nitrous-oxide. We have removed piped gas and now provide cylinders where necessary and have reduced waste, reduced our carbon emissions and reduced our costs. </w:t>
      </w:r>
    </w:p>
    <w:p w14:paraId="2290E32D" w14:textId="77777777" w:rsidR="006163D6" w:rsidRPr="00113759" w:rsidRDefault="006163D6" w:rsidP="006163D6">
      <w:pPr>
        <w:pStyle w:val="NormalWeb"/>
        <w:shd w:val="clear" w:color="auto" w:fill="FFFFFF"/>
        <w:spacing w:before="0" w:beforeAutospacing="0" w:after="360" w:afterAutospacing="0"/>
        <w:rPr>
          <w:rFonts w:ascii="Arial" w:hAnsi="Arial" w:cs="Arial"/>
          <w:color w:val="000000" w:themeColor="text1"/>
        </w:rPr>
      </w:pPr>
      <w:r w:rsidRPr="00113759">
        <w:rPr>
          <w:rFonts w:ascii="Arial" w:hAnsi="Arial" w:cs="Arial"/>
          <w:color w:val="000000" w:themeColor="text1"/>
        </w:rPr>
        <w:t>All hospital grounds in Cardiff and Vale Health Board Area are now Smoke-Free Our hospital grounds are now smoke-free. New laws introduced across Wales on 1 March, build on the smoking ban introduced in 2007 and will protect more people from harmful second-hand smoke and help those trying to quit. Anyone found breaking the law by smoking in the hospital grounds could face a £100 fine. The health board has been instrumental in supporting a smoke-free hospital environment and was the first health board in Wales to introduce a full No Smoking Ban across all hospital sites.</w:t>
      </w:r>
    </w:p>
    <w:p w14:paraId="2B67EB5F" w14:textId="0647AC6B" w:rsidR="006163D6" w:rsidRPr="00353352" w:rsidRDefault="006163D6" w:rsidP="006163D6">
      <w:pPr>
        <w:rPr>
          <w:rFonts w:ascii="Arial" w:eastAsia="Calibri" w:hAnsi="Arial" w:cs="Arial"/>
          <w:b/>
          <w:color w:val="0070C0"/>
          <w:sz w:val="24"/>
          <w:szCs w:val="24"/>
        </w:rPr>
      </w:pPr>
      <w:r w:rsidRPr="00353352">
        <w:rPr>
          <w:rFonts w:ascii="Arial" w:eastAsia="Calibri" w:hAnsi="Arial" w:cs="Arial"/>
          <w:b/>
          <w:color w:val="0070C0"/>
          <w:sz w:val="24"/>
          <w:szCs w:val="24"/>
        </w:rPr>
        <w:t>1</w:t>
      </w:r>
      <w:r w:rsidR="00D928F6">
        <w:rPr>
          <w:rFonts w:ascii="Arial" w:eastAsia="Calibri" w:hAnsi="Arial" w:cs="Arial"/>
          <w:b/>
          <w:color w:val="0070C0"/>
          <w:sz w:val="24"/>
          <w:szCs w:val="24"/>
        </w:rPr>
        <w:t>5</w:t>
      </w:r>
      <w:r w:rsidRPr="00353352">
        <w:rPr>
          <w:rFonts w:ascii="Arial" w:eastAsia="Calibri" w:hAnsi="Arial" w:cs="Arial"/>
          <w:b/>
          <w:color w:val="0070C0"/>
          <w:sz w:val="24"/>
          <w:szCs w:val="24"/>
        </w:rPr>
        <w:t>.</w:t>
      </w:r>
      <w:r w:rsidRPr="00EE2AAD">
        <w:rPr>
          <w:rFonts w:ascii="Arial" w:eastAsia="Calibri" w:hAnsi="Arial" w:cs="Arial"/>
          <w:b/>
          <w:color w:val="0070C0"/>
          <w:sz w:val="24"/>
          <w:szCs w:val="24"/>
        </w:rPr>
        <w:t xml:space="preserve">6 </w:t>
      </w:r>
      <w:r w:rsidRPr="00EE2AAD">
        <w:rPr>
          <w:rFonts w:ascii="Arial" w:eastAsia="Calibri" w:hAnsi="Arial" w:cs="Arial"/>
          <w:b/>
          <w:color w:val="4472C4" w:themeColor="accent1"/>
          <w:sz w:val="24"/>
          <w:szCs w:val="24"/>
        </w:rPr>
        <w:t>Carbon Reduction Delivery Plans</w:t>
      </w:r>
      <w:r w:rsidR="00E3091E" w:rsidRPr="00EE2AAD">
        <w:rPr>
          <w:rFonts w:ascii="Arial" w:eastAsia="Calibri" w:hAnsi="Arial" w:cs="Arial"/>
          <w:b/>
          <w:color w:val="4472C4" w:themeColor="accent1"/>
          <w:sz w:val="24"/>
          <w:szCs w:val="24"/>
        </w:rPr>
        <w:t xml:space="preserve"> </w:t>
      </w:r>
    </w:p>
    <w:p w14:paraId="72B81E39" w14:textId="77777777" w:rsidR="00113759" w:rsidRPr="00C95369" w:rsidRDefault="00113759" w:rsidP="00E3091E">
      <w:pPr>
        <w:autoSpaceDE w:val="0"/>
        <w:autoSpaceDN w:val="0"/>
        <w:adjustRightInd w:val="0"/>
        <w:spacing w:after="0" w:line="240" w:lineRule="auto"/>
        <w:rPr>
          <w:rFonts w:ascii="Arial" w:hAnsi="Arial" w:cs="Arial"/>
          <w:sz w:val="24"/>
          <w:szCs w:val="24"/>
        </w:rPr>
      </w:pPr>
    </w:p>
    <w:p w14:paraId="074D4BD6" w14:textId="0B684FF9" w:rsidR="00113759" w:rsidRPr="00FF603C" w:rsidRDefault="00113759" w:rsidP="00113759">
      <w:pPr>
        <w:autoSpaceDE w:val="0"/>
        <w:autoSpaceDN w:val="0"/>
        <w:adjustRightInd w:val="0"/>
        <w:spacing w:after="0" w:line="240" w:lineRule="auto"/>
        <w:rPr>
          <w:rFonts w:ascii="Lato-Bold" w:hAnsi="Lato-Bold" w:cs="Lato-Bold"/>
          <w:color w:val="00B0F0"/>
          <w:sz w:val="24"/>
          <w:szCs w:val="24"/>
          <w:highlight w:val="yellow"/>
        </w:rPr>
      </w:pPr>
      <w:r w:rsidRPr="00113759">
        <w:rPr>
          <w:rFonts w:ascii="Arial" w:hAnsi="Arial" w:cs="Arial"/>
          <w:sz w:val="24"/>
          <w:szCs w:val="24"/>
        </w:rPr>
        <w:t>As mentioned above</w:t>
      </w:r>
      <w:r>
        <w:rPr>
          <w:rFonts w:ascii="Arial" w:hAnsi="Arial" w:cs="Arial"/>
          <w:sz w:val="24"/>
          <w:szCs w:val="24"/>
        </w:rPr>
        <w:t xml:space="preserve"> </w:t>
      </w:r>
      <w:r w:rsidRPr="00991864">
        <w:rPr>
          <w:rFonts w:ascii="Arial" w:hAnsi="Arial" w:cs="Arial"/>
          <w:sz w:val="24"/>
          <w:szCs w:val="24"/>
        </w:rPr>
        <w:t>(paragraph 1</w:t>
      </w:r>
      <w:r w:rsidR="00991864" w:rsidRPr="00991864">
        <w:rPr>
          <w:rFonts w:ascii="Arial" w:hAnsi="Arial" w:cs="Arial"/>
          <w:sz w:val="24"/>
          <w:szCs w:val="24"/>
        </w:rPr>
        <w:t>5</w:t>
      </w:r>
      <w:r w:rsidRPr="00991864">
        <w:rPr>
          <w:rFonts w:ascii="Arial" w:hAnsi="Arial" w:cs="Arial"/>
          <w:sz w:val="24"/>
          <w:szCs w:val="24"/>
        </w:rPr>
        <w:t>.5),</w:t>
      </w:r>
      <w:r w:rsidRPr="00113759">
        <w:rPr>
          <w:rFonts w:ascii="Arial" w:hAnsi="Arial" w:cs="Arial"/>
          <w:sz w:val="24"/>
          <w:szCs w:val="24"/>
        </w:rPr>
        <w:t xml:space="preserve"> we </w:t>
      </w:r>
      <w:r w:rsidR="0040220C">
        <w:rPr>
          <w:rFonts w:ascii="Arial" w:hAnsi="Arial" w:cs="Arial"/>
          <w:sz w:val="24"/>
          <w:szCs w:val="24"/>
        </w:rPr>
        <w:t xml:space="preserve">have </w:t>
      </w:r>
      <w:r w:rsidRPr="00113759">
        <w:rPr>
          <w:rFonts w:ascii="Arial" w:hAnsi="Arial" w:cs="Arial"/>
          <w:sz w:val="24"/>
          <w:szCs w:val="24"/>
        </w:rPr>
        <w:t>updated our Sustainability Action Plan for 2022/23 and have made progress with delivering against the commitments set out in the plan. During the year, we also updated the plan to respond to the decarbonisation action plan developed by Welsh Government, including the targets for reducing carbon emissions by 16% by 2025. The Board approved the Decarbonisation Plan in March 2023 and a link is provided here</w:t>
      </w:r>
      <w:r w:rsidR="00B139BA">
        <w:rPr>
          <w:rFonts w:ascii="Arial" w:hAnsi="Arial" w:cs="Arial"/>
          <w:sz w:val="24"/>
          <w:szCs w:val="24"/>
        </w:rPr>
        <w:t xml:space="preserve"> - </w:t>
      </w:r>
      <w:r w:rsidRPr="5785F75B">
        <w:rPr>
          <w:rFonts w:ascii="Lato-Bold" w:hAnsi="Lato-Bold" w:cs="Lato-Bold"/>
          <w:color w:val="00B0F0"/>
          <w:sz w:val="24"/>
          <w:szCs w:val="24"/>
          <w:highlight w:val="yellow"/>
        </w:rPr>
        <w:t xml:space="preserve"> </w:t>
      </w:r>
      <w:r w:rsidRPr="00FF603C">
        <w:rPr>
          <w:rFonts w:ascii="Arial" w:hAnsi="Arial" w:cs="Arial"/>
          <w:color w:val="00B0F0"/>
          <w:sz w:val="24"/>
          <w:szCs w:val="24"/>
        </w:rPr>
        <w:t>https://cavuhb.nhs.wales/files/board-and-committees/board-2022-23/2023-03-30-board-papers-v8pdf/ (see agenda 7.3).</w:t>
      </w:r>
      <w:r w:rsidRPr="00FF603C">
        <w:rPr>
          <w:rFonts w:ascii="Lato-Bold" w:hAnsi="Lato-Bold" w:cs="Lato-Bold"/>
          <w:color w:val="00B0F0"/>
          <w:sz w:val="24"/>
          <w:szCs w:val="24"/>
        </w:rPr>
        <w:t xml:space="preserve"> </w:t>
      </w:r>
    </w:p>
    <w:p w14:paraId="2F14065B" w14:textId="77777777" w:rsidR="00E3091E" w:rsidRDefault="00E3091E" w:rsidP="006163D6">
      <w:pPr>
        <w:autoSpaceDE w:val="0"/>
        <w:autoSpaceDN w:val="0"/>
        <w:adjustRightInd w:val="0"/>
        <w:spacing w:after="0" w:line="240" w:lineRule="auto"/>
        <w:rPr>
          <w:rFonts w:ascii="Lato-Bold" w:hAnsi="Lato-Bold" w:cs="Lato-Bold"/>
          <w:b/>
          <w:bCs/>
          <w:color w:val="00B0F0"/>
          <w:sz w:val="24"/>
          <w:szCs w:val="24"/>
          <w:highlight w:val="yellow"/>
        </w:rPr>
      </w:pPr>
    </w:p>
    <w:p w14:paraId="1725469E" w14:textId="77777777" w:rsidR="006163D6" w:rsidRDefault="006163D6" w:rsidP="006163D6">
      <w:pPr>
        <w:autoSpaceDE w:val="0"/>
        <w:autoSpaceDN w:val="0"/>
        <w:adjustRightInd w:val="0"/>
        <w:spacing w:after="0" w:line="240" w:lineRule="auto"/>
        <w:rPr>
          <w:rFonts w:ascii="Lato-Bold" w:hAnsi="Lato-Bold" w:cs="Lato-Bold"/>
          <w:b/>
          <w:bCs/>
          <w:color w:val="00B0F0"/>
          <w:sz w:val="24"/>
          <w:szCs w:val="24"/>
          <w:highlight w:val="yellow"/>
        </w:rPr>
      </w:pPr>
    </w:p>
    <w:p w14:paraId="0C12E282" w14:textId="6386AD95" w:rsidR="006163D6" w:rsidRPr="00D050BB" w:rsidRDefault="006163D6" w:rsidP="006163D6">
      <w:pPr>
        <w:autoSpaceDE w:val="0"/>
        <w:autoSpaceDN w:val="0"/>
        <w:adjustRightInd w:val="0"/>
        <w:spacing w:after="0" w:line="240" w:lineRule="auto"/>
        <w:rPr>
          <w:rFonts w:ascii="Lato-Bold" w:hAnsi="Lato-Bold" w:cs="Lato-Bold"/>
          <w:b/>
          <w:bCs/>
          <w:color w:val="0070C0"/>
          <w:sz w:val="24"/>
          <w:szCs w:val="24"/>
        </w:rPr>
      </w:pPr>
      <w:r w:rsidRPr="00D050BB">
        <w:rPr>
          <w:rFonts w:ascii="Arial" w:hAnsi="Arial" w:cs="Arial"/>
          <w:b/>
          <w:bCs/>
          <w:color w:val="0070C0"/>
          <w:sz w:val="24"/>
          <w:szCs w:val="24"/>
        </w:rPr>
        <w:t>1</w:t>
      </w:r>
      <w:r w:rsidR="00D928F6">
        <w:rPr>
          <w:rFonts w:ascii="Arial" w:hAnsi="Arial" w:cs="Arial"/>
          <w:b/>
          <w:bCs/>
          <w:color w:val="0070C0"/>
          <w:sz w:val="24"/>
          <w:szCs w:val="24"/>
        </w:rPr>
        <w:t>5</w:t>
      </w:r>
      <w:r w:rsidRPr="00D050BB">
        <w:rPr>
          <w:rFonts w:ascii="Arial" w:hAnsi="Arial" w:cs="Arial"/>
          <w:b/>
          <w:bCs/>
          <w:color w:val="0070C0"/>
          <w:sz w:val="24"/>
          <w:szCs w:val="24"/>
        </w:rPr>
        <w:t xml:space="preserve">.7 Quality Governance Arrangements </w:t>
      </w:r>
    </w:p>
    <w:p w14:paraId="4B88572A" w14:textId="0CADB3D0" w:rsidR="006163D6" w:rsidRDefault="006163D6" w:rsidP="006163D6">
      <w:pPr>
        <w:autoSpaceDE w:val="0"/>
        <w:autoSpaceDN w:val="0"/>
        <w:adjustRightInd w:val="0"/>
        <w:spacing w:after="0" w:line="240" w:lineRule="auto"/>
        <w:rPr>
          <w:rFonts w:ascii="Lato-Regular" w:hAnsi="Lato-Regular" w:cs="Lato-Regular"/>
          <w:i/>
          <w:color w:val="000000" w:themeColor="text1"/>
          <w:sz w:val="20"/>
          <w:szCs w:val="20"/>
        </w:rPr>
      </w:pPr>
    </w:p>
    <w:p w14:paraId="3EF97A13" w14:textId="1466B8F7" w:rsidR="00D050BB" w:rsidRDefault="00D050BB" w:rsidP="00D050BB">
      <w:pPr>
        <w:autoSpaceDE w:val="0"/>
        <w:autoSpaceDN w:val="0"/>
        <w:adjustRightInd w:val="0"/>
        <w:spacing w:after="0" w:line="240" w:lineRule="auto"/>
        <w:rPr>
          <w:rFonts w:ascii="Arial" w:hAnsi="Arial" w:cs="Arial"/>
          <w:color w:val="000000" w:themeColor="text1"/>
          <w:sz w:val="24"/>
          <w:szCs w:val="24"/>
        </w:rPr>
      </w:pPr>
      <w:r w:rsidRPr="00D050BB">
        <w:rPr>
          <w:rFonts w:ascii="Arial" w:hAnsi="Arial" w:cs="Arial"/>
          <w:color w:val="000000" w:themeColor="text1"/>
          <w:sz w:val="24"/>
          <w:szCs w:val="24"/>
        </w:rPr>
        <w:t>An essential feature of our control framework is ensuring there is a robust system for measuring and reporting on the quality of our services. Our Quality Safety and Experience Committee provides timely evidence based advice to the Board to assist it in discharging its functions and meeting its responsibilities with regards to quality and safety as well as providing assurance in relation to improving the experience of all those that come into contact with our services.</w:t>
      </w:r>
      <w:r>
        <w:rPr>
          <w:rFonts w:ascii="Arial" w:hAnsi="Arial" w:cs="Arial"/>
          <w:color w:val="000000" w:themeColor="text1"/>
          <w:sz w:val="24"/>
          <w:szCs w:val="24"/>
        </w:rPr>
        <w:t xml:space="preserve">  Please also refer to </w:t>
      </w:r>
      <w:r w:rsidR="0075104B">
        <w:rPr>
          <w:rFonts w:ascii="Arial" w:hAnsi="Arial" w:cs="Arial"/>
          <w:color w:val="000000" w:themeColor="text1"/>
          <w:sz w:val="24"/>
          <w:szCs w:val="24"/>
        </w:rPr>
        <w:t xml:space="preserve">paragraphs </w:t>
      </w:r>
      <w:r w:rsidR="000C5140">
        <w:rPr>
          <w:rFonts w:ascii="Arial" w:hAnsi="Arial" w:cs="Arial"/>
          <w:color w:val="000000" w:themeColor="text1"/>
          <w:sz w:val="24"/>
          <w:szCs w:val="24"/>
        </w:rPr>
        <w:t xml:space="preserve">3.7.3, 3.7.4 and </w:t>
      </w:r>
      <w:r w:rsidR="00991864">
        <w:rPr>
          <w:rFonts w:ascii="Arial" w:hAnsi="Arial" w:cs="Arial"/>
          <w:color w:val="000000" w:themeColor="text1"/>
          <w:sz w:val="24"/>
          <w:szCs w:val="24"/>
        </w:rPr>
        <w:t>4</w:t>
      </w:r>
      <w:r w:rsidR="00FC66E5" w:rsidRPr="00991864">
        <w:rPr>
          <w:rFonts w:ascii="Arial" w:hAnsi="Arial" w:cs="Arial"/>
          <w:color w:val="000000" w:themeColor="text1"/>
          <w:sz w:val="24"/>
          <w:szCs w:val="24"/>
        </w:rPr>
        <w:t xml:space="preserve"> </w:t>
      </w:r>
      <w:r w:rsidRPr="00991864">
        <w:rPr>
          <w:rFonts w:ascii="Arial" w:hAnsi="Arial" w:cs="Arial"/>
          <w:color w:val="000000" w:themeColor="text1"/>
          <w:sz w:val="24"/>
          <w:szCs w:val="24"/>
        </w:rPr>
        <w:t>of the Performance Report</w:t>
      </w:r>
      <w:r>
        <w:rPr>
          <w:rFonts w:ascii="Arial" w:hAnsi="Arial" w:cs="Arial"/>
          <w:color w:val="000000" w:themeColor="text1"/>
          <w:sz w:val="24"/>
          <w:szCs w:val="24"/>
        </w:rPr>
        <w:t xml:space="preserve"> for further information.</w:t>
      </w:r>
    </w:p>
    <w:p w14:paraId="7647AC08" w14:textId="369FAFB5" w:rsidR="00D050BB" w:rsidRDefault="00D050BB" w:rsidP="00D050BB">
      <w:pPr>
        <w:autoSpaceDE w:val="0"/>
        <w:autoSpaceDN w:val="0"/>
        <w:adjustRightInd w:val="0"/>
        <w:spacing w:after="0" w:line="240" w:lineRule="auto"/>
        <w:rPr>
          <w:rFonts w:ascii="Arial" w:hAnsi="Arial" w:cs="Arial"/>
          <w:color w:val="000000" w:themeColor="text1"/>
          <w:sz w:val="24"/>
          <w:szCs w:val="24"/>
        </w:rPr>
      </w:pPr>
    </w:p>
    <w:p w14:paraId="4884BA1A" w14:textId="3BC465B5" w:rsidR="006163D6" w:rsidRPr="00B2744E" w:rsidRDefault="00225A72" w:rsidP="006163D6">
      <w:pPr>
        <w:autoSpaceDE w:val="0"/>
        <w:autoSpaceDN w:val="0"/>
        <w:adjustRightInd w:val="0"/>
        <w:spacing w:after="0" w:line="240" w:lineRule="auto"/>
        <w:rPr>
          <w:rFonts w:ascii="Lato-Regular" w:hAnsi="Lato-Regular" w:cs="Lato-Regular"/>
          <w:i/>
          <w:color w:val="000000" w:themeColor="text1"/>
          <w:sz w:val="20"/>
          <w:szCs w:val="20"/>
        </w:rPr>
      </w:pPr>
      <w:r>
        <w:rPr>
          <w:rFonts w:ascii="Lato-Regular" w:hAnsi="Lato-Regular" w:cs="Lato-Regular"/>
          <w:i/>
          <w:color w:val="000000" w:themeColor="text1"/>
          <w:sz w:val="20"/>
          <w:szCs w:val="20"/>
        </w:rPr>
        <w:t xml:space="preserve"> </w:t>
      </w:r>
    </w:p>
    <w:p w14:paraId="6F9A73DD" w14:textId="56A7F80C" w:rsidR="006163D6" w:rsidRPr="00215EEC" w:rsidRDefault="006163D6" w:rsidP="006163D6">
      <w:pPr>
        <w:pStyle w:val="Default"/>
        <w:rPr>
          <w:b/>
          <w:iCs/>
          <w:color w:val="0070C0"/>
        </w:rPr>
      </w:pPr>
      <w:r w:rsidRPr="00215EEC">
        <w:rPr>
          <w:b/>
          <w:iCs/>
          <w:color w:val="0070C0"/>
        </w:rPr>
        <w:t>1</w:t>
      </w:r>
      <w:r w:rsidR="00D928F6">
        <w:rPr>
          <w:b/>
          <w:iCs/>
          <w:color w:val="0070C0"/>
        </w:rPr>
        <w:t>5</w:t>
      </w:r>
      <w:r w:rsidRPr="00215EEC">
        <w:rPr>
          <w:b/>
          <w:iCs/>
          <w:color w:val="0070C0"/>
        </w:rPr>
        <w:t>.</w:t>
      </w:r>
      <w:r w:rsidR="00D050BB" w:rsidRPr="00215EEC">
        <w:rPr>
          <w:b/>
          <w:iCs/>
          <w:color w:val="0070C0"/>
        </w:rPr>
        <w:t>8</w:t>
      </w:r>
      <w:r w:rsidRPr="00215EEC">
        <w:rPr>
          <w:b/>
          <w:iCs/>
          <w:color w:val="0070C0"/>
        </w:rPr>
        <w:t xml:space="preserve"> Ministerial Directions and Welsh Health Circular’s (WHCs)</w:t>
      </w:r>
    </w:p>
    <w:p w14:paraId="47794D88" w14:textId="13A028A2" w:rsidR="00320227" w:rsidRDefault="00320227" w:rsidP="006163D6">
      <w:pPr>
        <w:pStyle w:val="Default"/>
        <w:rPr>
          <w:b/>
          <w:iCs/>
          <w:color w:val="0070C0"/>
        </w:rPr>
      </w:pPr>
    </w:p>
    <w:p w14:paraId="475D3FB5" w14:textId="373B69F7" w:rsidR="006163D6" w:rsidRPr="00215EEC" w:rsidRDefault="006163D6" w:rsidP="006163D6">
      <w:pPr>
        <w:autoSpaceDE w:val="0"/>
        <w:autoSpaceDN w:val="0"/>
        <w:adjustRightInd w:val="0"/>
        <w:spacing w:after="0" w:line="240" w:lineRule="auto"/>
        <w:rPr>
          <w:rFonts w:ascii="Arial" w:hAnsi="Arial" w:cs="Arial"/>
          <w:sz w:val="24"/>
          <w:szCs w:val="24"/>
        </w:rPr>
      </w:pPr>
      <w:r w:rsidRPr="00215EEC">
        <w:rPr>
          <w:rFonts w:ascii="Arial" w:hAnsi="Arial" w:cs="Arial"/>
          <w:color w:val="000000"/>
          <w:sz w:val="24"/>
          <w:szCs w:val="24"/>
        </w:rPr>
        <w:t>Ministerial Directions and WHCs issued by the Welsh Government for the period April 2022- March 202</w:t>
      </w:r>
      <w:r w:rsidR="00DB579A" w:rsidRPr="00215EEC">
        <w:rPr>
          <w:rFonts w:ascii="Arial" w:hAnsi="Arial" w:cs="Arial"/>
          <w:color w:val="000000"/>
          <w:sz w:val="24"/>
          <w:szCs w:val="24"/>
        </w:rPr>
        <w:t>3</w:t>
      </w:r>
      <w:r w:rsidRPr="00215EEC">
        <w:rPr>
          <w:rFonts w:ascii="Arial" w:hAnsi="Arial" w:cs="Arial"/>
          <w:color w:val="000000"/>
          <w:sz w:val="24"/>
          <w:szCs w:val="24"/>
        </w:rPr>
        <w:t xml:space="preserve"> have been considered and where appropriate implemented. Full details of each WHC can be found at the following link: </w:t>
      </w:r>
      <w:hyperlink r:id="rId65" w:history="1">
        <w:r w:rsidRPr="00215EEC">
          <w:rPr>
            <w:rStyle w:val="Hyperlink"/>
            <w:rFonts w:ascii="Arial" w:hAnsi="Arial" w:cs="Arial"/>
            <w:color w:val="auto"/>
            <w:sz w:val="24"/>
            <w:szCs w:val="24"/>
            <w:u w:val="none"/>
          </w:rPr>
          <w:t>https://gov.wales/health-circulars</w:t>
        </w:r>
      </w:hyperlink>
      <w:r w:rsidRPr="00215EEC">
        <w:rPr>
          <w:rFonts w:ascii="Arial" w:hAnsi="Arial" w:cs="Arial"/>
          <w:sz w:val="24"/>
          <w:szCs w:val="24"/>
        </w:rPr>
        <w:t xml:space="preserve">. </w:t>
      </w:r>
    </w:p>
    <w:p w14:paraId="5F61EE33" w14:textId="77777777" w:rsidR="006163D6" w:rsidRPr="00215EEC" w:rsidRDefault="006163D6" w:rsidP="006163D6">
      <w:pPr>
        <w:autoSpaceDE w:val="0"/>
        <w:autoSpaceDN w:val="0"/>
        <w:adjustRightInd w:val="0"/>
        <w:spacing w:after="0" w:line="240" w:lineRule="auto"/>
        <w:rPr>
          <w:rFonts w:ascii="Arial" w:hAnsi="Arial" w:cs="Arial"/>
          <w:color w:val="215E9F"/>
          <w:sz w:val="24"/>
          <w:szCs w:val="24"/>
        </w:rPr>
      </w:pPr>
    </w:p>
    <w:p w14:paraId="4AFC0680" w14:textId="46E37B0F" w:rsidR="006163D6" w:rsidRPr="00215EEC" w:rsidRDefault="006163D6" w:rsidP="006163D6">
      <w:pPr>
        <w:autoSpaceDE w:val="0"/>
        <w:autoSpaceDN w:val="0"/>
        <w:adjustRightInd w:val="0"/>
        <w:spacing w:after="0" w:line="240" w:lineRule="auto"/>
        <w:rPr>
          <w:rFonts w:ascii="Arial" w:hAnsi="Arial" w:cs="Arial"/>
          <w:sz w:val="24"/>
          <w:szCs w:val="24"/>
        </w:rPr>
      </w:pPr>
      <w:r w:rsidRPr="00215EEC">
        <w:rPr>
          <w:rFonts w:ascii="Arial" w:hAnsi="Arial" w:cs="Arial"/>
          <w:sz w:val="24"/>
          <w:szCs w:val="24"/>
        </w:rPr>
        <w:t>During the financial year 202</w:t>
      </w:r>
      <w:r w:rsidR="00DB579A" w:rsidRPr="00215EEC">
        <w:rPr>
          <w:rFonts w:ascii="Arial" w:hAnsi="Arial" w:cs="Arial"/>
          <w:sz w:val="24"/>
          <w:szCs w:val="24"/>
        </w:rPr>
        <w:t>2</w:t>
      </w:r>
      <w:r w:rsidRPr="00215EEC">
        <w:rPr>
          <w:rFonts w:ascii="Arial" w:hAnsi="Arial" w:cs="Arial"/>
          <w:sz w:val="24"/>
          <w:szCs w:val="24"/>
        </w:rPr>
        <w:t>/2</w:t>
      </w:r>
      <w:r w:rsidR="00DB579A" w:rsidRPr="00215EEC">
        <w:rPr>
          <w:rFonts w:ascii="Arial" w:hAnsi="Arial" w:cs="Arial"/>
          <w:sz w:val="24"/>
          <w:szCs w:val="24"/>
        </w:rPr>
        <w:t>3</w:t>
      </w:r>
      <w:r w:rsidRPr="00215EEC">
        <w:rPr>
          <w:rFonts w:ascii="Arial" w:hAnsi="Arial" w:cs="Arial"/>
          <w:sz w:val="24"/>
          <w:szCs w:val="24"/>
        </w:rPr>
        <w:t xml:space="preserve"> regular updates on the implementation of Welsh Health Circular implementation and the detail of new WHCs has been shared with </w:t>
      </w:r>
      <w:r w:rsidRPr="00215EEC">
        <w:rPr>
          <w:rFonts w:ascii="Arial" w:hAnsi="Arial" w:cs="Arial"/>
          <w:sz w:val="24"/>
          <w:szCs w:val="24"/>
        </w:rPr>
        <w:lastRenderedPageBreak/>
        <w:t xml:space="preserve">the Health Board’s Management Executive Team </w:t>
      </w:r>
      <w:r w:rsidR="00215EEC" w:rsidRPr="00215EEC">
        <w:rPr>
          <w:rFonts w:ascii="Arial" w:hAnsi="Arial" w:cs="Arial"/>
          <w:sz w:val="24"/>
          <w:szCs w:val="24"/>
        </w:rPr>
        <w:t xml:space="preserve">and the Audit and Assurance Team </w:t>
      </w:r>
      <w:r w:rsidRPr="00215EEC">
        <w:rPr>
          <w:rFonts w:ascii="Arial" w:hAnsi="Arial" w:cs="Arial"/>
          <w:sz w:val="24"/>
          <w:szCs w:val="24"/>
        </w:rPr>
        <w:t xml:space="preserve">to provide oversight of the process. </w:t>
      </w:r>
    </w:p>
    <w:p w14:paraId="41922C86" w14:textId="77777777" w:rsidR="006163D6" w:rsidRPr="00215EEC" w:rsidRDefault="006163D6" w:rsidP="006163D6">
      <w:pPr>
        <w:autoSpaceDE w:val="0"/>
        <w:autoSpaceDN w:val="0"/>
        <w:adjustRightInd w:val="0"/>
        <w:spacing w:after="0" w:line="240" w:lineRule="auto"/>
        <w:rPr>
          <w:rFonts w:ascii="Arial" w:hAnsi="Arial" w:cs="Arial"/>
          <w:sz w:val="24"/>
          <w:szCs w:val="24"/>
        </w:rPr>
      </w:pPr>
    </w:p>
    <w:p w14:paraId="1FC2EA39" w14:textId="27E1BC3A" w:rsidR="006163D6" w:rsidRPr="00215EEC" w:rsidRDefault="006163D6" w:rsidP="006163D6">
      <w:pPr>
        <w:autoSpaceDE w:val="0"/>
        <w:autoSpaceDN w:val="0"/>
        <w:adjustRightInd w:val="0"/>
        <w:spacing w:after="0" w:line="240" w:lineRule="auto"/>
        <w:rPr>
          <w:rFonts w:ascii="Arial" w:hAnsi="Arial" w:cs="Arial"/>
          <w:b/>
          <w:bCs/>
          <w:color w:val="00B0F0"/>
          <w:sz w:val="24"/>
          <w:szCs w:val="24"/>
        </w:rPr>
      </w:pPr>
      <w:r w:rsidRPr="00215EEC">
        <w:rPr>
          <w:rFonts w:ascii="Arial" w:hAnsi="Arial" w:cs="Arial"/>
          <w:sz w:val="24"/>
          <w:szCs w:val="24"/>
        </w:rPr>
        <w:t>Details of the Ministerial Directions issued by the Welsh Government during 202</w:t>
      </w:r>
      <w:r w:rsidR="00DB579A" w:rsidRPr="00215EEC">
        <w:rPr>
          <w:rFonts w:ascii="Arial" w:hAnsi="Arial" w:cs="Arial"/>
          <w:sz w:val="24"/>
          <w:szCs w:val="24"/>
        </w:rPr>
        <w:t>2</w:t>
      </w:r>
      <w:r w:rsidRPr="00215EEC">
        <w:rPr>
          <w:rFonts w:ascii="Arial" w:hAnsi="Arial" w:cs="Arial"/>
          <w:sz w:val="24"/>
          <w:szCs w:val="24"/>
        </w:rPr>
        <w:t>/2</w:t>
      </w:r>
      <w:r w:rsidR="00DB579A" w:rsidRPr="00215EEC">
        <w:rPr>
          <w:rFonts w:ascii="Arial" w:hAnsi="Arial" w:cs="Arial"/>
          <w:sz w:val="24"/>
          <w:szCs w:val="24"/>
        </w:rPr>
        <w:t>3</w:t>
      </w:r>
      <w:r w:rsidRPr="00215EEC">
        <w:rPr>
          <w:rFonts w:ascii="Arial" w:hAnsi="Arial" w:cs="Arial"/>
          <w:sz w:val="24"/>
          <w:szCs w:val="24"/>
        </w:rPr>
        <w:t xml:space="preserve"> which have been considered and, where appropriate, implemented are set out in Appendix 3 attached to this AGS.</w:t>
      </w:r>
    </w:p>
    <w:p w14:paraId="13A04282" w14:textId="77777777" w:rsidR="006163D6" w:rsidRPr="00A94AC3" w:rsidRDefault="006163D6" w:rsidP="006163D6">
      <w:pPr>
        <w:autoSpaceDE w:val="0"/>
        <w:autoSpaceDN w:val="0"/>
        <w:adjustRightInd w:val="0"/>
        <w:spacing w:after="0" w:line="240" w:lineRule="auto"/>
        <w:rPr>
          <w:rFonts w:ascii="Lato-Regular" w:hAnsi="Lato-Regular" w:cs="Lato-Regular"/>
          <w:sz w:val="20"/>
          <w:szCs w:val="20"/>
        </w:rPr>
      </w:pPr>
    </w:p>
    <w:p w14:paraId="062438BE" w14:textId="31940A39" w:rsidR="006163D6" w:rsidRPr="00353352" w:rsidRDefault="006163D6" w:rsidP="006163D6">
      <w:pPr>
        <w:autoSpaceDE w:val="0"/>
        <w:autoSpaceDN w:val="0"/>
        <w:adjustRightInd w:val="0"/>
        <w:spacing w:after="0" w:line="240" w:lineRule="auto"/>
        <w:rPr>
          <w:rFonts w:ascii="Arial" w:hAnsi="Arial" w:cs="Arial"/>
          <w:b/>
          <w:bCs/>
          <w:color w:val="0070C0"/>
          <w:sz w:val="24"/>
          <w:szCs w:val="24"/>
        </w:rPr>
      </w:pPr>
      <w:r w:rsidRPr="00353352">
        <w:rPr>
          <w:rFonts w:ascii="Arial" w:hAnsi="Arial" w:cs="Arial"/>
          <w:b/>
          <w:bCs/>
          <w:color w:val="0070C0"/>
          <w:sz w:val="24"/>
          <w:szCs w:val="24"/>
        </w:rPr>
        <w:t>1</w:t>
      </w:r>
      <w:r w:rsidR="00D928F6">
        <w:rPr>
          <w:rFonts w:ascii="Arial" w:hAnsi="Arial" w:cs="Arial"/>
          <w:b/>
          <w:bCs/>
          <w:color w:val="0070C0"/>
          <w:sz w:val="24"/>
          <w:szCs w:val="24"/>
        </w:rPr>
        <w:t>5</w:t>
      </w:r>
      <w:r w:rsidRPr="00353352">
        <w:rPr>
          <w:rFonts w:ascii="Arial" w:hAnsi="Arial" w:cs="Arial"/>
          <w:b/>
          <w:bCs/>
          <w:color w:val="0070C0"/>
          <w:sz w:val="24"/>
          <w:szCs w:val="24"/>
        </w:rPr>
        <w:t>.</w:t>
      </w:r>
      <w:r w:rsidR="00D050BB">
        <w:rPr>
          <w:rFonts w:ascii="Arial" w:hAnsi="Arial" w:cs="Arial"/>
          <w:b/>
          <w:bCs/>
          <w:color w:val="0070C0"/>
          <w:sz w:val="24"/>
          <w:szCs w:val="24"/>
        </w:rPr>
        <w:t>9</w:t>
      </w:r>
      <w:r w:rsidRPr="00353352">
        <w:rPr>
          <w:rFonts w:ascii="Arial" w:hAnsi="Arial" w:cs="Arial"/>
          <w:b/>
          <w:bCs/>
          <w:color w:val="0070C0"/>
          <w:sz w:val="24"/>
          <w:szCs w:val="24"/>
        </w:rPr>
        <w:t xml:space="preserve"> </w:t>
      </w:r>
      <w:r w:rsidRPr="006427DA">
        <w:rPr>
          <w:rFonts w:ascii="Arial" w:hAnsi="Arial" w:cs="Arial"/>
          <w:b/>
          <w:bCs/>
          <w:color w:val="0070C0"/>
          <w:sz w:val="24"/>
          <w:szCs w:val="24"/>
        </w:rPr>
        <w:t>Regulatory and Inspection Reports</w:t>
      </w:r>
      <w:r w:rsidR="00A5691C" w:rsidRPr="006427DA">
        <w:rPr>
          <w:rFonts w:ascii="Arial" w:hAnsi="Arial" w:cs="Arial"/>
          <w:b/>
          <w:bCs/>
          <w:color w:val="0070C0"/>
          <w:sz w:val="24"/>
          <w:szCs w:val="24"/>
        </w:rPr>
        <w:t xml:space="preserve"> </w:t>
      </w:r>
    </w:p>
    <w:p w14:paraId="36A17763" w14:textId="77777777" w:rsidR="006163D6" w:rsidRDefault="006163D6" w:rsidP="006163D6">
      <w:pPr>
        <w:autoSpaceDE w:val="0"/>
        <w:autoSpaceDN w:val="0"/>
        <w:adjustRightInd w:val="0"/>
        <w:spacing w:after="0" w:line="240" w:lineRule="auto"/>
        <w:rPr>
          <w:rFonts w:ascii="Lato-Regular" w:hAnsi="Lato-Regular" w:cs="Lato-Regular"/>
          <w:color w:val="000000" w:themeColor="text1"/>
          <w:sz w:val="20"/>
          <w:szCs w:val="20"/>
        </w:rPr>
      </w:pPr>
    </w:p>
    <w:p w14:paraId="50D8A2B5" w14:textId="1B13EB1C" w:rsidR="00215EEC" w:rsidRDefault="00215EEC" w:rsidP="00215EEC">
      <w:pPr>
        <w:autoSpaceDE w:val="0"/>
        <w:autoSpaceDN w:val="0"/>
        <w:adjustRightInd w:val="0"/>
        <w:spacing w:after="0" w:line="240" w:lineRule="auto"/>
        <w:rPr>
          <w:rFonts w:ascii="Arial" w:hAnsi="Arial" w:cs="Arial"/>
          <w:sz w:val="24"/>
        </w:rPr>
      </w:pPr>
      <w:r w:rsidRPr="00667D1E">
        <w:rPr>
          <w:rFonts w:ascii="Arial" w:hAnsi="Arial" w:cs="Arial"/>
          <w:sz w:val="24"/>
        </w:rPr>
        <w:t>The Corporate Governance D</w:t>
      </w:r>
      <w:r>
        <w:rPr>
          <w:rFonts w:ascii="Arial" w:hAnsi="Arial" w:cs="Arial"/>
          <w:sz w:val="24"/>
        </w:rPr>
        <w:t>epartment</w:t>
      </w:r>
      <w:r w:rsidRPr="00667D1E">
        <w:rPr>
          <w:rFonts w:ascii="Arial" w:hAnsi="Arial" w:cs="Arial"/>
          <w:sz w:val="24"/>
        </w:rPr>
        <w:t xml:space="preserve"> </w:t>
      </w:r>
      <w:r>
        <w:rPr>
          <w:rFonts w:ascii="Arial" w:hAnsi="Arial" w:cs="Arial"/>
          <w:sz w:val="24"/>
        </w:rPr>
        <w:t>have a</w:t>
      </w:r>
      <w:r w:rsidRPr="0048433B">
        <w:rPr>
          <w:rFonts w:ascii="Arial" w:hAnsi="Arial" w:cs="Arial"/>
          <w:sz w:val="24"/>
        </w:rPr>
        <w:t xml:space="preserve"> formal system in place to track regulatory and inspection reports against statutory requirements</w:t>
      </w:r>
      <w:r>
        <w:rPr>
          <w:rFonts w:ascii="Arial" w:hAnsi="Arial" w:cs="Arial"/>
          <w:sz w:val="24"/>
        </w:rPr>
        <w:t>. This is achieved</w:t>
      </w:r>
      <w:r w:rsidRPr="00667D1E">
        <w:rPr>
          <w:rFonts w:ascii="Arial" w:hAnsi="Arial" w:cs="Arial"/>
          <w:sz w:val="24"/>
        </w:rPr>
        <w:t xml:space="preserve"> by means of a Legislative and Regulatory Tracker report which is presented to  the Audit</w:t>
      </w:r>
      <w:r>
        <w:rPr>
          <w:rFonts w:ascii="Arial" w:hAnsi="Arial" w:cs="Arial"/>
          <w:sz w:val="24"/>
        </w:rPr>
        <w:t xml:space="preserve"> and Assurance</w:t>
      </w:r>
      <w:r w:rsidRPr="00667D1E">
        <w:rPr>
          <w:rFonts w:ascii="Arial" w:hAnsi="Arial" w:cs="Arial"/>
          <w:sz w:val="24"/>
        </w:rPr>
        <w:t xml:space="preserve"> Committee</w:t>
      </w:r>
      <w:r>
        <w:rPr>
          <w:rFonts w:ascii="Arial" w:hAnsi="Arial" w:cs="Arial"/>
          <w:sz w:val="24"/>
        </w:rPr>
        <w:t xml:space="preserve"> to provide assurance that recommendations made within such reports are being appropriately actioned</w:t>
      </w:r>
      <w:r w:rsidRPr="00667D1E">
        <w:rPr>
          <w:rFonts w:ascii="Arial" w:hAnsi="Arial" w:cs="Arial"/>
          <w:sz w:val="24"/>
        </w:rPr>
        <w:t xml:space="preserve">. Prior to presentation to the Audit </w:t>
      </w:r>
      <w:r w:rsidR="0040220C">
        <w:rPr>
          <w:rFonts w:ascii="Arial" w:hAnsi="Arial" w:cs="Arial"/>
          <w:sz w:val="24"/>
        </w:rPr>
        <w:t xml:space="preserve">and Assurance </w:t>
      </w:r>
      <w:r w:rsidRPr="00667D1E">
        <w:rPr>
          <w:rFonts w:ascii="Arial" w:hAnsi="Arial" w:cs="Arial"/>
          <w:sz w:val="24"/>
        </w:rPr>
        <w:t xml:space="preserve">Committee the tracker is populated with information from Executive Director Leads and individuals who are accountable for regulatory compliance. </w:t>
      </w:r>
    </w:p>
    <w:p w14:paraId="72D5B281" w14:textId="77777777" w:rsidR="006163D6" w:rsidRPr="00DB579A" w:rsidRDefault="006163D6" w:rsidP="006163D6">
      <w:pPr>
        <w:autoSpaceDE w:val="0"/>
        <w:autoSpaceDN w:val="0"/>
        <w:adjustRightInd w:val="0"/>
        <w:spacing w:after="0" w:line="240" w:lineRule="auto"/>
        <w:rPr>
          <w:rFonts w:ascii="Arial" w:hAnsi="Arial" w:cs="Arial"/>
          <w:i/>
          <w:sz w:val="24"/>
        </w:rPr>
      </w:pPr>
    </w:p>
    <w:p w14:paraId="0B2DFEC5" w14:textId="77777777" w:rsidR="006163D6" w:rsidRPr="00215EEC" w:rsidRDefault="006163D6" w:rsidP="006163D6">
      <w:pPr>
        <w:autoSpaceDE w:val="0"/>
        <w:autoSpaceDN w:val="0"/>
        <w:adjustRightInd w:val="0"/>
        <w:spacing w:after="0" w:line="240" w:lineRule="auto"/>
        <w:rPr>
          <w:rFonts w:ascii="Arial" w:hAnsi="Arial" w:cs="Arial"/>
          <w:sz w:val="24"/>
        </w:rPr>
      </w:pPr>
      <w:r w:rsidRPr="00215EEC">
        <w:rPr>
          <w:rFonts w:ascii="Arial" w:hAnsi="Arial" w:cs="Arial"/>
          <w:sz w:val="24"/>
        </w:rPr>
        <w:t xml:space="preserve">The Legislative and Regulatory Tracker includes the following: </w:t>
      </w:r>
    </w:p>
    <w:p w14:paraId="7E938170" w14:textId="77777777" w:rsidR="006163D6" w:rsidRPr="00215EEC" w:rsidRDefault="006163D6" w:rsidP="006163D6">
      <w:pPr>
        <w:autoSpaceDE w:val="0"/>
        <w:autoSpaceDN w:val="0"/>
        <w:adjustRightInd w:val="0"/>
        <w:spacing w:after="0" w:line="240" w:lineRule="auto"/>
        <w:rPr>
          <w:rFonts w:ascii="Arial" w:hAnsi="Arial" w:cs="Arial"/>
          <w:sz w:val="24"/>
        </w:rPr>
      </w:pPr>
    </w:p>
    <w:p w14:paraId="7BD99687" w14:textId="77777777" w:rsidR="006163D6" w:rsidRPr="00215EEC" w:rsidRDefault="006163D6" w:rsidP="007B1AA3">
      <w:pPr>
        <w:pStyle w:val="ListParagraph"/>
        <w:numPr>
          <w:ilvl w:val="0"/>
          <w:numId w:val="39"/>
        </w:numPr>
        <w:autoSpaceDE w:val="0"/>
        <w:autoSpaceDN w:val="0"/>
        <w:adjustRightInd w:val="0"/>
        <w:spacing w:after="0" w:line="240" w:lineRule="auto"/>
        <w:rPr>
          <w:rFonts w:ascii="Arial" w:hAnsi="Arial" w:cs="Arial"/>
          <w:sz w:val="24"/>
        </w:rPr>
      </w:pPr>
      <w:r w:rsidRPr="00215EEC">
        <w:rPr>
          <w:rFonts w:ascii="Arial" w:hAnsi="Arial" w:cs="Arial"/>
          <w:sz w:val="24"/>
        </w:rPr>
        <w:t xml:space="preserve">All Regulatory Bodies who inspect the Health Board. </w:t>
      </w:r>
    </w:p>
    <w:p w14:paraId="6570A829" w14:textId="77777777" w:rsidR="006163D6" w:rsidRPr="00215EEC" w:rsidRDefault="006163D6" w:rsidP="007B1AA3">
      <w:pPr>
        <w:pStyle w:val="ListParagraph"/>
        <w:numPr>
          <w:ilvl w:val="0"/>
          <w:numId w:val="39"/>
        </w:numPr>
        <w:autoSpaceDE w:val="0"/>
        <w:autoSpaceDN w:val="0"/>
        <w:adjustRightInd w:val="0"/>
        <w:spacing w:after="0" w:line="240" w:lineRule="auto"/>
        <w:rPr>
          <w:rFonts w:ascii="Arial" w:hAnsi="Arial" w:cs="Arial"/>
          <w:sz w:val="24"/>
        </w:rPr>
      </w:pPr>
      <w:r w:rsidRPr="00215EEC">
        <w:rPr>
          <w:rFonts w:ascii="Arial" w:hAnsi="Arial" w:cs="Arial"/>
          <w:sz w:val="24"/>
        </w:rPr>
        <w:t xml:space="preserve">The Regulatory Standard being inspected. </w:t>
      </w:r>
    </w:p>
    <w:p w14:paraId="2DF0151F" w14:textId="77777777" w:rsidR="006163D6" w:rsidRPr="00215EEC" w:rsidRDefault="006163D6" w:rsidP="007B1AA3">
      <w:pPr>
        <w:pStyle w:val="ListParagraph"/>
        <w:numPr>
          <w:ilvl w:val="0"/>
          <w:numId w:val="39"/>
        </w:numPr>
        <w:autoSpaceDE w:val="0"/>
        <w:autoSpaceDN w:val="0"/>
        <w:adjustRightInd w:val="0"/>
        <w:spacing w:after="0" w:line="240" w:lineRule="auto"/>
        <w:rPr>
          <w:rFonts w:ascii="Arial" w:hAnsi="Arial" w:cs="Arial"/>
          <w:sz w:val="24"/>
        </w:rPr>
      </w:pPr>
      <w:r w:rsidRPr="00215EEC">
        <w:rPr>
          <w:rFonts w:ascii="Arial" w:hAnsi="Arial" w:cs="Arial"/>
          <w:sz w:val="24"/>
        </w:rPr>
        <w:t xml:space="preserve">An Executive Lead for each inspection. </w:t>
      </w:r>
    </w:p>
    <w:p w14:paraId="6E671323" w14:textId="77777777" w:rsidR="006163D6" w:rsidRPr="00215EEC" w:rsidRDefault="006163D6" w:rsidP="007B1AA3">
      <w:pPr>
        <w:pStyle w:val="ListParagraph"/>
        <w:numPr>
          <w:ilvl w:val="0"/>
          <w:numId w:val="39"/>
        </w:numPr>
        <w:autoSpaceDE w:val="0"/>
        <w:autoSpaceDN w:val="0"/>
        <w:adjustRightInd w:val="0"/>
        <w:spacing w:after="0" w:line="240" w:lineRule="auto"/>
        <w:rPr>
          <w:rFonts w:ascii="Arial" w:hAnsi="Arial" w:cs="Arial"/>
          <w:sz w:val="24"/>
        </w:rPr>
      </w:pPr>
      <w:r w:rsidRPr="00215EEC">
        <w:rPr>
          <w:rFonts w:ascii="Arial" w:hAnsi="Arial" w:cs="Arial"/>
          <w:sz w:val="24"/>
        </w:rPr>
        <w:t>An assurance Committee where Regulatory reports may also be presented along with action plans for improvement where required.</w:t>
      </w:r>
    </w:p>
    <w:p w14:paraId="03560D7F" w14:textId="77777777" w:rsidR="006163D6" w:rsidRPr="00215EEC" w:rsidRDefault="006163D6" w:rsidP="006163D6">
      <w:pPr>
        <w:autoSpaceDE w:val="0"/>
        <w:autoSpaceDN w:val="0"/>
        <w:adjustRightInd w:val="0"/>
        <w:spacing w:after="0" w:line="240" w:lineRule="auto"/>
        <w:rPr>
          <w:rFonts w:ascii="Arial" w:hAnsi="Arial" w:cs="Arial"/>
          <w:sz w:val="24"/>
        </w:rPr>
      </w:pPr>
    </w:p>
    <w:p w14:paraId="17506448" w14:textId="31F10B62" w:rsidR="006163D6" w:rsidRPr="006427DA" w:rsidRDefault="006163D6" w:rsidP="006163D6">
      <w:pPr>
        <w:autoSpaceDE w:val="0"/>
        <w:autoSpaceDN w:val="0"/>
        <w:adjustRightInd w:val="0"/>
        <w:spacing w:after="0" w:line="240" w:lineRule="auto"/>
        <w:rPr>
          <w:rFonts w:ascii="Arial" w:hAnsi="Arial" w:cs="Arial"/>
          <w:sz w:val="24"/>
        </w:rPr>
      </w:pPr>
      <w:r w:rsidRPr="00215EEC">
        <w:rPr>
          <w:rFonts w:ascii="Arial" w:hAnsi="Arial" w:cs="Arial"/>
          <w:sz w:val="24"/>
        </w:rPr>
        <w:t xml:space="preserve">The Legislative and Regulatory Tracker </w:t>
      </w:r>
      <w:r w:rsidR="00215EEC" w:rsidRPr="00215EEC">
        <w:rPr>
          <w:rFonts w:ascii="Arial" w:hAnsi="Arial" w:cs="Arial"/>
          <w:sz w:val="24"/>
        </w:rPr>
        <w:t xml:space="preserve">Process </w:t>
      </w:r>
      <w:r w:rsidRPr="00215EEC">
        <w:rPr>
          <w:rFonts w:ascii="Arial" w:hAnsi="Arial" w:cs="Arial"/>
          <w:sz w:val="24"/>
        </w:rPr>
        <w:t xml:space="preserve">was last reviewed by Internal Audit in July 2021 and received a reasonable assurance rating. The Corporate Governance Directorate also track all Internal Audit Recommendations and all Audit Wales Recommendations along with management responses. Recommendations are added to the trackers for monitoring once the reports have been signed off by the Audit and Assurance Committee. </w:t>
      </w:r>
      <w:r w:rsidR="006427DA" w:rsidRPr="006427DA">
        <w:rPr>
          <w:rFonts w:ascii="Arial" w:hAnsi="Arial" w:cs="Arial"/>
          <w:sz w:val="24"/>
        </w:rPr>
        <w:t>A further Internal Audit Review of these processes will be undertaken during the financial year 2023/24.</w:t>
      </w:r>
    </w:p>
    <w:p w14:paraId="0223D8E7" w14:textId="77777777" w:rsidR="006163D6" w:rsidRPr="00DB579A" w:rsidRDefault="006163D6" w:rsidP="006163D6">
      <w:pPr>
        <w:autoSpaceDE w:val="0"/>
        <w:autoSpaceDN w:val="0"/>
        <w:adjustRightInd w:val="0"/>
        <w:spacing w:after="0" w:line="240" w:lineRule="auto"/>
        <w:rPr>
          <w:rFonts w:ascii="Lato-Regular" w:hAnsi="Lato-Regular" w:cs="Lato-Regular"/>
          <w:i/>
          <w:color w:val="000000" w:themeColor="text1"/>
          <w:sz w:val="20"/>
          <w:szCs w:val="20"/>
        </w:rPr>
      </w:pPr>
    </w:p>
    <w:p w14:paraId="048EB50D"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p>
    <w:p w14:paraId="0FEBA9EC" w14:textId="4DB056C8" w:rsidR="006163D6" w:rsidRPr="00353352" w:rsidRDefault="006163D6" w:rsidP="006163D6">
      <w:pPr>
        <w:pStyle w:val="Default"/>
        <w:rPr>
          <w:b/>
          <w:iCs/>
          <w:color w:val="0070C0"/>
        </w:rPr>
      </w:pPr>
      <w:r w:rsidRPr="00353352">
        <w:rPr>
          <w:b/>
          <w:iCs/>
          <w:color w:val="0070C0"/>
        </w:rPr>
        <w:t>1</w:t>
      </w:r>
      <w:r w:rsidR="00D928F6">
        <w:rPr>
          <w:b/>
          <w:iCs/>
          <w:color w:val="0070C0"/>
        </w:rPr>
        <w:t>5</w:t>
      </w:r>
      <w:r w:rsidRPr="00353352">
        <w:rPr>
          <w:b/>
          <w:iCs/>
          <w:color w:val="0070C0"/>
        </w:rPr>
        <w:t>.</w:t>
      </w:r>
      <w:r w:rsidR="00D050BB">
        <w:rPr>
          <w:b/>
          <w:iCs/>
          <w:color w:val="0070C0"/>
        </w:rPr>
        <w:t>10</w:t>
      </w:r>
      <w:r w:rsidRPr="00353352">
        <w:rPr>
          <w:b/>
          <w:iCs/>
          <w:color w:val="0070C0"/>
        </w:rPr>
        <w:t xml:space="preserve"> </w:t>
      </w:r>
      <w:r w:rsidRPr="006427DA">
        <w:rPr>
          <w:b/>
          <w:iCs/>
          <w:color w:val="0070C0"/>
        </w:rPr>
        <w:t xml:space="preserve">Data Security and Information Governance </w:t>
      </w:r>
    </w:p>
    <w:p w14:paraId="5EE27576" w14:textId="77777777" w:rsidR="006163D6" w:rsidRDefault="006163D6" w:rsidP="006163D6">
      <w:pPr>
        <w:autoSpaceDE w:val="0"/>
        <w:autoSpaceDN w:val="0"/>
        <w:adjustRightInd w:val="0"/>
        <w:spacing w:after="0" w:line="240" w:lineRule="auto"/>
        <w:rPr>
          <w:rFonts w:ascii="Lato-Regular" w:hAnsi="Lato-Regular" w:cs="Lato-Regular"/>
          <w:i/>
          <w:sz w:val="20"/>
          <w:szCs w:val="20"/>
        </w:rPr>
      </w:pPr>
    </w:p>
    <w:p w14:paraId="30C10895"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sz w:val="24"/>
          <w:szCs w:val="24"/>
        </w:rPr>
        <w:t>Risks relating to information are managed</w:t>
      </w:r>
      <w:r w:rsidRPr="0073632B">
        <w:rPr>
          <w:rFonts w:ascii="Arial" w:hAnsi="Arial" w:cs="Arial"/>
          <w:b/>
          <w:iCs/>
          <w:color w:val="FF0000"/>
          <w:sz w:val="24"/>
          <w:szCs w:val="24"/>
        </w:rPr>
        <w:t xml:space="preserve"> </w:t>
      </w:r>
      <w:r w:rsidRPr="0073632B">
        <w:rPr>
          <w:rFonts w:ascii="Arial" w:hAnsi="Arial" w:cs="Arial"/>
          <w:sz w:val="24"/>
          <w:szCs w:val="24"/>
        </w:rPr>
        <w:t xml:space="preserve">and controlled in accordance with the </w:t>
      </w:r>
      <w:r>
        <w:rPr>
          <w:rFonts w:ascii="Arial" w:hAnsi="Arial" w:cs="Arial"/>
          <w:sz w:val="24"/>
          <w:szCs w:val="24"/>
        </w:rPr>
        <w:t>Health Board</w:t>
      </w:r>
      <w:r w:rsidRPr="0073632B">
        <w:rPr>
          <w:rFonts w:ascii="Arial" w:hAnsi="Arial" w:cs="Arial"/>
          <w:sz w:val="24"/>
          <w:szCs w:val="24"/>
        </w:rPr>
        <w:t>’s</w:t>
      </w:r>
      <w:r w:rsidRPr="0073632B">
        <w:rPr>
          <w:rFonts w:ascii="Arial" w:hAnsi="Arial" w:cs="Arial"/>
          <w:color w:val="000000"/>
          <w:sz w:val="24"/>
          <w:szCs w:val="24"/>
        </w:rPr>
        <w:t xml:space="preserve"> Information Governance Policy through the Digital Health and Intelligence Committee, which is chaired by an Independent Member.</w:t>
      </w:r>
    </w:p>
    <w:p w14:paraId="7873185D"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727A98A0" w14:textId="77777777" w:rsidR="006163D6" w:rsidRPr="00224BE4"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The Executive Medical Director, as Caldicott Guardian, is responsible for the protection of</w:t>
      </w:r>
      <w:r>
        <w:rPr>
          <w:rFonts w:ascii="Arial" w:hAnsi="Arial" w:cs="Arial"/>
          <w:color w:val="000000"/>
          <w:sz w:val="24"/>
          <w:szCs w:val="24"/>
        </w:rPr>
        <w:t xml:space="preserve"> </w:t>
      </w:r>
      <w:r w:rsidRPr="0073632B">
        <w:rPr>
          <w:rFonts w:ascii="Arial" w:hAnsi="Arial" w:cs="Arial"/>
          <w:color w:val="000000"/>
          <w:sz w:val="24"/>
          <w:szCs w:val="24"/>
        </w:rPr>
        <w:t>patient information. All Information Governance issues are escalated through the Digital Health and</w:t>
      </w:r>
      <w:r>
        <w:rPr>
          <w:rFonts w:ascii="Arial" w:hAnsi="Arial" w:cs="Arial"/>
          <w:color w:val="000000"/>
          <w:sz w:val="24"/>
          <w:szCs w:val="24"/>
        </w:rPr>
        <w:t xml:space="preserve"> </w:t>
      </w:r>
      <w:r w:rsidRPr="0073632B">
        <w:rPr>
          <w:rFonts w:ascii="Arial" w:hAnsi="Arial" w:cs="Arial"/>
          <w:color w:val="000000"/>
          <w:sz w:val="24"/>
          <w:szCs w:val="24"/>
        </w:rPr>
        <w:t>Intelligence Committee</w:t>
      </w:r>
      <w:r>
        <w:rPr>
          <w:rFonts w:ascii="Arial" w:hAnsi="Arial" w:cs="Arial"/>
          <w:color w:val="000000"/>
          <w:sz w:val="24"/>
          <w:szCs w:val="24"/>
        </w:rPr>
        <w:t xml:space="preserve"> (DHIC Committee)</w:t>
      </w:r>
      <w:r w:rsidRPr="0073632B">
        <w:rPr>
          <w:rFonts w:ascii="Arial" w:hAnsi="Arial" w:cs="Arial"/>
          <w:color w:val="000000"/>
          <w:sz w:val="24"/>
          <w:szCs w:val="24"/>
        </w:rPr>
        <w:t xml:space="preserve">. The </w:t>
      </w:r>
      <w:r>
        <w:rPr>
          <w:rFonts w:ascii="Arial" w:hAnsi="Arial" w:cs="Arial"/>
          <w:color w:val="000000"/>
          <w:sz w:val="24"/>
          <w:szCs w:val="24"/>
        </w:rPr>
        <w:t xml:space="preserve">DHIC </w:t>
      </w:r>
      <w:r w:rsidRPr="0073632B">
        <w:rPr>
          <w:rFonts w:ascii="Arial" w:hAnsi="Arial" w:cs="Arial"/>
          <w:color w:val="000000"/>
          <w:sz w:val="24"/>
          <w:szCs w:val="24"/>
        </w:rPr>
        <w:t xml:space="preserve">Committee papers can be viewed here: </w:t>
      </w:r>
      <w:r w:rsidRPr="00FB2673">
        <w:rPr>
          <w:rFonts w:ascii="Arial" w:hAnsi="Arial" w:cs="Arial"/>
          <w:color w:val="00B0F0"/>
          <w:sz w:val="24"/>
          <w:szCs w:val="24"/>
        </w:rPr>
        <w:t xml:space="preserve">https://cavuhb.nhs.wales/about-us/governance-and-assurance/committees-and-advisory-groups/digital-and-health-intelligence-committee/. </w:t>
      </w:r>
    </w:p>
    <w:p w14:paraId="643E213E" w14:textId="77777777" w:rsidR="006163D6" w:rsidRPr="0073632B" w:rsidRDefault="006163D6" w:rsidP="006163D6">
      <w:pPr>
        <w:autoSpaceDE w:val="0"/>
        <w:autoSpaceDN w:val="0"/>
        <w:adjustRightInd w:val="0"/>
        <w:spacing w:after="0" w:line="240" w:lineRule="auto"/>
        <w:rPr>
          <w:rFonts w:ascii="Arial" w:hAnsi="Arial" w:cs="Arial"/>
          <w:color w:val="215E9F"/>
          <w:sz w:val="24"/>
          <w:szCs w:val="24"/>
        </w:rPr>
      </w:pPr>
    </w:p>
    <w:p w14:paraId="3E8E2FC0" w14:textId="24FDBB8F" w:rsidR="006163D6" w:rsidRDefault="006163D6" w:rsidP="006163D6">
      <w:pPr>
        <w:autoSpaceDE w:val="0"/>
        <w:autoSpaceDN w:val="0"/>
        <w:adjustRightInd w:val="0"/>
        <w:spacing w:after="0" w:line="240" w:lineRule="auto"/>
        <w:rPr>
          <w:rFonts w:ascii="Arial" w:hAnsi="Arial" w:cs="Arial"/>
          <w:color w:val="000000"/>
          <w:sz w:val="24"/>
          <w:szCs w:val="24"/>
        </w:rPr>
      </w:pPr>
      <w:r w:rsidRPr="0073632B">
        <w:rPr>
          <w:rFonts w:ascii="Arial" w:hAnsi="Arial" w:cs="Arial"/>
          <w:color w:val="000000"/>
          <w:sz w:val="24"/>
          <w:szCs w:val="24"/>
        </w:rPr>
        <w:t xml:space="preserve">The following items were considered by the </w:t>
      </w:r>
      <w:r>
        <w:rPr>
          <w:rFonts w:ascii="Arial" w:hAnsi="Arial" w:cs="Arial"/>
          <w:color w:val="000000"/>
          <w:sz w:val="24"/>
          <w:szCs w:val="24"/>
        </w:rPr>
        <w:t xml:space="preserve">DHIC </w:t>
      </w:r>
      <w:r w:rsidRPr="0073632B">
        <w:rPr>
          <w:rFonts w:ascii="Arial" w:hAnsi="Arial" w:cs="Arial"/>
          <w:color w:val="000000"/>
          <w:sz w:val="24"/>
          <w:szCs w:val="24"/>
        </w:rPr>
        <w:t>Committee in 202</w:t>
      </w:r>
      <w:r w:rsidR="00DB579A">
        <w:rPr>
          <w:rFonts w:ascii="Arial" w:hAnsi="Arial" w:cs="Arial"/>
          <w:color w:val="000000"/>
          <w:sz w:val="24"/>
          <w:szCs w:val="24"/>
        </w:rPr>
        <w:t>2</w:t>
      </w:r>
      <w:r w:rsidRPr="0073632B">
        <w:rPr>
          <w:rFonts w:ascii="Arial" w:hAnsi="Arial" w:cs="Arial"/>
          <w:color w:val="000000"/>
          <w:sz w:val="24"/>
          <w:szCs w:val="24"/>
        </w:rPr>
        <w:t>-202</w:t>
      </w:r>
      <w:r w:rsidR="00DB579A">
        <w:rPr>
          <w:rFonts w:ascii="Arial" w:hAnsi="Arial" w:cs="Arial"/>
          <w:color w:val="000000"/>
          <w:sz w:val="24"/>
          <w:szCs w:val="24"/>
        </w:rPr>
        <w:t>3</w:t>
      </w:r>
      <w:r w:rsidRPr="0073632B">
        <w:rPr>
          <w:rFonts w:ascii="Arial" w:hAnsi="Arial" w:cs="Arial"/>
          <w:color w:val="000000"/>
          <w:sz w:val="24"/>
          <w:szCs w:val="24"/>
        </w:rPr>
        <w:t>:</w:t>
      </w:r>
    </w:p>
    <w:p w14:paraId="6FCAA5A0" w14:textId="77777777" w:rsidR="006163D6" w:rsidRPr="0073632B" w:rsidRDefault="006163D6" w:rsidP="006163D6">
      <w:pPr>
        <w:autoSpaceDE w:val="0"/>
        <w:autoSpaceDN w:val="0"/>
        <w:adjustRightInd w:val="0"/>
        <w:spacing w:after="0" w:line="240" w:lineRule="auto"/>
        <w:rPr>
          <w:rFonts w:ascii="Arial" w:hAnsi="Arial" w:cs="Arial"/>
          <w:color w:val="000000"/>
          <w:sz w:val="24"/>
          <w:szCs w:val="24"/>
        </w:rPr>
      </w:pPr>
    </w:p>
    <w:p w14:paraId="59335E66" w14:textId="77777777" w:rsidR="002E0F7D" w:rsidRPr="000E3AF8" w:rsidRDefault="006163D6"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lastRenderedPageBreak/>
        <w:t>Digital Strategy</w:t>
      </w:r>
      <w:r w:rsidR="002E0F7D" w:rsidRPr="000E3AF8">
        <w:rPr>
          <w:rFonts w:ascii="Arial" w:hAnsi="Arial" w:cs="Arial"/>
          <w:color w:val="000000"/>
          <w:sz w:val="24"/>
          <w:szCs w:val="24"/>
        </w:rPr>
        <w:t xml:space="preserve"> Refresh including investment requirements</w:t>
      </w:r>
    </w:p>
    <w:p w14:paraId="660F8630" w14:textId="77777777" w:rsidR="002E0F7D" w:rsidRPr="000E3AF8" w:rsidRDefault="002E0F7D"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Digital Transformation progress reports</w:t>
      </w:r>
    </w:p>
    <w:p w14:paraId="4C40D2E6" w14:textId="7803BBF2" w:rsidR="006163D6" w:rsidRPr="000E3AF8" w:rsidRDefault="002E0F7D"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Clinical Coding performance data</w:t>
      </w:r>
      <w:r w:rsidR="006163D6" w:rsidRPr="000E3AF8">
        <w:rPr>
          <w:rFonts w:ascii="Arial" w:hAnsi="Arial" w:cs="Arial"/>
          <w:color w:val="000000"/>
          <w:sz w:val="24"/>
          <w:szCs w:val="24"/>
        </w:rPr>
        <w:t>;</w:t>
      </w:r>
    </w:p>
    <w:p w14:paraId="6C8E5D57" w14:textId="77777777" w:rsidR="006163D6" w:rsidRPr="000E3AF8" w:rsidRDefault="006163D6"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IT Delivery Programme;</w:t>
      </w:r>
    </w:p>
    <w:p w14:paraId="2C9FBC08" w14:textId="77777777" w:rsidR="006163D6" w:rsidRPr="000E3AF8" w:rsidRDefault="006163D6"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Information Governance Compliance Reports;</w:t>
      </w:r>
    </w:p>
    <w:p w14:paraId="06FD4844" w14:textId="77777777" w:rsidR="006163D6" w:rsidRPr="000E3AF8" w:rsidRDefault="006163D6" w:rsidP="007B1AA3">
      <w:pPr>
        <w:pStyle w:val="ListParagraph"/>
        <w:numPr>
          <w:ilvl w:val="0"/>
          <w:numId w:val="20"/>
        </w:num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Information Governance Risk Register;</w:t>
      </w:r>
    </w:p>
    <w:p w14:paraId="3DCA0583" w14:textId="4F526ABF" w:rsidR="006163D6" w:rsidRPr="000E3AF8" w:rsidRDefault="006163D6" w:rsidP="002E0F7D">
      <w:pPr>
        <w:autoSpaceDE w:val="0"/>
        <w:autoSpaceDN w:val="0"/>
        <w:adjustRightInd w:val="0"/>
        <w:spacing w:after="0" w:line="240" w:lineRule="auto"/>
        <w:ind w:left="360"/>
        <w:rPr>
          <w:rFonts w:ascii="Arial" w:hAnsi="Arial" w:cs="Arial"/>
          <w:color w:val="000000"/>
          <w:sz w:val="24"/>
          <w:szCs w:val="24"/>
        </w:rPr>
      </w:pPr>
    </w:p>
    <w:p w14:paraId="0A423DE5" w14:textId="77777777" w:rsidR="006163D6" w:rsidRPr="000E3AF8" w:rsidRDefault="006163D6" w:rsidP="006163D6">
      <w:pPr>
        <w:autoSpaceDE w:val="0"/>
        <w:autoSpaceDN w:val="0"/>
        <w:adjustRightInd w:val="0"/>
        <w:spacing w:after="0" w:line="240" w:lineRule="auto"/>
        <w:rPr>
          <w:rFonts w:ascii="Lato-Regular" w:hAnsi="Lato-Regular" w:cs="Lato-Regular"/>
          <w:color w:val="000000"/>
          <w:sz w:val="20"/>
          <w:szCs w:val="20"/>
        </w:rPr>
      </w:pPr>
    </w:p>
    <w:p w14:paraId="7C03E269" w14:textId="3CC5642D" w:rsidR="006163D6" w:rsidRPr="000E3AF8" w:rsidRDefault="006163D6" w:rsidP="006163D6">
      <w:pPr>
        <w:autoSpaceDE w:val="0"/>
        <w:autoSpaceDN w:val="0"/>
        <w:adjustRightInd w:val="0"/>
        <w:spacing w:after="0" w:line="240" w:lineRule="auto"/>
        <w:rPr>
          <w:rFonts w:ascii="Arial" w:hAnsi="Arial" w:cs="Arial"/>
          <w:color w:val="000000"/>
          <w:sz w:val="24"/>
          <w:szCs w:val="24"/>
        </w:rPr>
      </w:pPr>
      <w:r w:rsidRPr="000E3AF8">
        <w:rPr>
          <w:rFonts w:ascii="Arial" w:hAnsi="Arial" w:cs="Arial"/>
          <w:color w:val="000000"/>
          <w:sz w:val="24"/>
          <w:szCs w:val="24"/>
        </w:rPr>
        <w:t xml:space="preserve">The Director of Digital &amp; Health Intelligence assumes the role of the Senior Information Risk Owner (SIRO) which provides an essential role in ensuring that identified information security risks are addressed and incidents properly </w:t>
      </w:r>
      <w:r w:rsidR="009A1034" w:rsidRPr="000E3AF8">
        <w:rPr>
          <w:rFonts w:ascii="Arial" w:hAnsi="Arial" w:cs="Arial"/>
          <w:color w:val="000000"/>
          <w:sz w:val="24"/>
          <w:szCs w:val="24"/>
        </w:rPr>
        <w:t>managed.</w:t>
      </w:r>
    </w:p>
    <w:p w14:paraId="3C11C111" w14:textId="77777777" w:rsidR="006163D6" w:rsidRPr="000E3AF8" w:rsidRDefault="006163D6" w:rsidP="006163D6">
      <w:pPr>
        <w:autoSpaceDE w:val="0"/>
        <w:autoSpaceDN w:val="0"/>
        <w:adjustRightInd w:val="0"/>
        <w:spacing w:after="0" w:line="240" w:lineRule="auto"/>
        <w:rPr>
          <w:rFonts w:ascii="Arial" w:hAnsi="Arial" w:cs="Arial"/>
          <w:sz w:val="24"/>
          <w:szCs w:val="24"/>
        </w:rPr>
      </w:pPr>
    </w:p>
    <w:p w14:paraId="10288AD0" w14:textId="77777777" w:rsidR="006163D6" w:rsidRPr="000E3AF8" w:rsidRDefault="006163D6" w:rsidP="006163D6">
      <w:pPr>
        <w:autoSpaceDE w:val="0"/>
        <w:autoSpaceDN w:val="0"/>
        <w:adjustRightInd w:val="0"/>
        <w:spacing w:after="0" w:line="240" w:lineRule="auto"/>
        <w:rPr>
          <w:rFonts w:ascii="Arial" w:hAnsi="Arial" w:cs="Arial"/>
          <w:sz w:val="24"/>
          <w:szCs w:val="24"/>
        </w:rPr>
      </w:pPr>
      <w:r w:rsidRPr="000E3AF8">
        <w:rPr>
          <w:rFonts w:ascii="Arial" w:hAnsi="Arial" w:cs="Arial"/>
          <w:color w:val="000000"/>
          <w:sz w:val="24"/>
          <w:szCs w:val="24"/>
        </w:rPr>
        <w:t xml:space="preserve">The Board has strict responsibilities to ensure personal data and information is held securely.  All information governance related incidents are investigated and reviewed by the Information Governance Group. </w:t>
      </w:r>
    </w:p>
    <w:p w14:paraId="7E61F4AC" w14:textId="77777777" w:rsidR="006163D6" w:rsidRPr="0073632B" w:rsidRDefault="006163D6" w:rsidP="006163D6">
      <w:pPr>
        <w:autoSpaceDE w:val="0"/>
        <w:autoSpaceDN w:val="0"/>
        <w:adjustRightInd w:val="0"/>
        <w:spacing w:after="0" w:line="240" w:lineRule="auto"/>
        <w:rPr>
          <w:rFonts w:ascii="Arial" w:hAnsi="Arial" w:cs="Arial"/>
          <w:sz w:val="24"/>
          <w:szCs w:val="24"/>
        </w:rPr>
      </w:pPr>
    </w:p>
    <w:p w14:paraId="0EF463A6" w14:textId="7968F7A7" w:rsidR="006163D6" w:rsidRPr="0073632B" w:rsidRDefault="006163D6" w:rsidP="006163D6">
      <w:pPr>
        <w:autoSpaceDE w:val="0"/>
        <w:autoSpaceDN w:val="0"/>
        <w:adjustRightInd w:val="0"/>
        <w:spacing w:after="0" w:line="240" w:lineRule="auto"/>
        <w:rPr>
          <w:rFonts w:ascii="Arial" w:hAnsi="Arial" w:cs="Arial"/>
          <w:sz w:val="24"/>
          <w:szCs w:val="24"/>
        </w:rPr>
      </w:pPr>
      <w:r w:rsidRPr="0073632B">
        <w:rPr>
          <w:rFonts w:ascii="Arial" w:hAnsi="Arial" w:cs="Arial"/>
          <w:color w:val="000000"/>
          <w:sz w:val="24"/>
          <w:szCs w:val="24"/>
        </w:rPr>
        <w:t>During the period April 202</w:t>
      </w:r>
      <w:r w:rsidR="003E79F2">
        <w:rPr>
          <w:rFonts w:ascii="Arial" w:hAnsi="Arial" w:cs="Arial"/>
          <w:color w:val="000000"/>
          <w:sz w:val="24"/>
          <w:szCs w:val="24"/>
        </w:rPr>
        <w:t>2</w:t>
      </w:r>
      <w:r w:rsidRPr="0073632B">
        <w:rPr>
          <w:rFonts w:ascii="Arial" w:hAnsi="Arial" w:cs="Arial"/>
          <w:color w:val="000000"/>
          <w:sz w:val="24"/>
          <w:szCs w:val="24"/>
        </w:rPr>
        <w:t xml:space="preserve"> and March 202</w:t>
      </w:r>
      <w:r w:rsidR="003E79F2">
        <w:rPr>
          <w:rFonts w:ascii="Arial" w:hAnsi="Arial" w:cs="Arial"/>
          <w:color w:val="000000"/>
          <w:sz w:val="24"/>
          <w:szCs w:val="24"/>
        </w:rPr>
        <w:t>3</w:t>
      </w:r>
      <w:r w:rsidRPr="0073632B">
        <w:rPr>
          <w:rFonts w:ascii="Arial" w:hAnsi="Arial" w:cs="Arial"/>
          <w:color w:val="000000"/>
          <w:sz w:val="24"/>
          <w:szCs w:val="24"/>
        </w:rPr>
        <w:t xml:space="preserve"> there were </w:t>
      </w:r>
      <w:r w:rsidR="002E0F7D">
        <w:rPr>
          <w:rFonts w:ascii="Arial" w:hAnsi="Arial" w:cs="Arial"/>
          <w:color w:val="000000"/>
          <w:sz w:val="24"/>
          <w:szCs w:val="24"/>
        </w:rPr>
        <w:t>six</w:t>
      </w:r>
      <w:r w:rsidR="003E79F2">
        <w:rPr>
          <w:rFonts w:ascii="Arial" w:hAnsi="Arial" w:cs="Arial"/>
          <w:color w:val="000000"/>
          <w:sz w:val="24"/>
          <w:szCs w:val="24"/>
        </w:rPr>
        <w:t xml:space="preserve"> </w:t>
      </w:r>
      <w:r w:rsidRPr="0073632B">
        <w:rPr>
          <w:rFonts w:ascii="Arial" w:hAnsi="Arial" w:cs="Arial"/>
          <w:color w:val="000000"/>
          <w:sz w:val="24"/>
          <w:szCs w:val="24"/>
        </w:rPr>
        <w:t xml:space="preserve">personal data security incidents which needed to be reported to the Information Commissioners Office (ICO). </w:t>
      </w:r>
    </w:p>
    <w:p w14:paraId="509F7FD7" w14:textId="77777777" w:rsidR="006163D6" w:rsidRDefault="006163D6" w:rsidP="006163D6">
      <w:pPr>
        <w:pStyle w:val="Default"/>
        <w:rPr>
          <w:i/>
        </w:rPr>
      </w:pPr>
    </w:p>
    <w:p w14:paraId="11F83F36" w14:textId="5C641CB4" w:rsidR="006163D6" w:rsidRPr="00C95369" w:rsidRDefault="006163D6" w:rsidP="006163D6">
      <w:pPr>
        <w:pStyle w:val="Default"/>
        <w:rPr>
          <w:b/>
        </w:rPr>
      </w:pPr>
      <w:r w:rsidRPr="00C95369">
        <w:rPr>
          <w:b/>
        </w:rPr>
        <w:t>Reportable breach</w:t>
      </w:r>
      <w:r w:rsidR="002E0F7D">
        <w:rPr>
          <w:b/>
        </w:rPr>
        <w:t>es</w:t>
      </w:r>
      <w:r w:rsidRPr="00C95369">
        <w:rPr>
          <w:b/>
        </w:rPr>
        <w:t xml:space="preserve"> number 1</w:t>
      </w:r>
      <w:r w:rsidR="002E0F7D">
        <w:rPr>
          <w:b/>
        </w:rPr>
        <w:t xml:space="preserve"> to 3</w:t>
      </w:r>
    </w:p>
    <w:p w14:paraId="7B9DC7DD" w14:textId="77777777" w:rsidR="006163D6" w:rsidRPr="0073632B" w:rsidRDefault="006163D6" w:rsidP="006163D6">
      <w:pPr>
        <w:pStyle w:val="Default"/>
      </w:pPr>
    </w:p>
    <w:p w14:paraId="69D38A48" w14:textId="4EEBE28F" w:rsidR="006163D6" w:rsidRPr="002E0F7D" w:rsidRDefault="002E0F7D" w:rsidP="006163D6">
      <w:pPr>
        <w:pStyle w:val="xmsolistparagraph"/>
        <w:shd w:val="clear" w:color="auto" w:fill="FFFFFF"/>
        <w:spacing w:before="0" w:beforeAutospacing="0" w:after="0" w:afterAutospacing="0"/>
        <w:rPr>
          <w:rFonts w:ascii="Arial" w:hAnsi="Arial" w:cs="Arial"/>
          <w:color w:val="242424"/>
          <w:shd w:val="clear" w:color="auto" w:fill="FFFFFF"/>
        </w:rPr>
      </w:pPr>
      <w:r w:rsidRPr="002E0F7D">
        <w:rPr>
          <w:rFonts w:ascii="Arial" w:hAnsi="Arial" w:cs="Arial"/>
          <w:color w:val="242424"/>
          <w:shd w:val="clear" w:color="auto" w:fill="FFFFFF"/>
        </w:rPr>
        <w:t>Three breaches related to emails which were sent inappropriately by not utilising the “bcc” functionality. In all three cases, emails were sent to patients and elements of health data related to the patients would have been disclosed.</w:t>
      </w:r>
    </w:p>
    <w:p w14:paraId="4A5F6A54" w14:textId="497F0550" w:rsidR="002E0F7D" w:rsidRPr="002E0F7D" w:rsidRDefault="002E0F7D" w:rsidP="006163D6">
      <w:pPr>
        <w:pStyle w:val="xmsolistparagraph"/>
        <w:shd w:val="clear" w:color="auto" w:fill="FFFFFF"/>
        <w:spacing w:before="0" w:beforeAutospacing="0" w:after="0" w:afterAutospacing="0"/>
        <w:rPr>
          <w:rFonts w:ascii="Arial" w:hAnsi="Arial" w:cs="Arial"/>
          <w:color w:val="201F1E"/>
        </w:rPr>
      </w:pPr>
    </w:p>
    <w:p w14:paraId="28FB9E03" w14:textId="5642FBBC" w:rsidR="002E0F7D" w:rsidRPr="002E0F7D" w:rsidRDefault="002E0F7D" w:rsidP="006163D6">
      <w:pPr>
        <w:pStyle w:val="xmsolistparagraph"/>
        <w:shd w:val="clear" w:color="auto" w:fill="FFFFFF"/>
        <w:spacing w:before="0" w:beforeAutospacing="0" w:after="0" w:afterAutospacing="0"/>
        <w:rPr>
          <w:rFonts w:ascii="Arial" w:hAnsi="Arial" w:cs="Arial"/>
          <w:b/>
          <w:color w:val="201F1E"/>
        </w:rPr>
      </w:pPr>
      <w:r w:rsidRPr="002E0F7D">
        <w:rPr>
          <w:rFonts w:ascii="Arial" w:hAnsi="Arial" w:cs="Arial"/>
          <w:b/>
          <w:color w:val="201F1E"/>
        </w:rPr>
        <w:t>Reportable breach number 4</w:t>
      </w:r>
    </w:p>
    <w:p w14:paraId="62C051FB" w14:textId="0715FF9A" w:rsidR="002E0F7D" w:rsidRPr="002E0F7D" w:rsidRDefault="002E0F7D" w:rsidP="006163D6">
      <w:pPr>
        <w:pStyle w:val="xmsolistparagraph"/>
        <w:shd w:val="clear" w:color="auto" w:fill="FFFFFF"/>
        <w:spacing w:before="0" w:beforeAutospacing="0" w:after="0" w:afterAutospacing="0"/>
        <w:rPr>
          <w:rFonts w:ascii="Arial" w:hAnsi="Arial" w:cs="Arial"/>
          <w:color w:val="201F1E"/>
        </w:rPr>
      </w:pPr>
    </w:p>
    <w:p w14:paraId="066FFC7A" w14:textId="11357ECF" w:rsidR="002E0F7D" w:rsidRPr="002E0F7D" w:rsidRDefault="002E0F7D" w:rsidP="002E0F7D">
      <w:pPr>
        <w:pStyle w:val="xmsolistparagraph"/>
        <w:shd w:val="clear" w:color="auto" w:fill="FFFFFF"/>
        <w:spacing w:before="0" w:beforeAutospacing="0" w:after="0" w:afterAutospacing="0"/>
        <w:rPr>
          <w:rFonts w:ascii="Arial" w:hAnsi="Arial" w:cs="Arial"/>
          <w:color w:val="242424"/>
          <w:bdr w:val="none" w:sz="0" w:space="0" w:color="auto" w:frame="1"/>
        </w:rPr>
      </w:pPr>
      <w:r w:rsidRPr="002E0F7D">
        <w:rPr>
          <w:rFonts w:ascii="Arial" w:hAnsi="Arial" w:cs="Arial"/>
          <w:color w:val="242424"/>
          <w:bdr w:val="none" w:sz="0" w:space="0" w:color="auto" w:frame="1"/>
        </w:rPr>
        <w:t>A notebook belonging to a clinician was stolen from the back of their car. This contained patient demographics and limited health data.</w:t>
      </w:r>
    </w:p>
    <w:p w14:paraId="4C4E7E4D" w14:textId="7A50252A" w:rsidR="002E0F7D" w:rsidRPr="002E0F7D" w:rsidRDefault="002E0F7D" w:rsidP="002E0F7D">
      <w:pPr>
        <w:pStyle w:val="xmsolistparagraph"/>
        <w:shd w:val="clear" w:color="auto" w:fill="FFFFFF"/>
        <w:spacing w:before="0" w:beforeAutospacing="0" w:after="0" w:afterAutospacing="0"/>
        <w:rPr>
          <w:rFonts w:ascii="Arial" w:hAnsi="Arial" w:cs="Arial"/>
          <w:color w:val="242424"/>
        </w:rPr>
      </w:pPr>
    </w:p>
    <w:p w14:paraId="6FAEAA40" w14:textId="0FF89AB8" w:rsidR="002E0F7D" w:rsidRPr="002E0F7D" w:rsidRDefault="002E0F7D" w:rsidP="002E0F7D">
      <w:pPr>
        <w:pStyle w:val="xmsolistparagraph"/>
        <w:shd w:val="clear" w:color="auto" w:fill="FFFFFF"/>
        <w:spacing w:before="0" w:beforeAutospacing="0" w:after="0" w:afterAutospacing="0"/>
        <w:rPr>
          <w:rFonts w:ascii="Arial" w:hAnsi="Arial" w:cs="Arial"/>
          <w:b/>
          <w:color w:val="242424"/>
        </w:rPr>
      </w:pPr>
      <w:r w:rsidRPr="002E0F7D">
        <w:rPr>
          <w:rFonts w:ascii="Arial" w:hAnsi="Arial" w:cs="Arial"/>
          <w:b/>
          <w:color w:val="242424"/>
        </w:rPr>
        <w:t>Reportable breach number 5</w:t>
      </w:r>
    </w:p>
    <w:p w14:paraId="4F5444FB" w14:textId="77777777" w:rsidR="002E0F7D" w:rsidRPr="002E0F7D" w:rsidRDefault="002E0F7D" w:rsidP="002E0F7D">
      <w:pPr>
        <w:pStyle w:val="xmsolistparagraph"/>
        <w:shd w:val="clear" w:color="auto" w:fill="FFFFFF"/>
        <w:spacing w:before="0" w:beforeAutospacing="0" w:after="0" w:afterAutospacing="0"/>
        <w:rPr>
          <w:rFonts w:ascii="Arial" w:hAnsi="Arial" w:cs="Arial"/>
          <w:color w:val="242424"/>
        </w:rPr>
      </w:pPr>
    </w:p>
    <w:p w14:paraId="71FB5C42" w14:textId="675206E4" w:rsidR="002E0F7D" w:rsidRPr="002E0F7D" w:rsidRDefault="002E0F7D" w:rsidP="006163D6">
      <w:pPr>
        <w:pStyle w:val="xmsolistparagraph"/>
        <w:shd w:val="clear" w:color="auto" w:fill="FFFFFF"/>
        <w:spacing w:before="0" w:beforeAutospacing="0" w:after="0" w:afterAutospacing="0"/>
        <w:rPr>
          <w:rFonts w:ascii="Arial" w:hAnsi="Arial" w:cs="Arial"/>
          <w:color w:val="242424"/>
          <w:shd w:val="clear" w:color="auto" w:fill="FFFFFF"/>
        </w:rPr>
      </w:pPr>
      <w:r w:rsidRPr="002E0F7D">
        <w:rPr>
          <w:rFonts w:ascii="Arial" w:hAnsi="Arial" w:cs="Arial"/>
          <w:color w:val="242424"/>
          <w:shd w:val="clear" w:color="auto" w:fill="FFFFFF"/>
        </w:rPr>
        <w:t>A sensitive result was sent to the wrong patient in the post</w:t>
      </w:r>
      <w:r w:rsidR="000E3AF8">
        <w:rPr>
          <w:rFonts w:ascii="Arial" w:hAnsi="Arial" w:cs="Arial"/>
          <w:color w:val="242424"/>
          <w:shd w:val="clear" w:color="auto" w:fill="FFFFFF"/>
        </w:rPr>
        <w:t>.</w:t>
      </w:r>
    </w:p>
    <w:p w14:paraId="0A2999A5" w14:textId="78F8015D" w:rsidR="002E0F7D" w:rsidRPr="002E0F7D" w:rsidRDefault="002E0F7D" w:rsidP="006163D6">
      <w:pPr>
        <w:pStyle w:val="xmsolistparagraph"/>
        <w:shd w:val="clear" w:color="auto" w:fill="FFFFFF"/>
        <w:spacing w:before="0" w:beforeAutospacing="0" w:after="0" w:afterAutospacing="0"/>
        <w:rPr>
          <w:rFonts w:ascii="Arial" w:hAnsi="Arial" w:cs="Arial"/>
          <w:color w:val="201F1E"/>
        </w:rPr>
      </w:pPr>
    </w:p>
    <w:p w14:paraId="5D59565A" w14:textId="66CD8B16" w:rsidR="002E0F7D" w:rsidRPr="002E0F7D" w:rsidRDefault="002E0F7D" w:rsidP="006163D6">
      <w:pPr>
        <w:pStyle w:val="xmsolistparagraph"/>
        <w:shd w:val="clear" w:color="auto" w:fill="FFFFFF"/>
        <w:spacing w:before="0" w:beforeAutospacing="0" w:after="0" w:afterAutospacing="0"/>
        <w:rPr>
          <w:rFonts w:ascii="Arial" w:hAnsi="Arial" w:cs="Arial"/>
          <w:b/>
          <w:color w:val="201F1E"/>
        </w:rPr>
      </w:pPr>
      <w:r w:rsidRPr="002E0F7D">
        <w:rPr>
          <w:rFonts w:ascii="Arial" w:hAnsi="Arial" w:cs="Arial"/>
          <w:b/>
          <w:color w:val="201F1E"/>
        </w:rPr>
        <w:t xml:space="preserve">Reportable breach number 6 </w:t>
      </w:r>
    </w:p>
    <w:p w14:paraId="765DBF21" w14:textId="057A43A9" w:rsidR="002E0F7D" w:rsidRPr="002E0F7D" w:rsidRDefault="002E0F7D" w:rsidP="006163D6">
      <w:pPr>
        <w:pStyle w:val="xmsolistparagraph"/>
        <w:shd w:val="clear" w:color="auto" w:fill="FFFFFF"/>
        <w:spacing w:before="0" w:beforeAutospacing="0" w:after="0" w:afterAutospacing="0"/>
        <w:rPr>
          <w:rFonts w:ascii="Arial" w:hAnsi="Arial" w:cs="Arial"/>
          <w:color w:val="201F1E"/>
        </w:rPr>
      </w:pPr>
    </w:p>
    <w:p w14:paraId="4BC2C190" w14:textId="7CEE9188" w:rsidR="002E0F7D" w:rsidRPr="002E0F7D" w:rsidRDefault="002E0F7D" w:rsidP="002E0F7D">
      <w:pPr>
        <w:pStyle w:val="xmsolistparagraph"/>
        <w:shd w:val="clear" w:color="auto" w:fill="FFFFFF"/>
        <w:spacing w:before="0" w:beforeAutospacing="0" w:after="0" w:afterAutospacing="0"/>
        <w:rPr>
          <w:rFonts w:ascii="Arial" w:hAnsi="Arial" w:cs="Arial"/>
          <w:color w:val="242424"/>
        </w:rPr>
      </w:pPr>
      <w:r w:rsidRPr="002E0F7D">
        <w:rPr>
          <w:rFonts w:ascii="Arial" w:hAnsi="Arial" w:cs="Arial"/>
          <w:color w:val="242424"/>
          <w:bdr w:val="none" w:sz="0" w:space="0" w:color="auto" w:frame="1"/>
        </w:rPr>
        <w:t>Two patient records were inadvertently sent in the external, rather than internal mail and were delivered to a patient</w:t>
      </w:r>
      <w:r w:rsidR="000E3AF8">
        <w:rPr>
          <w:rFonts w:ascii="Arial" w:hAnsi="Arial" w:cs="Arial"/>
          <w:color w:val="242424"/>
          <w:bdr w:val="none" w:sz="0" w:space="0" w:color="auto" w:frame="1"/>
        </w:rPr>
        <w:t>’</w:t>
      </w:r>
      <w:r w:rsidRPr="002E0F7D">
        <w:rPr>
          <w:rFonts w:ascii="Arial" w:hAnsi="Arial" w:cs="Arial"/>
          <w:color w:val="242424"/>
          <w:bdr w:val="none" w:sz="0" w:space="0" w:color="auto" w:frame="1"/>
        </w:rPr>
        <w:t>s address.</w:t>
      </w:r>
    </w:p>
    <w:p w14:paraId="3E8268CF" w14:textId="77777777" w:rsidR="002E0F7D" w:rsidRPr="003F7A8B" w:rsidRDefault="002E0F7D" w:rsidP="006163D6">
      <w:pPr>
        <w:pStyle w:val="xmsolistparagraph"/>
        <w:shd w:val="clear" w:color="auto" w:fill="FFFFFF"/>
        <w:spacing w:before="0" w:beforeAutospacing="0" w:after="0" w:afterAutospacing="0"/>
        <w:rPr>
          <w:rFonts w:ascii="Arial" w:hAnsi="Arial" w:cs="Arial"/>
          <w:color w:val="201F1E"/>
        </w:rPr>
      </w:pPr>
    </w:p>
    <w:p w14:paraId="50A1DCB3" w14:textId="459AA6F6" w:rsidR="006163D6" w:rsidRPr="000E3AF8" w:rsidRDefault="006163D6" w:rsidP="000E3AF8">
      <w:pPr>
        <w:autoSpaceDE w:val="0"/>
        <w:autoSpaceDN w:val="0"/>
        <w:adjustRightInd w:val="0"/>
        <w:spacing w:after="0" w:line="240" w:lineRule="auto"/>
        <w:rPr>
          <w:rFonts w:ascii="Arial" w:hAnsi="Arial" w:cs="Arial"/>
          <w:sz w:val="24"/>
          <w:szCs w:val="24"/>
        </w:rPr>
      </w:pPr>
      <w:r w:rsidRPr="000E3AF8">
        <w:rPr>
          <w:rFonts w:ascii="Arial" w:hAnsi="Arial" w:cs="Arial"/>
          <w:sz w:val="24"/>
          <w:szCs w:val="24"/>
        </w:rPr>
        <w:t>The Health Board continues to reinforce awareness of key principles of Data Protection legislation. This includes the overarching principle that users must only handle data in accordance with people’s data</w:t>
      </w:r>
      <w:r w:rsidR="000E3AF8" w:rsidRPr="000E3AF8">
        <w:rPr>
          <w:rFonts w:ascii="Arial" w:hAnsi="Arial" w:cs="Arial"/>
          <w:sz w:val="24"/>
          <w:szCs w:val="24"/>
        </w:rPr>
        <w:t xml:space="preserve"> </w:t>
      </w:r>
      <w:r w:rsidRPr="000E3AF8">
        <w:rPr>
          <w:rFonts w:ascii="Arial" w:hAnsi="Arial" w:cs="Arial"/>
          <w:sz w:val="24"/>
          <w:szCs w:val="24"/>
        </w:rPr>
        <w:t>protection rights.</w:t>
      </w:r>
    </w:p>
    <w:p w14:paraId="6C9C980A" w14:textId="77777777" w:rsidR="006163D6" w:rsidRPr="000E3AF8" w:rsidRDefault="006163D6" w:rsidP="006163D6">
      <w:pPr>
        <w:pStyle w:val="Default"/>
      </w:pPr>
    </w:p>
    <w:p w14:paraId="4E81AFBE" w14:textId="2D10D237" w:rsidR="006163D6" w:rsidRPr="00353352" w:rsidRDefault="006163D6" w:rsidP="006163D6">
      <w:pPr>
        <w:rPr>
          <w:rFonts w:ascii="Arial" w:eastAsia="Calibri" w:hAnsi="Arial" w:cs="Arial"/>
          <w:b/>
          <w:color w:val="0070C0"/>
          <w:sz w:val="24"/>
          <w:szCs w:val="24"/>
        </w:rPr>
      </w:pPr>
      <w:r w:rsidRPr="00353352">
        <w:rPr>
          <w:rFonts w:ascii="Arial" w:eastAsia="Calibri" w:hAnsi="Arial" w:cs="Arial"/>
          <w:b/>
          <w:color w:val="0070C0"/>
          <w:sz w:val="24"/>
          <w:szCs w:val="24"/>
        </w:rPr>
        <w:t>1</w:t>
      </w:r>
      <w:r w:rsidR="00D928F6">
        <w:rPr>
          <w:rFonts w:ascii="Arial" w:eastAsia="Calibri" w:hAnsi="Arial" w:cs="Arial"/>
          <w:b/>
          <w:color w:val="0070C0"/>
          <w:sz w:val="24"/>
          <w:szCs w:val="24"/>
        </w:rPr>
        <w:t>5</w:t>
      </w:r>
      <w:r w:rsidRPr="00353352">
        <w:rPr>
          <w:rFonts w:ascii="Arial" w:eastAsia="Calibri" w:hAnsi="Arial" w:cs="Arial"/>
          <w:b/>
          <w:color w:val="0070C0"/>
          <w:sz w:val="24"/>
          <w:szCs w:val="24"/>
        </w:rPr>
        <w:t>.1</w:t>
      </w:r>
      <w:r w:rsidR="00D050BB">
        <w:rPr>
          <w:rFonts w:ascii="Arial" w:eastAsia="Calibri" w:hAnsi="Arial" w:cs="Arial"/>
          <w:b/>
          <w:color w:val="0070C0"/>
          <w:sz w:val="24"/>
          <w:szCs w:val="24"/>
        </w:rPr>
        <w:t>1</w:t>
      </w:r>
      <w:r w:rsidRPr="00353352">
        <w:rPr>
          <w:rFonts w:ascii="Arial" w:eastAsia="Calibri" w:hAnsi="Arial" w:cs="Arial"/>
          <w:b/>
          <w:color w:val="0070C0"/>
          <w:sz w:val="24"/>
          <w:szCs w:val="24"/>
        </w:rPr>
        <w:t xml:space="preserve"> NHS Pension Scheme </w:t>
      </w:r>
    </w:p>
    <w:p w14:paraId="603FEC74" w14:textId="77777777" w:rsidR="006163D6" w:rsidRPr="00B919DD" w:rsidRDefault="006163D6" w:rsidP="006163D6">
      <w:pPr>
        <w:spacing w:line="240" w:lineRule="auto"/>
        <w:rPr>
          <w:rFonts w:ascii="Arial" w:eastAsia="Calibri" w:hAnsi="Arial" w:cs="Arial"/>
          <w:sz w:val="24"/>
          <w:szCs w:val="24"/>
        </w:rPr>
      </w:pPr>
      <w:r w:rsidRPr="00B919DD">
        <w:rPr>
          <w:rFonts w:ascii="Arial" w:eastAsia="Calibri" w:hAnsi="Arial" w:cs="Arial"/>
          <w:sz w:val="24"/>
          <w:szCs w:val="24"/>
        </w:rPr>
        <w:t xml:space="preserve">As an employer with staff entitled to membership of the NHS Pension Scheme, control measures are in place to ensure all employer obligations contained within the Scheme regulations are complied with. This includes ensuring that deductions from salary, employer’s contributions and payments in to the Scheme are in accordance </w:t>
      </w:r>
      <w:r w:rsidRPr="00B919DD">
        <w:rPr>
          <w:rFonts w:ascii="Arial" w:eastAsia="Calibri" w:hAnsi="Arial" w:cs="Arial"/>
          <w:sz w:val="24"/>
          <w:szCs w:val="24"/>
        </w:rPr>
        <w:lastRenderedPageBreak/>
        <w:t>with the Scheme rules, and that member Pension Scheme records are accurately updated in accordance with the timescales detailed in the Regulations.</w:t>
      </w:r>
    </w:p>
    <w:p w14:paraId="0F5F1594" w14:textId="77777777" w:rsidR="006163D6" w:rsidRPr="001053F6" w:rsidRDefault="006163D6" w:rsidP="006163D6">
      <w:pPr>
        <w:pStyle w:val="Default"/>
        <w:rPr>
          <w:color w:val="FF0000"/>
          <w:sz w:val="22"/>
          <w:szCs w:val="22"/>
        </w:rPr>
      </w:pPr>
    </w:p>
    <w:p w14:paraId="4DCB96C5" w14:textId="77777777" w:rsidR="006163D6" w:rsidRDefault="006163D6" w:rsidP="006163D6">
      <w:pPr>
        <w:pStyle w:val="Default"/>
        <w:rPr>
          <w:b/>
          <w:color w:val="00B0F0"/>
          <w:sz w:val="22"/>
          <w:szCs w:val="22"/>
        </w:rPr>
      </w:pPr>
    </w:p>
    <w:p w14:paraId="1663F2C3" w14:textId="0E537468" w:rsidR="006163D6" w:rsidRPr="00176AA1" w:rsidRDefault="006163D6" w:rsidP="006163D6">
      <w:pPr>
        <w:pStyle w:val="Default"/>
        <w:rPr>
          <w:b/>
          <w:color w:val="FF0000"/>
          <w:sz w:val="28"/>
          <w:szCs w:val="28"/>
        </w:rPr>
      </w:pPr>
      <w:r w:rsidRPr="00176AA1">
        <w:rPr>
          <w:b/>
          <w:color w:val="0070C0"/>
        </w:rPr>
        <w:t>1</w:t>
      </w:r>
      <w:r w:rsidR="00D928F6">
        <w:rPr>
          <w:b/>
          <w:color w:val="0070C0"/>
        </w:rPr>
        <w:t>5</w:t>
      </w:r>
      <w:r w:rsidRPr="00176AA1">
        <w:rPr>
          <w:b/>
          <w:color w:val="0070C0"/>
        </w:rPr>
        <w:t>.1</w:t>
      </w:r>
      <w:r w:rsidR="00D050BB" w:rsidRPr="00176AA1">
        <w:rPr>
          <w:b/>
          <w:color w:val="0070C0"/>
        </w:rPr>
        <w:t>2</w:t>
      </w:r>
      <w:r w:rsidRPr="00176AA1">
        <w:rPr>
          <w:b/>
          <w:color w:val="0070C0"/>
        </w:rPr>
        <w:t xml:space="preserve"> UK Corporate Governance Code</w:t>
      </w:r>
      <w:r w:rsidRPr="00176AA1">
        <w:rPr>
          <w:b/>
          <w:i/>
          <w:color w:val="0070C0"/>
          <w:sz w:val="28"/>
          <w:szCs w:val="28"/>
        </w:rPr>
        <w:t xml:space="preserve"> </w:t>
      </w:r>
    </w:p>
    <w:p w14:paraId="1364EB99" w14:textId="77777777" w:rsidR="006163D6" w:rsidRPr="00225A72" w:rsidRDefault="006163D6" w:rsidP="006163D6">
      <w:pPr>
        <w:pStyle w:val="Default"/>
        <w:rPr>
          <w:b/>
          <w:color w:val="FF0000"/>
          <w:sz w:val="28"/>
          <w:szCs w:val="28"/>
          <w:highlight w:val="yellow"/>
        </w:rPr>
      </w:pPr>
    </w:p>
    <w:p w14:paraId="21AF0E5F" w14:textId="77777777" w:rsidR="006163D6" w:rsidRPr="00176AA1" w:rsidRDefault="006163D6" w:rsidP="006163D6">
      <w:pPr>
        <w:spacing w:line="240" w:lineRule="auto"/>
        <w:rPr>
          <w:rFonts w:ascii="Arial" w:hAnsi="Arial" w:cs="Arial"/>
          <w:sz w:val="24"/>
          <w:szCs w:val="24"/>
        </w:rPr>
      </w:pPr>
      <w:r w:rsidRPr="00176AA1">
        <w:rPr>
          <w:rFonts w:ascii="Arial" w:hAnsi="Arial" w:cs="Arial"/>
          <w:sz w:val="24"/>
          <w:szCs w:val="24"/>
        </w:rPr>
        <w:t>Corporate governance is, in simple terms, the way in which organisations are directed, controlled and led.    Good corporate governance is fundamental to an effective and well managed organisation.</w:t>
      </w:r>
    </w:p>
    <w:p w14:paraId="53C7186B" w14:textId="77777777" w:rsidR="006163D6" w:rsidRPr="00176AA1" w:rsidRDefault="006163D6" w:rsidP="006163D6">
      <w:pPr>
        <w:spacing w:line="240" w:lineRule="auto"/>
        <w:rPr>
          <w:rFonts w:ascii="Arial" w:hAnsi="Arial" w:cs="Arial"/>
          <w:sz w:val="24"/>
          <w:szCs w:val="24"/>
        </w:rPr>
      </w:pPr>
      <w:r w:rsidRPr="00176AA1">
        <w:rPr>
          <w:rFonts w:ascii="Arial" w:hAnsi="Arial" w:cs="Arial"/>
          <w:sz w:val="24"/>
          <w:szCs w:val="24"/>
        </w:rPr>
        <w:t>The UK Corporate Governance Code (the Code) is the primary reference and overview of good practice for corporate governance in Central Government Departments.  Whilst there is no requirement to comply with all elements of the Corporate Governance Code, the Health Board considers that it is complying with the main principles of the Code, where applicable, and follows the spirit of the Code to good effect, is conducting its business in an open and transparent manner, and in line with the Code.</w:t>
      </w:r>
    </w:p>
    <w:p w14:paraId="1800ACC5" w14:textId="5DE6B321" w:rsidR="006163D6" w:rsidRPr="00176AA1" w:rsidRDefault="006163D6" w:rsidP="006163D6">
      <w:pPr>
        <w:spacing w:line="240" w:lineRule="auto"/>
        <w:rPr>
          <w:rFonts w:ascii="Arial" w:hAnsi="Arial" w:cs="Arial"/>
          <w:sz w:val="24"/>
          <w:szCs w:val="24"/>
        </w:rPr>
      </w:pPr>
      <w:r w:rsidRPr="00176AA1">
        <w:rPr>
          <w:rFonts w:ascii="Arial" w:hAnsi="Arial" w:cs="Arial"/>
          <w:sz w:val="24"/>
          <w:szCs w:val="24"/>
        </w:rPr>
        <w:t>An assessment against the Code was undertaken in April 202</w:t>
      </w:r>
      <w:r w:rsidR="00E0639A" w:rsidRPr="00176AA1">
        <w:rPr>
          <w:rFonts w:ascii="Arial" w:hAnsi="Arial" w:cs="Arial"/>
          <w:sz w:val="24"/>
          <w:szCs w:val="24"/>
        </w:rPr>
        <w:t>3</w:t>
      </w:r>
      <w:r w:rsidR="00176AA1" w:rsidRPr="00176AA1">
        <w:rPr>
          <w:rFonts w:ascii="Arial" w:hAnsi="Arial" w:cs="Arial"/>
          <w:sz w:val="24"/>
          <w:szCs w:val="24"/>
        </w:rPr>
        <w:t xml:space="preserve">. </w:t>
      </w:r>
      <w:r w:rsidRPr="00176AA1">
        <w:rPr>
          <w:rFonts w:ascii="Arial" w:hAnsi="Arial" w:cs="Arial"/>
          <w:sz w:val="24"/>
          <w:szCs w:val="24"/>
        </w:rPr>
        <w:t>There were no reported/identified departures from the Corporate Governance Code during the year.</w:t>
      </w:r>
    </w:p>
    <w:p w14:paraId="6CF0CA9E" w14:textId="77777777" w:rsidR="006163D6" w:rsidRDefault="006163D6" w:rsidP="006163D6">
      <w:pPr>
        <w:pStyle w:val="Default"/>
        <w:rPr>
          <w:b/>
          <w:bCs/>
          <w:color w:val="FF0000"/>
          <w:sz w:val="23"/>
          <w:szCs w:val="23"/>
          <w:u w:val="single"/>
        </w:rPr>
      </w:pPr>
    </w:p>
    <w:p w14:paraId="6C9A136B" w14:textId="0F464FB0" w:rsidR="006163D6" w:rsidRPr="00A82457" w:rsidRDefault="006163D6" w:rsidP="006163D6">
      <w:pPr>
        <w:pStyle w:val="Default"/>
        <w:rPr>
          <w:b/>
          <w:bCs/>
          <w:color w:val="FF0000"/>
          <w:sz w:val="23"/>
          <w:szCs w:val="23"/>
          <w:u w:val="single"/>
        </w:rPr>
      </w:pPr>
      <w:r w:rsidRPr="003A3A91">
        <w:rPr>
          <w:b/>
          <w:bCs/>
          <w:color w:val="0070C0"/>
        </w:rPr>
        <w:t>1</w:t>
      </w:r>
      <w:r w:rsidR="00D928F6">
        <w:rPr>
          <w:b/>
          <w:bCs/>
          <w:color w:val="0070C0"/>
        </w:rPr>
        <w:t>5</w:t>
      </w:r>
      <w:r w:rsidRPr="003A3A91">
        <w:rPr>
          <w:b/>
          <w:bCs/>
          <w:color w:val="0070C0"/>
        </w:rPr>
        <w:t>.1</w:t>
      </w:r>
      <w:r w:rsidR="00D050BB" w:rsidRPr="003A3A91">
        <w:rPr>
          <w:b/>
          <w:bCs/>
          <w:color w:val="0070C0"/>
        </w:rPr>
        <w:t>3</w:t>
      </w:r>
      <w:r w:rsidRPr="003A3A91">
        <w:rPr>
          <w:b/>
          <w:bCs/>
          <w:color w:val="0070C0"/>
        </w:rPr>
        <w:t xml:space="preserve"> Review of Effectiveness</w:t>
      </w:r>
      <w:r w:rsidR="00225A72" w:rsidRPr="003A3A91">
        <w:rPr>
          <w:b/>
          <w:bCs/>
          <w:color w:val="0070C0"/>
        </w:rPr>
        <w:t xml:space="preserve">  </w:t>
      </w:r>
    </w:p>
    <w:p w14:paraId="6DE7F22B" w14:textId="77777777" w:rsidR="006163D6" w:rsidRDefault="006163D6" w:rsidP="006163D6">
      <w:pPr>
        <w:pStyle w:val="Default"/>
        <w:rPr>
          <w:b/>
          <w:bCs/>
          <w:color w:val="FF0000"/>
          <w:sz w:val="23"/>
          <w:szCs w:val="23"/>
          <w:u w:val="single"/>
        </w:rPr>
      </w:pPr>
    </w:p>
    <w:p w14:paraId="76425706" w14:textId="5FFAC03C" w:rsidR="006163D6" w:rsidRPr="003B0E38" w:rsidRDefault="006163D6" w:rsidP="006163D6">
      <w:pPr>
        <w:pStyle w:val="Default"/>
      </w:pPr>
      <w:r w:rsidRPr="003B0E38">
        <w:t xml:space="preserve">As Accountable Officer, I have responsibility for reviewing the effectiveness of the system of internal control. My review of the system of internal control is informed by the work of the internal auditors, and the Executive officers within the organisation who have responsibility for the development and maintenance of the internal control framework, and comments made by external auditors in their </w:t>
      </w:r>
      <w:r w:rsidR="0040220C">
        <w:t>Annual A</w:t>
      </w:r>
      <w:r w:rsidRPr="003B0E38">
        <w:t xml:space="preserve">udit </w:t>
      </w:r>
      <w:r w:rsidR="0040220C">
        <w:t>L</w:t>
      </w:r>
      <w:r w:rsidRPr="003B0E38">
        <w:t xml:space="preserve">etter and other reports. </w:t>
      </w:r>
    </w:p>
    <w:p w14:paraId="6A1187AC" w14:textId="77777777" w:rsidR="006163D6" w:rsidRDefault="006163D6" w:rsidP="006163D6">
      <w:pPr>
        <w:pStyle w:val="Default"/>
      </w:pPr>
    </w:p>
    <w:tbl>
      <w:tblPr>
        <w:tblStyle w:val="TableGrid"/>
        <w:tblW w:w="0" w:type="auto"/>
        <w:tblInd w:w="1148" w:type="dxa"/>
        <w:tblLook w:val="04A0" w:firstRow="1" w:lastRow="0" w:firstColumn="1" w:lastColumn="0" w:noHBand="0" w:noVBand="1"/>
      </w:tblPr>
      <w:tblGrid>
        <w:gridCol w:w="3391"/>
        <w:gridCol w:w="3336"/>
      </w:tblGrid>
      <w:tr w:rsidR="006163D6" w14:paraId="010058E8" w14:textId="77777777" w:rsidTr="00733F34">
        <w:tc>
          <w:tcPr>
            <w:tcW w:w="3391" w:type="dxa"/>
          </w:tcPr>
          <w:p w14:paraId="3D8ED37C" w14:textId="77777777" w:rsidR="006163D6" w:rsidRDefault="006163D6" w:rsidP="00733F34">
            <w:pPr>
              <w:pStyle w:val="Default"/>
            </w:pPr>
            <w:r>
              <w:t xml:space="preserve">Internal Sources </w:t>
            </w:r>
          </w:p>
        </w:tc>
        <w:tc>
          <w:tcPr>
            <w:tcW w:w="3336" w:type="dxa"/>
          </w:tcPr>
          <w:p w14:paraId="2B541B82" w14:textId="77777777" w:rsidR="006163D6" w:rsidRDefault="006163D6" w:rsidP="00733F34">
            <w:pPr>
              <w:pStyle w:val="Default"/>
            </w:pPr>
            <w:r>
              <w:t>External Sources</w:t>
            </w:r>
          </w:p>
          <w:p w14:paraId="54B00D70" w14:textId="77777777" w:rsidR="006163D6" w:rsidRDefault="006163D6" w:rsidP="00733F34">
            <w:pPr>
              <w:pStyle w:val="Default"/>
            </w:pPr>
          </w:p>
        </w:tc>
      </w:tr>
      <w:tr w:rsidR="006163D6" w14:paraId="6CD315BC" w14:textId="77777777" w:rsidTr="00733F34">
        <w:tc>
          <w:tcPr>
            <w:tcW w:w="3391" w:type="dxa"/>
          </w:tcPr>
          <w:p w14:paraId="055F803F" w14:textId="77777777" w:rsidR="006163D6" w:rsidRDefault="006163D6" w:rsidP="007B1AA3">
            <w:pPr>
              <w:pStyle w:val="Default"/>
              <w:numPr>
                <w:ilvl w:val="0"/>
                <w:numId w:val="38"/>
              </w:numPr>
            </w:pPr>
            <w:r>
              <w:t xml:space="preserve">Performance management reports </w:t>
            </w:r>
          </w:p>
          <w:p w14:paraId="3BC79AB3" w14:textId="77777777" w:rsidR="006163D6" w:rsidRDefault="006163D6" w:rsidP="007B1AA3">
            <w:pPr>
              <w:pStyle w:val="Default"/>
              <w:numPr>
                <w:ilvl w:val="0"/>
                <w:numId w:val="38"/>
              </w:numPr>
            </w:pPr>
            <w:r>
              <w:t>Service change management reports</w:t>
            </w:r>
          </w:p>
          <w:p w14:paraId="738691A2" w14:textId="77777777" w:rsidR="006163D6" w:rsidRDefault="006163D6" w:rsidP="007B1AA3">
            <w:pPr>
              <w:pStyle w:val="Default"/>
              <w:numPr>
                <w:ilvl w:val="0"/>
                <w:numId w:val="38"/>
              </w:numPr>
            </w:pPr>
            <w:r>
              <w:t xml:space="preserve">Workforce information and surveys </w:t>
            </w:r>
          </w:p>
          <w:p w14:paraId="0C8DF52E" w14:textId="77777777" w:rsidR="006163D6" w:rsidRDefault="006163D6" w:rsidP="007B1AA3">
            <w:pPr>
              <w:pStyle w:val="Default"/>
              <w:numPr>
                <w:ilvl w:val="0"/>
                <w:numId w:val="38"/>
              </w:numPr>
            </w:pPr>
            <w:r>
              <w:t xml:space="preserve">Benchmarking </w:t>
            </w:r>
          </w:p>
          <w:p w14:paraId="3D03ACF8" w14:textId="77777777" w:rsidR="006163D6" w:rsidRDefault="006163D6" w:rsidP="007B1AA3">
            <w:pPr>
              <w:pStyle w:val="Default"/>
              <w:numPr>
                <w:ilvl w:val="0"/>
                <w:numId w:val="38"/>
              </w:numPr>
            </w:pPr>
            <w:r>
              <w:t>Internal and clinical audit reports</w:t>
            </w:r>
          </w:p>
          <w:p w14:paraId="510F75F7" w14:textId="77777777" w:rsidR="006163D6" w:rsidRDefault="006163D6" w:rsidP="007B1AA3">
            <w:pPr>
              <w:pStyle w:val="Default"/>
              <w:numPr>
                <w:ilvl w:val="0"/>
                <w:numId w:val="38"/>
              </w:numPr>
            </w:pPr>
            <w:r>
              <w:t>Board and Committee reports</w:t>
            </w:r>
          </w:p>
          <w:p w14:paraId="592D76B2" w14:textId="77777777" w:rsidR="006163D6" w:rsidRDefault="006163D6" w:rsidP="007B1AA3">
            <w:pPr>
              <w:pStyle w:val="Default"/>
              <w:numPr>
                <w:ilvl w:val="0"/>
                <w:numId w:val="38"/>
              </w:numPr>
            </w:pPr>
            <w:r>
              <w:t xml:space="preserve">Local Counter Fraud work </w:t>
            </w:r>
          </w:p>
          <w:p w14:paraId="402F6F11" w14:textId="77777777" w:rsidR="006163D6" w:rsidRDefault="006163D6" w:rsidP="007B1AA3">
            <w:pPr>
              <w:pStyle w:val="Default"/>
              <w:numPr>
                <w:ilvl w:val="0"/>
                <w:numId w:val="38"/>
              </w:numPr>
            </w:pPr>
            <w:r>
              <w:t xml:space="preserve">Health and Care Standards assessments </w:t>
            </w:r>
          </w:p>
          <w:p w14:paraId="76C4C84C" w14:textId="77777777" w:rsidR="006163D6" w:rsidRDefault="006163D6" w:rsidP="007B1AA3">
            <w:pPr>
              <w:pStyle w:val="Default"/>
              <w:numPr>
                <w:ilvl w:val="0"/>
                <w:numId w:val="38"/>
              </w:numPr>
            </w:pPr>
            <w:r>
              <w:lastRenderedPageBreak/>
              <w:t>Executive and Independent Member Safety Walk Rounds</w:t>
            </w:r>
          </w:p>
          <w:p w14:paraId="764505BD" w14:textId="77777777" w:rsidR="006163D6" w:rsidRDefault="006163D6" w:rsidP="007B1AA3">
            <w:pPr>
              <w:pStyle w:val="Default"/>
              <w:numPr>
                <w:ilvl w:val="0"/>
                <w:numId w:val="38"/>
              </w:numPr>
            </w:pPr>
            <w:r>
              <w:t>Results of internal investigations and Serious Incident reports</w:t>
            </w:r>
          </w:p>
          <w:p w14:paraId="50FA26DC" w14:textId="77777777" w:rsidR="006163D6" w:rsidRDefault="006163D6" w:rsidP="007B1AA3">
            <w:pPr>
              <w:pStyle w:val="Default"/>
              <w:numPr>
                <w:ilvl w:val="0"/>
                <w:numId w:val="38"/>
              </w:numPr>
            </w:pPr>
            <w:r>
              <w:t xml:space="preserve">Concerns and compliments </w:t>
            </w:r>
          </w:p>
          <w:p w14:paraId="27B1A1DC" w14:textId="77777777" w:rsidR="006163D6" w:rsidRDefault="006163D6" w:rsidP="007B1AA3">
            <w:pPr>
              <w:pStyle w:val="Default"/>
              <w:numPr>
                <w:ilvl w:val="0"/>
                <w:numId w:val="38"/>
              </w:numPr>
            </w:pPr>
            <w:r>
              <w:t>Whistleblowing and Safety Valve</w:t>
            </w:r>
          </w:p>
          <w:p w14:paraId="649B49E3" w14:textId="77777777" w:rsidR="006163D6" w:rsidRDefault="006163D6" w:rsidP="007B1AA3">
            <w:pPr>
              <w:pStyle w:val="Default"/>
              <w:numPr>
                <w:ilvl w:val="0"/>
                <w:numId w:val="38"/>
              </w:numPr>
            </w:pPr>
            <w:r>
              <w:t>Infection prevention and control reports</w:t>
            </w:r>
          </w:p>
          <w:p w14:paraId="346E88EB" w14:textId="77777777" w:rsidR="006163D6" w:rsidRDefault="006163D6" w:rsidP="007B1AA3">
            <w:pPr>
              <w:pStyle w:val="Default"/>
              <w:numPr>
                <w:ilvl w:val="0"/>
                <w:numId w:val="38"/>
              </w:numPr>
            </w:pPr>
            <w:r>
              <w:t xml:space="preserve">Information governance toolkit self-assessment </w:t>
            </w:r>
          </w:p>
          <w:p w14:paraId="0F877817" w14:textId="77777777" w:rsidR="006163D6" w:rsidRDefault="006163D6" w:rsidP="007B1AA3">
            <w:pPr>
              <w:pStyle w:val="Default"/>
              <w:numPr>
                <w:ilvl w:val="0"/>
                <w:numId w:val="38"/>
              </w:numPr>
            </w:pPr>
            <w:r>
              <w:t>Patient experience surveys and reports</w:t>
            </w:r>
          </w:p>
          <w:p w14:paraId="5B16C03A" w14:textId="77777777" w:rsidR="006163D6" w:rsidRDefault="006163D6" w:rsidP="007B1AA3">
            <w:pPr>
              <w:pStyle w:val="Default"/>
              <w:numPr>
                <w:ilvl w:val="0"/>
                <w:numId w:val="38"/>
              </w:numPr>
            </w:pPr>
            <w:r>
              <w:t>Compliance with legislation (e.g. Mental Health Act/Health and Safety, Data Protection)</w:t>
            </w:r>
          </w:p>
        </w:tc>
        <w:tc>
          <w:tcPr>
            <w:tcW w:w="3336" w:type="dxa"/>
          </w:tcPr>
          <w:p w14:paraId="12D961EA" w14:textId="77777777" w:rsidR="006163D6" w:rsidRDefault="006163D6" w:rsidP="007B1AA3">
            <w:pPr>
              <w:pStyle w:val="Default"/>
              <w:numPr>
                <w:ilvl w:val="0"/>
                <w:numId w:val="38"/>
              </w:numPr>
            </w:pPr>
            <w:r>
              <w:lastRenderedPageBreak/>
              <w:t>Population Health Information</w:t>
            </w:r>
          </w:p>
          <w:p w14:paraId="388E169D" w14:textId="77777777" w:rsidR="006163D6" w:rsidRDefault="006163D6" w:rsidP="007B1AA3">
            <w:pPr>
              <w:pStyle w:val="Default"/>
              <w:numPr>
                <w:ilvl w:val="0"/>
                <w:numId w:val="38"/>
              </w:numPr>
            </w:pPr>
            <w:r>
              <w:t>Audit Wales</w:t>
            </w:r>
          </w:p>
          <w:p w14:paraId="3E065F40" w14:textId="77777777" w:rsidR="006163D6" w:rsidRDefault="006163D6" w:rsidP="007B1AA3">
            <w:pPr>
              <w:pStyle w:val="Default"/>
              <w:numPr>
                <w:ilvl w:val="0"/>
                <w:numId w:val="38"/>
              </w:numPr>
            </w:pPr>
            <w:r>
              <w:t>Welsh Risk Pool (WRP) Assessment reports</w:t>
            </w:r>
          </w:p>
          <w:p w14:paraId="1580E867" w14:textId="77777777" w:rsidR="006163D6" w:rsidRDefault="006163D6" w:rsidP="007B1AA3">
            <w:pPr>
              <w:pStyle w:val="Default"/>
              <w:numPr>
                <w:ilvl w:val="0"/>
                <w:numId w:val="38"/>
              </w:numPr>
            </w:pPr>
            <w:r>
              <w:t>Healthcare Inspectorate Wales (HIW) reports</w:t>
            </w:r>
          </w:p>
          <w:p w14:paraId="0D607C35" w14:textId="77777777" w:rsidR="006163D6" w:rsidRDefault="006163D6" w:rsidP="007B1AA3">
            <w:pPr>
              <w:pStyle w:val="Default"/>
              <w:numPr>
                <w:ilvl w:val="0"/>
                <w:numId w:val="38"/>
              </w:numPr>
            </w:pPr>
            <w:r>
              <w:t>Community Health Council visits and scrutiny reports</w:t>
            </w:r>
          </w:p>
          <w:p w14:paraId="4989A6FD" w14:textId="77777777" w:rsidR="006163D6" w:rsidRDefault="006163D6" w:rsidP="007B1AA3">
            <w:pPr>
              <w:pStyle w:val="Default"/>
              <w:numPr>
                <w:ilvl w:val="0"/>
                <w:numId w:val="38"/>
              </w:numPr>
            </w:pPr>
            <w:r>
              <w:t xml:space="preserve">Feedback from healthcare and third sector partners </w:t>
            </w:r>
          </w:p>
          <w:p w14:paraId="40D8186B" w14:textId="77777777" w:rsidR="006163D6" w:rsidRDefault="006163D6" w:rsidP="007B1AA3">
            <w:pPr>
              <w:pStyle w:val="Default"/>
              <w:numPr>
                <w:ilvl w:val="0"/>
                <w:numId w:val="38"/>
              </w:numPr>
            </w:pPr>
            <w:r>
              <w:t>Royal College and Deanery visits</w:t>
            </w:r>
          </w:p>
          <w:p w14:paraId="3D2D98EA" w14:textId="77777777" w:rsidR="006163D6" w:rsidRDefault="006163D6" w:rsidP="007B1AA3">
            <w:pPr>
              <w:pStyle w:val="Default"/>
              <w:numPr>
                <w:ilvl w:val="0"/>
                <w:numId w:val="38"/>
              </w:numPr>
            </w:pPr>
            <w:r>
              <w:lastRenderedPageBreak/>
              <w:t>Regulatory, licensing and inspection bodies</w:t>
            </w:r>
          </w:p>
          <w:p w14:paraId="19500CE5" w14:textId="77777777" w:rsidR="006163D6" w:rsidRDefault="006163D6" w:rsidP="007B1AA3">
            <w:pPr>
              <w:pStyle w:val="Default"/>
              <w:numPr>
                <w:ilvl w:val="0"/>
                <w:numId w:val="38"/>
              </w:numPr>
            </w:pPr>
            <w:r>
              <w:t>External benchmarking and statistics</w:t>
            </w:r>
          </w:p>
          <w:p w14:paraId="2F0B7666" w14:textId="77777777" w:rsidR="006163D6" w:rsidRDefault="006163D6" w:rsidP="007B1AA3">
            <w:pPr>
              <w:pStyle w:val="Default"/>
              <w:numPr>
                <w:ilvl w:val="0"/>
                <w:numId w:val="38"/>
              </w:numPr>
            </w:pPr>
            <w:r>
              <w:t>Accreditation Schemes</w:t>
            </w:r>
          </w:p>
          <w:p w14:paraId="65C9EC49" w14:textId="77777777" w:rsidR="006163D6" w:rsidRDefault="006163D6" w:rsidP="007B1AA3">
            <w:pPr>
              <w:pStyle w:val="Default"/>
              <w:numPr>
                <w:ilvl w:val="0"/>
                <w:numId w:val="38"/>
              </w:numPr>
            </w:pPr>
            <w:r>
              <w:t xml:space="preserve">National audits </w:t>
            </w:r>
          </w:p>
          <w:p w14:paraId="0E7AA66E" w14:textId="77777777" w:rsidR="006163D6" w:rsidRDefault="006163D6" w:rsidP="007B1AA3">
            <w:pPr>
              <w:pStyle w:val="Default"/>
              <w:numPr>
                <w:ilvl w:val="0"/>
                <w:numId w:val="38"/>
              </w:numPr>
            </w:pPr>
            <w:r>
              <w:t>Peer reviews</w:t>
            </w:r>
          </w:p>
          <w:p w14:paraId="124F91BF" w14:textId="77777777" w:rsidR="006163D6" w:rsidRDefault="006163D6" w:rsidP="007B1AA3">
            <w:pPr>
              <w:pStyle w:val="Default"/>
              <w:numPr>
                <w:ilvl w:val="0"/>
                <w:numId w:val="38"/>
              </w:numPr>
            </w:pPr>
            <w:r>
              <w:t>Feedback from service users</w:t>
            </w:r>
          </w:p>
          <w:p w14:paraId="11970051" w14:textId="77777777" w:rsidR="006163D6" w:rsidRDefault="006163D6" w:rsidP="007B1AA3">
            <w:pPr>
              <w:pStyle w:val="Default"/>
              <w:numPr>
                <w:ilvl w:val="0"/>
                <w:numId w:val="38"/>
              </w:numPr>
            </w:pPr>
            <w:r>
              <w:t>Local networks (e.g. cancer networks)</w:t>
            </w:r>
          </w:p>
          <w:p w14:paraId="68F3D22E" w14:textId="77777777" w:rsidR="006163D6" w:rsidRDefault="006163D6" w:rsidP="007B1AA3">
            <w:pPr>
              <w:pStyle w:val="Default"/>
              <w:numPr>
                <w:ilvl w:val="0"/>
                <w:numId w:val="38"/>
              </w:numPr>
            </w:pPr>
            <w:r>
              <w:t>Welsh Government reports and feedback</w:t>
            </w:r>
          </w:p>
        </w:tc>
      </w:tr>
    </w:tbl>
    <w:p w14:paraId="78F5C421" w14:textId="77777777" w:rsidR="006163D6" w:rsidRPr="00E651A0" w:rsidRDefault="006163D6" w:rsidP="006163D6">
      <w:pPr>
        <w:pStyle w:val="Default"/>
      </w:pPr>
    </w:p>
    <w:p w14:paraId="0772297E" w14:textId="77777777" w:rsidR="006163D6" w:rsidRPr="00E651A0" w:rsidRDefault="006163D6" w:rsidP="006163D6">
      <w:pPr>
        <w:pStyle w:val="Default"/>
      </w:pPr>
    </w:p>
    <w:p w14:paraId="41AE71DC" w14:textId="77777777" w:rsidR="006163D6" w:rsidRDefault="006163D6" w:rsidP="006163D6">
      <w:pPr>
        <w:autoSpaceDE w:val="0"/>
        <w:autoSpaceDN w:val="0"/>
        <w:adjustRightInd w:val="0"/>
        <w:spacing w:after="0" w:line="240" w:lineRule="auto"/>
        <w:rPr>
          <w:rFonts w:ascii="Arial" w:hAnsi="Arial" w:cs="Arial"/>
          <w:sz w:val="24"/>
          <w:szCs w:val="24"/>
        </w:rPr>
      </w:pPr>
      <w:r w:rsidRPr="009D6559">
        <w:rPr>
          <w:rFonts w:ascii="Arial" w:hAnsi="Arial" w:cs="Arial"/>
          <w:sz w:val="24"/>
          <w:szCs w:val="24"/>
        </w:rPr>
        <w:t>Further sources of assurances are identified within the Board’s own performance management and</w:t>
      </w:r>
      <w:r>
        <w:rPr>
          <w:rFonts w:ascii="Arial" w:hAnsi="Arial" w:cs="Arial"/>
          <w:sz w:val="24"/>
          <w:szCs w:val="24"/>
        </w:rPr>
        <w:t xml:space="preserve"> </w:t>
      </w:r>
      <w:r w:rsidRPr="009D6559">
        <w:rPr>
          <w:rFonts w:ascii="Arial" w:hAnsi="Arial" w:cs="Arial"/>
          <w:sz w:val="24"/>
          <w:szCs w:val="24"/>
        </w:rPr>
        <w:t>assurance framework and include, but are not limited to:</w:t>
      </w:r>
    </w:p>
    <w:p w14:paraId="5C52C968" w14:textId="77777777" w:rsidR="006163D6" w:rsidRPr="009D6559" w:rsidRDefault="006163D6" w:rsidP="006163D6">
      <w:pPr>
        <w:autoSpaceDE w:val="0"/>
        <w:autoSpaceDN w:val="0"/>
        <w:adjustRightInd w:val="0"/>
        <w:spacing w:after="0" w:line="240" w:lineRule="auto"/>
        <w:rPr>
          <w:rFonts w:ascii="Arial" w:hAnsi="Arial" w:cs="Arial"/>
          <w:sz w:val="24"/>
          <w:szCs w:val="24"/>
        </w:rPr>
      </w:pPr>
    </w:p>
    <w:p w14:paraId="6F05755E" w14:textId="77777777" w:rsidR="006163D6" w:rsidRPr="003B0E38" w:rsidRDefault="006163D6" w:rsidP="007B1AA3">
      <w:pPr>
        <w:pStyle w:val="ListParagraph"/>
        <w:numPr>
          <w:ilvl w:val="0"/>
          <w:numId w:val="21"/>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Direct assurances from management on the operation of internal controls through the upward chain of accountability</w:t>
      </w:r>
    </w:p>
    <w:p w14:paraId="3F748824" w14:textId="77777777" w:rsidR="006163D6" w:rsidRPr="003B0E38" w:rsidRDefault="006163D6" w:rsidP="007B1AA3">
      <w:pPr>
        <w:pStyle w:val="ListParagraph"/>
        <w:numPr>
          <w:ilvl w:val="0"/>
          <w:numId w:val="21"/>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Internally assessed performance against the Health and Care Standards</w:t>
      </w:r>
    </w:p>
    <w:p w14:paraId="7497A39E" w14:textId="77777777" w:rsidR="006163D6" w:rsidRPr="003B0E38" w:rsidRDefault="006163D6" w:rsidP="007B1AA3">
      <w:pPr>
        <w:pStyle w:val="ListParagraph"/>
        <w:numPr>
          <w:ilvl w:val="0"/>
          <w:numId w:val="21"/>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 xml:space="preserve">Results of internal compliance functions including Local Counter-Fraud, Post Payment Verification, and risk management </w:t>
      </w:r>
    </w:p>
    <w:p w14:paraId="786CDCBB" w14:textId="77777777" w:rsidR="006163D6" w:rsidRPr="003B0E38" w:rsidRDefault="006163D6" w:rsidP="007B1AA3">
      <w:pPr>
        <w:pStyle w:val="ListParagraph"/>
        <w:numPr>
          <w:ilvl w:val="0"/>
          <w:numId w:val="21"/>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Reported compliance via the Welsh Risk Pool regarding claims standards and other specialty specific standards reviewed during the period</w:t>
      </w:r>
    </w:p>
    <w:p w14:paraId="035CE75A" w14:textId="77777777" w:rsidR="006163D6" w:rsidRPr="003B0E38" w:rsidRDefault="006163D6" w:rsidP="007B1AA3">
      <w:pPr>
        <w:pStyle w:val="ListParagraph"/>
        <w:numPr>
          <w:ilvl w:val="0"/>
          <w:numId w:val="21"/>
        </w:num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Reviews completed by external regulation and inspection bodies including the Audit Wales and Healthcare Inspectorate Wales (HIW).</w:t>
      </w:r>
    </w:p>
    <w:p w14:paraId="1E240D16" w14:textId="77777777" w:rsidR="006163D6" w:rsidRPr="003B0E38" w:rsidRDefault="006163D6" w:rsidP="006163D6">
      <w:pPr>
        <w:pStyle w:val="Default"/>
      </w:pPr>
    </w:p>
    <w:p w14:paraId="6816D0F8" w14:textId="77777777" w:rsidR="006163D6" w:rsidRPr="003B0E38" w:rsidRDefault="006163D6" w:rsidP="006163D6">
      <w:pPr>
        <w:autoSpaceDE w:val="0"/>
        <w:autoSpaceDN w:val="0"/>
        <w:adjustRightInd w:val="0"/>
        <w:spacing w:after="0" w:line="240" w:lineRule="auto"/>
        <w:rPr>
          <w:rFonts w:ascii="Arial" w:hAnsi="Arial" w:cs="Arial"/>
          <w:sz w:val="24"/>
          <w:szCs w:val="24"/>
        </w:rPr>
      </w:pPr>
      <w:r w:rsidRPr="003B0E38">
        <w:rPr>
          <w:rFonts w:ascii="Arial" w:hAnsi="Arial" w:cs="Arial"/>
          <w:sz w:val="24"/>
          <w:szCs w:val="24"/>
        </w:rPr>
        <w:t>The effectiveness of the system of internal control is maintained and reviewed by the Committees of the Board in respect of assurances received. This is also supported by the BAF with high risks being closely monitored by Board and the respective Committees.</w:t>
      </w:r>
    </w:p>
    <w:p w14:paraId="4E5B9AFA" w14:textId="77777777" w:rsidR="006163D6" w:rsidRDefault="006163D6" w:rsidP="006163D6">
      <w:pPr>
        <w:autoSpaceDE w:val="0"/>
        <w:autoSpaceDN w:val="0"/>
        <w:adjustRightInd w:val="0"/>
        <w:spacing w:after="0" w:line="240" w:lineRule="auto"/>
        <w:rPr>
          <w:rFonts w:ascii="Arial" w:hAnsi="Arial" w:cs="Arial"/>
          <w:sz w:val="24"/>
          <w:szCs w:val="24"/>
        </w:rPr>
      </w:pPr>
    </w:p>
    <w:p w14:paraId="2B553D57"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001F0841" w14:textId="77777777" w:rsidR="006163D6" w:rsidRPr="00A82457" w:rsidRDefault="006163D6" w:rsidP="006163D6">
      <w:pPr>
        <w:autoSpaceDE w:val="0"/>
        <w:autoSpaceDN w:val="0"/>
        <w:adjustRightInd w:val="0"/>
        <w:spacing w:after="0" w:line="240" w:lineRule="auto"/>
        <w:rPr>
          <w:rFonts w:ascii="Lato-Bold" w:hAnsi="Lato-Bold" w:cs="Lato-Bold"/>
          <w:b/>
          <w:bCs/>
          <w:color w:val="0070C0"/>
        </w:rPr>
      </w:pPr>
      <w:r w:rsidRPr="00A82457">
        <w:rPr>
          <w:rFonts w:ascii="Lato-Bold" w:hAnsi="Lato-Bold" w:cs="Lato-Bold"/>
          <w:b/>
          <w:bCs/>
          <w:color w:val="0070C0"/>
          <w:sz w:val="28"/>
          <w:szCs w:val="28"/>
        </w:rPr>
        <w:t xml:space="preserve">Governance, Leadership and Accountability </w:t>
      </w:r>
    </w:p>
    <w:p w14:paraId="418C4A54" w14:textId="77777777" w:rsidR="006163D6" w:rsidRDefault="006163D6" w:rsidP="006163D6">
      <w:pPr>
        <w:autoSpaceDE w:val="0"/>
        <w:autoSpaceDN w:val="0"/>
        <w:adjustRightInd w:val="0"/>
        <w:spacing w:after="0" w:line="240" w:lineRule="auto"/>
        <w:rPr>
          <w:rFonts w:ascii="Lato-Bold" w:hAnsi="Lato-Bold" w:cs="Lato-Bold"/>
          <w:b/>
          <w:bCs/>
          <w:color w:val="FF0000"/>
          <w:sz w:val="28"/>
          <w:szCs w:val="28"/>
        </w:rPr>
      </w:pPr>
    </w:p>
    <w:p w14:paraId="3E0C5282" w14:textId="1BC76C45" w:rsidR="006163D6" w:rsidRPr="00302716" w:rsidRDefault="006163D6" w:rsidP="006163D6">
      <w:pPr>
        <w:autoSpaceDE w:val="0"/>
        <w:autoSpaceDN w:val="0"/>
        <w:adjustRightInd w:val="0"/>
        <w:spacing w:after="0" w:line="240" w:lineRule="auto"/>
        <w:rPr>
          <w:rFonts w:ascii="Arial" w:hAnsi="Arial" w:cs="Arial"/>
          <w:b/>
          <w:bCs/>
          <w:color w:val="0070C0"/>
          <w:sz w:val="24"/>
          <w:szCs w:val="24"/>
        </w:rPr>
      </w:pPr>
      <w:r w:rsidRPr="00302716">
        <w:rPr>
          <w:rFonts w:ascii="Arial" w:hAnsi="Arial" w:cs="Arial"/>
          <w:b/>
          <w:bCs/>
          <w:color w:val="0070C0"/>
          <w:sz w:val="24"/>
          <w:szCs w:val="24"/>
        </w:rPr>
        <w:t>1</w:t>
      </w:r>
      <w:r w:rsidR="00D928F6">
        <w:rPr>
          <w:rFonts w:ascii="Arial" w:hAnsi="Arial" w:cs="Arial"/>
          <w:b/>
          <w:bCs/>
          <w:color w:val="0070C0"/>
          <w:sz w:val="24"/>
          <w:szCs w:val="24"/>
        </w:rPr>
        <w:t>5</w:t>
      </w:r>
      <w:r w:rsidRPr="00302716">
        <w:rPr>
          <w:rFonts w:ascii="Arial" w:hAnsi="Arial" w:cs="Arial"/>
          <w:b/>
          <w:bCs/>
          <w:color w:val="0070C0"/>
          <w:sz w:val="24"/>
          <w:szCs w:val="24"/>
        </w:rPr>
        <w:t>.1</w:t>
      </w:r>
      <w:r w:rsidR="00D050BB" w:rsidRPr="00302716">
        <w:rPr>
          <w:rFonts w:ascii="Arial" w:hAnsi="Arial" w:cs="Arial"/>
          <w:b/>
          <w:bCs/>
          <w:color w:val="0070C0"/>
          <w:sz w:val="24"/>
          <w:szCs w:val="24"/>
        </w:rPr>
        <w:t>4</w:t>
      </w:r>
      <w:r w:rsidRPr="00302716">
        <w:rPr>
          <w:rFonts w:ascii="Arial" w:hAnsi="Arial" w:cs="Arial"/>
          <w:b/>
          <w:bCs/>
          <w:color w:val="0070C0"/>
          <w:sz w:val="24"/>
          <w:szCs w:val="24"/>
        </w:rPr>
        <w:t xml:space="preserve"> Board and Committee Effectiveness </w:t>
      </w:r>
    </w:p>
    <w:p w14:paraId="79C60CDB" w14:textId="77777777" w:rsidR="006163D6" w:rsidRDefault="006163D6" w:rsidP="006163D6">
      <w:pPr>
        <w:autoSpaceDE w:val="0"/>
        <w:autoSpaceDN w:val="0"/>
        <w:adjustRightInd w:val="0"/>
        <w:spacing w:after="0" w:line="240" w:lineRule="auto"/>
        <w:rPr>
          <w:rFonts w:ascii="Arial" w:hAnsi="Arial" w:cs="Arial"/>
          <w:color w:val="000000"/>
          <w:sz w:val="24"/>
          <w:szCs w:val="24"/>
        </w:rPr>
      </w:pPr>
    </w:p>
    <w:p w14:paraId="3DE82046" w14:textId="29A0F338"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lastRenderedPageBreak/>
        <w:t>Routine monitoring of the effectiveness of the Board and its Committees is a vital part of ensuring strong and effective governance within the Health Board’s governance structure.  Under its Standing Orders, the Board is required to introduce a process of regular and rigorous self-assessment and evaluation of its own operations and performance and that of its Committees and Advisory Groups. Further, and where appropriate, the Board may determine that such evaluation may be independently facilitated.</w:t>
      </w:r>
    </w:p>
    <w:p w14:paraId="0D2AFADE" w14:textId="30C2E68C" w:rsidR="006163D6" w:rsidRPr="00D2136F" w:rsidRDefault="006163D6" w:rsidP="006163D6">
      <w:pPr>
        <w:spacing w:line="240" w:lineRule="auto"/>
        <w:rPr>
          <w:rFonts w:ascii="Arial" w:hAnsi="Arial" w:cs="Arial"/>
          <w:sz w:val="24"/>
          <w:szCs w:val="24"/>
        </w:rPr>
      </w:pPr>
      <w:r w:rsidRPr="00D2136F">
        <w:rPr>
          <w:rFonts w:ascii="Arial" w:hAnsi="Arial" w:cs="Arial"/>
          <w:sz w:val="24"/>
          <w:szCs w:val="24"/>
        </w:rPr>
        <w:t>In order to evaluate and demonstrate the effectiveness of the Board and the Board’s Committees the following actions took place during 202</w:t>
      </w:r>
      <w:r w:rsidR="00FE2E54">
        <w:rPr>
          <w:rFonts w:ascii="Arial" w:hAnsi="Arial" w:cs="Arial"/>
          <w:sz w:val="24"/>
          <w:szCs w:val="24"/>
        </w:rPr>
        <w:t>2</w:t>
      </w:r>
      <w:r w:rsidRPr="00D2136F">
        <w:rPr>
          <w:rFonts w:ascii="Arial" w:hAnsi="Arial" w:cs="Arial"/>
          <w:sz w:val="24"/>
          <w:szCs w:val="24"/>
        </w:rPr>
        <w:t>-202</w:t>
      </w:r>
      <w:r w:rsidR="00FE2E54">
        <w:rPr>
          <w:rFonts w:ascii="Arial" w:hAnsi="Arial" w:cs="Arial"/>
          <w:sz w:val="24"/>
          <w:szCs w:val="24"/>
        </w:rPr>
        <w:t>3</w:t>
      </w:r>
      <w:r w:rsidRPr="00D2136F">
        <w:rPr>
          <w:rFonts w:ascii="Arial" w:hAnsi="Arial" w:cs="Arial"/>
          <w:sz w:val="24"/>
          <w:szCs w:val="24"/>
        </w:rPr>
        <w:t>:-</w:t>
      </w:r>
    </w:p>
    <w:p w14:paraId="44E6DD88" w14:textId="77777777" w:rsidR="006163D6" w:rsidRPr="00D2136F" w:rsidRDefault="006163D6" w:rsidP="007B1AA3">
      <w:pPr>
        <w:pStyle w:val="ListParagraph"/>
        <w:numPr>
          <w:ilvl w:val="0"/>
          <w:numId w:val="42"/>
        </w:numPr>
        <w:spacing w:line="240" w:lineRule="auto"/>
        <w:rPr>
          <w:rFonts w:ascii="Arial" w:hAnsi="Arial" w:cs="Arial"/>
          <w:sz w:val="24"/>
          <w:szCs w:val="24"/>
        </w:rPr>
      </w:pPr>
      <w:r w:rsidRPr="00D2136F">
        <w:rPr>
          <w:rFonts w:ascii="Arial" w:hAnsi="Arial" w:cs="Arial"/>
          <w:sz w:val="24"/>
          <w:szCs w:val="24"/>
        </w:rPr>
        <w:t>The Chair of the Board and the Chair of each Committee review the effectiveness of individual meetings as part of the agenda at each respective meeting.</w:t>
      </w:r>
    </w:p>
    <w:p w14:paraId="67CD7DCD" w14:textId="77777777" w:rsidR="006163D6" w:rsidRPr="00D2136F" w:rsidRDefault="006163D6" w:rsidP="007B1AA3">
      <w:pPr>
        <w:pStyle w:val="ListParagraph"/>
        <w:numPr>
          <w:ilvl w:val="0"/>
          <w:numId w:val="42"/>
        </w:numPr>
        <w:spacing w:line="240" w:lineRule="auto"/>
        <w:rPr>
          <w:rFonts w:ascii="Arial" w:hAnsi="Arial" w:cs="Arial"/>
          <w:sz w:val="24"/>
          <w:szCs w:val="24"/>
        </w:rPr>
      </w:pPr>
      <w:r w:rsidRPr="00D2136F">
        <w:rPr>
          <w:rFonts w:ascii="Arial" w:hAnsi="Arial" w:cs="Arial"/>
          <w:sz w:val="24"/>
          <w:szCs w:val="24"/>
        </w:rPr>
        <w:t>Each Committee of the Board develop</w:t>
      </w:r>
      <w:r>
        <w:rPr>
          <w:rFonts w:ascii="Arial" w:hAnsi="Arial" w:cs="Arial"/>
          <w:sz w:val="24"/>
          <w:szCs w:val="24"/>
        </w:rPr>
        <w:t>ed</w:t>
      </w:r>
      <w:r w:rsidRPr="00D2136F">
        <w:rPr>
          <w:rFonts w:ascii="Arial" w:hAnsi="Arial" w:cs="Arial"/>
          <w:sz w:val="24"/>
          <w:szCs w:val="24"/>
        </w:rPr>
        <w:t xml:space="preserve"> an Annual Report which is reviewed by each Committee before presentation to Public Board in March. The Annual Reports are signed off by each Committee Chair and provide assurance to the Board that the Committees have met their Terms of Reference.</w:t>
      </w:r>
    </w:p>
    <w:p w14:paraId="516001AE" w14:textId="6D5719F7" w:rsidR="006163D6" w:rsidRPr="00DD23D0" w:rsidRDefault="006163D6" w:rsidP="007B1AA3">
      <w:pPr>
        <w:pStyle w:val="ListParagraph"/>
        <w:numPr>
          <w:ilvl w:val="0"/>
          <w:numId w:val="42"/>
        </w:numPr>
        <w:spacing w:line="240" w:lineRule="auto"/>
        <w:rPr>
          <w:rFonts w:ascii="Arial" w:hAnsi="Arial" w:cs="Arial"/>
          <w:sz w:val="24"/>
          <w:szCs w:val="24"/>
        </w:rPr>
      </w:pPr>
      <w:r>
        <w:rPr>
          <w:rFonts w:ascii="Arial" w:hAnsi="Arial" w:cs="Arial"/>
          <w:sz w:val="24"/>
          <w:szCs w:val="24"/>
        </w:rPr>
        <w:t xml:space="preserve">A </w:t>
      </w:r>
      <w:r w:rsidRPr="00D2136F">
        <w:rPr>
          <w:rFonts w:ascii="Arial" w:hAnsi="Arial" w:cs="Arial"/>
          <w:sz w:val="24"/>
          <w:szCs w:val="24"/>
        </w:rPr>
        <w:t xml:space="preserve">self-effectiveness review is undertaken by Committee Members, Committee Attendees and Board Members. These reviews were undertaken just after the end of the financial year and the results are summarised below </w:t>
      </w:r>
      <w:r w:rsidRPr="00DD23D0">
        <w:rPr>
          <w:rFonts w:ascii="Arial" w:hAnsi="Arial" w:cs="Arial"/>
          <w:sz w:val="24"/>
          <w:szCs w:val="24"/>
        </w:rPr>
        <w:t>(see paragraph 1</w:t>
      </w:r>
      <w:r w:rsidR="00991864" w:rsidRPr="00DD23D0">
        <w:rPr>
          <w:rFonts w:ascii="Arial" w:hAnsi="Arial" w:cs="Arial"/>
          <w:sz w:val="24"/>
          <w:szCs w:val="24"/>
        </w:rPr>
        <w:t>5</w:t>
      </w:r>
      <w:r w:rsidRPr="00DD23D0">
        <w:rPr>
          <w:rFonts w:ascii="Arial" w:hAnsi="Arial" w:cs="Arial"/>
          <w:sz w:val="24"/>
          <w:szCs w:val="24"/>
        </w:rPr>
        <w:t>.1</w:t>
      </w:r>
      <w:r w:rsidR="00FC66E5" w:rsidRPr="00DD23D0">
        <w:rPr>
          <w:rFonts w:ascii="Arial" w:hAnsi="Arial" w:cs="Arial"/>
          <w:sz w:val="24"/>
          <w:szCs w:val="24"/>
        </w:rPr>
        <w:t>5</w:t>
      </w:r>
      <w:r w:rsidR="00FB2673" w:rsidRPr="00DD23D0">
        <w:rPr>
          <w:rFonts w:ascii="Arial" w:hAnsi="Arial" w:cs="Arial"/>
          <w:sz w:val="24"/>
          <w:szCs w:val="24"/>
        </w:rPr>
        <w:t xml:space="preserve"> below</w:t>
      </w:r>
      <w:r w:rsidRPr="00DD23D0">
        <w:rPr>
          <w:rFonts w:ascii="Arial" w:hAnsi="Arial" w:cs="Arial"/>
          <w:sz w:val="24"/>
          <w:szCs w:val="24"/>
        </w:rPr>
        <w:t>).</w:t>
      </w:r>
    </w:p>
    <w:p w14:paraId="44CC1765" w14:textId="77777777" w:rsidR="006163D6" w:rsidRPr="00E651A0" w:rsidRDefault="006163D6" w:rsidP="006163D6">
      <w:pPr>
        <w:pStyle w:val="Default"/>
        <w:rPr>
          <w:color w:val="00B0F0"/>
        </w:rPr>
      </w:pPr>
    </w:p>
    <w:p w14:paraId="64AA458C" w14:textId="77777777" w:rsidR="006163D6" w:rsidRDefault="006163D6" w:rsidP="006163D6">
      <w:pPr>
        <w:pStyle w:val="Default"/>
        <w:rPr>
          <w:b/>
          <w:color w:val="00B0F0"/>
          <w:sz w:val="23"/>
          <w:szCs w:val="23"/>
          <w:u w:val="single"/>
        </w:rPr>
      </w:pPr>
    </w:p>
    <w:p w14:paraId="733AED1D" w14:textId="7E687BDA" w:rsidR="006163D6" w:rsidRPr="00302716" w:rsidRDefault="006163D6" w:rsidP="006163D6">
      <w:pPr>
        <w:pStyle w:val="Default"/>
        <w:rPr>
          <w:b/>
          <w:color w:val="0070C0"/>
        </w:rPr>
      </w:pPr>
      <w:r w:rsidRPr="00302716">
        <w:rPr>
          <w:b/>
          <w:color w:val="0070C0"/>
        </w:rPr>
        <w:t>1</w:t>
      </w:r>
      <w:r w:rsidR="00D928F6">
        <w:rPr>
          <w:b/>
          <w:color w:val="0070C0"/>
        </w:rPr>
        <w:t>5</w:t>
      </w:r>
      <w:r w:rsidRPr="00302716">
        <w:rPr>
          <w:b/>
          <w:color w:val="0070C0"/>
        </w:rPr>
        <w:t>.1</w:t>
      </w:r>
      <w:r w:rsidR="00D050BB" w:rsidRPr="00302716">
        <w:rPr>
          <w:b/>
          <w:color w:val="0070C0"/>
        </w:rPr>
        <w:t>5</w:t>
      </w:r>
      <w:r w:rsidRPr="00302716">
        <w:rPr>
          <w:b/>
          <w:color w:val="0070C0"/>
        </w:rPr>
        <w:t xml:space="preserve"> </w:t>
      </w:r>
      <w:r w:rsidRPr="003B0E38">
        <w:rPr>
          <w:b/>
          <w:color w:val="0070C0"/>
        </w:rPr>
        <w:t>Committee Effectiveness Survey</w:t>
      </w:r>
      <w:r w:rsidR="00225A72" w:rsidRPr="003B0E38">
        <w:rPr>
          <w:b/>
          <w:color w:val="0070C0"/>
        </w:rPr>
        <w:t xml:space="preserve"> </w:t>
      </w:r>
    </w:p>
    <w:p w14:paraId="36A768E6" w14:textId="77777777" w:rsidR="006163D6" w:rsidRDefault="006163D6" w:rsidP="006163D6">
      <w:pPr>
        <w:pStyle w:val="Default"/>
        <w:rPr>
          <w:b/>
          <w:color w:val="0070C0"/>
          <w:u w:val="single"/>
        </w:rPr>
      </w:pPr>
    </w:p>
    <w:p w14:paraId="4F7000AB" w14:textId="7A80B199"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 xml:space="preserve">The Health Board undertook an annual review of the effectiveness of its Board and its Committees </w:t>
      </w:r>
      <w:r w:rsidR="003B0E38" w:rsidRPr="003B0E38">
        <w:rPr>
          <w:rFonts w:ascii="Arial" w:hAnsi="Arial" w:cs="Arial"/>
          <w:sz w:val="24"/>
          <w:szCs w:val="24"/>
        </w:rPr>
        <w:t>during February and March 2023</w:t>
      </w:r>
      <w:r w:rsidRPr="003B0E38">
        <w:rPr>
          <w:rFonts w:ascii="Arial" w:hAnsi="Arial" w:cs="Arial"/>
          <w:sz w:val="24"/>
          <w:szCs w:val="24"/>
        </w:rPr>
        <w:t xml:space="preserve"> using survey questions derived from best practice guides, including the NHS Handbook, and using the following principles:</w:t>
      </w:r>
    </w:p>
    <w:p w14:paraId="16D6740B" w14:textId="77777777"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 xml:space="preserve"> • the need for sub-Committees to strengthen the governance arrangements of the Health Board and support the Board in the achievement of the strategic objectives, </w:t>
      </w:r>
    </w:p>
    <w:p w14:paraId="3C2E8E42" w14:textId="77777777"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 xml:space="preserve">• the requirement for a Committee structure that strengthens the role of the Board in strategic decision making and supports the role of non-executive directors in challenging Executive management actions, </w:t>
      </w:r>
    </w:p>
    <w:p w14:paraId="61143FA8" w14:textId="77777777"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 xml:space="preserve">• maximising the value of the input from non-executive directors, given their limited time commitment, </w:t>
      </w:r>
    </w:p>
    <w:p w14:paraId="60DB0D62" w14:textId="77777777"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 supporting the Board in fulfilling its role, given the nature and magnitude of the Health Board’s agenda.</w:t>
      </w:r>
    </w:p>
    <w:p w14:paraId="4E9D6462" w14:textId="3597678E"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The findings of the Annual Committee Effectiveness Survey 202</w:t>
      </w:r>
      <w:r w:rsidR="003B0E38">
        <w:rPr>
          <w:rFonts w:ascii="Arial" w:hAnsi="Arial" w:cs="Arial"/>
          <w:sz w:val="24"/>
          <w:szCs w:val="24"/>
        </w:rPr>
        <w:t>2</w:t>
      </w:r>
      <w:r w:rsidRPr="003B0E38">
        <w:rPr>
          <w:rFonts w:ascii="Arial" w:hAnsi="Arial" w:cs="Arial"/>
          <w:sz w:val="24"/>
          <w:szCs w:val="24"/>
        </w:rPr>
        <w:t>-202</w:t>
      </w:r>
      <w:r w:rsidR="003B0E38">
        <w:rPr>
          <w:rFonts w:ascii="Arial" w:hAnsi="Arial" w:cs="Arial"/>
          <w:sz w:val="24"/>
          <w:szCs w:val="24"/>
        </w:rPr>
        <w:t>3</w:t>
      </w:r>
      <w:r w:rsidRPr="003B0E38">
        <w:rPr>
          <w:rFonts w:ascii="Arial" w:hAnsi="Arial" w:cs="Arial"/>
          <w:sz w:val="24"/>
          <w:szCs w:val="24"/>
        </w:rPr>
        <w:t xml:space="preserve"> can be accessed </w:t>
      </w:r>
      <w:r w:rsidRPr="00DD23D0">
        <w:rPr>
          <w:rFonts w:ascii="Arial" w:hAnsi="Arial" w:cs="Arial"/>
          <w:color w:val="00B0F0"/>
          <w:sz w:val="24"/>
          <w:szCs w:val="24"/>
        </w:rPr>
        <w:t xml:space="preserve">here </w:t>
      </w:r>
      <w:r w:rsidR="00B81CE4" w:rsidRPr="00DD23D0">
        <w:rPr>
          <w:rFonts w:ascii="Arial" w:hAnsi="Arial" w:cs="Arial"/>
          <w:color w:val="00B0F0"/>
          <w:sz w:val="24"/>
          <w:szCs w:val="24"/>
        </w:rPr>
        <w:t xml:space="preserve">https://cavuhb.nhs.wales/files/board-and-committees/audit-assurance-committee-2022-23/12522-audit-public-final-boardbookpdff/ </w:t>
      </w:r>
      <w:r w:rsidR="00B81CE4" w:rsidRPr="00282294">
        <w:rPr>
          <w:rFonts w:ascii="Arial" w:hAnsi="Arial" w:cs="Arial"/>
          <w:sz w:val="24"/>
          <w:szCs w:val="24"/>
        </w:rPr>
        <w:t xml:space="preserve">- see agenda item </w:t>
      </w:r>
      <w:r w:rsidR="00282294" w:rsidRPr="00282294">
        <w:rPr>
          <w:rFonts w:ascii="Arial" w:hAnsi="Arial" w:cs="Arial"/>
          <w:sz w:val="24"/>
          <w:szCs w:val="24"/>
        </w:rPr>
        <w:t>7.4)</w:t>
      </w:r>
      <w:r w:rsidRPr="00282294">
        <w:rPr>
          <w:rFonts w:ascii="Arial" w:hAnsi="Arial" w:cs="Arial"/>
          <w:sz w:val="24"/>
          <w:szCs w:val="24"/>
        </w:rPr>
        <w:t>.</w:t>
      </w:r>
      <w:r w:rsidRPr="003B0E38">
        <w:rPr>
          <w:rFonts w:ascii="Arial" w:hAnsi="Arial" w:cs="Arial"/>
          <w:sz w:val="24"/>
          <w:szCs w:val="24"/>
        </w:rPr>
        <w:t xml:space="preserve"> The results and actions plans, where relevant, </w:t>
      </w:r>
      <w:r w:rsidR="003B0E38">
        <w:rPr>
          <w:rFonts w:ascii="Arial" w:hAnsi="Arial" w:cs="Arial"/>
          <w:sz w:val="24"/>
          <w:szCs w:val="24"/>
        </w:rPr>
        <w:t xml:space="preserve">were </w:t>
      </w:r>
      <w:r w:rsidRPr="003B0E38">
        <w:rPr>
          <w:rFonts w:ascii="Arial" w:hAnsi="Arial" w:cs="Arial"/>
          <w:sz w:val="24"/>
          <w:szCs w:val="24"/>
        </w:rPr>
        <w:t>presented to each Committe</w:t>
      </w:r>
      <w:r w:rsidR="0038475F">
        <w:rPr>
          <w:rFonts w:ascii="Arial" w:hAnsi="Arial" w:cs="Arial"/>
          <w:sz w:val="24"/>
          <w:szCs w:val="24"/>
        </w:rPr>
        <w:t xml:space="preserve">e.  At the time of writing this Annual Report, the results and actions plans for each Committee are due to be presented to the Audit and Assurance Workshop on 11 May 2023 so that the Audit and Assurance Committee members may discuss </w:t>
      </w:r>
      <w:r w:rsidR="0038475F">
        <w:rPr>
          <w:rFonts w:ascii="Arial" w:hAnsi="Arial" w:cs="Arial"/>
          <w:sz w:val="24"/>
          <w:szCs w:val="24"/>
        </w:rPr>
        <w:lastRenderedPageBreak/>
        <w:t xml:space="preserve">any </w:t>
      </w:r>
      <w:r w:rsidR="003B0E38">
        <w:rPr>
          <w:rFonts w:ascii="Arial" w:hAnsi="Arial" w:cs="Arial"/>
          <w:sz w:val="24"/>
          <w:szCs w:val="24"/>
        </w:rPr>
        <w:t>common themes and wider learning which ar</w:t>
      </w:r>
      <w:r w:rsidR="0038475F">
        <w:rPr>
          <w:rFonts w:ascii="Arial" w:hAnsi="Arial" w:cs="Arial"/>
          <w:sz w:val="24"/>
          <w:szCs w:val="24"/>
        </w:rPr>
        <w:t>o</w:t>
      </w:r>
      <w:r w:rsidR="003B0E38">
        <w:rPr>
          <w:rFonts w:ascii="Arial" w:hAnsi="Arial" w:cs="Arial"/>
          <w:sz w:val="24"/>
          <w:szCs w:val="24"/>
        </w:rPr>
        <w:t xml:space="preserve">se from the results of this year’s surveys.  </w:t>
      </w:r>
      <w:r w:rsidRPr="003B0E38">
        <w:rPr>
          <w:rFonts w:ascii="Arial" w:hAnsi="Arial" w:cs="Arial"/>
          <w:sz w:val="24"/>
          <w:szCs w:val="24"/>
        </w:rPr>
        <w:t xml:space="preserve"> </w:t>
      </w:r>
    </w:p>
    <w:p w14:paraId="0720E024" w14:textId="77777777" w:rsidR="006163D6" w:rsidRPr="003B0E38" w:rsidRDefault="006163D6" w:rsidP="006163D6">
      <w:pPr>
        <w:spacing w:line="240" w:lineRule="auto"/>
        <w:rPr>
          <w:rFonts w:ascii="Arial" w:hAnsi="Arial" w:cs="Arial"/>
          <w:sz w:val="24"/>
          <w:szCs w:val="24"/>
        </w:rPr>
      </w:pPr>
      <w:r w:rsidRPr="003B0E38">
        <w:rPr>
          <w:rFonts w:ascii="Arial" w:hAnsi="Arial" w:cs="Arial"/>
          <w:sz w:val="24"/>
          <w:szCs w:val="24"/>
        </w:rPr>
        <w:t>The overall findings were positive and revealed some improvements following last year’s surveys, thus providing an assurance that the governance arrangements and Committee structure in place are effective, and that the Committees are effective in supporting the Board in fulfilling its role.</w:t>
      </w:r>
    </w:p>
    <w:p w14:paraId="13438512" w14:textId="77777777" w:rsidR="006163D6" w:rsidRPr="00353352" w:rsidRDefault="006163D6" w:rsidP="006163D6">
      <w:pPr>
        <w:pStyle w:val="Default"/>
        <w:rPr>
          <w:b/>
          <w:color w:val="0070C0"/>
          <w:u w:val="single"/>
        </w:rPr>
      </w:pPr>
    </w:p>
    <w:p w14:paraId="2054BBAA" w14:textId="77777777" w:rsidR="006163D6" w:rsidRPr="00353352" w:rsidRDefault="006163D6" w:rsidP="006163D6">
      <w:pPr>
        <w:pStyle w:val="Default"/>
        <w:rPr>
          <w:b/>
          <w:color w:val="0070C0"/>
          <w:u w:val="single"/>
        </w:rPr>
      </w:pPr>
    </w:p>
    <w:p w14:paraId="6DB01E1B" w14:textId="68BC1A82" w:rsidR="006163D6" w:rsidRPr="00302716" w:rsidRDefault="006163D6" w:rsidP="006163D6">
      <w:pPr>
        <w:pStyle w:val="Default"/>
        <w:rPr>
          <w:b/>
          <w:color w:val="0070C0"/>
        </w:rPr>
      </w:pPr>
      <w:r w:rsidRPr="00302716">
        <w:rPr>
          <w:b/>
          <w:color w:val="0070C0"/>
        </w:rPr>
        <w:t>1</w:t>
      </w:r>
      <w:r w:rsidR="00D928F6">
        <w:rPr>
          <w:b/>
          <w:color w:val="0070C0"/>
        </w:rPr>
        <w:t>5</w:t>
      </w:r>
      <w:r w:rsidRPr="00302716">
        <w:rPr>
          <w:b/>
          <w:color w:val="0070C0"/>
        </w:rPr>
        <w:t>.1</w:t>
      </w:r>
      <w:r w:rsidR="00D050BB" w:rsidRPr="00302716">
        <w:rPr>
          <w:b/>
          <w:color w:val="0070C0"/>
        </w:rPr>
        <w:t>6</w:t>
      </w:r>
      <w:r w:rsidRPr="00302716">
        <w:rPr>
          <w:b/>
          <w:color w:val="0070C0"/>
        </w:rPr>
        <w:t xml:space="preserve"> Escalation and Intervention Arrangements</w:t>
      </w:r>
    </w:p>
    <w:p w14:paraId="187FD83D" w14:textId="77777777" w:rsidR="006163D6" w:rsidRDefault="006163D6" w:rsidP="006163D6">
      <w:pPr>
        <w:pStyle w:val="Default"/>
        <w:rPr>
          <w:b/>
          <w:color w:val="1F3864" w:themeColor="accent1" w:themeShade="80"/>
          <w:u w:val="single"/>
        </w:rPr>
      </w:pPr>
    </w:p>
    <w:p w14:paraId="7B975B52" w14:textId="2175A01C" w:rsidR="006163D6" w:rsidRPr="00A82457" w:rsidRDefault="006163D6" w:rsidP="006163D6">
      <w:pPr>
        <w:pStyle w:val="Default"/>
        <w:rPr>
          <w:color w:val="auto"/>
        </w:rPr>
      </w:pPr>
      <w:r w:rsidRPr="00A82457">
        <w:rPr>
          <w:color w:val="auto"/>
        </w:rPr>
        <w:t xml:space="preserve">Please refer to </w:t>
      </w:r>
      <w:r w:rsidR="00FC66E5">
        <w:rPr>
          <w:color w:val="auto"/>
        </w:rPr>
        <w:t xml:space="preserve">section </w:t>
      </w:r>
      <w:r w:rsidRPr="00282294">
        <w:rPr>
          <w:color w:val="auto"/>
        </w:rPr>
        <w:t>1</w:t>
      </w:r>
      <w:r w:rsidR="00282294" w:rsidRPr="00282294">
        <w:rPr>
          <w:color w:val="auto"/>
        </w:rPr>
        <w:t>3</w:t>
      </w:r>
      <w:r w:rsidRPr="00282294">
        <w:rPr>
          <w:color w:val="auto"/>
        </w:rPr>
        <w:t>.2 of the AGS.</w:t>
      </w:r>
    </w:p>
    <w:p w14:paraId="78975DB5" w14:textId="77777777" w:rsidR="006163D6" w:rsidRDefault="006163D6" w:rsidP="006163D6">
      <w:pPr>
        <w:pStyle w:val="Default"/>
        <w:rPr>
          <w:i/>
          <w:iCs/>
          <w:color w:val="FF0000"/>
          <w:sz w:val="22"/>
          <w:szCs w:val="22"/>
        </w:rPr>
      </w:pPr>
    </w:p>
    <w:p w14:paraId="5C59D8FC" w14:textId="77777777" w:rsidR="006163D6" w:rsidRPr="00E651A0" w:rsidRDefault="006163D6" w:rsidP="006163D6">
      <w:pPr>
        <w:autoSpaceDE w:val="0"/>
        <w:autoSpaceDN w:val="0"/>
        <w:adjustRightInd w:val="0"/>
        <w:spacing w:after="0" w:line="240" w:lineRule="auto"/>
        <w:rPr>
          <w:rFonts w:ascii="Arial" w:hAnsi="Arial" w:cs="Arial"/>
          <w:b/>
          <w:color w:val="00B0F0"/>
          <w:u w:val="single"/>
        </w:rPr>
      </w:pPr>
    </w:p>
    <w:p w14:paraId="7DE6329B" w14:textId="0EF7FD90" w:rsidR="006163D6" w:rsidRPr="00FB2673" w:rsidRDefault="006163D6" w:rsidP="006163D6">
      <w:pPr>
        <w:pStyle w:val="Default"/>
        <w:rPr>
          <w:b/>
          <w:bCs/>
          <w:color w:val="2F5496" w:themeColor="accent1" w:themeShade="BF"/>
          <w:sz w:val="23"/>
          <w:szCs w:val="23"/>
          <w:highlight w:val="yellow"/>
        </w:rPr>
      </w:pPr>
      <w:r w:rsidRPr="00FB2673">
        <w:rPr>
          <w:b/>
          <w:bCs/>
          <w:color w:val="2F5496" w:themeColor="accent1" w:themeShade="BF"/>
          <w:sz w:val="28"/>
          <w:szCs w:val="28"/>
        </w:rPr>
        <w:t>1</w:t>
      </w:r>
      <w:r w:rsidR="00D928F6">
        <w:rPr>
          <w:b/>
          <w:bCs/>
          <w:color w:val="2F5496" w:themeColor="accent1" w:themeShade="BF"/>
          <w:sz w:val="28"/>
          <w:szCs w:val="28"/>
        </w:rPr>
        <w:t>6</w:t>
      </w:r>
      <w:r w:rsidRPr="00BE0C20">
        <w:rPr>
          <w:b/>
          <w:bCs/>
          <w:color w:val="2F5496" w:themeColor="accent1" w:themeShade="BF"/>
          <w:sz w:val="28"/>
          <w:szCs w:val="28"/>
        </w:rPr>
        <w:t>. Internal Audit</w:t>
      </w:r>
      <w:r w:rsidR="00FE2E54" w:rsidRPr="00BE0C20">
        <w:rPr>
          <w:b/>
          <w:bCs/>
          <w:color w:val="2F5496" w:themeColor="accent1" w:themeShade="BF"/>
          <w:sz w:val="28"/>
          <w:szCs w:val="28"/>
        </w:rPr>
        <w:t xml:space="preserve"> </w:t>
      </w:r>
    </w:p>
    <w:p w14:paraId="03305634" w14:textId="77777777" w:rsidR="006163D6" w:rsidRPr="001053F6" w:rsidRDefault="006163D6" w:rsidP="006163D6">
      <w:pPr>
        <w:pStyle w:val="Default"/>
        <w:rPr>
          <w:color w:val="FF0000"/>
        </w:rPr>
      </w:pPr>
    </w:p>
    <w:p w14:paraId="7067BFF6"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 xml:space="preserve">Internal </w:t>
      </w:r>
      <w:r>
        <w:rPr>
          <w:rFonts w:ascii="Arial" w:hAnsi="Arial" w:cs="Arial"/>
          <w:color w:val="000000" w:themeColor="text1"/>
          <w:sz w:val="24"/>
          <w:szCs w:val="24"/>
        </w:rPr>
        <w:t>A</w:t>
      </w:r>
      <w:r w:rsidRPr="00C95369">
        <w:rPr>
          <w:rFonts w:ascii="Arial" w:hAnsi="Arial" w:cs="Arial"/>
          <w:color w:val="000000" w:themeColor="text1"/>
          <w:sz w:val="24"/>
          <w:szCs w:val="24"/>
        </w:rPr>
        <w:t xml:space="preserve">udit provides me as Accountable Officer and the Board through the Audit Committee with a flow of assurance on the system of internal control. I have commissioned a programme of audit work which has been delivered in accordance with public sector internal audit standards by the NHS Wales Shared Services Partnership. The scope of this work is agreed with the Audit </w:t>
      </w:r>
      <w:r>
        <w:rPr>
          <w:rFonts w:ascii="Arial" w:hAnsi="Arial" w:cs="Arial"/>
          <w:color w:val="000000" w:themeColor="text1"/>
          <w:sz w:val="24"/>
          <w:szCs w:val="24"/>
        </w:rPr>
        <w:t xml:space="preserve">and Assurance </w:t>
      </w:r>
      <w:r w:rsidRPr="00C95369">
        <w:rPr>
          <w:rFonts w:ascii="Arial" w:hAnsi="Arial" w:cs="Arial"/>
          <w:color w:val="000000" w:themeColor="text1"/>
          <w:sz w:val="24"/>
          <w:szCs w:val="24"/>
        </w:rPr>
        <w:t xml:space="preserve">Committee and is focussed on significant risk areas and local improvement priorities. </w:t>
      </w:r>
    </w:p>
    <w:p w14:paraId="573C2D9D" w14:textId="77777777" w:rsidR="006163D6" w:rsidRPr="00C95369" w:rsidRDefault="006163D6" w:rsidP="006163D6">
      <w:pPr>
        <w:spacing w:line="240" w:lineRule="auto"/>
        <w:rPr>
          <w:rFonts w:ascii="Arial" w:hAnsi="Arial" w:cs="Arial"/>
          <w:color w:val="000000" w:themeColor="text1"/>
          <w:sz w:val="24"/>
          <w:szCs w:val="24"/>
        </w:rPr>
      </w:pPr>
      <w:r w:rsidRPr="00C95369">
        <w:rPr>
          <w:rFonts w:ascii="Arial" w:hAnsi="Arial" w:cs="Arial"/>
          <w:color w:val="000000" w:themeColor="text1"/>
          <w:sz w:val="24"/>
          <w:szCs w:val="24"/>
        </w:rPr>
        <w:t xml:space="preserve">The overall opinion by the Head of Internal Audit on governance, risk management and control are a function of this risk-based audit programme and contributes to the picture of assurance available to the Board in reviewing effectiveness and supporting our drive for continuous improvement. </w:t>
      </w:r>
    </w:p>
    <w:p w14:paraId="3AAECA82" w14:textId="691DABB1" w:rsidR="006163D6" w:rsidRPr="00BE0C20" w:rsidRDefault="006163D6" w:rsidP="006163D6">
      <w:pPr>
        <w:spacing w:line="240" w:lineRule="auto"/>
        <w:rPr>
          <w:rFonts w:ascii="Arial" w:hAnsi="Arial" w:cs="Arial"/>
          <w:color w:val="000000" w:themeColor="text1"/>
          <w:sz w:val="24"/>
          <w:szCs w:val="24"/>
        </w:rPr>
      </w:pPr>
      <w:r w:rsidRPr="00BE0C20">
        <w:rPr>
          <w:rFonts w:ascii="Arial" w:hAnsi="Arial" w:cs="Arial"/>
          <w:color w:val="000000" w:themeColor="text1"/>
          <w:sz w:val="24"/>
          <w:szCs w:val="24"/>
        </w:rPr>
        <w:t>The Head of Internal Audit is satisfied that there has been sufficient internal audit coverage during the reporting period in order to provide the Head of Internal Audit Annual Opinion. In forming the Opinion, the Head of Internal Audit has considered the impact of the audits that have not been fully completed.</w:t>
      </w:r>
    </w:p>
    <w:p w14:paraId="5E9BBB56" w14:textId="77777777" w:rsidR="006163D6" w:rsidRPr="001053F6" w:rsidRDefault="006163D6" w:rsidP="006163D6">
      <w:pPr>
        <w:autoSpaceDE w:val="0"/>
        <w:autoSpaceDN w:val="0"/>
        <w:adjustRightInd w:val="0"/>
        <w:spacing w:after="0" w:line="240" w:lineRule="auto"/>
        <w:rPr>
          <w:rFonts w:ascii="Arial" w:hAnsi="Arial" w:cs="Arial"/>
          <w:i/>
          <w:iCs/>
          <w:color w:val="FF0000"/>
        </w:rPr>
      </w:pPr>
    </w:p>
    <w:p w14:paraId="176EB17B" w14:textId="10F7A5D3" w:rsidR="006163D6" w:rsidRPr="00302716" w:rsidRDefault="006163D6" w:rsidP="006163D6">
      <w:pPr>
        <w:pStyle w:val="Default"/>
        <w:rPr>
          <w:rFonts w:ascii="Lato-Regular" w:hAnsi="Lato-Regular" w:cs="Lato-Regular"/>
          <w:color w:val="0070C0"/>
          <w:sz w:val="22"/>
          <w:szCs w:val="20"/>
        </w:rPr>
      </w:pPr>
      <w:r w:rsidRPr="00302716">
        <w:rPr>
          <w:b/>
          <w:bCs/>
          <w:color w:val="0070C0"/>
          <w:szCs w:val="23"/>
        </w:rPr>
        <w:t>1</w:t>
      </w:r>
      <w:r w:rsidR="00D928F6">
        <w:rPr>
          <w:b/>
          <w:bCs/>
          <w:color w:val="0070C0"/>
          <w:szCs w:val="23"/>
        </w:rPr>
        <w:t>6</w:t>
      </w:r>
      <w:r w:rsidRPr="00BE0C20">
        <w:rPr>
          <w:b/>
          <w:bCs/>
          <w:color w:val="0070C0"/>
          <w:szCs w:val="23"/>
        </w:rPr>
        <w:t xml:space="preserve">.1 The Head of Internal Audit Opinion </w:t>
      </w:r>
    </w:p>
    <w:p w14:paraId="0C9B69FE" w14:textId="77777777" w:rsidR="006163D6" w:rsidRDefault="006163D6" w:rsidP="006163D6">
      <w:pPr>
        <w:autoSpaceDE w:val="0"/>
        <w:autoSpaceDN w:val="0"/>
        <w:adjustRightInd w:val="0"/>
        <w:spacing w:after="0" w:line="240" w:lineRule="auto"/>
        <w:rPr>
          <w:rFonts w:ascii="Lato-Regular" w:hAnsi="Lato-Regular" w:cs="Lato-Regular"/>
          <w:sz w:val="20"/>
          <w:szCs w:val="20"/>
        </w:rPr>
      </w:pPr>
    </w:p>
    <w:p w14:paraId="413DF27D" w14:textId="77777777" w:rsidR="006163D6" w:rsidRPr="00BE0C20" w:rsidRDefault="006163D6" w:rsidP="006163D6">
      <w:pPr>
        <w:pStyle w:val="AuditBodyText"/>
        <w:spacing w:before="120"/>
        <w:rPr>
          <w:rFonts w:ascii="Arial" w:hAnsi="Arial"/>
        </w:rPr>
      </w:pPr>
      <w:r w:rsidRPr="00BE0C20">
        <w:rPr>
          <w:rFonts w:ascii="Arial" w:hAnsi="Arial"/>
        </w:rPr>
        <w:t>In accordance with the Public Sector Internal Audit Standards (PSIAS), the Head of Internal Audit (HIA) is required to provide an annual opinion, based upon and limited to the work performed on the overall adequacy and effectiveness of the Health Board’s framework of governance, risk management and control. This is achieved through an audit plan that has been focused on key strategic and operational risk areas and known improvement opportunities, agreed with Executive management and approved by the Audit and Assurance Committee, which should provide an appropriate level of assurance.</w:t>
      </w:r>
    </w:p>
    <w:p w14:paraId="712647AC" w14:textId="77777777" w:rsidR="00BE0C20" w:rsidRPr="00BE0C20" w:rsidRDefault="00BE0C20" w:rsidP="00BE0C20">
      <w:pPr>
        <w:spacing w:before="120" w:after="120"/>
        <w:jc w:val="both"/>
        <w:rPr>
          <w:rFonts w:ascii="Arial" w:hAnsi="Arial" w:cs="Arial"/>
          <w:sz w:val="24"/>
        </w:rPr>
      </w:pPr>
      <w:r w:rsidRPr="00BE0C20">
        <w:rPr>
          <w:rFonts w:ascii="Arial" w:hAnsi="Arial" w:cs="Arial"/>
          <w:sz w:val="24"/>
        </w:rPr>
        <w:t xml:space="preserve">Our internal audit plan is agile and responsive to ensure that key developing risks to Cardiff &amp; Vale are covered. As a result of this approach, and with the support of officers and independent members across the Health Board, the plan has been delivered substantially in accordance with the agreed schedule and changes required during the year, as approved by the Audit and Assurance Committee (the ‘Committee’). In addition, regular audit progress reports have been submitted to the Committee. </w:t>
      </w:r>
      <w:r w:rsidRPr="00BE0C20">
        <w:rPr>
          <w:rFonts w:ascii="Arial" w:hAnsi="Arial" w:cs="Arial"/>
          <w:sz w:val="24"/>
        </w:rPr>
        <w:lastRenderedPageBreak/>
        <w:t>Although changes have been made to the plan during the year, we can confirm that we have undertaken sufficient audit work during the year to be able to give an overall opinion in line with the requirements of the Public Sector Internal Audit Standards.</w:t>
      </w:r>
    </w:p>
    <w:p w14:paraId="72C0A4DA" w14:textId="778DE671" w:rsidR="006163D6" w:rsidRPr="007C12F3" w:rsidRDefault="006163D6" w:rsidP="006163D6">
      <w:pPr>
        <w:spacing w:before="120" w:after="120"/>
        <w:jc w:val="both"/>
        <w:rPr>
          <w:rFonts w:ascii="Verdana" w:hAnsi="Verdana"/>
          <w:i/>
          <w:sz w:val="24"/>
        </w:rPr>
      </w:pPr>
      <w:r w:rsidRPr="00BE0C20">
        <w:rPr>
          <w:rFonts w:ascii="Arial" w:hAnsi="Arial" w:cs="Arial"/>
          <w:sz w:val="24"/>
        </w:rPr>
        <w:t>The Internal Audit Plan for 202</w:t>
      </w:r>
      <w:r w:rsidR="00BE0C20" w:rsidRPr="00BE0C20">
        <w:rPr>
          <w:rFonts w:ascii="Arial" w:hAnsi="Arial" w:cs="Arial"/>
          <w:sz w:val="24"/>
        </w:rPr>
        <w:t>2</w:t>
      </w:r>
      <w:r w:rsidRPr="00BE0C20">
        <w:rPr>
          <w:rFonts w:ascii="Arial" w:hAnsi="Arial" w:cs="Arial"/>
          <w:sz w:val="24"/>
        </w:rPr>
        <w:t>/2</w:t>
      </w:r>
      <w:r w:rsidR="00BE0C20" w:rsidRPr="00BE0C20">
        <w:rPr>
          <w:rFonts w:ascii="Arial" w:hAnsi="Arial" w:cs="Arial"/>
          <w:sz w:val="24"/>
        </w:rPr>
        <w:t>3</w:t>
      </w:r>
      <w:r w:rsidRPr="00BE0C20">
        <w:rPr>
          <w:rFonts w:ascii="Arial" w:hAnsi="Arial" w:cs="Arial"/>
          <w:sz w:val="24"/>
        </w:rPr>
        <w:t xml:space="preserve"> year was initially presented to the Committee in April 202</w:t>
      </w:r>
      <w:r w:rsidR="00BE0C20" w:rsidRPr="00BE0C20">
        <w:rPr>
          <w:rFonts w:ascii="Arial" w:hAnsi="Arial" w:cs="Arial"/>
          <w:sz w:val="24"/>
        </w:rPr>
        <w:t>2</w:t>
      </w:r>
      <w:r w:rsidRPr="00BE0C20">
        <w:rPr>
          <w:rFonts w:ascii="Arial" w:hAnsi="Arial" w:cs="Arial"/>
          <w:sz w:val="24"/>
        </w:rPr>
        <w:t>. Changes to the plan have been made during the course of the year and these changes have been reported to the Committee as part of our regular progress reporting</w:t>
      </w:r>
      <w:r w:rsidRPr="007C12F3">
        <w:rPr>
          <w:rFonts w:ascii="Arial" w:hAnsi="Arial" w:cs="Arial"/>
          <w:i/>
          <w:sz w:val="24"/>
        </w:rPr>
        <w:t xml:space="preserve">. </w:t>
      </w:r>
    </w:p>
    <w:p w14:paraId="63812519" w14:textId="19CE7EC1" w:rsidR="006163D6" w:rsidRDefault="006163D6" w:rsidP="006163D6">
      <w:pPr>
        <w:pStyle w:val="AuditBodyText"/>
        <w:rPr>
          <w:rFonts w:ascii="Arial" w:hAnsi="Arial"/>
        </w:rPr>
      </w:pPr>
      <w:r w:rsidRPr="00BE0C20">
        <w:rPr>
          <w:rFonts w:ascii="Arial" w:hAnsi="Arial"/>
        </w:rPr>
        <w:t>The Head of Internal Audit opinion on the overall adequacy and effectiveness of the Health Board’s framework of governance, risk management, and control is set out below.</w:t>
      </w:r>
    </w:p>
    <w:p w14:paraId="21E175C7" w14:textId="77777777" w:rsidR="00BE0C20" w:rsidRPr="00BE0C20" w:rsidRDefault="00BE0C20" w:rsidP="006163D6">
      <w:pPr>
        <w:pStyle w:val="AuditBodyText"/>
        <w:rPr>
          <w:rFonts w:ascii="Arial" w:hAnsi="Arial"/>
        </w:rPr>
      </w:pPr>
    </w:p>
    <w:tbl>
      <w:tblPr>
        <w:tblW w:w="8931" w:type="dxa"/>
        <w:tblInd w:w="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34"/>
        <w:gridCol w:w="2268"/>
        <w:gridCol w:w="5529"/>
      </w:tblGrid>
      <w:tr w:rsidR="00BE0C20" w:rsidRPr="003A272F" w14:paraId="0FCCE94D" w14:textId="77777777" w:rsidTr="00BE0C20">
        <w:trPr>
          <w:cantSplit/>
          <w:trHeight w:val="1134"/>
        </w:trPr>
        <w:tc>
          <w:tcPr>
            <w:tcW w:w="1134" w:type="dxa"/>
            <w:shd w:val="clear" w:color="auto" w:fill="FFFF00"/>
            <w:textDirection w:val="btLr"/>
            <w:vAlign w:val="center"/>
          </w:tcPr>
          <w:p w14:paraId="4D56CC8D" w14:textId="77777777" w:rsidR="00BE0C20" w:rsidRPr="00EE4FCD" w:rsidRDefault="00BE0C20" w:rsidP="00BE0C20">
            <w:pPr>
              <w:ind w:left="113" w:right="113"/>
              <w:jc w:val="center"/>
              <w:rPr>
                <w:rFonts w:ascii="Verdana" w:hAnsi="Verdana"/>
                <w:b/>
                <w:bCs/>
                <w:color w:val="0070C0"/>
              </w:rPr>
            </w:pPr>
            <w:r w:rsidRPr="006725C2">
              <w:rPr>
                <w:rFonts w:ascii="Verdana" w:hAnsi="Verdana"/>
                <w:b/>
                <w:bCs/>
              </w:rPr>
              <w:t>Reasonable assurance</w:t>
            </w:r>
          </w:p>
        </w:tc>
        <w:tc>
          <w:tcPr>
            <w:tcW w:w="2268" w:type="dxa"/>
            <w:shd w:val="clear" w:color="auto" w:fill="FFFFFF"/>
            <w:tcMar>
              <w:top w:w="0" w:type="dxa"/>
              <w:left w:w="108" w:type="dxa"/>
              <w:bottom w:w="0" w:type="dxa"/>
              <w:right w:w="108" w:type="dxa"/>
            </w:tcMar>
            <w:vAlign w:val="center"/>
            <w:hideMark/>
          </w:tcPr>
          <w:p w14:paraId="15F21A96" w14:textId="77777777" w:rsidR="00BE0C20" w:rsidRPr="00EE4FCD" w:rsidRDefault="00BE0C20" w:rsidP="00BE0C20">
            <w:pPr>
              <w:jc w:val="center"/>
              <w:rPr>
                <w:rFonts w:ascii="Verdana" w:hAnsi="Verdana"/>
                <w:color w:val="0070C0"/>
              </w:rPr>
            </w:pPr>
            <w:r w:rsidRPr="00EE4FCD">
              <w:rPr>
                <w:rFonts w:ascii="Verdana" w:hAnsi="Verdana"/>
                <w:noProof/>
                <w:color w:val="0070C0"/>
                <w:lang w:eastAsia="en-GB"/>
              </w:rPr>
              <w:drawing>
                <wp:anchor distT="0" distB="0" distL="114300" distR="114300" simplePos="0" relativeHeight="251730944" behindDoc="0" locked="0" layoutInCell="1" allowOverlap="1" wp14:anchorId="431EE871" wp14:editId="13C81D1B">
                  <wp:simplePos x="0" y="0"/>
                  <wp:positionH relativeFrom="column">
                    <wp:posOffset>135890</wp:posOffset>
                  </wp:positionH>
                  <wp:positionV relativeFrom="paragraph">
                    <wp:posOffset>-118110</wp:posOffset>
                  </wp:positionV>
                  <wp:extent cx="1097280" cy="716915"/>
                  <wp:effectExtent l="0" t="0" r="7620" b="6985"/>
                  <wp:wrapNone/>
                  <wp:docPr id="605873410" name="Picture 605873410" descr="cid:image002.jpg@01CD216A.261B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id:image002.jpg@01CD216A.261B3660"/>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1097280" cy="71691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5529" w:type="dxa"/>
            <w:shd w:val="clear" w:color="auto" w:fill="FFFFFF"/>
            <w:tcMar>
              <w:top w:w="0" w:type="dxa"/>
              <w:left w:w="108" w:type="dxa"/>
              <w:bottom w:w="0" w:type="dxa"/>
              <w:right w:w="108" w:type="dxa"/>
            </w:tcMar>
          </w:tcPr>
          <w:p w14:paraId="03F2AC69" w14:textId="77777777" w:rsidR="00BE0C20" w:rsidRPr="006725C2" w:rsidRDefault="00BE0C20" w:rsidP="00BE0C20">
            <w:pPr>
              <w:jc w:val="both"/>
              <w:rPr>
                <w:rFonts w:ascii="Verdana" w:hAnsi="Verdana"/>
              </w:rPr>
            </w:pPr>
            <w:r w:rsidRPr="006725C2">
              <w:rPr>
                <w:rFonts w:ascii="Verdana" w:hAnsi="Verdana"/>
              </w:rPr>
              <w:t xml:space="preserve">The Board can take </w:t>
            </w:r>
            <w:r w:rsidRPr="006725C2">
              <w:rPr>
                <w:rFonts w:ascii="Verdana" w:hAnsi="Verdana"/>
                <w:b/>
              </w:rPr>
              <w:t>Reasonable Assurance</w:t>
            </w:r>
            <w:r w:rsidRPr="006725C2">
              <w:rPr>
                <w:rFonts w:ascii="Verdana" w:hAnsi="Verdana"/>
              </w:rPr>
              <w:t xml:space="preserve"> that arrangements to secure governance, risk management and internal control, within those areas under review, are suitably designed and applied effectively. Some matters require management attention in control design or compliance with low to moderate impact on residual risk exposure until resolved.</w:t>
            </w:r>
          </w:p>
        </w:tc>
      </w:tr>
    </w:tbl>
    <w:p w14:paraId="08C16B8E" w14:textId="010E0FAE" w:rsidR="006163D6" w:rsidRDefault="006163D6" w:rsidP="006163D6">
      <w:pPr>
        <w:rPr>
          <w:color w:val="FF0000"/>
        </w:rPr>
      </w:pPr>
    </w:p>
    <w:p w14:paraId="57539011" w14:textId="77777777" w:rsidR="00BE0C20" w:rsidRPr="00BE0C20" w:rsidRDefault="00BE0C20" w:rsidP="00BE0C20">
      <w:pPr>
        <w:rPr>
          <w:rFonts w:ascii="Arial" w:hAnsi="Arial" w:cs="Arial"/>
          <w:sz w:val="24"/>
          <w:szCs w:val="24"/>
        </w:rPr>
      </w:pPr>
      <w:r w:rsidRPr="00BE0C20">
        <w:rPr>
          <w:rFonts w:ascii="Arial" w:hAnsi="Arial" w:cs="Arial"/>
          <w:sz w:val="24"/>
          <w:szCs w:val="24"/>
        </w:rPr>
        <w:t>The opinion does not imply that Internal Audit has reviewed all risks and assurances relating to the Health Board. The opinion is substantially derived from the conduct of risk-based audit work formulated around a selection of key organisational systems and risks. As such, it is a key component that the Board takes into account but is not intended to provide a comprehensive view.</w:t>
      </w:r>
    </w:p>
    <w:p w14:paraId="137C48E6" w14:textId="77777777" w:rsidR="00BE0C20" w:rsidRDefault="00BE0C20" w:rsidP="006163D6">
      <w:pPr>
        <w:rPr>
          <w:color w:val="FF0000"/>
        </w:rPr>
      </w:pPr>
    </w:p>
    <w:p w14:paraId="7F47D5F0" w14:textId="3ECEB09D" w:rsidR="006163D6" w:rsidRPr="00302716" w:rsidRDefault="006163D6" w:rsidP="006163D6">
      <w:pPr>
        <w:rPr>
          <w:rFonts w:ascii="Arial" w:hAnsi="Arial" w:cs="Arial"/>
          <w:b/>
          <w:color w:val="0070C0"/>
          <w:sz w:val="24"/>
          <w:szCs w:val="24"/>
        </w:rPr>
      </w:pPr>
      <w:r w:rsidRPr="00302716">
        <w:rPr>
          <w:rFonts w:ascii="Arial" w:hAnsi="Arial" w:cs="Arial"/>
          <w:b/>
          <w:color w:val="0070C0"/>
          <w:sz w:val="24"/>
          <w:szCs w:val="24"/>
        </w:rPr>
        <w:t>1</w:t>
      </w:r>
      <w:r w:rsidR="00D928F6">
        <w:rPr>
          <w:rFonts w:ascii="Arial" w:hAnsi="Arial" w:cs="Arial"/>
          <w:b/>
          <w:color w:val="0070C0"/>
          <w:sz w:val="24"/>
          <w:szCs w:val="24"/>
        </w:rPr>
        <w:t>6</w:t>
      </w:r>
      <w:r w:rsidRPr="00302716">
        <w:rPr>
          <w:rFonts w:ascii="Arial" w:hAnsi="Arial" w:cs="Arial"/>
          <w:b/>
          <w:color w:val="0070C0"/>
          <w:sz w:val="24"/>
          <w:szCs w:val="24"/>
        </w:rPr>
        <w:t xml:space="preserve">.2 </w:t>
      </w:r>
      <w:r w:rsidRPr="00542C32">
        <w:rPr>
          <w:rFonts w:ascii="Arial" w:hAnsi="Arial" w:cs="Arial"/>
          <w:b/>
          <w:color w:val="0070C0"/>
          <w:sz w:val="24"/>
          <w:szCs w:val="24"/>
        </w:rPr>
        <w:t>Limited Assurance</w:t>
      </w:r>
    </w:p>
    <w:p w14:paraId="01E7509A" w14:textId="3C7AF1AD" w:rsidR="006163D6" w:rsidRPr="0073632B" w:rsidRDefault="006163D6" w:rsidP="006163D6">
      <w:pPr>
        <w:rPr>
          <w:rFonts w:ascii="Arial" w:hAnsi="Arial" w:cs="Arial"/>
          <w:color w:val="000000" w:themeColor="text1"/>
          <w:sz w:val="24"/>
          <w:szCs w:val="24"/>
        </w:rPr>
      </w:pPr>
      <w:r w:rsidRPr="0073632B">
        <w:rPr>
          <w:rFonts w:ascii="Arial" w:hAnsi="Arial" w:cs="Arial"/>
          <w:color w:val="000000" w:themeColor="text1"/>
          <w:sz w:val="24"/>
          <w:szCs w:val="24"/>
        </w:rPr>
        <w:t xml:space="preserve">During the year Internal Audit issued </w:t>
      </w:r>
      <w:r w:rsidR="00BE0C20">
        <w:rPr>
          <w:rFonts w:ascii="Arial" w:hAnsi="Arial" w:cs="Arial"/>
          <w:color w:val="000000" w:themeColor="text1"/>
          <w:sz w:val="24"/>
          <w:szCs w:val="24"/>
        </w:rPr>
        <w:t>three</w:t>
      </w:r>
      <w:r>
        <w:rPr>
          <w:rFonts w:ascii="Arial" w:hAnsi="Arial" w:cs="Arial"/>
          <w:color w:val="000000" w:themeColor="text1"/>
          <w:sz w:val="24"/>
          <w:szCs w:val="24"/>
        </w:rPr>
        <w:t xml:space="preserve"> a</w:t>
      </w:r>
      <w:r w:rsidRPr="0073632B">
        <w:rPr>
          <w:rFonts w:ascii="Arial" w:hAnsi="Arial" w:cs="Arial"/>
          <w:color w:val="000000" w:themeColor="text1"/>
          <w:sz w:val="24"/>
          <w:szCs w:val="24"/>
        </w:rPr>
        <w:t xml:space="preserve">udit reports with a conclusion of limited assurance. They </w:t>
      </w:r>
      <w:r>
        <w:rPr>
          <w:rFonts w:ascii="Arial" w:hAnsi="Arial" w:cs="Arial"/>
          <w:color w:val="000000" w:themeColor="text1"/>
          <w:sz w:val="24"/>
          <w:szCs w:val="24"/>
        </w:rPr>
        <w:t>included</w:t>
      </w:r>
      <w:r w:rsidRPr="0073632B">
        <w:rPr>
          <w:rFonts w:ascii="Arial" w:hAnsi="Arial" w:cs="Arial"/>
          <w:color w:val="000000" w:themeColor="text1"/>
          <w:sz w:val="24"/>
          <w:szCs w:val="24"/>
        </w:rPr>
        <w:t xml:space="preserve">: </w:t>
      </w:r>
    </w:p>
    <w:p w14:paraId="4C4148F5" w14:textId="1C52947A" w:rsidR="00F61227" w:rsidRPr="00FB2673" w:rsidRDefault="00F61227" w:rsidP="00F61227">
      <w:pPr>
        <w:spacing w:line="240" w:lineRule="auto"/>
        <w:ind w:right="-284"/>
        <w:rPr>
          <w:rFonts w:ascii="Arial" w:hAnsi="Arial" w:cs="Arial"/>
          <w:color w:val="0070C0"/>
          <w:sz w:val="24"/>
          <w:szCs w:val="24"/>
        </w:rPr>
      </w:pPr>
      <w:r w:rsidRPr="00FB2673">
        <w:rPr>
          <w:rFonts w:ascii="Arial" w:hAnsi="Arial" w:cs="Arial"/>
          <w:color w:val="0070C0"/>
          <w:sz w:val="24"/>
          <w:szCs w:val="24"/>
        </w:rPr>
        <w:t>Medical Records Tracking (C</w:t>
      </w:r>
      <w:r w:rsidR="007C1AF6" w:rsidRPr="00FB2673">
        <w:rPr>
          <w:rFonts w:ascii="Arial" w:hAnsi="Arial" w:cs="Arial"/>
          <w:color w:val="0070C0"/>
          <w:sz w:val="24"/>
          <w:szCs w:val="24"/>
        </w:rPr>
        <w:t>linical Diagnostics &amp; Therapeutics C</w:t>
      </w:r>
      <w:r w:rsidRPr="00FB2673">
        <w:rPr>
          <w:rFonts w:ascii="Arial" w:hAnsi="Arial" w:cs="Arial"/>
          <w:color w:val="0070C0"/>
          <w:sz w:val="24"/>
          <w:szCs w:val="24"/>
        </w:rPr>
        <w:t>linical Board)</w:t>
      </w:r>
    </w:p>
    <w:p w14:paraId="78FBF2B0" w14:textId="77777777" w:rsidR="0017658E" w:rsidRPr="00452AB1" w:rsidRDefault="007C1AF6" w:rsidP="006163D6">
      <w:pPr>
        <w:rPr>
          <w:rFonts w:ascii="Arial" w:hAnsi="Arial" w:cs="Arial"/>
          <w:sz w:val="24"/>
          <w:szCs w:val="24"/>
        </w:rPr>
      </w:pPr>
      <w:r w:rsidRPr="00452AB1">
        <w:rPr>
          <w:rFonts w:ascii="Arial" w:hAnsi="Arial" w:cs="Arial"/>
          <w:sz w:val="24"/>
          <w:szCs w:val="24"/>
        </w:rPr>
        <w:t>The report provide</w:t>
      </w:r>
      <w:r w:rsidR="0091576B" w:rsidRPr="00452AB1">
        <w:rPr>
          <w:rFonts w:ascii="Arial" w:hAnsi="Arial" w:cs="Arial"/>
          <w:sz w:val="24"/>
          <w:szCs w:val="24"/>
        </w:rPr>
        <w:t>d</w:t>
      </w:r>
      <w:r w:rsidRPr="00452AB1">
        <w:rPr>
          <w:rFonts w:ascii="Arial" w:hAnsi="Arial" w:cs="Arial"/>
          <w:sz w:val="24"/>
          <w:szCs w:val="24"/>
        </w:rPr>
        <w:t xml:space="preserve"> limited assurance for the tracking of acute (secondary care), medical records</w:t>
      </w:r>
      <w:r w:rsidR="0091576B" w:rsidRPr="00452AB1">
        <w:rPr>
          <w:rFonts w:ascii="Arial" w:hAnsi="Arial" w:cs="Arial"/>
          <w:sz w:val="24"/>
          <w:szCs w:val="24"/>
        </w:rPr>
        <w:t xml:space="preserve"> and made a number of r</w:t>
      </w:r>
      <w:r w:rsidRPr="00452AB1">
        <w:rPr>
          <w:rFonts w:ascii="Arial" w:hAnsi="Arial" w:cs="Arial"/>
          <w:sz w:val="24"/>
          <w:szCs w:val="24"/>
        </w:rPr>
        <w:t>ecommendations</w:t>
      </w:r>
      <w:r w:rsidR="0017658E" w:rsidRPr="00452AB1">
        <w:rPr>
          <w:rFonts w:ascii="Arial" w:hAnsi="Arial" w:cs="Arial"/>
          <w:sz w:val="24"/>
          <w:szCs w:val="24"/>
        </w:rPr>
        <w:t>.  This included reviewing out of date policies and procedures which relate to management of medical records and strengthening the governance arrangements in relation to medical records, improving the security and storage of acute records and improving the ability to track records from the patient management system to their physical location.</w:t>
      </w:r>
    </w:p>
    <w:p w14:paraId="3742DE13" w14:textId="18FF0BA1" w:rsidR="0091576B" w:rsidRDefault="0017658E" w:rsidP="006163D6">
      <w:pPr>
        <w:rPr>
          <w:rFonts w:ascii="Arial" w:hAnsi="Arial" w:cs="Arial"/>
          <w:sz w:val="24"/>
          <w:szCs w:val="24"/>
        </w:rPr>
      </w:pPr>
      <w:r w:rsidRPr="00452AB1">
        <w:rPr>
          <w:rFonts w:ascii="Arial" w:hAnsi="Arial" w:cs="Arial"/>
          <w:sz w:val="24"/>
          <w:szCs w:val="24"/>
        </w:rPr>
        <w:t>The Director of Operations fro</w:t>
      </w:r>
      <w:r w:rsidR="00452AB1" w:rsidRPr="00452AB1">
        <w:rPr>
          <w:rFonts w:ascii="Arial" w:hAnsi="Arial" w:cs="Arial"/>
          <w:sz w:val="24"/>
          <w:szCs w:val="24"/>
        </w:rPr>
        <w:t>m</w:t>
      </w:r>
      <w:r w:rsidRPr="00452AB1">
        <w:rPr>
          <w:rFonts w:ascii="Arial" w:hAnsi="Arial" w:cs="Arial"/>
          <w:sz w:val="24"/>
          <w:szCs w:val="24"/>
        </w:rPr>
        <w:t xml:space="preserve"> the C</w:t>
      </w:r>
      <w:r w:rsidR="00452AB1" w:rsidRPr="00452AB1">
        <w:rPr>
          <w:rFonts w:ascii="Arial" w:hAnsi="Arial" w:cs="Arial"/>
          <w:sz w:val="24"/>
          <w:szCs w:val="24"/>
        </w:rPr>
        <w:t xml:space="preserve">linical </w:t>
      </w:r>
      <w:r w:rsidRPr="00452AB1">
        <w:rPr>
          <w:rFonts w:ascii="Arial" w:hAnsi="Arial" w:cs="Arial"/>
          <w:sz w:val="24"/>
          <w:szCs w:val="24"/>
        </w:rPr>
        <w:t>D</w:t>
      </w:r>
      <w:r w:rsidR="00452AB1" w:rsidRPr="00452AB1">
        <w:rPr>
          <w:rFonts w:ascii="Arial" w:hAnsi="Arial" w:cs="Arial"/>
          <w:sz w:val="24"/>
          <w:szCs w:val="24"/>
        </w:rPr>
        <w:t>iagnostics</w:t>
      </w:r>
      <w:r w:rsidRPr="00452AB1">
        <w:rPr>
          <w:rFonts w:ascii="Arial" w:hAnsi="Arial" w:cs="Arial"/>
          <w:sz w:val="24"/>
          <w:szCs w:val="24"/>
        </w:rPr>
        <w:t xml:space="preserve"> &amp;</w:t>
      </w:r>
      <w:r w:rsidR="00452AB1" w:rsidRPr="00452AB1">
        <w:rPr>
          <w:rFonts w:ascii="Arial" w:hAnsi="Arial" w:cs="Arial"/>
          <w:sz w:val="24"/>
          <w:szCs w:val="24"/>
        </w:rPr>
        <w:t xml:space="preserve"> </w:t>
      </w:r>
      <w:r w:rsidRPr="00452AB1">
        <w:rPr>
          <w:rFonts w:ascii="Arial" w:hAnsi="Arial" w:cs="Arial"/>
          <w:sz w:val="24"/>
          <w:szCs w:val="24"/>
        </w:rPr>
        <w:t>T</w:t>
      </w:r>
      <w:r w:rsidR="00452AB1" w:rsidRPr="00452AB1">
        <w:rPr>
          <w:rFonts w:ascii="Arial" w:hAnsi="Arial" w:cs="Arial"/>
          <w:sz w:val="24"/>
          <w:szCs w:val="24"/>
        </w:rPr>
        <w:t>herapeutics</w:t>
      </w:r>
      <w:r w:rsidRPr="00452AB1">
        <w:rPr>
          <w:rFonts w:ascii="Arial" w:hAnsi="Arial" w:cs="Arial"/>
          <w:sz w:val="24"/>
          <w:szCs w:val="24"/>
        </w:rPr>
        <w:t xml:space="preserve"> Clinical Board attended the Audit and Assurance Committee on </w:t>
      </w:r>
      <w:r w:rsidR="00452AB1" w:rsidRPr="00452AB1">
        <w:rPr>
          <w:rFonts w:ascii="Arial" w:hAnsi="Arial" w:cs="Arial"/>
          <w:sz w:val="24"/>
          <w:szCs w:val="24"/>
        </w:rPr>
        <w:t>1 April 2023</w:t>
      </w:r>
      <w:r w:rsidRPr="00452AB1">
        <w:rPr>
          <w:rFonts w:ascii="Arial" w:hAnsi="Arial" w:cs="Arial"/>
          <w:sz w:val="24"/>
          <w:szCs w:val="24"/>
        </w:rPr>
        <w:t xml:space="preserve"> to provide an update on the actions the Clinical Board had put in place to address the recommendations made by Internal Audit.</w:t>
      </w:r>
    </w:p>
    <w:p w14:paraId="0B6DF044" w14:textId="13A70CD7" w:rsidR="00973857" w:rsidRDefault="00973857" w:rsidP="006163D6">
      <w:pPr>
        <w:rPr>
          <w:rFonts w:ascii="Arial" w:hAnsi="Arial" w:cs="Arial"/>
          <w:sz w:val="24"/>
          <w:szCs w:val="24"/>
        </w:rPr>
      </w:pPr>
    </w:p>
    <w:p w14:paraId="0AA4470F" w14:textId="268E25EA" w:rsidR="00973857" w:rsidRPr="00FB2673" w:rsidRDefault="00973857" w:rsidP="006163D6">
      <w:pPr>
        <w:rPr>
          <w:rFonts w:ascii="Arial" w:hAnsi="Arial" w:cs="Arial"/>
          <w:color w:val="0070C0"/>
          <w:sz w:val="24"/>
          <w:szCs w:val="24"/>
        </w:rPr>
      </w:pPr>
      <w:r w:rsidRPr="00FB2673">
        <w:rPr>
          <w:rFonts w:ascii="Arial" w:hAnsi="Arial" w:cs="Arial"/>
          <w:color w:val="0070C0"/>
          <w:sz w:val="24"/>
          <w:szCs w:val="24"/>
        </w:rPr>
        <w:lastRenderedPageBreak/>
        <w:t xml:space="preserve">Cyber Security </w:t>
      </w:r>
    </w:p>
    <w:p w14:paraId="665094CF" w14:textId="51BB5661" w:rsidR="00DF589D" w:rsidRPr="00DF589D" w:rsidRDefault="00DF589D" w:rsidP="006163D6">
      <w:pPr>
        <w:rPr>
          <w:rFonts w:ascii="Arial" w:hAnsi="Arial" w:cs="Arial"/>
          <w:sz w:val="24"/>
          <w:szCs w:val="24"/>
        </w:rPr>
      </w:pPr>
      <w:r w:rsidRPr="00DF589D">
        <w:rPr>
          <w:rFonts w:ascii="Arial" w:hAnsi="Arial" w:cs="Arial"/>
          <w:sz w:val="24"/>
          <w:szCs w:val="24"/>
        </w:rPr>
        <w:t>The Health Board received an audit report in relation to Cyber Security.  Given the sensitive nature of the subject matter, this report was considered in private.</w:t>
      </w:r>
    </w:p>
    <w:p w14:paraId="4006A96B" w14:textId="28D2AD5A" w:rsidR="00956C82" w:rsidRPr="0017658E" w:rsidRDefault="00956C82" w:rsidP="0017658E">
      <w:pPr>
        <w:rPr>
          <w:rFonts w:ascii="Arial" w:hAnsi="Arial" w:cs="Arial"/>
          <w:color w:val="000000" w:themeColor="text1"/>
          <w:sz w:val="24"/>
          <w:szCs w:val="24"/>
        </w:rPr>
      </w:pPr>
    </w:p>
    <w:p w14:paraId="50AD39C1" w14:textId="77777777" w:rsidR="00BE0C20" w:rsidRPr="00BE0C20" w:rsidRDefault="00BE0C20" w:rsidP="00BE0C20">
      <w:pPr>
        <w:rPr>
          <w:rFonts w:ascii="Arial" w:hAnsi="Arial" w:cs="Arial"/>
          <w:color w:val="0070C0"/>
          <w:sz w:val="24"/>
          <w:szCs w:val="24"/>
        </w:rPr>
      </w:pPr>
      <w:r w:rsidRPr="00BE0C20">
        <w:rPr>
          <w:rFonts w:ascii="Arial" w:hAnsi="Arial" w:cs="Arial"/>
          <w:color w:val="0070C0"/>
          <w:sz w:val="24"/>
          <w:szCs w:val="24"/>
        </w:rPr>
        <w:t>Management of Health Board Policies</w:t>
      </w:r>
    </w:p>
    <w:p w14:paraId="5FDA5C58" w14:textId="7777D3A2" w:rsidR="00EB5401" w:rsidRDefault="00EB5401" w:rsidP="006163D6">
      <w:pPr>
        <w:rPr>
          <w:rFonts w:ascii="Arial" w:hAnsi="Arial" w:cs="Arial"/>
          <w:color w:val="000000" w:themeColor="text1"/>
          <w:sz w:val="24"/>
          <w:szCs w:val="24"/>
        </w:rPr>
      </w:pPr>
      <w:r>
        <w:rPr>
          <w:rFonts w:ascii="Arial" w:hAnsi="Arial" w:cs="Arial"/>
          <w:color w:val="000000" w:themeColor="text1"/>
          <w:sz w:val="24"/>
          <w:szCs w:val="24"/>
        </w:rPr>
        <w:t>The audit report highlighted a number of significant matters which required attention. These included reference to (i) a high percentage of the Health Board’s policies were overdue for review, (ii) staff were not notified when draft policies and procedures were published for consultation and (iii) the need to identify and implement an appropriate structure for policies and procedures on the Health Board’s website.</w:t>
      </w:r>
    </w:p>
    <w:p w14:paraId="725A3E0F" w14:textId="030860F3" w:rsidR="00EB5401" w:rsidRDefault="00EB5401" w:rsidP="006163D6">
      <w:pPr>
        <w:rPr>
          <w:rFonts w:ascii="Arial" w:hAnsi="Arial" w:cs="Arial"/>
          <w:color w:val="000000" w:themeColor="text1"/>
          <w:sz w:val="24"/>
          <w:szCs w:val="24"/>
        </w:rPr>
      </w:pPr>
      <w:r>
        <w:rPr>
          <w:rFonts w:ascii="Arial" w:hAnsi="Arial" w:cs="Arial"/>
          <w:color w:val="000000" w:themeColor="text1"/>
          <w:sz w:val="24"/>
          <w:szCs w:val="24"/>
        </w:rPr>
        <w:t>The Health Board has agreed a number of actions to address the recommendations made in the audit report.</w:t>
      </w:r>
    </w:p>
    <w:p w14:paraId="5D7F4B47" w14:textId="77777777" w:rsidR="00EB5401" w:rsidRDefault="00EB5401" w:rsidP="006163D6">
      <w:pPr>
        <w:rPr>
          <w:rFonts w:ascii="Arial" w:hAnsi="Arial" w:cs="Arial"/>
          <w:color w:val="000000" w:themeColor="text1"/>
          <w:sz w:val="24"/>
          <w:szCs w:val="24"/>
        </w:rPr>
      </w:pPr>
    </w:p>
    <w:p w14:paraId="577D83F6" w14:textId="64168BFC" w:rsidR="006163D6" w:rsidRPr="00FB2673" w:rsidRDefault="006163D6" w:rsidP="006163D6">
      <w:pPr>
        <w:pStyle w:val="xmsonormal"/>
        <w:jc w:val="both"/>
        <w:rPr>
          <w:rFonts w:ascii="Arial" w:hAnsi="Arial" w:cs="Arial"/>
          <w:b/>
          <w:iCs/>
          <w:color w:val="2F5496" w:themeColor="accent1" w:themeShade="BF"/>
          <w:sz w:val="28"/>
          <w:szCs w:val="28"/>
          <w:u w:val="single"/>
        </w:rPr>
      </w:pPr>
      <w:r w:rsidRPr="00FB2673">
        <w:rPr>
          <w:rFonts w:ascii="Arial" w:hAnsi="Arial" w:cs="Arial"/>
          <w:b/>
          <w:iCs/>
          <w:color w:val="2F5496" w:themeColor="accent1" w:themeShade="BF"/>
          <w:sz w:val="28"/>
          <w:szCs w:val="28"/>
          <w:u w:val="single"/>
        </w:rPr>
        <w:t>1</w:t>
      </w:r>
      <w:r w:rsidR="00D928F6">
        <w:rPr>
          <w:rFonts w:ascii="Arial" w:hAnsi="Arial" w:cs="Arial"/>
          <w:b/>
          <w:iCs/>
          <w:color w:val="2F5496" w:themeColor="accent1" w:themeShade="BF"/>
          <w:sz w:val="28"/>
          <w:szCs w:val="28"/>
          <w:u w:val="single"/>
        </w:rPr>
        <w:t>7</w:t>
      </w:r>
      <w:r w:rsidRPr="00FB2673">
        <w:rPr>
          <w:rFonts w:ascii="Arial" w:hAnsi="Arial" w:cs="Arial"/>
          <w:b/>
          <w:iCs/>
          <w:color w:val="2F5496" w:themeColor="accent1" w:themeShade="BF"/>
          <w:sz w:val="28"/>
          <w:szCs w:val="28"/>
          <w:u w:val="single"/>
        </w:rPr>
        <w:t>. External Audit - Audit Wales</w:t>
      </w:r>
    </w:p>
    <w:p w14:paraId="7A690194" w14:textId="77777777" w:rsidR="00934F05" w:rsidRPr="007C12F3" w:rsidRDefault="00934F05" w:rsidP="006163D6">
      <w:pPr>
        <w:pStyle w:val="xmsonormal"/>
        <w:jc w:val="both"/>
        <w:rPr>
          <w:rFonts w:ascii="Arial" w:hAnsi="Arial" w:cs="Arial"/>
          <w:b/>
          <w:i/>
          <w:iCs/>
          <w:color w:val="00B0F0"/>
          <w:sz w:val="28"/>
          <w:szCs w:val="28"/>
          <w:u w:val="single"/>
        </w:rPr>
      </w:pPr>
    </w:p>
    <w:p w14:paraId="053C4691" w14:textId="77777777" w:rsidR="006163D6" w:rsidRDefault="006163D6" w:rsidP="006163D6">
      <w:pPr>
        <w:autoSpaceDE w:val="0"/>
        <w:autoSpaceDN w:val="0"/>
        <w:adjustRightInd w:val="0"/>
        <w:spacing w:after="0" w:line="240" w:lineRule="auto"/>
        <w:rPr>
          <w:rFonts w:ascii="Arial" w:hAnsi="Arial" w:cs="Arial"/>
          <w:color w:val="000000" w:themeColor="text1"/>
          <w:sz w:val="24"/>
          <w:szCs w:val="24"/>
        </w:rPr>
      </w:pPr>
      <w:bookmarkStart w:id="9" w:name="_Toc66710695"/>
      <w:r w:rsidRPr="001C65D7">
        <w:rPr>
          <w:rFonts w:ascii="Arial" w:hAnsi="Arial" w:cs="Arial"/>
          <w:color w:val="000000" w:themeColor="text1"/>
          <w:sz w:val="24"/>
          <w:szCs w:val="24"/>
        </w:rPr>
        <w:t xml:space="preserve">The Auditor General for Wales is the </w:t>
      </w:r>
      <w:r>
        <w:rPr>
          <w:rFonts w:ascii="Arial" w:hAnsi="Arial" w:cs="Arial"/>
          <w:color w:val="000000" w:themeColor="text1"/>
          <w:sz w:val="24"/>
          <w:szCs w:val="24"/>
        </w:rPr>
        <w:t>Health Board</w:t>
      </w:r>
      <w:r w:rsidRPr="001C65D7">
        <w:rPr>
          <w:rFonts w:ascii="Arial" w:hAnsi="Arial" w:cs="Arial"/>
          <w:color w:val="000000" w:themeColor="text1"/>
          <w:sz w:val="24"/>
          <w:szCs w:val="24"/>
        </w:rPr>
        <w:t xml:space="preserve">’s statutory </w:t>
      </w:r>
      <w:r>
        <w:rPr>
          <w:rFonts w:ascii="Arial" w:hAnsi="Arial" w:cs="Arial"/>
          <w:color w:val="000000" w:themeColor="text1"/>
          <w:sz w:val="24"/>
          <w:szCs w:val="24"/>
        </w:rPr>
        <w:t>E</w:t>
      </w:r>
      <w:r w:rsidRPr="001C65D7">
        <w:rPr>
          <w:rFonts w:ascii="Arial" w:hAnsi="Arial" w:cs="Arial"/>
          <w:color w:val="000000" w:themeColor="text1"/>
          <w:sz w:val="24"/>
          <w:szCs w:val="24"/>
        </w:rPr>
        <w:t>xter</w:t>
      </w:r>
      <w:r>
        <w:rPr>
          <w:rFonts w:ascii="Arial" w:hAnsi="Arial" w:cs="Arial"/>
          <w:color w:val="000000" w:themeColor="text1"/>
          <w:sz w:val="24"/>
          <w:szCs w:val="24"/>
        </w:rPr>
        <w:t xml:space="preserve">nal Auditor and the Wales Audit </w:t>
      </w:r>
      <w:r w:rsidRPr="001C65D7">
        <w:rPr>
          <w:rFonts w:ascii="Arial" w:hAnsi="Arial" w:cs="Arial"/>
          <w:color w:val="000000" w:themeColor="text1"/>
          <w:sz w:val="24"/>
          <w:szCs w:val="24"/>
        </w:rPr>
        <w:t xml:space="preserve">Office undertakes audits on his behalf. Since 1 April 2020 the Auditor </w:t>
      </w:r>
      <w:r>
        <w:rPr>
          <w:rFonts w:ascii="Arial" w:hAnsi="Arial" w:cs="Arial"/>
          <w:color w:val="000000" w:themeColor="text1"/>
          <w:sz w:val="24"/>
          <w:szCs w:val="24"/>
        </w:rPr>
        <w:t xml:space="preserve">General for Wales and the Wales </w:t>
      </w:r>
      <w:r w:rsidRPr="001C65D7">
        <w:rPr>
          <w:rFonts w:ascii="Arial" w:hAnsi="Arial" w:cs="Arial"/>
          <w:color w:val="000000" w:themeColor="text1"/>
          <w:sz w:val="24"/>
          <w:szCs w:val="24"/>
        </w:rPr>
        <w:t>Audit Office are known collectively as Audit Wales. Audit Wales scrutini</w:t>
      </w:r>
      <w:r>
        <w:rPr>
          <w:rFonts w:ascii="Arial" w:hAnsi="Arial" w:cs="Arial"/>
          <w:color w:val="000000" w:themeColor="text1"/>
          <w:sz w:val="24"/>
          <w:szCs w:val="24"/>
        </w:rPr>
        <w:t xml:space="preserve">ses the Health Board’s financial systems </w:t>
      </w:r>
      <w:r w:rsidRPr="001C65D7">
        <w:rPr>
          <w:rFonts w:ascii="Arial" w:hAnsi="Arial" w:cs="Arial"/>
          <w:color w:val="000000" w:themeColor="text1"/>
          <w:sz w:val="24"/>
          <w:szCs w:val="24"/>
        </w:rPr>
        <w:t xml:space="preserve">and processes, performance management, key risk areas and the Internal Audit function. </w:t>
      </w:r>
    </w:p>
    <w:p w14:paraId="746BE61D" w14:textId="77777777" w:rsidR="006163D6" w:rsidRPr="001C65D7" w:rsidRDefault="006163D6" w:rsidP="006163D6">
      <w:pPr>
        <w:autoSpaceDE w:val="0"/>
        <w:autoSpaceDN w:val="0"/>
        <w:adjustRightInd w:val="0"/>
        <w:spacing w:after="0" w:line="240" w:lineRule="auto"/>
        <w:rPr>
          <w:rFonts w:ascii="Arial" w:hAnsi="Arial" w:cs="Arial"/>
          <w:color w:val="000000" w:themeColor="text1"/>
          <w:sz w:val="24"/>
          <w:szCs w:val="24"/>
        </w:rPr>
      </w:pPr>
    </w:p>
    <w:p w14:paraId="6A67E4A3" w14:textId="77777777" w:rsidR="006163D6" w:rsidRPr="003C4D2A" w:rsidRDefault="006163D6" w:rsidP="006163D6">
      <w:pPr>
        <w:autoSpaceDE w:val="0"/>
        <w:autoSpaceDN w:val="0"/>
        <w:adjustRightInd w:val="0"/>
        <w:spacing w:after="0" w:line="240" w:lineRule="auto"/>
        <w:rPr>
          <w:rFonts w:ascii="Arial" w:hAnsi="Arial" w:cs="Arial"/>
          <w:color w:val="FF0000"/>
          <w:sz w:val="20"/>
          <w:szCs w:val="20"/>
        </w:rPr>
      </w:pPr>
    </w:p>
    <w:p w14:paraId="2EBB3608" w14:textId="70C56C16" w:rsidR="006163D6" w:rsidRPr="00FB2673" w:rsidRDefault="006163D6" w:rsidP="006163D6">
      <w:pPr>
        <w:autoSpaceDE w:val="0"/>
        <w:autoSpaceDN w:val="0"/>
        <w:adjustRightInd w:val="0"/>
        <w:spacing w:after="0" w:line="240" w:lineRule="auto"/>
        <w:rPr>
          <w:rFonts w:ascii="Arial" w:hAnsi="Arial" w:cs="Arial"/>
          <w:b/>
          <w:color w:val="0070C0"/>
          <w:sz w:val="24"/>
          <w:szCs w:val="24"/>
        </w:rPr>
      </w:pPr>
      <w:r w:rsidRPr="00FB2673">
        <w:rPr>
          <w:rFonts w:ascii="Arial" w:hAnsi="Arial" w:cs="Arial"/>
          <w:b/>
          <w:color w:val="0070C0"/>
          <w:sz w:val="24"/>
          <w:szCs w:val="24"/>
        </w:rPr>
        <w:t>1</w:t>
      </w:r>
      <w:r w:rsidR="00D928F6">
        <w:rPr>
          <w:rFonts w:ascii="Arial" w:hAnsi="Arial" w:cs="Arial"/>
          <w:b/>
          <w:color w:val="0070C0"/>
          <w:sz w:val="24"/>
          <w:szCs w:val="24"/>
        </w:rPr>
        <w:t>7</w:t>
      </w:r>
      <w:r w:rsidRPr="00FB2673">
        <w:rPr>
          <w:rFonts w:ascii="Arial" w:hAnsi="Arial" w:cs="Arial"/>
          <w:b/>
          <w:color w:val="0070C0"/>
          <w:sz w:val="24"/>
          <w:szCs w:val="24"/>
        </w:rPr>
        <w:t>.1 The Annual Audit Report for 20</w:t>
      </w:r>
      <w:r w:rsidR="00D66251" w:rsidRPr="00FB2673">
        <w:rPr>
          <w:rFonts w:ascii="Arial" w:hAnsi="Arial" w:cs="Arial"/>
          <w:b/>
          <w:color w:val="0070C0"/>
          <w:sz w:val="24"/>
          <w:szCs w:val="24"/>
        </w:rPr>
        <w:t>22</w:t>
      </w:r>
      <w:r w:rsidRPr="00FB2673">
        <w:rPr>
          <w:rFonts w:ascii="Arial" w:hAnsi="Arial" w:cs="Arial"/>
          <w:b/>
          <w:color w:val="0070C0"/>
          <w:sz w:val="24"/>
          <w:szCs w:val="24"/>
        </w:rPr>
        <w:t xml:space="preserve">  </w:t>
      </w:r>
    </w:p>
    <w:p w14:paraId="5F148B33" w14:textId="77777777" w:rsidR="006163D6" w:rsidRPr="003C4D2A" w:rsidRDefault="006163D6" w:rsidP="006163D6">
      <w:pPr>
        <w:autoSpaceDE w:val="0"/>
        <w:autoSpaceDN w:val="0"/>
        <w:adjustRightInd w:val="0"/>
        <w:spacing w:after="0" w:line="240" w:lineRule="auto"/>
        <w:rPr>
          <w:rFonts w:ascii="Arial" w:hAnsi="Arial" w:cs="Arial"/>
          <w:color w:val="FF0000"/>
          <w:sz w:val="20"/>
          <w:szCs w:val="20"/>
        </w:rPr>
      </w:pPr>
    </w:p>
    <w:p w14:paraId="322D0982" w14:textId="03A25B5C" w:rsidR="006163D6" w:rsidRPr="00D22FF8" w:rsidRDefault="006163D6" w:rsidP="006163D6">
      <w:pPr>
        <w:pStyle w:val="NormalWeb"/>
        <w:shd w:val="clear" w:color="auto" w:fill="FFFFFF"/>
        <w:spacing w:before="0" w:beforeAutospacing="0" w:after="150" w:afterAutospacing="0"/>
        <w:rPr>
          <w:rFonts w:ascii="Arial" w:hAnsi="Arial" w:cs="Arial"/>
        </w:rPr>
      </w:pPr>
      <w:r w:rsidRPr="00D22FF8">
        <w:rPr>
          <w:rFonts w:ascii="Arial" w:hAnsi="Arial" w:cs="Arial"/>
        </w:rPr>
        <w:t>Audit Wales’ annual programme of work at the Health Board is set out in the Audit Plan. The 202</w:t>
      </w:r>
      <w:r w:rsidR="00F820CF" w:rsidRPr="00D22FF8">
        <w:rPr>
          <w:rFonts w:ascii="Arial" w:hAnsi="Arial" w:cs="Arial"/>
        </w:rPr>
        <w:t>2</w:t>
      </w:r>
      <w:r w:rsidRPr="00D22FF8">
        <w:rPr>
          <w:rFonts w:ascii="Arial" w:hAnsi="Arial" w:cs="Arial"/>
        </w:rPr>
        <w:t xml:space="preserve"> Audit Wales Audit Plan was approved by the Audit and Assurance Committee on </w:t>
      </w:r>
      <w:r w:rsidR="00D22FF8" w:rsidRPr="00D22FF8">
        <w:rPr>
          <w:rFonts w:ascii="Arial" w:hAnsi="Arial" w:cs="Arial"/>
        </w:rPr>
        <w:t>5</w:t>
      </w:r>
      <w:r w:rsidRPr="00D22FF8">
        <w:rPr>
          <w:rFonts w:ascii="Arial" w:hAnsi="Arial" w:cs="Arial"/>
        </w:rPr>
        <w:t xml:space="preserve"> </w:t>
      </w:r>
      <w:r w:rsidR="00D22FF8" w:rsidRPr="00D22FF8">
        <w:rPr>
          <w:rFonts w:ascii="Arial" w:hAnsi="Arial" w:cs="Arial"/>
        </w:rPr>
        <w:t>April 2022</w:t>
      </w:r>
      <w:r w:rsidRPr="00D22FF8">
        <w:rPr>
          <w:rFonts w:ascii="Arial" w:hAnsi="Arial" w:cs="Arial"/>
        </w:rPr>
        <w:t xml:space="preserve">. </w:t>
      </w:r>
    </w:p>
    <w:p w14:paraId="04D27BE0" w14:textId="77777777" w:rsidR="006163D6" w:rsidRPr="0045244E" w:rsidRDefault="006163D6" w:rsidP="006163D6">
      <w:pPr>
        <w:pStyle w:val="NormalWeb"/>
        <w:shd w:val="clear" w:color="auto" w:fill="FFFFFF"/>
        <w:spacing w:before="0" w:beforeAutospacing="0" w:after="150" w:afterAutospacing="0"/>
        <w:rPr>
          <w:rFonts w:ascii="Arial" w:hAnsi="Arial" w:cs="Arial"/>
        </w:rPr>
      </w:pPr>
      <w:r w:rsidRPr="0045244E">
        <w:rPr>
          <w:rFonts w:ascii="Arial" w:hAnsi="Arial" w:cs="Arial"/>
        </w:rPr>
        <w:t xml:space="preserve">Reports produced by Audit Wales in line with the Audit Plan are presented to the Audit and Assurance Committee. A Management Response is prepared for reports which contain recommendations. All recommendations are subsequently recorded in the External Audit Recommendations Tracker. A Tracking Report is provided to each Audit and Assurance Committee to provide assurance on their implementation. </w:t>
      </w:r>
    </w:p>
    <w:p w14:paraId="19E6E3F8" w14:textId="77777777" w:rsidR="006163D6" w:rsidRPr="0045244E" w:rsidRDefault="006163D6" w:rsidP="006163D6">
      <w:pPr>
        <w:pStyle w:val="NormalWeb"/>
        <w:shd w:val="clear" w:color="auto" w:fill="FFFFFF"/>
        <w:spacing w:before="0" w:beforeAutospacing="0" w:after="150" w:afterAutospacing="0"/>
        <w:rPr>
          <w:rFonts w:ascii="Arial" w:hAnsi="Arial" w:cs="Arial"/>
        </w:rPr>
      </w:pPr>
      <w:r w:rsidRPr="0045244E">
        <w:rPr>
          <w:rFonts w:ascii="Arial" w:hAnsi="Arial" w:cs="Arial"/>
        </w:rPr>
        <w:t>The following reports relating directly to the work of the Health Board were presented to the Audit and Assurance Committee:</w:t>
      </w:r>
    </w:p>
    <w:p w14:paraId="49C45F49" w14:textId="41FA5FDA" w:rsidR="006163D6" w:rsidRPr="00FE2E54" w:rsidRDefault="006163D6" w:rsidP="006163D6">
      <w:pPr>
        <w:pStyle w:val="NormalWeb"/>
        <w:shd w:val="clear" w:color="auto" w:fill="FFFFFF"/>
        <w:spacing w:before="0" w:beforeAutospacing="0" w:after="150" w:afterAutospacing="0"/>
        <w:rPr>
          <w:rFonts w:ascii="Arial" w:hAnsi="Arial" w:cs="Arial"/>
          <w:b/>
          <w:sz w:val="28"/>
          <w:szCs w:val="28"/>
          <w:shd w:val="clear" w:color="auto" w:fill="FFFFFF"/>
        </w:rPr>
      </w:pPr>
    </w:p>
    <w:tbl>
      <w:tblPr>
        <w:tblStyle w:val="TableGrid"/>
        <w:tblW w:w="0" w:type="auto"/>
        <w:tblLook w:val="04A0" w:firstRow="1" w:lastRow="0" w:firstColumn="1" w:lastColumn="0" w:noHBand="0" w:noVBand="1"/>
      </w:tblPr>
      <w:tblGrid>
        <w:gridCol w:w="4513"/>
        <w:gridCol w:w="4503"/>
      </w:tblGrid>
      <w:tr w:rsidR="006163D6" w14:paraId="0D0BBF73" w14:textId="77777777" w:rsidTr="00C73071">
        <w:tc>
          <w:tcPr>
            <w:tcW w:w="4513" w:type="dxa"/>
          </w:tcPr>
          <w:p w14:paraId="0D884439" w14:textId="77777777" w:rsidR="006163D6"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b/>
                <w:color w:val="1F3864" w:themeColor="accent1" w:themeShade="80"/>
                <w:sz w:val="28"/>
                <w:szCs w:val="28"/>
                <w:shd w:val="clear" w:color="auto" w:fill="FFFFFF"/>
              </w:rPr>
              <w:t>Report</w:t>
            </w:r>
          </w:p>
        </w:tc>
        <w:tc>
          <w:tcPr>
            <w:tcW w:w="4503" w:type="dxa"/>
          </w:tcPr>
          <w:p w14:paraId="3FADE3DF" w14:textId="77777777" w:rsidR="006163D6"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b/>
                <w:color w:val="1F3864" w:themeColor="accent1" w:themeShade="80"/>
                <w:sz w:val="28"/>
                <w:szCs w:val="28"/>
                <w:shd w:val="clear" w:color="auto" w:fill="FFFFFF"/>
              </w:rPr>
              <w:t>Month</w:t>
            </w:r>
          </w:p>
        </w:tc>
      </w:tr>
      <w:tr w:rsidR="006163D6" w14:paraId="6D274097" w14:textId="77777777" w:rsidTr="00C73071">
        <w:tc>
          <w:tcPr>
            <w:tcW w:w="4513" w:type="dxa"/>
          </w:tcPr>
          <w:p w14:paraId="16BC65AA" w14:textId="77777777" w:rsidR="006163D6" w:rsidRPr="0073632B" w:rsidRDefault="006163D6" w:rsidP="00733F34">
            <w:pPr>
              <w:pStyle w:val="NormalWeb"/>
              <w:spacing w:before="0" w:beforeAutospacing="0" w:after="150" w:afterAutospacing="0"/>
              <w:rPr>
                <w:rFonts w:ascii="Arial" w:hAnsi="Arial" w:cs="Arial"/>
                <w:b/>
                <w:color w:val="0070C0"/>
                <w:sz w:val="28"/>
                <w:szCs w:val="28"/>
                <w:shd w:val="clear" w:color="auto" w:fill="FFFFFF"/>
              </w:rPr>
            </w:pPr>
            <w:r w:rsidRPr="002A58A7">
              <w:rPr>
                <w:rFonts w:ascii="Arial" w:hAnsi="Arial" w:cs="Arial"/>
                <w:color w:val="2F5496" w:themeColor="accent1" w:themeShade="BF"/>
              </w:rPr>
              <w:t>Financial audit reports</w:t>
            </w:r>
          </w:p>
        </w:tc>
        <w:tc>
          <w:tcPr>
            <w:tcW w:w="4503" w:type="dxa"/>
          </w:tcPr>
          <w:p w14:paraId="5494D7CA"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p>
        </w:tc>
      </w:tr>
      <w:tr w:rsidR="006163D6" w14:paraId="5EC267D1" w14:textId="77777777" w:rsidTr="00C73071">
        <w:tc>
          <w:tcPr>
            <w:tcW w:w="4513" w:type="dxa"/>
          </w:tcPr>
          <w:p w14:paraId="15E5C364" w14:textId="105F993F"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Charitable Funds (20</w:t>
            </w:r>
            <w:r w:rsidR="00C73071">
              <w:rPr>
                <w:rFonts w:ascii="Arial" w:hAnsi="Arial" w:cs="Arial"/>
              </w:rPr>
              <w:t>2</w:t>
            </w:r>
            <w:r w:rsidR="001F432C">
              <w:rPr>
                <w:rFonts w:ascii="Arial" w:hAnsi="Arial" w:cs="Arial"/>
              </w:rPr>
              <w:t>1</w:t>
            </w:r>
            <w:r w:rsidR="00C73071">
              <w:rPr>
                <w:rFonts w:ascii="Arial" w:hAnsi="Arial" w:cs="Arial"/>
              </w:rPr>
              <w:t>-2</w:t>
            </w:r>
            <w:r w:rsidR="001F432C">
              <w:rPr>
                <w:rFonts w:ascii="Arial" w:hAnsi="Arial" w:cs="Arial"/>
              </w:rPr>
              <w:t>2</w:t>
            </w:r>
            <w:r w:rsidRPr="0073632B">
              <w:rPr>
                <w:rFonts w:ascii="Arial" w:hAnsi="Arial" w:cs="Arial"/>
              </w:rPr>
              <w:t xml:space="preserve"> Accounts) </w:t>
            </w:r>
          </w:p>
        </w:tc>
        <w:tc>
          <w:tcPr>
            <w:tcW w:w="4503" w:type="dxa"/>
          </w:tcPr>
          <w:p w14:paraId="2A858169" w14:textId="089BDA1C" w:rsidR="006163D6" w:rsidRPr="0028214C" w:rsidRDefault="007E030E" w:rsidP="00733F34">
            <w:pPr>
              <w:pStyle w:val="NormalWeb"/>
              <w:spacing w:before="0" w:beforeAutospacing="0" w:after="150" w:afterAutospacing="0"/>
              <w:rPr>
                <w:rFonts w:ascii="Arial" w:hAnsi="Arial" w:cs="Arial"/>
                <w:b/>
                <w:color w:val="00B0F0"/>
                <w:sz w:val="28"/>
                <w:szCs w:val="28"/>
                <w:shd w:val="clear" w:color="auto" w:fill="FFFFFF"/>
              </w:rPr>
            </w:pPr>
            <w:r>
              <w:rPr>
                <w:rFonts w:ascii="Arial" w:hAnsi="Arial" w:cs="Arial"/>
              </w:rPr>
              <w:t>February 2023</w:t>
            </w:r>
          </w:p>
        </w:tc>
      </w:tr>
      <w:tr w:rsidR="006163D6" w14:paraId="4417AC4F" w14:textId="77777777" w:rsidTr="00C73071">
        <w:tc>
          <w:tcPr>
            <w:tcW w:w="4513" w:type="dxa"/>
          </w:tcPr>
          <w:p w14:paraId="6315B27D"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Audit of Financial Statements Report</w:t>
            </w:r>
          </w:p>
        </w:tc>
        <w:tc>
          <w:tcPr>
            <w:tcW w:w="4503" w:type="dxa"/>
          </w:tcPr>
          <w:p w14:paraId="526D3F06" w14:textId="5CEE48F2"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June 202</w:t>
            </w:r>
            <w:r w:rsidR="00C73071">
              <w:rPr>
                <w:rFonts w:ascii="Arial" w:hAnsi="Arial" w:cs="Arial"/>
              </w:rPr>
              <w:t>2</w:t>
            </w:r>
          </w:p>
        </w:tc>
      </w:tr>
      <w:tr w:rsidR="006163D6" w14:paraId="54152BD7" w14:textId="77777777" w:rsidTr="00C73071">
        <w:tc>
          <w:tcPr>
            <w:tcW w:w="4513" w:type="dxa"/>
          </w:tcPr>
          <w:p w14:paraId="5B3A3873"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lastRenderedPageBreak/>
              <w:t>Opinion on the Financial Statements</w:t>
            </w:r>
          </w:p>
        </w:tc>
        <w:tc>
          <w:tcPr>
            <w:tcW w:w="4503" w:type="dxa"/>
          </w:tcPr>
          <w:p w14:paraId="6394873D" w14:textId="641FE5A8"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June 202</w:t>
            </w:r>
            <w:r w:rsidR="00C73071">
              <w:rPr>
                <w:rFonts w:ascii="Arial" w:hAnsi="Arial" w:cs="Arial"/>
              </w:rPr>
              <w:t>2</w:t>
            </w:r>
          </w:p>
        </w:tc>
      </w:tr>
      <w:tr w:rsidR="006163D6" w14:paraId="523C16E3" w14:textId="77777777" w:rsidTr="00C73071">
        <w:tc>
          <w:tcPr>
            <w:tcW w:w="4513" w:type="dxa"/>
          </w:tcPr>
          <w:p w14:paraId="4B3FBA89"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Audit of Financial Statements Report Addendum</w:t>
            </w:r>
          </w:p>
        </w:tc>
        <w:tc>
          <w:tcPr>
            <w:tcW w:w="4503" w:type="dxa"/>
          </w:tcPr>
          <w:p w14:paraId="66E3F508" w14:textId="25C100DA"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73632B">
              <w:rPr>
                <w:rFonts w:ascii="Arial" w:hAnsi="Arial" w:cs="Arial"/>
              </w:rPr>
              <w:t>August 202</w:t>
            </w:r>
            <w:r w:rsidR="00C73071">
              <w:rPr>
                <w:rFonts w:ascii="Arial" w:hAnsi="Arial" w:cs="Arial"/>
              </w:rPr>
              <w:t>2</w:t>
            </w:r>
          </w:p>
        </w:tc>
      </w:tr>
      <w:tr w:rsidR="006163D6" w14:paraId="36E1F112" w14:textId="77777777" w:rsidTr="00C73071">
        <w:tc>
          <w:tcPr>
            <w:tcW w:w="4513" w:type="dxa"/>
          </w:tcPr>
          <w:p w14:paraId="6646DA47" w14:textId="77777777" w:rsidR="006163D6" w:rsidRPr="0028214C" w:rsidRDefault="006163D6" w:rsidP="00733F34">
            <w:pPr>
              <w:pStyle w:val="NormalWeb"/>
              <w:spacing w:before="0" w:beforeAutospacing="0" w:after="150" w:afterAutospacing="0"/>
              <w:rPr>
                <w:rFonts w:ascii="Arial" w:hAnsi="Arial" w:cs="Arial"/>
                <w:b/>
                <w:color w:val="00B0F0"/>
                <w:sz w:val="28"/>
                <w:szCs w:val="28"/>
                <w:shd w:val="clear" w:color="auto" w:fill="FFFFFF"/>
              </w:rPr>
            </w:pPr>
            <w:r w:rsidRPr="002A58A7">
              <w:rPr>
                <w:rFonts w:ascii="Arial" w:hAnsi="Arial" w:cs="Arial"/>
                <w:color w:val="2F5496" w:themeColor="accent1" w:themeShade="BF"/>
              </w:rPr>
              <w:t>Performance audit reports</w:t>
            </w:r>
          </w:p>
        </w:tc>
        <w:tc>
          <w:tcPr>
            <w:tcW w:w="4503" w:type="dxa"/>
          </w:tcPr>
          <w:p w14:paraId="4730D180" w14:textId="77777777" w:rsidR="006163D6" w:rsidRPr="000142BA" w:rsidRDefault="006163D6" w:rsidP="00733F34">
            <w:pPr>
              <w:pStyle w:val="NormalWeb"/>
              <w:spacing w:before="0" w:beforeAutospacing="0" w:after="150" w:afterAutospacing="0"/>
              <w:rPr>
                <w:rFonts w:ascii="Arial" w:hAnsi="Arial" w:cs="Arial"/>
                <w:b/>
                <w:color w:val="00B0F0"/>
                <w:sz w:val="28"/>
                <w:szCs w:val="28"/>
                <w:shd w:val="clear" w:color="auto" w:fill="FFFFFF"/>
              </w:rPr>
            </w:pPr>
          </w:p>
        </w:tc>
      </w:tr>
      <w:tr w:rsidR="006163D6" w14:paraId="7EFA22BD" w14:textId="77777777" w:rsidTr="00C73071">
        <w:tc>
          <w:tcPr>
            <w:tcW w:w="4513" w:type="dxa"/>
          </w:tcPr>
          <w:p w14:paraId="14EA03A7" w14:textId="502B90B7" w:rsidR="006163D6" w:rsidRPr="00C73071" w:rsidRDefault="00C73071" w:rsidP="00733F34">
            <w:pPr>
              <w:pStyle w:val="NormalWeb"/>
              <w:spacing w:before="240" w:beforeAutospacing="0" w:after="150" w:afterAutospacing="0"/>
              <w:rPr>
                <w:rFonts w:ascii="Arial" w:hAnsi="Arial" w:cs="Arial"/>
                <w:b/>
                <w:color w:val="00B0F0"/>
                <w:sz w:val="28"/>
                <w:szCs w:val="28"/>
                <w:shd w:val="clear" w:color="auto" w:fill="FFFFFF"/>
              </w:rPr>
            </w:pPr>
            <w:r w:rsidRPr="00C73071">
              <w:rPr>
                <w:rFonts w:ascii="Arial" w:hAnsi="Arial" w:cs="Arial"/>
              </w:rPr>
              <w:t>Tackling the Planned Care Backlog in Wales</w:t>
            </w:r>
          </w:p>
        </w:tc>
        <w:tc>
          <w:tcPr>
            <w:tcW w:w="4503" w:type="dxa"/>
          </w:tcPr>
          <w:p w14:paraId="709AD569" w14:textId="735DCAB9" w:rsidR="006163D6" w:rsidRPr="0028214C" w:rsidRDefault="00C73071" w:rsidP="00733F34">
            <w:pPr>
              <w:pStyle w:val="NormalWeb"/>
              <w:spacing w:before="0" w:beforeAutospacing="0" w:after="150" w:afterAutospacing="0"/>
              <w:rPr>
                <w:rFonts w:ascii="Arial" w:hAnsi="Arial" w:cs="Arial"/>
                <w:b/>
                <w:color w:val="00B0F0"/>
                <w:sz w:val="28"/>
                <w:szCs w:val="28"/>
                <w:shd w:val="clear" w:color="auto" w:fill="FFFFFF"/>
              </w:rPr>
            </w:pPr>
            <w:r>
              <w:rPr>
                <w:rFonts w:ascii="Arial" w:hAnsi="Arial" w:cs="Arial"/>
              </w:rPr>
              <w:t>May 2022</w:t>
            </w:r>
          </w:p>
        </w:tc>
      </w:tr>
      <w:tr w:rsidR="006163D6" w14:paraId="2F2FFBFE" w14:textId="77777777" w:rsidTr="00C73071">
        <w:tc>
          <w:tcPr>
            <w:tcW w:w="4513" w:type="dxa"/>
          </w:tcPr>
          <w:p w14:paraId="0AA47550" w14:textId="66909EC1" w:rsidR="006163D6" w:rsidRPr="0073632B" w:rsidRDefault="00C73071" w:rsidP="00733F34">
            <w:pPr>
              <w:pStyle w:val="NormalWeb"/>
              <w:spacing w:before="240" w:beforeAutospacing="0" w:after="150" w:afterAutospacing="0"/>
              <w:rPr>
                <w:rFonts w:ascii="Arial" w:hAnsi="Arial" w:cs="Arial"/>
              </w:rPr>
            </w:pPr>
            <w:r>
              <w:rPr>
                <w:rFonts w:ascii="Arial" w:hAnsi="Arial" w:cs="Arial"/>
              </w:rPr>
              <w:t xml:space="preserve">Review of Quality Governance Arrangements </w:t>
            </w:r>
          </w:p>
        </w:tc>
        <w:tc>
          <w:tcPr>
            <w:tcW w:w="4503" w:type="dxa"/>
          </w:tcPr>
          <w:p w14:paraId="62353B47" w14:textId="30550BCA" w:rsidR="006163D6" w:rsidRPr="0073632B" w:rsidRDefault="00C73071" w:rsidP="00733F34">
            <w:pPr>
              <w:pStyle w:val="NormalWeb"/>
              <w:spacing w:before="0" w:beforeAutospacing="0" w:after="150" w:afterAutospacing="0"/>
              <w:rPr>
                <w:rFonts w:ascii="Arial" w:hAnsi="Arial" w:cs="Arial"/>
              </w:rPr>
            </w:pPr>
            <w:r>
              <w:rPr>
                <w:rFonts w:ascii="Arial" w:hAnsi="Arial" w:cs="Arial"/>
              </w:rPr>
              <w:t>June 2022</w:t>
            </w:r>
          </w:p>
        </w:tc>
      </w:tr>
      <w:tr w:rsidR="006163D6" w14:paraId="789DA454" w14:textId="77777777" w:rsidTr="00C73071">
        <w:tc>
          <w:tcPr>
            <w:tcW w:w="4513" w:type="dxa"/>
          </w:tcPr>
          <w:p w14:paraId="5EE31A03" w14:textId="6A1B840C" w:rsidR="006163D6" w:rsidRPr="0073632B" w:rsidRDefault="00C73071" w:rsidP="00733F34">
            <w:pPr>
              <w:pStyle w:val="NormalWeb"/>
              <w:spacing w:before="240" w:beforeAutospacing="0" w:after="150" w:afterAutospacing="0"/>
              <w:rPr>
                <w:rFonts w:ascii="Arial" w:hAnsi="Arial" w:cs="Arial"/>
              </w:rPr>
            </w:pPr>
            <w:r>
              <w:rPr>
                <w:rFonts w:ascii="Arial" w:hAnsi="Arial" w:cs="Arial"/>
              </w:rPr>
              <w:t>Estates Follow-up Review</w:t>
            </w:r>
          </w:p>
        </w:tc>
        <w:tc>
          <w:tcPr>
            <w:tcW w:w="4503" w:type="dxa"/>
          </w:tcPr>
          <w:p w14:paraId="4969BDA8" w14:textId="6C520DF2" w:rsidR="006163D6" w:rsidRPr="0073632B" w:rsidRDefault="00C73071" w:rsidP="00733F34">
            <w:pPr>
              <w:pStyle w:val="NormalWeb"/>
              <w:spacing w:before="0" w:beforeAutospacing="0" w:after="150" w:afterAutospacing="0"/>
              <w:rPr>
                <w:rFonts w:ascii="Arial" w:hAnsi="Arial" w:cs="Arial"/>
              </w:rPr>
            </w:pPr>
            <w:r>
              <w:rPr>
                <w:rFonts w:ascii="Arial" w:hAnsi="Arial" w:cs="Arial"/>
              </w:rPr>
              <w:t>November 2022</w:t>
            </w:r>
          </w:p>
        </w:tc>
      </w:tr>
      <w:tr w:rsidR="006163D6" w14:paraId="6C6C7DB5" w14:textId="77777777" w:rsidTr="00C73071">
        <w:tc>
          <w:tcPr>
            <w:tcW w:w="4513" w:type="dxa"/>
          </w:tcPr>
          <w:p w14:paraId="4711DF8F" w14:textId="55B154D0" w:rsidR="006163D6" w:rsidRPr="0073632B" w:rsidRDefault="006163D6" w:rsidP="00733F34">
            <w:pPr>
              <w:pStyle w:val="NormalWeb"/>
              <w:spacing w:before="240" w:beforeAutospacing="0" w:after="150" w:afterAutospacing="0"/>
              <w:rPr>
                <w:rFonts w:ascii="Arial" w:hAnsi="Arial" w:cs="Arial"/>
              </w:rPr>
            </w:pPr>
            <w:r w:rsidRPr="0073632B">
              <w:rPr>
                <w:rFonts w:ascii="Arial" w:hAnsi="Arial" w:cs="Arial"/>
              </w:rPr>
              <w:t>Structured Assessment 202</w:t>
            </w:r>
            <w:r w:rsidR="00C73071">
              <w:rPr>
                <w:rFonts w:ascii="Arial" w:hAnsi="Arial" w:cs="Arial"/>
              </w:rPr>
              <w:t>2</w:t>
            </w:r>
          </w:p>
        </w:tc>
        <w:tc>
          <w:tcPr>
            <w:tcW w:w="4503" w:type="dxa"/>
          </w:tcPr>
          <w:p w14:paraId="13BA4818" w14:textId="4AC8105B" w:rsidR="006163D6" w:rsidRPr="0073632B" w:rsidRDefault="006163D6" w:rsidP="00733F34">
            <w:pPr>
              <w:pStyle w:val="NormalWeb"/>
              <w:spacing w:before="0" w:beforeAutospacing="0" w:after="150" w:afterAutospacing="0"/>
              <w:rPr>
                <w:rFonts w:ascii="Arial" w:hAnsi="Arial" w:cs="Arial"/>
              </w:rPr>
            </w:pPr>
            <w:r w:rsidRPr="0073632B">
              <w:rPr>
                <w:rFonts w:ascii="Arial" w:hAnsi="Arial" w:cs="Arial"/>
              </w:rPr>
              <w:t>December 202</w:t>
            </w:r>
            <w:r w:rsidR="0045244E">
              <w:rPr>
                <w:rFonts w:ascii="Arial" w:hAnsi="Arial" w:cs="Arial"/>
              </w:rPr>
              <w:t>2</w:t>
            </w:r>
          </w:p>
        </w:tc>
      </w:tr>
      <w:tr w:rsidR="006163D6" w14:paraId="6F273A32" w14:textId="77777777" w:rsidTr="00C73071">
        <w:tc>
          <w:tcPr>
            <w:tcW w:w="4513" w:type="dxa"/>
          </w:tcPr>
          <w:p w14:paraId="191F836A" w14:textId="77777777" w:rsidR="006163D6" w:rsidRPr="0073632B" w:rsidRDefault="006163D6" w:rsidP="00733F34">
            <w:pPr>
              <w:pStyle w:val="NormalWeb"/>
              <w:spacing w:before="240" w:beforeAutospacing="0" w:after="150" w:afterAutospacing="0"/>
              <w:rPr>
                <w:rFonts w:ascii="Arial" w:hAnsi="Arial" w:cs="Arial"/>
              </w:rPr>
            </w:pPr>
            <w:r w:rsidRPr="002A58A7">
              <w:rPr>
                <w:rFonts w:ascii="Arial" w:hAnsi="Arial" w:cs="Arial"/>
                <w:color w:val="2F5496" w:themeColor="accent1" w:themeShade="BF"/>
              </w:rPr>
              <w:t>Other</w:t>
            </w:r>
          </w:p>
        </w:tc>
        <w:tc>
          <w:tcPr>
            <w:tcW w:w="4503" w:type="dxa"/>
          </w:tcPr>
          <w:p w14:paraId="69013A52" w14:textId="77777777" w:rsidR="006163D6" w:rsidRPr="0073632B" w:rsidRDefault="006163D6" w:rsidP="00733F34">
            <w:pPr>
              <w:pStyle w:val="NormalWeb"/>
              <w:spacing w:before="0" w:beforeAutospacing="0" w:after="150" w:afterAutospacing="0"/>
              <w:rPr>
                <w:rFonts w:ascii="Arial" w:hAnsi="Arial" w:cs="Arial"/>
              </w:rPr>
            </w:pPr>
          </w:p>
        </w:tc>
      </w:tr>
      <w:tr w:rsidR="006163D6" w14:paraId="2CBC0BFC" w14:textId="77777777" w:rsidTr="00C73071">
        <w:tc>
          <w:tcPr>
            <w:tcW w:w="4513" w:type="dxa"/>
          </w:tcPr>
          <w:p w14:paraId="180E3569" w14:textId="1F105509" w:rsidR="001A6F6F" w:rsidRDefault="007E030E" w:rsidP="00733F34">
            <w:pPr>
              <w:pStyle w:val="NormalWeb"/>
              <w:spacing w:before="240" w:beforeAutospacing="0" w:after="150" w:afterAutospacing="0"/>
              <w:rPr>
                <w:rFonts w:ascii="Arial" w:hAnsi="Arial" w:cs="Arial"/>
              </w:rPr>
            </w:pPr>
            <w:r>
              <w:rPr>
                <w:rFonts w:ascii="Arial" w:hAnsi="Arial" w:cs="Arial"/>
              </w:rPr>
              <w:t>Annual Audit Report 2022</w:t>
            </w:r>
          </w:p>
          <w:p w14:paraId="4EF08B45" w14:textId="082BEC20" w:rsidR="006163D6" w:rsidRPr="0073632B" w:rsidRDefault="006163D6" w:rsidP="00733F34">
            <w:pPr>
              <w:pStyle w:val="NormalWeb"/>
              <w:spacing w:before="240" w:beforeAutospacing="0" w:after="150" w:afterAutospacing="0"/>
              <w:rPr>
                <w:rFonts w:ascii="Arial" w:hAnsi="Arial" w:cs="Arial"/>
                <w:color w:val="00B0F0"/>
              </w:rPr>
            </w:pPr>
            <w:r w:rsidRPr="0073632B">
              <w:rPr>
                <w:rFonts w:ascii="Arial" w:hAnsi="Arial" w:cs="Arial"/>
              </w:rPr>
              <w:t>202</w:t>
            </w:r>
            <w:r w:rsidR="001F432C">
              <w:rPr>
                <w:rFonts w:ascii="Arial" w:hAnsi="Arial" w:cs="Arial"/>
              </w:rPr>
              <w:t>3</w:t>
            </w:r>
            <w:r w:rsidRPr="0073632B">
              <w:rPr>
                <w:rFonts w:ascii="Arial" w:hAnsi="Arial" w:cs="Arial"/>
              </w:rPr>
              <w:t xml:space="preserve"> Audit Plan</w:t>
            </w:r>
          </w:p>
        </w:tc>
        <w:tc>
          <w:tcPr>
            <w:tcW w:w="4503" w:type="dxa"/>
          </w:tcPr>
          <w:p w14:paraId="674E3421" w14:textId="1ED74451" w:rsidR="007E030E" w:rsidRDefault="007E030E" w:rsidP="00733F34">
            <w:pPr>
              <w:pStyle w:val="NormalWeb"/>
              <w:spacing w:before="0" w:beforeAutospacing="0" w:after="150" w:afterAutospacing="0"/>
              <w:rPr>
                <w:rFonts w:ascii="Arial" w:hAnsi="Arial" w:cs="Arial"/>
              </w:rPr>
            </w:pPr>
            <w:r>
              <w:rPr>
                <w:rFonts w:ascii="Arial" w:hAnsi="Arial" w:cs="Arial"/>
              </w:rPr>
              <w:t>January 2023</w:t>
            </w:r>
          </w:p>
          <w:p w14:paraId="5F4BD81E" w14:textId="77777777" w:rsidR="007E030E" w:rsidRDefault="007E030E" w:rsidP="00733F34">
            <w:pPr>
              <w:pStyle w:val="NormalWeb"/>
              <w:spacing w:before="0" w:beforeAutospacing="0" w:after="150" w:afterAutospacing="0"/>
              <w:rPr>
                <w:rFonts w:ascii="Arial" w:hAnsi="Arial" w:cs="Arial"/>
              </w:rPr>
            </w:pPr>
          </w:p>
          <w:p w14:paraId="7D1BC0B0" w14:textId="0FF258F8" w:rsidR="006163D6" w:rsidRPr="0073632B" w:rsidRDefault="0045244E" w:rsidP="00733F34">
            <w:pPr>
              <w:pStyle w:val="NormalWeb"/>
              <w:spacing w:before="0" w:beforeAutospacing="0" w:after="150" w:afterAutospacing="0"/>
              <w:rPr>
                <w:rFonts w:ascii="Arial" w:hAnsi="Arial" w:cs="Arial"/>
              </w:rPr>
            </w:pPr>
            <w:r>
              <w:rPr>
                <w:rFonts w:ascii="Arial" w:hAnsi="Arial" w:cs="Arial"/>
              </w:rPr>
              <w:t>March 2022</w:t>
            </w:r>
          </w:p>
        </w:tc>
      </w:tr>
    </w:tbl>
    <w:p w14:paraId="452499B0" w14:textId="77777777" w:rsidR="006163D6"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2828D84B" w14:textId="77777777" w:rsidR="006163D6" w:rsidRPr="0045244E" w:rsidRDefault="006163D6" w:rsidP="006163D6">
      <w:pPr>
        <w:pStyle w:val="NormalWeb"/>
        <w:shd w:val="clear" w:color="auto" w:fill="FFFFFF"/>
        <w:spacing w:before="0" w:beforeAutospacing="0" w:after="150" w:afterAutospacing="0"/>
        <w:rPr>
          <w:rFonts w:ascii="Arial" w:hAnsi="Arial" w:cs="Arial"/>
        </w:rPr>
      </w:pPr>
      <w:r w:rsidRPr="00FB2673">
        <w:rPr>
          <w:rFonts w:ascii="Arial" w:hAnsi="Arial" w:cs="Arial"/>
        </w:rPr>
        <w:t>The Audit and Assurance Committee also reviews the outcomes of national pan-sector reviews at the earliest possible meeting following their publication.</w:t>
      </w:r>
      <w:r w:rsidRPr="0045244E">
        <w:rPr>
          <w:rFonts w:ascii="Arial" w:hAnsi="Arial" w:cs="Arial"/>
        </w:rPr>
        <w:t xml:space="preserve"> </w:t>
      </w:r>
    </w:p>
    <w:p w14:paraId="41FE898A" w14:textId="2D7C5997" w:rsidR="006163D6" w:rsidRPr="0045244E" w:rsidRDefault="006163D6" w:rsidP="006163D6">
      <w:pPr>
        <w:pStyle w:val="NormalWeb"/>
        <w:shd w:val="clear" w:color="auto" w:fill="FFFFFF"/>
        <w:spacing w:before="0" w:beforeAutospacing="0" w:after="150" w:afterAutospacing="0"/>
        <w:rPr>
          <w:rFonts w:ascii="Arial" w:hAnsi="Arial" w:cs="Arial"/>
        </w:rPr>
      </w:pPr>
      <w:r w:rsidRPr="0045244E">
        <w:rPr>
          <w:rFonts w:ascii="Arial" w:hAnsi="Arial" w:cs="Arial"/>
        </w:rPr>
        <w:t>The Annual Audit Report 202</w:t>
      </w:r>
      <w:r w:rsidR="0045244E" w:rsidRPr="0045244E">
        <w:rPr>
          <w:rFonts w:ascii="Arial" w:hAnsi="Arial" w:cs="Arial"/>
        </w:rPr>
        <w:t>2</w:t>
      </w:r>
      <w:r w:rsidRPr="0045244E">
        <w:rPr>
          <w:rFonts w:ascii="Arial" w:hAnsi="Arial" w:cs="Arial"/>
        </w:rPr>
        <w:t xml:space="preserve"> did not identify any material weaknesses in the Health Board’s internal controls (as relevant to the audit) and concluded that:</w:t>
      </w:r>
    </w:p>
    <w:p w14:paraId="5CEF5A3C" w14:textId="77777777" w:rsidR="006163D6" w:rsidRPr="0045244E" w:rsidRDefault="006163D6" w:rsidP="006163D6">
      <w:pPr>
        <w:pStyle w:val="NormalWeb"/>
        <w:shd w:val="clear" w:color="auto" w:fill="FFFFFF"/>
        <w:spacing w:before="0" w:beforeAutospacing="0" w:after="150" w:afterAutospacing="0"/>
        <w:rPr>
          <w:rFonts w:ascii="Arial" w:hAnsi="Arial" w:cs="Arial"/>
        </w:rPr>
      </w:pPr>
    </w:p>
    <w:p w14:paraId="6565873C" w14:textId="1EEF62B8" w:rsidR="006163D6" w:rsidRPr="007C12F3" w:rsidRDefault="0045244E" w:rsidP="007B1AA3">
      <w:pPr>
        <w:pStyle w:val="NormalWeb"/>
        <w:numPr>
          <w:ilvl w:val="0"/>
          <w:numId w:val="36"/>
        </w:numPr>
        <w:shd w:val="clear" w:color="auto" w:fill="FFFFFF"/>
        <w:spacing w:before="0" w:beforeAutospacing="0" w:after="150" w:afterAutospacing="0"/>
        <w:rPr>
          <w:rFonts w:ascii="Arial" w:hAnsi="Arial" w:cs="Arial"/>
          <w:i/>
        </w:rPr>
      </w:pPr>
      <w:r w:rsidRPr="0045244E">
        <w:rPr>
          <w:rFonts w:ascii="Arial" w:hAnsi="Arial" w:cs="Arial"/>
        </w:rPr>
        <w:t xml:space="preserve">Despite the additional investment in waiting list recovery, the significant growth in the numbers of people waiting </w:t>
      </w:r>
      <w:r>
        <w:rPr>
          <w:rFonts w:ascii="Arial" w:hAnsi="Arial" w:cs="Arial"/>
        </w:rPr>
        <w:t>wa</w:t>
      </w:r>
      <w:r w:rsidRPr="0045244E">
        <w:rPr>
          <w:rFonts w:ascii="Arial" w:hAnsi="Arial" w:cs="Arial"/>
        </w:rPr>
        <w:t>s likely to mean that waiting lists w</w:t>
      </w:r>
      <w:r>
        <w:rPr>
          <w:rFonts w:ascii="Arial" w:hAnsi="Arial" w:cs="Arial"/>
        </w:rPr>
        <w:t>ould</w:t>
      </w:r>
      <w:r w:rsidRPr="0045244E">
        <w:rPr>
          <w:rFonts w:ascii="Arial" w:hAnsi="Arial" w:cs="Arial"/>
        </w:rPr>
        <w:t xml:space="preserve"> not return to pre-pandemic levels for many years</w:t>
      </w:r>
      <w:r>
        <w:t xml:space="preserve">. </w:t>
      </w:r>
    </w:p>
    <w:p w14:paraId="03020807" w14:textId="14303661" w:rsidR="006163D6" w:rsidRPr="0045244E" w:rsidRDefault="0045244E" w:rsidP="007B1AA3">
      <w:pPr>
        <w:pStyle w:val="NormalWeb"/>
        <w:numPr>
          <w:ilvl w:val="0"/>
          <w:numId w:val="36"/>
        </w:numPr>
        <w:shd w:val="clear" w:color="auto" w:fill="FFFFFF"/>
        <w:spacing w:before="0" w:beforeAutospacing="0" w:after="150" w:afterAutospacing="0"/>
        <w:rPr>
          <w:rFonts w:ascii="Arial" w:hAnsi="Arial" w:cs="Arial"/>
          <w:i/>
        </w:rPr>
      </w:pPr>
      <w:r w:rsidRPr="0045244E">
        <w:rPr>
          <w:rFonts w:ascii="Arial" w:hAnsi="Arial" w:cs="Arial"/>
        </w:rPr>
        <w:t>The Health Board ha</w:t>
      </w:r>
      <w:r>
        <w:rPr>
          <w:rFonts w:ascii="Arial" w:hAnsi="Arial" w:cs="Arial"/>
        </w:rPr>
        <w:t>d</w:t>
      </w:r>
      <w:r w:rsidRPr="0045244E">
        <w:rPr>
          <w:rFonts w:ascii="Arial" w:hAnsi="Arial" w:cs="Arial"/>
        </w:rPr>
        <w:t xml:space="preserve"> agreed quality and safety priorities at all levels of the organisation. Corporate and operational structures for quality governance </w:t>
      </w:r>
      <w:r>
        <w:rPr>
          <w:rFonts w:ascii="Arial" w:hAnsi="Arial" w:cs="Arial"/>
        </w:rPr>
        <w:t>we</w:t>
      </w:r>
      <w:r w:rsidRPr="0045244E">
        <w:rPr>
          <w:rFonts w:ascii="Arial" w:hAnsi="Arial" w:cs="Arial"/>
        </w:rPr>
        <w:t xml:space="preserve">re reasonably effective. However, there </w:t>
      </w:r>
      <w:r>
        <w:rPr>
          <w:rFonts w:ascii="Arial" w:hAnsi="Arial" w:cs="Arial"/>
        </w:rPr>
        <w:t>we</w:t>
      </w:r>
      <w:r w:rsidRPr="0045244E">
        <w:rPr>
          <w:rFonts w:ascii="Arial" w:hAnsi="Arial" w:cs="Arial"/>
        </w:rPr>
        <w:t xml:space="preserve">re opportunities to strengthen aspects of culture and quality improvement. Further investment </w:t>
      </w:r>
      <w:r>
        <w:rPr>
          <w:rFonts w:ascii="Arial" w:hAnsi="Arial" w:cs="Arial"/>
        </w:rPr>
        <w:t>wa</w:t>
      </w:r>
      <w:r w:rsidRPr="0045244E">
        <w:rPr>
          <w:rFonts w:ascii="Arial" w:hAnsi="Arial" w:cs="Arial"/>
        </w:rPr>
        <w:t>s required to enable the Health Board to fully roll out and embed planned quality and safety improvements.</w:t>
      </w:r>
      <w:r w:rsidRPr="0045244E">
        <w:rPr>
          <w:rFonts w:ascii="Arial" w:hAnsi="Arial" w:cs="Arial"/>
          <w:i/>
        </w:rPr>
        <w:t xml:space="preserve"> </w:t>
      </w:r>
    </w:p>
    <w:p w14:paraId="7FFAB859" w14:textId="42C0475A" w:rsidR="006163D6" w:rsidRPr="0045244E" w:rsidRDefault="0045244E" w:rsidP="007B1AA3">
      <w:pPr>
        <w:pStyle w:val="NormalWeb"/>
        <w:numPr>
          <w:ilvl w:val="0"/>
          <w:numId w:val="36"/>
        </w:numPr>
        <w:shd w:val="clear" w:color="auto" w:fill="FFFFFF"/>
        <w:spacing w:before="0" w:beforeAutospacing="0" w:after="150" w:afterAutospacing="0"/>
        <w:rPr>
          <w:rFonts w:ascii="Arial" w:hAnsi="Arial" w:cs="Arial"/>
          <w:i/>
        </w:rPr>
      </w:pPr>
      <w:r w:rsidRPr="0045244E">
        <w:rPr>
          <w:rFonts w:ascii="Arial" w:hAnsi="Arial" w:cs="Arial"/>
        </w:rPr>
        <w:t>The Health Board ha</w:t>
      </w:r>
      <w:r>
        <w:rPr>
          <w:rFonts w:ascii="Arial" w:hAnsi="Arial" w:cs="Arial"/>
        </w:rPr>
        <w:t>s</w:t>
      </w:r>
      <w:r w:rsidRPr="0045244E">
        <w:rPr>
          <w:rFonts w:ascii="Arial" w:hAnsi="Arial" w:cs="Arial"/>
        </w:rPr>
        <w:t xml:space="preserve"> increased its strategic focus on the future configuration of its estate, but there </w:t>
      </w:r>
      <w:r>
        <w:rPr>
          <w:rFonts w:ascii="Arial" w:hAnsi="Arial" w:cs="Arial"/>
        </w:rPr>
        <w:t>wa</w:t>
      </w:r>
      <w:r w:rsidRPr="0045244E">
        <w:rPr>
          <w:rFonts w:ascii="Arial" w:hAnsi="Arial" w:cs="Arial"/>
        </w:rPr>
        <w:t>s insufficient Board-level visibility of the condition of the existing estate</w:t>
      </w:r>
      <w:r w:rsidR="006163D6" w:rsidRPr="0045244E">
        <w:rPr>
          <w:rFonts w:ascii="Arial" w:hAnsi="Arial" w:cs="Arial"/>
          <w:i/>
        </w:rPr>
        <w:t xml:space="preserve"> </w:t>
      </w:r>
    </w:p>
    <w:p w14:paraId="507F3D4C" w14:textId="11DD031E" w:rsidR="006163D6" w:rsidRPr="0045244E" w:rsidRDefault="0045244E" w:rsidP="007B1AA3">
      <w:pPr>
        <w:pStyle w:val="NormalWeb"/>
        <w:numPr>
          <w:ilvl w:val="0"/>
          <w:numId w:val="36"/>
        </w:numPr>
        <w:shd w:val="clear" w:color="auto" w:fill="FFFFFF"/>
        <w:spacing w:before="0" w:beforeAutospacing="0" w:after="150" w:afterAutospacing="0"/>
        <w:rPr>
          <w:rFonts w:ascii="Arial" w:hAnsi="Arial" w:cs="Arial"/>
          <w:i/>
        </w:rPr>
      </w:pPr>
      <w:r w:rsidRPr="0045244E">
        <w:rPr>
          <w:rFonts w:ascii="Arial" w:hAnsi="Arial" w:cs="Arial"/>
        </w:rPr>
        <w:t>Generally, the Health Board’s corporate arrangements support</w:t>
      </w:r>
      <w:r>
        <w:rPr>
          <w:rFonts w:ascii="Arial" w:hAnsi="Arial" w:cs="Arial"/>
        </w:rPr>
        <w:t>ed</w:t>
      </w:r>
      <w:r w:rsidRPr="0045244E">
        <w:rPr>
          <w:rFonts w:ascii="Arial" w:hAnsi="Arial" w:cs="Arial"/>
        </w:rPr>
        <w:t xml:space="preserve"> good governance and the efficient, effective, and economical use of resources in most areas. Plans to refresh the Health Board’s long-term strategy present</w:t>
      </w:r>
      <w:r>
        <w:rPr>
          <w:rFonts w:ascii="Arial" w:hAnsi="Arial" w:cs="Arial"/>
        </w:rPr>
        <w:t>ed</w:t>
      </w:r>
      <w:r w:rsidRPr="0045244E">
        <w:rPr>
          <w:rFonts w:ascii="Arial" w:hAnsi="Arial" w:cs="Arial"/>
        </w:rPr>
        <w:t xml:space="preserve"> </w:t>
      </w:r>
      <w:r w:rsidRPr="0045244E">
        <w:rPr>
          <w:rFonts w:ascii="Arial" w:hAnsi="Arial" w:cs="Arial"/>
        </w:rPr>
        <w:lastRenderedPageBreak/>
        <w:t>opportunities to strengthen th</w:t>
      </w:r>
      <w:r>
        <w:rPr>
          <w:rFonts w:ascii="Arial" w:hAnsi="Arial" w:cs="Arial"/>
        </w:rPr>
        <w:t>o</w:t>
      </w:r>
      <w:r w:rsidRPr="0045244E">
        <w:rPr>
          <w:rFonts w:ascii="Arial" w:hAnsi="Arial" w:cs="Arial"/>
        </w:rPr>
        <w:t xml:space="preserve">se arrangements further by ensuring key structures, processes, and resources </w:t>
      </w:r>
      <w:r>
        <w:rPr>
          <w:rFonts w:ascii="Arial" w:hAnsi="Arial" w:cs="Arial"/>
        </w:rPr>
        <w:t>we</w:t>
      </w:r>
      <w:r w:rsidRPr="0045244E">
        <w:rPr>
          <w:rFonts w:ascii="Arial" w:hAnsi="Arial" w:cs="Arial"/>
        </w:rPr>
        <w:t>re fully aligned to strategic objectives and risks.</w:t>
      </w:r>
      <w:r w:rsidRPr="0045244E">
        <w:rPr>
          <w:rFonts w:ascii="Arial" w:hAnsi="Arial" w:cs="Arial"/>
          <w:i/>
        </w:rPr>
        <w:t xml:space="preserve"> </w:t>
      </w:r>
    </w:p>
    <w:p w14:paraId="6399400E" w14:textId="6869C441" w:rsidR="006163D6" w:rsidRPr="001124A3" w:rsidRDefault="001124A3" w:rsidP="006163D6">
      <w:pPr>
        <w:pStyle w:val="NormalWeb"/>
        <w:shd w:val="clear" w:color="auto" w:fill="FFFFFF"/>
        <w:spacing w:before="0" w:beforeAutospacing="0" w:after="150" w:afterAutospacing="0"/>
        <w:rPr>
          <w:rFonts w:ascii="Arial" w:hAnsi="Arial" w:cs="Arial"/>
        </w:rPr>
      </w:pPr>
      <w:r w:rsidRPr="001124A3">
        <w:rPr>
          <w:rFonts w:ascii="Arial" w:hAnsi="Arial" w:cs="Arial"/>
        </w:rPr>
        <w:t>A d</w:t>
      </w:r>
      <w:r w:rsidR="00D22FF8" w:rsidRPr="001124A3">
        <w:rPr>
          <w:rFonts w:ascii="Arial" w:hAnsi="Arial" w:cs="Arial"/>
        </w:rPr>
        <w:t xml:space="preserve">etailed Audit Plan </w:t>
      </w:r>
      <w:r w:rsidRPr="001124A3">
        <w:rPr>
          <w:rFonts w:ascii="Arial" w:hAnsi="Arial" w:cs="Arial"/>
        </w:rPr>
        <w:t xml:space="preserve">was </w:t>
      </w:r>
      <w:r w:rsidR="00D22FF8" w:rsidRPr="001124A3">
        <w:rPr>
          <w:rFonts w:ascii="Arial" w:hAnsi="Arial" w:cs="Arial"/>
        </w:rPr>
        <w:t xml:space="preserve">considered </w:t>
      </w:r>
      <w:r w:rsidRPr="001124A3">
        <w:rPr>
          <w:rFonts w:ascii="Arial" w:hAnsi="Arial" w:cs="Arial"/>
        </w:rPr>
        <w:t xml:space="preserve">and approved </w:t>
      </w:r>
      <w:r w:rsidR="00D22FF8" w:rsidRPr="001124A3">
        <w:rPr>
          <w:rFonts w:ascii="Arial" w:hAnsi="Arial" w:cs="Arial"/>
        </w:rPr>
        <w:t xml:space="preserve">by the Audit and Assurance Committee on 11 May 2023.  </w:t>
      </w:r>
    </w:p>
    <w:p w14:paraId="33B6FB5F" w14:textId="77777777" w:rsidR="006163D6" w:rsidRPr="007C12F3" w:rsidRDefault="006163D6" w:rsidP="006163D6">
      <w:pPr>
        <w:pStyle w:val="NormalWeb"/>
        <w:shd w:val="clear" w:color="auto" w:fill="FFFFFF"/>
        <w:spacing w:before="0" w:beforeAutospacing="0" w:after="150" w:afterAutospacing="0"/>
        <w:rPr>
          <w:rFonts w:ascii="Arial" w:hAnsi="Arial" w:cs="Arial"/>
          <w:b/>
          <w:i/>
          <w:color w:val="0070C0"/>
          <w:sz w:val="28"/>
          <w:szCs w:val="28"/>
          <w:shd w:val="clear" w:color="auto" w:fill="FFFFFF"/>
        </w:rPr>
      </w:pPr>
    </w:p>
    <w:p w14:paraId="0DD63565" w14:textId="3AF478B0" w:rsidR="006163D6" w:rsidRPr="00D45940" w:rsidRDefault="006163D6" w:rsidP="006163D6">
      <w:pPr>
        <w:pStyle w:val="NormalWeb"/>
        <w:shd w:val="clear" w:color="auto" w:fill="FFFFFF"/>
        <w:spacing w:before="0" w:beforeAutospacing="0" w:after="150" w:afterAutospacing="0"/>
        <w:rPr>
          <w:rFonts w:ascii="Arial" w:hAnsi="Arial" w:cs="Arial"/>
          <w:b/>
          <w:color w:val="0070C0"/>
          <w:sz w:val="28"/>
          <w:szCs w:val="28"/>
          <w:shd w:val="clear" w:color="auto" w:fill="FFFFFF"/>
        </w:rPr>
      </w:pPr>
      <w:r w:rsidRPr="007A77E9">
        <w:rPr>
          <w:rFonts w:ascii="Arial" w:hAnsi="Arial" w:cs="Arial"/>
          <w:b/>
          <w:color w:val="0070C0"/>
          <w:szCs w:val="28"/>
          <w:shd w:val="clear" w:color="auto" w:fill="FFFFFF"/>
        </w:rPr>
        <w:t>1</w:t>
      </w:r>
      <w:r w:rsidR="00D928F6">
        <w:rPr>
          <w:rFonts w:ascii="Arial" w:hAnsi="Arial" w:cs="Arial"/>
          <w:b/>
          <w:color w:val="0070C0"/>
          <w:szCs w:val="28"/>
          <w:shd w:val="clear" w:color="auto" w:fill="FFFFFF"/>
        </w:rPr>
        <w:t>7</w:t>
      </w:r>
      <w:r w:rsidRPr="007A77E9">
        <w:rPr>
          <w:rFonts w:ascii="Arial" w:hAnsi="Arial" w:cs="Arial"/>
          <w:b/>
          <w:color w:val="0070C0"/>
          <w:szCs w:val="28"/>
          <w:shd w:val="clear" w:color="auto" w:fill="FFFFFF"/>
        </w:rPr>
        <w:t xml:space="preserve">.2 </w:t>
      </w:r>
      <w:r w:rsidRPr="007A77E9">
        <w:rPr>
          <w:rFonts w:ascii="Arial" w:hAnsi="Arial" w:cs="Arial"/>
          <w:b/>
          <w:color w:val="0070C0"/>
          <w:shd w:val="clear" w:color="auto" w:fill="FFFFFF"/>
        </w:rPr>
        <w:t>Cardiff and Vale University Health Board - Structured Assessment</w:t>
      </w:r>
    </w:p>
    <w:p w14:paraId="6DCB1AE9" w14:textId="09F9D13B" w:rsidR="006163D6" w:rsidRPr="00C95369"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shd w:val="clear" w:color="auto" w:fill="FFFFFF"/>
        </w:rPr>
        <w:t>The Audit Wales Structured Assessment for 202</w:t>
      </w:r>
      <w:r w:rsidR="007C12F3">
        <w:rPr>
          <w:rFonts w:ascii="Arial" w:hAnsi="Arial" w:cs="Arial"/>
          <w:shd w:val="clear" w:color="auto" w:fill="FFFFFF"/>
        </w:rPr>
        <w:t>2</w:t>
      </w:r>
      <w:r w:rsidRPr="00C95369">
        <w:rPr>
          <w:rFonts w:ascii="Arial" w:hAnsi="Arial" w:cs="Arial"/>
          <w:shd w:val="clear" w:color="auto" w:fill="FFFFFF"/>
        </w:rPr>
        <w:t xml:space="preserve"> provides an assessment of the Health Board’s corporate arrangements for ensuring that resources are used efficiently, effectively and economically.</w:t>
      </w:r>
    </w:p>
    <w:p w14:paraId="52A5E64A" w14:textId="01614786" w:rsidR="000332AE" w:rsidRDefault="006163D6" w:rsidP="006163D6">
      <w:pPr>
        <w:pStyle w:val="NormalWeb"/>
        <w:shd w:val="clear" w:color="auto" w:fill="FFFFFF"/>
        <w:spacing w:before="0" w:beforeAutospacing="0" w:after="150" w:afterAutospacing="0"/>
        <w:rPr>
          <w:rFonts w:ascii="Arial" w:hAnsi="Arial" w:cs="Arial"/>
          <w:shd w:val="clear" w:color="auto" w:fill="FFFFFF"/>
        </w:rPr>
      </w:pPr>
      <w:r w:rsidRPr="00C95369">
        <w:rPr>
          <w:rFonts w:ascii="Arial" w:hAnsi="Arial" w:cs="Arial"/>
          <w:b/>
          <w:shd w:val="clear" w:color="auto" w:fill="FFFFFF"/>
        </w:rPr>
        <w:t>The Structured Assessment for 202</w:t>
      </w:r>
      <w:r w:rsidR="007C12F3">
        <w:rPr>
          <w:rFonts w:ascii="Arial" w:hAnsi="Arial" w:cs="Arial"/>
          <w:b/>
          <w:shd w:val="clear" w:color="auto" w:fill="FFFFFF"/>
        </w:rPr>
        <w:t>2</w:t>
      </w:r>
      <w:r w:rsidRPr="00C95369">
        <w:rPr>
          <w:rFonts w:ascii="Arial" w:hAnsi="Arial" w:cs="Arial"/>
          <w:b/>
          <w:shd w:val="clear" w:color="auto" w:fill="FFFFFF"/>
        </w:rPr>
        <w:t xml:space="preserve"> found that</w:t>
      </w:r>
      <w:r w:rsidRPr="00C95369">
        <w:rPr>
          <w:rFonts w:ascii="Arial" w:hAnsi="Arial" w:cs="Arial"/>
          <w:shd w:val="clear" w:color="auto" w:fill="FFFFFF"/>
        </w:rPr>
        <w:t>:</w:t>
      </w:r>
    </w:p>
    <w:p w14:paraId="0C01940F" w14:textId="3399B5A7" w:rsidR="000332AE" w:rsidRDefault="000332AE" w:rsidP="006163D6">
      <w:pPr>
        <w:pStyle w:val="NormalWeb"/>
        <w:shd w:val="clear" w:color="auto" w:fill="FFFFFF"/>
        <w:spacing w:before="0" w:beforeAutospacing="0" w:after="150" w:afterAutospacing="0"/>
        <w:rPr>
          <w:rFonts w:ascii="Arial" w:hAnsi="Arial" w:cs="Arial"/>
          <w:shd w:val="clear" w:color="auto" w:fill="FFFFFF"/>
        </w:rPr>
      </w:pPr>
    </w:p>
    <w:p w14:paraId="2ADAA179" w14:textId="0472C109" w:rsidR="000332AE" w:rsidRPr="000332AE" w:rsidRDefault="000332AE" w:rsidP="00E00A3E">
      <w:pPr>
        <w:pStyle w:val="NormalWeb"/>
        <w:numPr>
          <w:ilvl w:val="0"/>
          <w:numId w:val="94"/>
        </w:numPr>
        <w:shd w:val="clear" w:color="auto" w:fill="FFFFFF"/>
        <w:spacing w:before="0" w:beforeAutospacing="0" w:after="150" w:afterAutospacing="0"/>
        <w:rPr>
          <w:rFonts w:ascii="Arial" w:hAnsi="Arial" w:cs="Arial"/>
          <w:shd w:val="clear" w:color="auto" w:fill="FFFFFF"/>
        </w:rPr>
      </w:pPr>
      <w:r w:rsidRPr="000332AE">
        <w:rPr>
          <w:rFonts w:ascii="Arial" w:hAnsi="Arial" w:cs="Arial"/>
        </w:rPr>
        <w:t>Overall the Health Board’s corporate arrangements support good governance and the efficient, effective, and economical use of resources in most areas. Plans to refresh the long-term strategy present opportunities to strengthen th</w:t>
      </w:r>
      <w:r>
        <w:rPr>
          <w:rFonts w:ascii="Arial" w:hAnsi="Arial" w:cs="Arial"/>
        </w:rPr>
        <w:t>o</w:t>
      </w:r>
      <w:r w:rsidRPr="000332AE">
        <w:rPr>
          <w:rFonts w:ascii="Arial" w:hAnsi="Arial" w:cs="Arial"/>
        </w:rPr>
        <w:t xml:space="preserve">se arrangements further by ensuring key structures, processes, and resources </w:t>
      </w:r>
      <w:r>
        <w:rPr>
          <w:rFonts w:ascii="Arial" w:hAnsi="Arial" w:cs="Arial"/>
        </w:rPr>
        <w:t>ar</w:t>
      </w:r>
      <w:r w:rsidRPr="000332AE">
        <w:rPr>
          <w:rFonts w:ascii="Arial" w:hAnsi="Arial" w:cs="Arial"/>
        </w:rPr>
        <w:t>e fully aligned to strategic objectives and risks</w:t>
      </w:r>
      <w:r>
        <w:rPr>
          <w:rFonts w:ascii="Arial" w:hAnsi="Arial" w:cs="Arial"/>
        </w:rPr>
        <w:t>.</w:t>
      </w:r>
    </w:p>
    <w:p w14:paraId="71E5738D" w14:textId="71FA981F" w:rsidR="000332AE" w:rsidRPr="000332AE" w:rsidRDefault="000332AE" w:rsidP="00E00A3E">
      <w:pPr>
        <w:pStyle w:val="NormalWeb"/>
        <w:numPr>
          <w:ilvl w:val="0"/>
          <w:numId w:val="94"/>
        </w:numPr>
        <w:shd w:val="clear" w:color="auto" w:fill="FFFFFF"/>
        <w:spacing w:before="0" w:beforeAutospacing="0" w:after="150" w:afterAutospacing="0"/>
        <w:rPr>
          <w:rFonts w:ascii="Arial" w:hAnsi="Arial" w:cs="Arial"/>
          <w:shd w:val="clear" w:color="auto" w:fill="FFFFFF"/>
        </w:rPr>
      </w:pPr>
      <w:r w:rsidRPr="000332AE">
        <w:rPr>
          <w:rFonts w:ascii="Arial" w:hAnsi="Arial" w:cs="Arial"/>
        </w:rPr>
        <w:t xml:space="preserve">The Health Board has a well-established vision and long-term strategy, underpinned by a clear programme for transforming clinical services. However, </w:t>
      </w:r>
      <w:r>
        <w:rPr>
          <w:rFonts w:ascii="Arial" w:hAnsi="Arial" w:cs="Arial"/>
        </w:rPr>
        <w:t xml:space="preserve">the Health Board </w:t>
      </w:r>
      <w:r w:rsidRPr="000332AE">
        <w:rPr>
          <w:rFonts w:ascii="Arial" w:hAnsi="Arial" w:cs="Arial"/>
        </w:rPr>
        <w:t>recognises they need to be refreshed to reflect current opportunities, and challenges. The Health Board’s approach to planning is generally effective and inclusive, with good Board-level oversight. The Health Board has been unable to produce a financially balanced and Welsh Government approved Integrated Medium-Term Plan for 2022-25</w:t>
      </w:r>
      <w:r>
        <w:rPr>
          <w:rFonts w:ascii="Arial" w:hAnsi="Arial" w:cs="Arial"/>
        </w:rPr>
        <w:t>.</w:t>
      </w:r>
    </w:p>
    <w:p w14:paraId="35AAC291" w14:textId="363C16EB" w:rsidR="000332AE" w:rsidRPr="000332AE" w:rsidRDefault="000332AE" w:rsidP="00E00A3E">
      <w:pPr>
        <w:pStyle w:val="NormalWeb"/>
        <w:numPr>
          <w:ilvl w:val="0"/>
          <w:numId w:val="94"/>
        </w:numPr>
        <w:shd w:val="clear" w:color="auto" w:fill="FFFFFF"/>
        <w:spacing w:before="0" w:beforeAutospacing="0" w:after="150" w:afterAutospacing="0"/>
        <w:rPr>
          <w:rFonts w:ascii="Arial" w:hAnsi="Arial" w:cs="Arial"/>
          <w:shd w:val="clear" w:color="auto" w:fill="FFFFFF"/>
        </w:rPr>
      </w:pPr>
      <w:r w:rsidRPr="000332AE">
        <w:rPr>
          <w:rFonts w:ascii="Arial" w:hAnsi="Arial" w:cs="Arial"/>
        </w:rPr>
        <w:t>Systems of assurance continue to mature at a corporate-level, and work is underway to strengthen arrangements at an operational-level. There is scope to make greater use of the Board Assurance Framework to shape Board and committee business. There are reasonably good arrangements in place to conduct Board business effectively and transparently. There is a full Executive Team in place which appears stable following a period of operating with interim appointments. The organisational structure remains stable and appropriate; however, it will need to be kept under constant review as the Health Board refreshes its long-term strategy, and rolls-out new clinical and workforce model</w:t>
      </w:r>
      <w:r>
        <w:rPr>
          <w:rFonts w:ascii="Arial" w:hAnsi="Arial" w:cs="Arial"/>
        </w:rPr>
        <w:t>.</w:t>
      </w:r>
    </w:p>
    <w:p w14:paraId="3A480984" w14:textId="091718E6" w:rsidR="000332AE" w:rsidRPr="000332AE" w:rsidRDefault="000332AE" w:rsidP="00E00A3E">
      <w:pPr>
        <w:pStyle w:val="NormalWeb"/>
        <w:numPr>
          <w:ilvl w:val="0"/>
          <w:numId w:val="94"/>
        </w:numPr>
        <w:shd w:val="clear" w:color="auto" w:fill="FFFFFF"/>
        <w:spacing w:before="0" w:beforeAutospacing="0" w:after="150" w:afterAutospacing="0"/>
        <w:rPr>
          <w:rFonts w:ascii="Arial" w:hAnsi="Arial" w:cs="Arial"/>
          <w:shd w:val="clear" w:color="auto" w:fill="FFFFFF"/>
        </w:rPr>
      </w:pPr>
      <w:r w:rsidRPr="000332AE">
        <w:rPr>
          <w:rFonts w:ascii="Arial" w:hAnsi="Arial" w:cs="Arial"/>
        </w:rPr>
        <w:t>Whilst the Health Board achieved its financial duties for 2021-22, it is at risk of not achieving its financial duty to break-even at the end of 2022-23 given the need to manage its underlying deficit and growing cost pressures. Arrangements for financial management and controls are improving. Positive steps have been taken to enhance public transparency by ensuring detailed papers on counter fraud and procurement are discussed in public. Financial reports, which are regularly scrutinised by the Finance Committee, are clear and are open about financial challenges and risks.</w:t>
      </w:r>
    </w:p>
    <w:p w14:paraId="5622DD09" w14:textId="05F63B4B" w:rsidR="000332AE" w:rsidRPr="000332AE" w:rsidRDefault="000332AE" w:rsidP="00E00A3E">
      <w:pPr>
        <w:pStyle w:val="NormalWeb"/>
        <w:numPr>
          <w:ilvl w:val="0"/>
          <w:numId w:val="94"/>
        </w:numPr>
        <w:shd w:val="clear" w:color="auto" w:fill="FFFFFF"/>
        <w:spacing w:before="0" w:beforeAutospacing="0" w:after="150" w:afterAutospacing="0"/>
        <w:rPr>
          <w:rFonts w:ascii="Arial" w:hAnsi="Arial" w:cs="Arial"/>
          <w:shd w:val="clear" w:color="auto" w:fill="FFFFFF"/>
        </w:rPr>
      </w:pPr>
      <w:r w:rsidRPr="000332AE">
        <w:rPr>
          <w:rFonts w:ascii="Arial" w:hAnsi="Arial" w:cs="Arial"/>
        </w:rPr>
        <w:t xml:space="preserve">There is good Board-level oversight of the arrangements in place to support staff well-being, but the Board should seek greater assurances that these </w:t>
      </w:r>
      <w:r w:rsidRPr="000332AE">
        <w:rPr>
          <w:rFonts w:ascii="Arial" w:hAnsi="Arial" w:cs="Arial"/>
        </w:rPr>
        <w:lastRenderedPageBreak/>
        <w:t>arrangements are making a positive difference. Whilst there are good arrangements for Boardlevel oversight of digital matters, a lack of detailed plans, funding and staffing challenges are hampering the Health Board’s pace in implementing its digital priorities. The Health Board has increased its strategic focus on the future configuration of its estate, but there is insufficient Board-level visibility of the condition of the existing estate.</w:t>
      </w:r>
    </w:p>
    <w:p w14:paraId="79E92C9C" w14:textId="77777777" w:rsidR="000332AE" w:rsidRDefault="000332AE" w:rsidP="006163D6">
      <w:pPr>
        <w:pStyle w:val="NormalWeb"/>
        <w:shd w:val="clear" w:color="auto" w:fill="FFFFFF"/>
        <w:spacing w:before="0" w:beforeAutospacing="0" w:after="150" w:afterAutospacing="0"/>
        <w:rPr>
          <w:rFonts w:ascii="Arial" w:hAnsi="Arial" w:cs="Arial"/>
          <w:shd w:val="clear" w:color="auto" w:fill="FFFFFF"/>
        </w:rPr>
      </w:pPr>
    </w:p>
    <w:p w14:paraId="42A30E77" w14:textId="6AEFB3BF" w:rsidR="00BF41D8" w:rsidRDefault="006163D6" w:rsidP="006163D6">
      <w:pPr>
        <w:pStyle w:val="NormalWeb"/>
        <w:shd w:val="clear" w:color="auto" w:fill="FFFFFF"/>
        <w:spacing w:before="0" w:beforeAutospacing="0" w:after="150" w:afterAutospacing="0"/>
        <w:rPr>
          <w:rFonts w:ascii="Arial" w:hAnsi="Arial" w:cs="Arial"/>
          <w:shd w:val="clear" w:color="auto" w:fill="FFFFFF"/>
        </w:rPr>
      </w:pPr>
      <w:r w:rsidRPr="00224BE4">
        <w:rPr>
          <w:rFonts w:ascii="Arial" w:hAnsi="Arial" w:cs="Arial"/>
          <w:shd w:val="clear" w:color="auto" w:fill="FFFFFF"/>
        </w:rPr>
        <w:t>The Structured Assessment can be accessed via the following link:</w:t>
      </w:r>
    </w:p>
    <w:p w14:paraId="2ACCDB38" w14:textId="1416AA7B" w:rsidR="00BF41D8" w:rsidRPr="00FB2673" w:rsidRDefault="00BF41D8" w:rsidP="006163D6">
      <w:pPr>
        <w:pStyle w:val="NormalWeb"/>
        <w:shd w:val="clear" w:color="auto" w:fill="FFFFFF"/>
        <w:spacing w:before="0" w:beforeAutospacing="0" w:after="150" w:afterAutospacing="0"/>
        <w:rPr>
          <w:rFonts w:ascii="Arial" w:hAnsi="Arial" w:cs="Arial"/>
          <w:color w:val="00B0F0"/>
          <w:shd w:val="clear" w:color="auto" w:fill="FFFFFF"/>
        </w:rPr>
      </w:pPr>
      <w:r w:rsidRPr="00FB2673">
        <w:rPr>
          <w:rFonts w:ascii="Arial" w:hAnsi="Arial" w:cs="Arial"/>
          <w:color w:val="00B0F0"/>
          <w:shd w:val="clear" w:color="auto" w:fill="FFFFFF"/>
        </w:rPr>
        <w:t>https://audit.wales/publication/cardiff-and-vale-university-health-board-structured-assessment-2022</w:t>
      </w:r>
    </w:p>
    <w:p w14:paraId="635EB278" w14:textId="77777777" w:rsidR="006163D6" w:rsidRPr="00BC4473" w:rsidRDefault="006163D6" w:rsidP="006163D6">
      <w:pPr>
        <w:pStyle w:val="NormalWeb"/>
        <w:shd w:val="clear" w:color="auto" w:fill="FFFFFF"/>
        <w:spacing w:before="0" w:beforeAutospacing="0" w:after="150" w:afterAutospacing="0"/>
        <w:rPr>
          <w:rFonts w:ascii="Arial" w:hAnsi="Arial" w:cs="Arial"/>
          <w:b/>
          <w:color w:val="00B0F0"/>
          <w:sz w:val="28"/>
          <w:szCs w:val="28"/>
          <w:shd w:val="clear" w:color="auto" w:fill="FFFFFF"/>
        </w:rPr>
      </w:pPr>
    </w:p>
    <w:p w14:paraId="42F18188" w14:textId="28D5E355" w:rsidR="006163D6" w:rsidRPr="00FB2673" w:rsidRDefault="006163D6" w:rsidP="006163D6">
      <w:pPr>
        <w:pStyle w:val="Heading2"/>
        <w:rPr>
          <w:rFonts w:ascii="Arial" w:hAnsi="Arial" w:cs="Arial"/>
          <w:color w:val="2F5496" w:themeColor="accent1" w:themeShade="BF"/>
          <w:sz w:val="28"/>
          <w:szCs w:val="28"/>
          <w:u w:val="single"/>
        </w:rPr>
      </w:pPr>
      <w:bookmarkStart w:id="10" w:name="_Hlk131498174"/>
      <w:bookmarkStart w:id="11" w:name="_Hlk99979833"/>
      <w:r w:rsidRPr="00FB2673">
        <w:rPr>
          <w:rFonts w:ascii="Arial" w:hAnsi="Arial" w:cs="Arial"/>
          <w:color w:val="2F5496" w:themeColor="accent1" w:themeShade="BF"/>
          <w:sz w:val="28"/>
          <w:szCs w:val="28"/>
          <w:u w:val="single"/>
        </w:rPr>
        <w:t>1</w:t>
      </w:r>
      <w:r w:rsidR="00D928F6">
        <w:rPr>
          <w:rFonts w:ascii="Arial" w:hAnsi="Arial" w:cs="Arial"/>
          <w:color w:val="2F5496" w:themeColor="accent1" w:themeShade="BF"/>
          <w:sz w:val="28"/>
          <w:szCs w:val="28"/>
          <w:u w:val="single"/>
        </w:rPr>
        <w:t>8</w:t>
      </w:r>
      <w:r w:rsidRPr="00FB2673">
        <w:rPr>
          <w:rFonts w:ascii="Arial" w:hAnsi="Arial" w:cs="Arial"/>
          <w:color w:val="2F5496" w:themeColor="accent1" w:themeShade="BF"/>
          <w:sz w:val="28"/>
          <w:szCs w:val="28"/>
          <w:u w:val="single"/>
        </w:rPr>
        <w:t xml:space="preserve">. </w:t>
      </w:r>
      <w:r w:rsidRPr="00F73F3C">
        <w:rPr>
          <w:rFonts w:ascii="Arial" w:hAnsi="Arial" w:cs="Arial"/>
          <w:color w:val="2F5496" w:themeColor="accent1" w:themeShade="BF"/>
          <w:sz w:val="28"/>
          <w:szCs w:val="28"/>
          <w:u w:val="single"/>
        </w:rPr>
        <w:t>Modern Slavery Act 2015 – Transparency in Supply Chains</w:t>
      </w:r>
      <w:bookmarkEnd w:id="9"/>
      <w:r w:rsidRPr="00F73F3C">
        <w:rPr>
          <w:rFonts w:ascii="Arial" w:hAnsi="Arial" w:cs="Arial"/>
          <w:color w:val="2F5496" w:themeColor="accent1" w:themeShade="BF"/>
          <w:sz w:val="28"/>
          <w:szCs w:val="28"/>
          <w:u w:val="single"/>
        </w:rPr>
        <w:t xml:space="preserve"> </w:t>
      </w:r>
    </w:p>
    <w:p w14:paraId="177162D4" w14:textId="77777777" w:rsidR="00B81CE4" w:rsidRPr="00B81CE4" w:rsidRDefault="00B81CE4" w:rsidP="00B81CE4"/>
    <w:p w14:paraId="46031360"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Welsh Government’s Code of Practice: Ethical Employment in Supply Chains was published in May 2017 to highlight the need, at every stage of the supply chain, to ensure good employment practices exist for all employees, both in the UK and overseas. It is expected that all NHS Wales organisations will sign up for the Code. </w:t>
      </w:r>
    </w:p>
    <w:p w14:paraId="7F0B22F6"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69493672" w14:textId="280D8073" w:rsidR="006163D6" w:rsidRPr="00F73F3C" w:rsidRDefault="00B81CE4" w:rsidP="00B10F83">
      <w:pPr>
        <w:spacing w:line="240" w:lineRule="auto"/>
        <w:rPr>
          <w:rFonts w:ascii="Arial" w:hAnsi="Arial" w:cs="Arial"/>
          <w:color w:val="000000"/>
          <w:sz w:val="24"/>
          <w:szCs w:val="24"/>
        </w:rPr>
      </w:pPr>
      <w:r w:rsidRPr="00F73F3C">
        <w:rPr>
          <w:rFonts w:ascii="Arial" w:hAnsi="Arial" w:cs="Arial"/>
          <w:color w:val="000000"/>
          <w:sz w:val="24"/>
          <w:szCs w:val="24"/>
        </w:rPr>
        <w:t>The Health Board</w:t>
      </w:r>
      <w:r w:rsidR="006163D6" w:rsidRPr="00F73F3C">
        <w:rPr>
          <w:rFonts w:ascii="Arial" w:hAnsi="Arial" w:cs="Arial"/>
          <w:color w:val="000000"/>
          <w:sz w:val="24"/>
          <w:szCs w:val="24"/>
        </w:rPr>
        <w:t xml:space="preserve"> fully </w:t>
      </w:r>
      <w:r w:rsidR="006163D6" w:rsidRPr="00F73F3C">
        <w:rPr>
          <w:rFonts w:ascii="Arial" w:hAnsi="Arial" w:cs="Arial"/>
          <w:bCs/>
          <w:color w:val="000000"/>
          <w:sz w:val="24"/>
          <w:szCs w:val="24"/>
        </w:rPr>
        <w:t>endorses the principles and requirements of the Code</w:t>
      </w:r>
      <w:r w:rsidR="006163D6" w:rsidRPr="00F73F3C">
        <w:rPr>
          <w:rFonts w:ascii="Arial" w:hAnsi="Arial" w:cs="Arial"/>
          <w:b/>
          <w:bCs/>
          <w:color w:val="000000"/>
          <w:sz w:val="24"/>
          <w:szCs w:val="24"/>
        </w:rPr>
        <w:t xml:space="preserve"> </w:t>
      </w:r>
      <w:r w:rsidR="006163D6" w:rsidRPr="00F73F3C">
        <w:rPr>
          <w:rFonts w:ascii="Arial" w:hAnsi="Arial" w:cs="Arial"/>
          <w:color w:val="000000"/>
          <w:sz w:val="24"/>
          <w:szCs w:val="24"/>
        </w:rPr>
        <w:t>and the Modern Slavery Act 2015 and is committed to playing its role as a major public sector employer, to eradicate unlawful and unethical employment practices, such as:</w:t>
      </w:r>
    </w:p>
    <w:p w14:paraId="38BA8FA7"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6825C425" w14:textId="77777777"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Modern Slavery and Human rights abuses; </w:t>
      </w:r>
    </w:p>
    <w:p w14:paraId="0BE2AE6A" w14:textId="77777777"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operation of blacklist/prohibited lists; </w:t>
      </w:r>
    </w:p>
    <w:p w14:paraId="1249CC5C" w14:textId="77777777"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False self-employment; </w:t>
      </w:r>
    </w:p>
    <w:p w14:paraId="3431B393" w14:textId="77777777"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Unfair use of umbrella schemes and zero hours’ contracts; and </w:t>
      </w:r>
    </w:p>
    <w:p w14:paraId="71C2D32F" w14:textId="77777777"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Paying the Living Wage. </w:t>
      </w:r>
    </w:p>
    <w:p w14:paraId="5A2CA889" w14:textId="77777777" w:rsidR="006163D6" w:rsidRPr="00F73F3C" w:rsidRDefault="006163D6" w:rsidP="00B10F83">
      <w:pPr>
        <w:autoSpaceDE w:val="0"/>
        <w:autoSpaceDN w:val="0"/>
        <w:adjustRightInd w:val="0"/>
        <w:spacing w:after="0" w:line="240" w:lineRule="auto"/>
        <w:rPr>
          <w:rFonts w:ascii="Arial" w:hAnsi="Arial" w:cs="Arial"/>
          <w:color w:val="000000"/>
          <w:sz w:val="24"/>
          <w:szCs w:val="24"/>
        </w:rPr>
      </w:pPr>
    </w:p>
    <w:p w14:paraId="7E4A7059" w14:textId="04139ED6" w:rsidR="006163D6" w:rsidRPr="00F73F3C" w:rsidRDefault="006163D6" w:rsidP="00B10F83">
      <w:p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The </w:t>
      </w:r>
      <w:r w:rsidRPr="00F73F3C">
        <w:rPr>
          <w:rFonts w:ascii="Arial" w:hAnsi="Arial" w:cs="Arial"/>
          <w:b/>
          <w:bCs/>
          <w:color w:val="000000"/>
          <w:sz w:val="24"/>
          <w:szCs w:val="24"/>
        </w:rPr>
        <w:t xml:space="preserve">following actions are </w:t>
      </w:r>
      <w:r w:rsidR="00FC66E5" w:rsidRPr="00F73F3C">
        <w:rPr>
          <w:rFonts w:ascii="Arial" w:hAnsi="Arial" w:cs="Arial"/>
          <w:b/>
          <w:bCs/>
          <w:color w:val="000000"/>
          <w:sz w:val="24"/>
          <w:szCs w:val="24"/>
        </w:rPr>
        <w:t>i</w:t>
      </w:r>
      <w:r w:rsidRPr="00F73F3C">
        <w:rPr>
          <w:rFonts w:ascii="Arial" w:hAnsi="Arial" w:cs="Arial"/>
          <w:b/>
          <w:bCs/>
          <w:color w:val="000000"/>
          <w:sz w:val="24"/>
          <w:szCs w:val="24"/>
        </w:rPr>
        <w:t xml:space="preserve">n place </w:t>
      </w:r>
      <w:r w:rsidRPr="00F73F3C">
        <w:rPr>
          <w:rFonts w:ascii="Arial" w:hAnsi="Arial" w:cs="Arial"/>
          <w:color w:val="000000"/>
          <w:sz w:val="24"/>
          <w:szCs w:val="24"/>
        </w:rPr>
        <w:t>which meet the Code’s commitments:</w:t>
      </w:r>
    </w:p>
    <w:p w14:paraId="08C50BB5" w14:textId="647186FA"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a Raising Concerns (Whistleblowing) Policy, which provides the workforce with a fair and transparent process, to empower and enable them to raise suspicions of any form of malpractice by either our staff or suppliers/contractors working on </w:t>
      </w:r>
      <w:r w:rsidR="00B81CE4" w:rsidRPr="00F73F3C">
        <w:rPr>
          <w:rFonts w:ascii="Arial" w:hAnsi="Arial" w:cs="Arial"/>
          <w:color w:val="000000"/>
          <w:sz w:val="24"/>
          <w:szCs w:val="24"/>
        </w:rPr>
        <w:t>the</w:t>
      </w:r>
      <w:r w:rsidRPr="00F73F3C">
        <w:rPr>
          <w:rFonts w:ascii="Arial" w:hAnsi="Arial" w:cs="Arial"/>
          <w:color w:val="000000"/>
          <w:sz w:val="24"/>
          <w:szCs w:val="24"/>
        </w:rPr>
        <w:t xml:space="preserve"> Health Board premises; </w:t>
      </w:r>
    </w:p>
    <w:p w14:paraId="0A5EDE86"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a target in place to pay our suppliers within 30 days of receipt of a valid invoice; </w:t>
      </w:r>
    </w:p>
    <w:p w14:paraId="748B5DE5"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comply with the six NHS pre-employment check requirements to verify that applicants meet the preconditions of the role they are applying for. This includes a right to work check; </w:t>
      </w:r>
    </w:p>
    <w:p w14:paraId="219E0245"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bookmarkStart w:id="12" w:name="_Hlk131498188"/>
      <w:bookmarkEnd w:id="10"/>
      <w:r w:rsidRPr="00F73F3C">
        <w:rPr>
          <w:rFonts w:ascii="Arial" w:hAnsi="Arial" w:cs="Arial"/>
          <w:color w:val="000000"/>
          <w:sz w:val="24"/>
          <w:szCs w:val="24"/>
        </w:rPr>
        <w:t xml:space="preserve">We have introduced robust IR35 processes to ensure the fair and appropriate engagement of all workers and prevents individuals from avoiding paying Tax and National Insurance contributions; </w:t>
      </w:r>
    </w:p>
    <w:p w14:paraId="45C9D015"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do not engage or employ staff or workers on zero hours’ contracts; </w:t>
      </w:r>
    </w:p>
    <w:p w14:paraId="6A408640"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have in place an Equality and Diversity Policy which ensures that no potential applicant, employee or worker engaged is in any way unduly </w:t>
      </w:r>
      <w:r w:rsidRPr="00F73F3C">
        <w:rPr>
          <w:rFonts w:ascii="Arial" w:hAnsi="Arial" w:cs="Arial"/>
          <w:color w:val="000000"/>
          <w:sz w:val="24"/>
          <w:szCs w:val="24"/>
        </w:rPr>
        <w:lastRenderedPageBreak/>
        <w:t xml:space="preserve">disadvantaged in terms of pay, employment rights, employment or career opportunities; </w:t>
      </w:r>
    </w:p>
    <w:p w14:paraId="486B302C" w14:textId="09BD1BB2"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also seek assurances from suppliers, via the tender process, that they do not make use of blacklists/prohibited lists. We are also able to provide confirmation and assurances that they do not make use of blacklist/prohibited list information; </w:t>
      </w:r>
    </w:p>
    <w:p w14:paraId="5323E98A" w14:textId="77777777" w:rsidR="006163D6" w:rsidRPr="00F73F3C" w:rsidRDefault="006163D6" w:rsidP="007B1AA3">
      <w:pPr>
        <w:pStyle w:val="ListParagraph"/>
        <w:numPr>
          <w:ilvl w:val="0"/>
          <w:numId w:val="30"/>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 In accordance with Transfer of Undertaking (Protection of Employment) Regulations any Health Board staff who may be required to transfer to a third party will retain their NHS Terms and Conditions of Service; </w:t>
      </w:r>
    </w:p>
    <w:p w14:paraId="147B3D48" w14:textId="11864B69" w:rsidR="006163D6" w:rsidRPr="00F73F3C" w:rsidRDefault="006163D6" w:rsidP="007B1AA3">
      <w:pPr>
        <w:pStyle w:val="ListParagraph"/>
        <w:numPr>
          <w:ilvl w:val="0"/>
          <w:numId w:val="29"/>
        </w:numPr>
        <w:autoSpaceDE w:val="0"/>
        <w:autoSpaceDN w:val="0"/>
        <w:adjustRightInd w:val="0"/>
        <w:spacing w:after="0" w:line="240" w:lineRule="auto"/>
        <w:rPr>
          <w:rFonts w:ascii="Arial" w:hAnsi="Arial" w:cs="Arial"/>
          <w:color w:val="000000"/>
          <w:sz w:val="24"/>
          <w:szCs w:val="24"/>
        </w:rPr>
      </w:pPr>
      <w:r w:rsidRPr="00F73F3C">
        <w:rPr>
          <w:rFonts w:ascii="Arial" w:hAnsi="Arial" w:cs="Arial"/>
          <w:color w:val="000000"/>
          <w:sz w:val="24"/>
          <w:szCs w:val="24"/>
        </w:rPr>
        <w:t xml:space="preserve">We use the Modern Slavery Act (2015) compliance tracker by way of contracts procured by NHS Wales Shared Services Partnership (NWSSP) on behalf of the Health Board. NWSSP is equally committed to ensuring that procurement activity conducted on behalf of NHS Wales is undertaken in an ethical way. On our behalf, they ensure that workers within the supply chains through which they source our goods and services are treated fairly, in line with Welsh Government’s Code of Practice for Ethical Employment in Supply Chains. </w:t>
      </w:r>
    </w:p>
    <w:p w14:paraId="6807AE78" w14:textId="77777777" w:rsidR="00F73F3C" w:rsidRPr="00F73F3C" w:rsidRDefault="00F73F3C" w:rsidP="00F73F3C">
      <w:pPr>
        <w:pStyle w:val="ListParagraph"/>
        <w:autoSpaceDE w:val="0"/>
        <w:autoSpaceDN w:val="0"/>
        <w:adjustRightInd w:val="0"/>
        <w:spacing w:after="0" w:line="240" w:lineRule="auto"/>
        <w:rPr>
          <w:rFonts w:ascii="Arial" w:hAnsi="Arial" w:cs="Arial"/>
          <w:color w:val="000000"/>
          <w:sz w:val="24"/>
          <w:szCs w:val="24"/>
        </w:rPr>
      </w:pPr>
    </w:p>
    <w:p w14:paraId="56EAC19B" w14:textId="14FAD3AF" w:rsidR="006163D6" w:rsidRPr="00F73F3C" w:rsidRDefault="00B81CE4" w:rsidP="00B10F83">
      <w:pPr>
        <w:spacing w:line="240" w:lineRule="auto"/>
        <w:rPr>
          <w:rFonts w:ascii="Arial" w:hAnsi="Arial" w:cs="Arial"/>
          <w:b/>
          <w:color w:val="00B0F0"/>
          <w:sz w:val="24"/>
          <w:szCs w:val="24"/>
        </w:rPr>
      </w:pPr>
      <w:r w:rsidRPr="00F73F3C">
        <w:rPr>
          <w:rFonts w:ascii="Arial" w:hAnsi="Arial" w:cs="Arial"/>
          <w:color w:val="000000"/>
          <w:sz w:val="24"/>
          <w:szCs w:val="24"/>
        </w:rPr>
        <w:t xml:space="preserve">The Health Board </w:t>
      </w:r>
      <w:r w:rsidR="006163D6" w:rsidRPr="00F73F3C">
        <w:rPr>
          <w:rFonts w:ascii="Arial" w:hAnsi="Arial" w:cs="Arial"/>
          <w:color w:val="000000"/>
          <w:sz w:val="24"/>
          <w:szCs w:val="24"/>
        </w:rPr>
        <w:t xml:space="preserve">continues to work in partnership with relevant stakeholders and trade union partners to develop and implement actions which set out our commitment to </w:t>
      </w:r>
      <w:r w:rsidR="00B10F83" w:rsidRPr="00F73F3C">
        <w:rPr>
          <w:rFonts w:ascii="Arial" w:hAnsi="Arial" w:cs="Arial"/>
          <w:color w:val="000000"/>
          <w:sz w:val="24"/>
          <w:szCs w:val="24"/>
        </w:rPr>
        <w:t>e</w:t>
      </w:r>
      <w:r w:rsidR="006163D6" w:rsidRPr="00F73F3C">
        <w:rPr>
          <w:rFonts w:ascii="Arial" w:hAnsi="Arial" w:cs="Arial"/>
          <w:color w:val="000000"/>
          <w:sz w:val="24"/>
          <w:szCs w:val="24"/>
        </w:rPr>
        <w:t>nsure the principles of ethical employment within our supply chains are implemented and adhered to.</w:t>
      </w:r>
    </w:p>
    <w:bookmarkEnd w:id="11"/>
    <w:bookmarkEnd w:id="12"/>
    <w:p w14:paraId="071237F8" w14:textId="6E3C3428" w:rsidR="006163D6" w:rsidRPr="00A45034" w:rsidRDefault="00D928F6" w:rsidP="006163D6">
      <w:pPr>
        <w:rPr>
          <w:rFonts w:ascii="Arial" w:hAnsi="Arial" w:cs="Arial"/>
          <w:b/>
          <w:i/>
          <w:color w:val="2F5496" w:themeColor="accent1" w:themeShade="BF"/>
          <w:sz w:val="28"/>
          <w:szCs w:val="28"/>
        </w:rPr>
      </w:pPr>
      <w:r w:rsidRPr="00A45034">
        <w:rPr>
          <w:rFonts w:ascii="Arial" w:hAnsi="Arial" w:cs="Arial"/>
          <w:b/>
          <w:color w:val="2F5496" w:themeColor="accent1" w:themeShade="BF"/>
          <w:sz w:val="28"/>
          <w:szCs w:val="28"/>
        </w:rPr>
        <w:t>19</w:t>
      </w:r>
      <w:r w:rsidR="006163D6" w:rsidRPr="00A45034">
        <w:rPr>
          <w:rFonts w:ascii="Arial" w:hAnsi="Arial" w:cs="Arial"/>
          <w:b/>
          <w:color w:val="2F5496" w:themeColor="accent1" w:themeShade="BF"/>
          <w:sz w:val="28"/>
          <w:szCs w:val="28"/>
        </w:rPr>
        <w:t>. Conclusion</w:t>
      </w:r>
    </w:p>
    <w:p w14:paraId="05833C72" w14:textId="1AE9D8A8" w:rsidR="00A45034" w:rsidRDefault="00A45034" w:rsidP="00A45034">
      <w:pPr>
        <w:spacing w:after="0" w:line="240" w:lineRule="auto"/>
        <w:textAlignment w:val="baseline"/>
        <w:rPr>
          <w:rFonts w:ascii="Arial" w:eastAsia="Times New Roman" w:hAnsi="Arial" w:cs="Arial"/>
          <w:sz w:val="24"/>
          <w:szCs w:val="24"/>
          <w:lang w:eastAsia="en-GB"/>
        </w:rPr>
      </w:pPr>
      <w:r w:rsidRPr="00A45034">
        <w:rPr>
          <w:rFonts w:ascii="Arial" w:eastAsia="Times New Roman" w:hAnsi="Arial" w:cs="Arial"/>
          <w:sz w:val="24"/>
          <w:szCs w:val="24"/>
          <w:lang w:eastAsia="en-GB"/>
        </w:rPr>
        <w:t>As Accountable Officer, based on the assurance process outlined above, I have reviewed the relevant evidence and assurances in respect of internal control. I can confirm that the Board and its Executive Directors are alert to their accountabilities in respect of internal control.  </w:t>
      </w:r>
    </w:p>
    <w:p w14:paraId="18297761"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p>
    <w:p w14:paraId="16B2A201" w14:textId="09D58F9F" w:rsidR="00A45034" w:rsidRDefault="00A45034" w:rsidP="00A45034">
      <w:pPr>
        <w:spacing w:after="0" w:line="240" w:lineRule="auto"/>
        <w:textAlignment w:val="baseline"/>
        <w:rPr>
          <w:rFonts w:ascii="Calibri" w:eastAsia="Times New Roman" w:hAnsi="Calibri" w:cs="Calibri"/>
          <w:lang w:eastAsia="en-GB"/>
        </w:rPr>
      </w:pPr>
      <w:r w:rsidRPr="00A45034">
        <w:rPr>
          <w:rFonts w:ascii="Arial" w:eastAsia="Times New Roman" w:hAnsi="Arial" w:cs="Arial"/>
          <w:sz w:val="24"/>
          <w:szCs w:val="24"/>
          <w:lang w:eastAsia="en-GB"/>
        </w:rPr>
        <w:t>During 2022-2023, we have again proactively identified areas requiring improvement and requested Internal Audit to undertake detailed assessments in order to manage and mitigate associated risks. A number of reports issued by Internal Audit concur with our view and have consequently provided the Health Board with clear recommendations to ensure that focussed and urgent management actions are in place to address identified shortcomings. These actions are then monitored through the Board and its Committees to ensure appropriate assurances can be provided.  The Health Board’s Structured Assessment 2022 undertaken by Audit Wales provided a positive view of the organisation’s corporate arrangements to support good governance and the efficient, effective, and economical use of resources in most areas.</w:t>
      </w:r>
      <w:r w:rsidRPr="00A45034">
        <w:rPr>
          <w:rFonts w:ascii="Calibri" w:eastAsia="Times New Roman" w:hAnsi="Calibri" w:cs="Calibri"/>
          <w:lang w:eastAsia="en-GB"/>
        </w:rPr>
        <w:t>  </w:t>
      </w:r>
    </w:p>
    <w:p w14:paraId="60F36FE5"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p>
    <w:p w14:paraId="5DFDC9DE" w14:textId="761899AD" w:rsidR="00A45034" w:rsidRDefault="00A45034" w:rsidP="00A45034">
      <w:pPr>
        <w:spacing w:after="0" w:line="240" w:lineRule="auto"/>
        <w:textAlignment w:val="baseline"/>
        <w:rPr>
          <w:rFonts w:ascii="Arial" w:eastAsia="Times New Roman" w:hAnsi="Arial" w:cs="Arial"/>
          <w:sz w:val="24"/>
          <w:szCs w:val="24"/>
          <w:lang w:eastAsia="en-GB"/>
        </w:rPr>
      </w:pPr>
      <w:r w:rsidRPr="00A45034">
        <w:rPr>
          <w:rFonts w:ascii="Arial" w:eastAsia="Times New Roman" w:hAnsi="Arial" w:cs="Arial"/>
          <w:sz w:val="24"/>
          <w:szCs w:val="24"/>
          <w:lang w:eastAsia="en-GB"/>
        </w:rPr>
        <w:t>The response and ongoing recovery from the COVID-19 pandemic has had a significant impact on the organisation, wider NHS and society as a whole. It has required a dynamic response which has presented a number of opportunities in addition to risks. The need to continue to recover from the pandemic will be with the organisation and wider society throughout 2023-2024 and beyond. I will ensure our Governance Framework considers and responds to this need.  </w:t>
      </w:r>
    </w:p>
    <w:p w14:paraId="28CC7ADC"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p>
    <w:p w14:paraId="6C362AC1"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r w:rsidRPr="00A45034">
        <w:rPr>
          <w:rFonts w:ascii="Arial" w:eastAsia="Times New Roman" w:hAnsi="Arial" w:cs="Arial"/>
          <w:sz w:val="24"/>
          <w:szCs w:val="24"/>
          <w:lang w:eastAsia="en-GB"/>
        </w:rPr>
        <w:t xml:space="preserve">The refresh of the Health Board’s long-term strategy presents opportunities to strengthen our arrangements further by ensuring key structures, processes, and </w:t>
      </w:r>
      <w:r w:rsidRPr="00A45034">
        <w:rPr>
          <w:rFonts w:ascii="Arial" w:eastAsia="Times New Roman" w:hAnsi="Arial" w:cs="Arial"/>
          <w:sz w:val="24"/>
          <w:szCs w:val="24"/>
          <w:lang w:eastAsia="en-GB"/>
        </w:rPr>
        <w:lastRenderedPageBreak/>
        <w:t>resources against what continues to be a very challenging environment to operate in. Our commitment to quality will be embedded within our strategy and in our Annual Plan and governance, risk management and control processes will continue to evolve in support.  </w:t>
      </w:r>
    </w:p>
    <w:p w14:paraId="75131789" w14:textId="47920AE2" w:rsidR="00A45034" w:rsidRDefault="00A45034" w:rsidP="00A45034">
      <w:pPr>
        <w:spacing w:after="0" w:line="240" w:lineRule="auto"/>
        <w:textAlignment w:val="baseline"/>
        <w:rPr>
          <w:rFonts w:ascii="Arial" w:eastAsia="Times New Roman" w:hAnsi="Arial" w:cs="Arial"/>
          <w:sz w:val="24"/>
          <w:szCs w:val="24"/>
          <w:lang w:eastAsia="en-GB"/>
        </w:rPr>
      </w:pPr>
      <w:r w:rsidRPr="00A45034">
        <w:rPr>
          <w:rFonts w:ascii="Arial" w:eastAsia="Times New Roman" w:hAnsi="Arial" w:cs="Arial"/>
          <w:sz w:val="24"/>
          <w:szCs w:val="24"/>
          <w:lang w:eastAsia="en-GB"/>
        </w:rPr>
        <w:t>I am confident that our systems of internal control have remained robust throughout the pandemic and now into recovery and am assured that there have been no significant internal control or governance issues during 2022-23.  </w:t>
      </w:r>
    </w:p>
    <w:p w14:paraId="48B86C73"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p>
    <w:p w14:paraId="787AD27C" w14:textId="77777777" w:rsidR="00A45034" w:rsidRPr="00A45034" w:rsidRDefault="00A45034" w:rsidP="00A45034">
      <w:pPr>
        <w:spacing w:after="0" w:line="240" w:lineRule="auto"/>
        <w:textAlignment w:val="baseline"/>
        <w:rPr>
          <w:rFonts w:ascii="Segoe UI" w:eastAsia="Times New Roman" w:hAnsi="Segoe UI" w:cs="Segoe UI"/>
          <w:sz w:val="18"/>
          <w:szCs w:val="18"/>
          <w:lang w:eastAsia="en-GB"/>
        </w:rPr>
      </w:pPr>
      <w:r w:rsidRPr="00A45034">
        <w:rPr>
          <w:rFonts w:ascii="Arial" w:eastAsia="Times New Roman" w:hAnsi="Arial" w:cs="Arial"/>
          <w:sz w:val="24"/>
          <w:szCs w:val="24"/>
          <w:lang w:eastAsia="en-GB"/>
        </w:rPr>
        <w:t>In summary, my review confirms that the Board has sound systems of internal control in place to support the delivery of policy aims and our corporate objectives and that there are no significant internal control or governance issues to report for 2022-2023. </w:t>
      </w:r>
    </w:p>
    <w:p w14:paraId="2AA91843" w14:textId="11A3AFE6" w:rsidR="00A45034" w:rsidRDefault="00A45034" w:rsidP="006163D6">
      <w:pPr>
        <w:rPr>
          <w:rFonts w:ascii="Arial" w:hAnsi="Arial" w:cs="Arial"/>
          <w:b/>
          <w:color w:val="2F5496" w:themeColor="accent1" w:themeShade="BF"/>
          <w:sz w:val="28"/>
          <w:szCs w:val="28"/>
        </w:rPr>
      </w:pPr>
    </w:p>
    <w:p w14:paraId="4F9FD183" w14:textId="77777777" w:rsidR="00A45034" w:rsidRPr="00FC1E53" w:rsidRDefault="00A45034" w:rsidP="006163D6">
      <w:pPr>
        <w:rPr>
          <w:rFonts w:ascii="Arial" w:hAnsi="Arial" w:cs="Arial"/>
          <w:b/>
          <w:color w:val="2F5496" w:themeColor="accent1" w:themeShade="BF"/>
          <w:sz w:val="28"/>
          <w:szCs w:val="28"/>
        </w:rPr>
      </w:pPr>
    </w:p>
    <w:p w14:paraId="4AA5E923" w14:textId="17E9C70C" w:rsidR="006163D6" w:rsidRDefault="006163D6" w:rsidP="006163D6">
      <w:pPr>
        <w:pStyle w:val="Default"/>
        <w:rPr>
          <w:b/>
          <w:bCs/>
        </w:rPr>
      </w:pPr>
      <w:r w:rsidRPr="00F52C21">
        <w:rPr>
          <w:b/>
          <w:bCs/>
        </w:rPr>
        <w:t xml:space="preserve">Signed by </w:t>
      </w:r>
    </w:p>
    <w:p w14:paraId="7E85E492" w14:textId="77777777" w:rsidR="00A1758F" w:rsidRPr="00F52C21" w:rsidRDefault="00A1758F" w:rsidP="006163D6">
      <w:pPr>
        <w:pStyle w:val="Default"/>
      </w:pPr>
    </w:p>
    <w:p w14:paraId="6EC5E260" w14:textId="77777777" w:rsidR="00A1758F" w:rsidRDefault="006163D6" w:rsidP="00B10F83">
      <w:pPr>
        <w:pStyle w:val="Default"/>
        <w:rPr>
          <w:b/>
          <w:bCs/>
        </w:rPr>
      </w:pPr>
      <w:r w:rsidRPr="00F52C21">
        <w:rPr>
          <w:b/>
          <w:bCs/>
        </w:rPr>
        <w:t xml:space="preserve">Chief Executive: </w:t>
      </w:r>
      <w:r w:rsidR="00B10F83">
        <w:rPr>
          <w:b/>
          <w:bCs/>
        </w:rPr>
        <w:tab/>
      </w:r>
      <w:r w:rsidR="00B10F83">
        <w:rPr>
          <w:b/>
          <w:bCs/>
        </w:rPr>
        <w:tab/>
      </w:r>
      <w:r w:rsidR="00B10F83">
        <w:rPr>
          <w:b/>
          <w:bCs/>
        </w:rPr>
        <w:tab/>
      </w:r>
      <w:r w:rsidR="00B10F83">
        <w:rPr>
          <w:b/>
          <w:bCs/>
        </w:rPr>
        <w:tab/>
      </w:r>
      <w:r w:rsidR="00B10F83">
        <w:rPr>
          <w:b/>
          <w:bCs/>
        </w:rPr>
        <w:tab/>
      </w:r>
      <w:r w:rsidR="00B10F83">
        <w:rPr>
          <w:b/>
          <w:bCs/>
        </w:rPr>
        <w:tab/>
      </w:r>
    </w:p>
    <w:p w14:paraId="31E2118D" w14:textId="77777777" w:rsidR="00A1758F" w:rsidRDefault="00A1758F" w:rsidP="00B10F83">
      <w:pPr>
        <w:pStyle w:val="Default"/>
        <w:rPr>
          <w:b/>
          <w:bCs/>
        </w:rPr>
      </w:pPr>
    </w:p>
    <w:p w14:paraId="3C521CFA" w14:textId="020D5201" w:rsidR="007C12F3" w:rsidRDefault="00B10F83" w:rsidP="007B1AA3">
      <w:pPr>
        <w:pStyle w:val="Default"/>
        <w:rPr>
          <w:b/>
          <w:bCs/>
        </w:rPr>
      </w:pPr>
      <w:r>
        <w:rPr>
          <w:b/>
          <w:bCs/>
        </w:rPr>
        <w:t>Date:</w:t>
      </w:r>
    </w:p>
    <w:p w14:paraId="540FB3DF" w14:textId="7974651A" w:rsidR="007B1AA3" w:rsidRDefault="007B1AA3" w:rsidP="007B1AA3">
      <w:pPr>
        <w:pStyle w:val="Default"/>
        <w:rPr>
          <w:b/>
          <w:bCs/>
        </w:rPr>
      </w:pPr>
    </w:p>
    <w:p w14:paraId="0157874B" w14:textId="7082B831" w:rsidR="007B1AA3" w:rsidRDefault="007B1AA3" w:rsidP="007B1AA3">
      <w:pPr>
        <w:pStyle w:val="Default"/>
        <w:rPr>
          <w:b/>
          <w:bCs/>
        </w:rPr>
      </w:pPr>
    </w:p>
    <w:p w14:paraId="61E11D1F" w14:textId="142708B4" w:rsidR="00E10279" w:rsidRDefault="00E10279" w:rsidP="007B1AA3">
      <w:pPr>
        <w:pStyle w:val="Default"/>
        <w:rPr>
          <w:b/>
          <w:bCs/>
        </w:rPr>
      </w:pPr>
    </w:p>
    <w:p w14:paraId="38859E15" w14:textId="790E6A69" w:rsidR="00E10279" w:rsidRDefault="00E10279" w:rsidP="007B1AA3">
      <w:pPr>
        <w:pStyle w:val="Default"/>
        <w:rPr>
          <w:b/>
          <w:bCs/>
        </w:rPr>
      </w:pPr>
    </w:p>
    <w:p w14:paraId="391535BB" w14:textId="7DBB1CDF" w:rsidR="00E10279" w:rsidRDefault="00E10279" w:rsidP="007B1AA3">
      <w:pPr>
        <w:pStyle w:val="Default"/>
        <w:rPr>
          <w:b/>
          <w:bCs/>
        </w:rPr>
      </w:pPr>
    </w:p>
    <w:p w14:paraId="0E4FA454" w14:textId="205FF42C" w:rsidR="00E10279" w:rsidRDefault="00E10279" w:rsidP="007B1AA3">
      <w:pPr>
        <w:pStyle w:val="Default"/>
        <w:rPr>
          <w:b/>
          <w:bCs/>
        </w:rPr>
      </w:pPr>
    </w:p>
    <w:p w14:paraId="1C2704AB" w14:textId="1FEACEF1" w:rsidR="00E10279" w:rsidRDefault="00E10279" w:rsidP="007B1AA3">
      <w:pPr>
        <w:pStyle w:val="Default"/>
        <w:rPr>
          <w:b/>
          <w:bCs/>
        </w:rPr>
      </w:pPr>
    </w:p>
    <w:p w14:paraId="0E11BD95" w14:textId="59A2C249" w:rsidR="00E10279" w:rsidRDefault="00E10279" w:rsidP="007B1AA3">
      <w:pPr>
        <w:pStyle w:val="Default"/>
        <w:rPr>
          <w:b/>
          <w:bCs/>
        </w:rPr>
      </w:pPr>
    </w:p>
    <w:p w14:paraId="54045D75" w14:textId="468243C5" w:rsidR="00E10279" w:rsidRDefault="00E10279" w:rsidP="007B1AA3">
      <w:pPr>
        <w:pStyle w:val="Default"/>
        <w:rPr>
          <w:b/>
          <w:bCs/>
        </w:rPr>
      </w:pPr>
    </w:p>
    <w:p w14:paraId="0E6EB67C" w14:textId="485B6553" w:rsidR="00E10279" w:rsidRDefault="00E10279" w:rsidP="007B1AA3">
      <w:pPr>
        <w:pStyle w:val="Default"/>
        <w:rPr>
          <w:b/>
          <w:bCs/>
        </w:rPr>
      </w:pPr>
    </w:p>
    <w:p w14:paraId="754AF66B" w14:textId="57DC5BD5" w:rsidR="00E10279" w:rsidRDefault="00E10279" w:rsidP="007B1AA3">
      <w:pPr>
        <w:pStyle w:val="Default"/>
        <w:rPr>
          <w:b/>
          <w:bCs/>
        </w:rPr>
      </w:pPr>
    </w:p>
    <w:p w14:paraId="3BBBE90C" w14:textId="32E85610" w:rsidR="00E10279" w:rsidRDefault="00E10279" w:rsidP="007B1AA3">
      <w:pPr>
        <w:pStyle w:val="Default"/>
        <w:rPr>
          <w:b/>
          <w:bCs/>
        </w:rPr>
      </w:pPr>
    </w:p>
    <w:p w14:paraId="163A8273" w14:textId="5DAB3910" w:rsidR="00E10279" w:rsidRDefault="00E10279" w:rsidP="007B1AA3">
      <w:pPr>
        <w:pStyle w:val="Default"/>
        <w:rPr>
          <w:b/>
          <w:bCs/>
        </w:rPr>
      </w:pPr>
    </w:p>
    <w:p w14:paraId="0CB8F900" w14:textId="2F3534D7" w:rsidR="00E10279" w:rsidRDefault="00E10279" w:rsidP="007B1AA3">
      <w:pPr>
        <w:pStyle w:val="Default"/>
        <w:rPr>
          <w:b/>
          <w:bCs/>
        </w:rPr>
      </w:pPr>
    </w:p>
    <w:p w14:paraId="2738ECA8" w14:textId="4DDBA69F" w:rsidR="00E10279" w:rsidRDefault="00E10279" w:rsidP="007B1AA3">
      <w:pPr>
        <w:pStyle w:val="Default"/>
        <w:rPr>
          <w:b/>
          <w:bCs/>
        </w:rPr>
      </w:pPr>
    </w:p>
    <w:p w14:paraId="7E940770" w14:textId="0FEE4030" w:rsidR="00E10279" w:rsidRDefault="00E10279" w:rsidP="007B1AA3">
      <w:pPr>
        <w:pStyle w:val="Default"/>
        <w:rPr>
          <w:b/>
          <w:bCs/>
        </w:rPr>
      </w:pPr>
    </w:p>
    <w:p w14:paraId="42212583" w14:textId="0CA8F5A6" w:rsidR="00E10279" w:rsidRDefault="00E10279" w:rsidP="007B1AA3">
      <w:pPr>
        <w:pStyle w:val="Default"/>
        <w:rPr>
          <w:b/>
          <w:bCs/>
        </w:rPr>
      </w:pPr>
    </w:p>
    <w:p w14:paraId="48E499BA" w14:textId="04EA45CC" w:rsidR="00E10279" w:rsidRDefault="00E10279" w:rsidP="007B1AA3">
      <w:pPr>
        <w:pStyle w:val="Default"/>
        <w:rPr>
          <w:b/>
          <w:bCs/>
        </w:rPr>
      </w:pPr>
    </w:p>
    <w:p w14:paraId="2A8452B1" w14:textId="316510E4" w:rsidR="00E10279" w:rsidRDefault="00E10279" w:rsidP="007B1AA3">
      <w:pPr>
        <w:pStyle w:val="Default"/>
        <w:rPr>
          <w:b/>
          <w:bCs/>
        </w:rPr>
      </w:pPr>
    </w:p>
    <w:p w14:paraId="0D45C456" w14:textId="4889D1FC" w:rsidR="00E10279" w:rsidRDefault="00E10279" w:rsidP="007B1AA3">
      <w:pPr>
        <w:pStyle w:val="Default"/>
        <w:rPr>
          <w:b/>
          <w:bCs/>
        </w:rPr>
      </w:pPr>
    </w:p>
    <w:p w14:paraId="6A4999F8" w14:textId="24A4AEBD" w:rsidR="00E10279" w:rsidRDefault="00E10279" w:rsidP="007B1AA3">
      <w:pPr>
        <w:pStyle w:val="Default"/>
        <w:rPr>
          <w:b/>
          <w:bCs/>
        </w:rPr>
      </w:pPr>
    </w:p>
    <w:p w14:paraId="5CD054DC" w14:textId="3F5471B6" w:rsidR="00E10279" w:rsidRDefault="00E10279" w:rsidP="007B1AA3">
      <w:pPr>
        <w:pStyle w:val="Default"/>
        <w:rPr>
          <w:b/>
          <w:bCs/>
        </w:rPr>
      </w:pPr>
    </w:p>
    <w:p w14:paraId="259B1B46" w14:textId="4A722332" w:rsidR="00E10279" w:rsidRDefault="00E10279" w:rsidP="007B1AA3">
      <w:pPr>
        <w:pStyle w:val="Default"/>
        <w:rPr>
          <w:b/>
          <w:bCs/>
        </w:rPr>
      </w:pPr>
    </w:p>
    <w:p w14:paraId="17BD1C0B" w14:textId="4CE99488" w:rsidR="00E10279" w:rsidRDefault="00E10279" w:rsidP="007B1AA3">
      <w:pPr>
        <w:pStyle w:val="Default"/>
        <w:rPr>
          <w:b/>
          <w:bCs/>
        </w:rPr>
      </w:pPr>
    </w:p>
    <w:p w14:paraId="37F40AA3" w14:textId="2848D1E7" w:rsidR="00E10279" w:rsidRDefault="00E10279" w:rsidP="007B1AA3">
      <w:pPr>
        <w:pStyle w:val="Default"/>
        <w:rPr>
          <w:b/>
          <w:bCs/>
        </w:rPr>
      </w:pPr>
    </w:p>
    <w:p w14:paraId="0CA957B9" w14:textId="57970EA6" w:rsidR="00E10279" w:rsidRDefault="00E10279" w:rsidP="007B1AA3">
      <w:pPr>
        <w:pStyle w:val="Default"/>
        <w:rPr>
          <w:b/>
          <w:bCs/>
        </w:rPr>
      </w:pPr>
    </w:p>
    <w:p w14:paraId="5919EA38" w14:textId="523B401B" w:rsidR="00E10279" w:rsidRDefault="00E10279" w:rsidP="007B1AA3">
      <w:pPr>
        <w:pStyle w:val="Default"/>
        <w:rPr>
          <w:b/>
          <w:bCs/>
        </w:rPr>
      </w:pPr>
    </w:p>
    <w:p w14:paraId="46173CE0" w14:textId="04873AE4" w:rsidR="00E10279" w:rsidRDefault="00E10279" w:rsidP="007B1AA3">
      <w:pPr>
        <w:pStyle w:val="Default"/>
        <w:rPr>
          <w:b/>
          <w:bCs/>
        </w:rPr>
      </w:pPr>
    </w:p>
    <w:p w14:paraId="52EAE451" w14:textId="1845C6B4" w:rsidR="00E10279" w:rsidRDefault="00E10279" w:rsidP="007B1AA3">
      <w:pPr>
        <w:pStyle w:val="Default"/>
        <w:rPr>
          <w:b/>
          <w:bCs/>
        </w:rPr>
      </w:pPr>
    </w:p>
    <w:p w14:paraId="47E4A19C" w14:textId="2918BCAF" w:rsidR="00E10279" w:rsidRDefault="00E10279" w:rsidP="007B1AA3">
      <w:pPr>
        <w:pStyle w:val="Default"/>
        <w:rPr>
          <w:b/>
          <w:bCs/>
        </w:rPr>
      </w:pPr>
    </w:p>
    <w:p w14:paraId="31D1628F" w14:textId="77777777" w:rsidR="007B1AA3" w:rsidRPr="00FC1E53" w:rsidRDefault="007B1AA3" w:rsidP="007B1AA3">
      <w:pPr>
        <w:rPr>
          <w:rFonts w:ascii="Arial" w:hAnsi="Arial" w:cs="Arial"/>
          <w:color w:val="0070C0"/>
          <w:sz w:val="24"/>
          <w:szCs w:val="24"/>
        </w:rPr>
      </w:pPr>
      <w:r w:rsidRPr="00FC1E53">
        <w:rPr>
          <w:rFonts w:ascii="Arial" w:hAnsi="Arial" w:cs="Arial"/>
          <w:b/>
          <w:color w:val="0070C0"/>
          <w:sz w:val="24"/>
          <w:szCs w:val="24"/>
          <w:u w:val="single"/>
        </w:rPr>
        <w:lastRenderedPageBreak/>
        <w:t>Appendix 1</w:t>
      </w:r>
    </w:p>
    <w:p w14:paraId="48BECC35" w14:textId="77777777" w:rsidR="007B1AA3" w:rsidRPr="00CB4E89" w:rsidRDefault="007B1AA3" w:rsidP="007B1AA3">
      <w:pPr>
        <w:autoSpaceDE w:val="0"/>
        <w:autoSpaceDN w:val="0"/>
        <w:adjustRightInd w:val="0"/>
        <w:spacing w:after="0" w:line="240" w:lineRule="auto"/>
        <w:jc w:val="center"/>
        <w:rPr>
          <w:rFonts w:ascii="Arial" w:hAnsi="Arial" w:cs="Arial"/>
          <w:b/>
          <w:color w:val="0070C0"/>
          <w:sz w:val="28"/>
          <w:szCs w:val="28"/>
          <w:u w:val="single"/>
        </w:rPr>
      </w:pPr>
    </w:p>
    <w:p w14:paraId="5AACF94D" w14:textId="77777777" w:rsidR="007B1AA3" w:rsidRPr="00FC1E53" w:rsidRDefault="007B1AA3" w:rsidP="007B1AA3">
      <w:pPr>
        <w:autoSpaceDE w:val="0"/>
        <w:autoSpaceDN w:val="0"/>
        <w:adjustRightInd w:val="0"/>
        <w:spacing w:after="0" w:line="240" w:lineRule="auto"/>
        <w:jc w:val="center"/>
        <w:rPr>
          <w:rFonts w:ascii="Arial" w:hAnsi="Arial" w:cs="Arial"/>
          <w:b/>
          <w:color w:val="0070C0"/>
          <w:sz w:val="24"/>
          <w:szCs w:val="24"/>
          <w:u w:val="single"/>
        </w:rPr>
      </w:pPr>
      <w:r w:rsidRPr="00FC1E53">
        <w:rPr>
          <w:rFonts w:ascii="Arial" w:hAnsi="Arial" w:cs="Arial"/>
          <w:b/>
          <w:color w:val="0070C0"/>
          <w:sz w:val="24"/>
          <w:szCs w:val="24"/>
          <w:u w:val="single"/>
        </w:rPr>
        <w:t>Board and Committee Membership &amp; Attendance 2022-2023</w:t>
      </w:r>
    </w:p>
    <w:p w14:paraId="38E4D5F7" w14:textId="77777777" w:rsidR="007B1AA3" w:rsidRDefault="007B1AA3" w:rsidP="007B1AA3">
      <w:pPr>
        <w:autoSpaceDE w:val="0"/>
        <w:autoSpaceDN w:val="0"/>
        <w:adjustRightInd w:val="0"/>
        <w:spacing w:after="0" w:line="240" w:lineRule="auto"/>
        <w:rPr>
          <w:rFonts w:ascii="Arial" w:hAnsi="Arial" w:cs="Arial"/>
          <w:color w:val="000000"/>
          <w:sz w:val="23"/>
          <w:szCs w:val="23"/>
        </w:rPr>
      </w:pPr>
    </w:p>
    <w:p w14:paraId="3DF13A26" w14:textId="77777777" w:rsidR="007B1AA3" w:rsidRDefault="007B1AA3" w:rsidP="007B1AA3">
      <w:pPr>
        <w:autoSpaceDE w:val="0"/>
        <w:autoSpaceDN w:val="0"/>
        <w:adjustRightInd w:val="0"/>
        <w:spacing w:after="0" w:line="240" w:lineRule="auto"/>
        <w:rPr>
          <w:rFonts w:ascii="Arial" w:hAnsi="Arial" w:cs="Arial"/>
          <w:color w:val="000000"/>
          <w:sz w:val="23"/>
          <w:szCs w:val="23"/>
        </w:rPr>
      </w:pPr>
    </w:p>
    <w:p w14:paraId="6A50A057" w14:textId="77777777" w:rsidR="007B1AA3" w:rsidRDefault="007B1AA3" w:rsidP="007B1AA3">
      <w:pPr>
        <w:autoSpaceDE w:val="0"/>
        <w:autoSpaceDN w:val="0"/>
        <w:adjustRightInd w:val="0"/>
        <w:spacing w:after="0" w:line="240" w:lineRule="auto"/>
        <w:rPr>
          <w:rFonts w:ascii="Arial" w:hAnsi="Arial" w:cs="Arial"/>
          <w:color w:val="000000"/>
          <w:sz w:val="23"/>
          <w:szCs w:val="23"/>
        </w:rPr>
      </w:pPr>
    </w:p>
    <w:p w14:paraId="32240FF5" w14:textId="77777777" w:rsidR="007B1AA3" w:rsidRDefault="007B1AA3" w:rsidP="007B1AA3">
      <w:pPr>
        <w:autoSpaceDE w:val="0"/>
        <w:autoSpaceDN w:val="0"/>
        <w:adjustRightInd w:val="0"/>
        <w:spacing w:after="0" w:line="240" w:lineRule="auto"/>
        <w:rPr>
          <w:rFonts w:ascii="Arial" w:hAnsi="Arial" w:cs="Arial"/>
          <w:color w:val="000000"/>
          <w:sz w:val="23"/>
          <w:szCs w:val="23"/>
        </w:rPr>
      </w:pPr>
    </w:p>
    <w:tbl>
      <w:tblPr>
        <w:tblStyle w:val="TableGrid1"/>
        <w:tblW w:w="9351" w:type="dxa"/>
        <w:tblLayout w:type="fixed"/>
        <w:tblLook w:val="04A0" w:firstRow="1" w:lastRow="0" w:firstColumn="1" w:lastColumn="0" w:noHBand="0" w:noVBand="1"/>
      </w:tblPr>
      <w:tblGrid>
        <w:gridCol w:w="1696"/>
        <w:gridCol w:w="1701"/>
        <w:gridCol w:w="2072"/>
        <w:gridCol w:w="2215"/>
        <w:gridCol w:w="1667"/>
      </w:tblGrid>
      <w:tr w:rsidR="007B1AA3" w:rsidRPr="00455BF4" w14:paraId="062E71EB" w14:textId="77777777" w:rsidTr="00BC4C0C">
        <w:trPr>
          <w:trHeight w:val="1017"/>
          <w:tblHeader/>
        </w:trPr>
        <w:tc>
          <w:tcPr>
            <w:tcW w:w="1696" w:type="dxa"/>
            <w:shd w:val="clear" w:color="auto" w:fill="B4C6E7" w:themeFill="accent1" w:themeFillTint="66"/>
          </w:tcPr>
          <w:p w14:paraId="2C85087D"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Name</w:t>
            </w:r>
          </w:p>
        </w:tc>
        <w:tc>
          <w:tcPr>
            <w:tcW w:w="1701" w:type="dxa"/>
            <w:shd w:val="clear" w:color="auto" w:fill="B4C6E7" w:themeFill="accent1" w:themeFillTint="66"/>
          </w:tcPr>
          <w:p w14:paraId="06A37F20"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Position and dates</w:t>
            </w:r>
          </w:p>
        </w:tc>
        <w:tc>
          <w:tcPr>
            <w:tcW w:w="2072" w:type="dxa"/>
            <w:shd w:val="clear" w:color="auto" w:fill="B4C6E7" w:themeFill="accent1" w:themeFillTint="66"/>
          </w:tcPr>
          <w:p w14:paraId="4950AEB0"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Area of Expertise/</w:t>
            </w:r>
          </w:p>
          <w:p w14:paraId="374A7B64"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Representation Role</w:t>
            </w:r>
          </w:p>
        </w:tc>
        <w:tc>
          <w:tcPr>
            <w:tcW w:w="2215" w:type="dxa"/>
            <w:shd w:val="clear" w:color="auto" w:fill="B4C6E7" w:themeFill="accent1" w:themeFillTint="66"/>
          </w:tcPr>
          <w:p w14:paraId="3F6C82EB"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Board Committee Membership and Record of Attendance</w:t>
            </w:r>
          </w:p>
        </w:tc>
        <w:tc>
          <w:tcPr>
            <w:tcW w:w="1667" w:type="dxa"/>
            <w:shd w:val="clear" w:color="auto" w:fill="B4C6E7" w:themeFill="accent1" w:themeFillTint="66"/>
          </w:tcPr>
          <w:p w14:paraId="40E7582C"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Champion Roles</w:t>
            </w:r>
          </w:p>
        </w:tc>
      </w:tr>
      <w:tr w:rsidR="007B1AA3" w:rsidRPr="00455BF4" w14:paraId="264827E2" w14:textId="77777777" w:rsidTr="00BC4C0C">
        <w:trPr>
          <w:trHeight w:val="2018"/>
        </w:trPr>
        <w:tc>
          <w:tcPr>
            <w:tcW w:w="1696" w:type="dxa"/>
          </w:tcPr>
          <w:p w14:paraId="3ED5075B" w14:textId="42B83965" w:rsidR="007B1AA3" w:rsidRPr="00455BF4" w:rsidRDefault="002552BD" w:rsidP="00BC4C0C">
            <w:pPr>
              <w:autoSpaceDE w:val="0"/>
              <w:autoSpaceDN w:val="0"/>
              <w:adjustRightInd w:val="0"/>
              <w:rPr>
                <w:rFonts w:ascii="Arial" w:hAnsi="Arial" w:cs="Arial"/>
                <w:b/>
              </w:rPr>
            </w:pPr>
            <w:r>
              <w:rPr>
                <w:rFonts w:ascii="Arial" w:hAnsi="Arial" w:cs="Arial"/>
                <w:b/>
              </w:rPr>
              <w:t xml:space="preserve">Professor </w:t>
            </w:r>
            <w:r w:rsidR="007B1AA3" w:rsidRPr="00455BF4">
              <w:rPr>
                <w:rFonts w:ascii="Arial" w:hAnsi="Arial" w:cs="Arial"/>
                <w:b/>
              </w:rPr>
              <w:t>Charles Janczewski</w:t>
            </w:r>
          </w:p>
        </w:tc>
        <w:tc>
          <w:tcPr>
            <w:tcW w:w="1701" w:type="dxa"/>
          </w:tcPr>
          <w:p w14:paraId="0D8816BD"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Chair</w:t>
            </w:r>
          </w:p>
          <w:p w14:paraId="38DCFA9F" w14:textId="77777777" w:rsidR="007B1AA3" w:rsidRPr="00455BF4" w:rsidRDefault="007B1AA3" w:rsidP="00BC4C0C">
            <w:pPr>
              <w:autoSpaceDE w:val="0"/>
              <w:autoSpaceDN w:val="0"/>
              <w:adjustRightInd w:val="0"/>
              <w:rPr>
                <w:rFonts w:ascii="Arial" w:hAnsi="Arial" w:cs="Arial"/>
              </w:rPr>
            </w:pPr>
          </w:p>
          <w:p w14:paraId="108774D0" w14:textId="1A1BA152"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37991B3E" w14:textId="2F8B9B29" w:rsidR="007B1AA3" w:rsidRPr="00455BF4" w:rsidRDefault="007B1AA3" w:rsidP="00BC4C0C">
            <w:pPr>
              <w:autoSpaceDE w:val="0"/>
              <w:autoSpaceDN w:val="0"/>
              <w:adjustRightInd w:val="0"/>
              <w:rPr>
                <w:rFonts w:ascii="Arial" w:hAnsi="Arial" w:cs="Arial"/>
                <w:b/>
              </w:rPr>
            </w:pPr>
            <w:r w:rsidRPr="00455BF4">
              <w:rPr>
                <w:rFonts w:ascii="Arial" w:hAnsi="Arial" w:cs="Arial"/>
                <w:b/>
              </w:rPr>
              <w:t>Chair</w:t>
            </w:r>
          </w:p>
        </w:tc>
        <w:tc>
          <w:tcPr>
            <w:tcW w:w="2215" w:type="dxa"/>
          </w:tcPr>
          <w:p w14:paraId="07B6DE89"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Board 7/8</w:t>
            </w:r>
          </w:p>
          <w:p w14:paraId="0D83EC6A" w14:textId="1C622E0C" w:rsidR="007B1AA3"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Board of Trustees (BoT) 3/3</w:t>
            </w:r>
          </w:p>
          <w:p w14:paraId="7D8D456B" w14:textId="2DE31D82" w:rsidR="00DB7137" w:rsidRPr="00455BF4" w:rsidRDefault="00DB7137" w:rsidP="007B1AA3">
            <w:pPr>
              <w:numPr>
                <w:ilvl w:val="0"/>
                <w:numId w:val="6"/>
              </w:numPr>
              <w:autoSpaceDE w:val="0"/>
              <w:autoSpaceDN w:val="0"/>
              <w:adjustRightInd w:val="0"/>
              <w:contextualSpacing/>
              <w:rPr>
                <w:rFonts w:ascii="Arial" w:hAnsi="Arial" w:cs="Arial"/>
              </w:rPr>
            </w:pPr>
            <w:r>
              <w:rPr>
                <w:rFonts w:ascii="Arial" w:hAnsi="Arial" w:cs="Arial"/>
              </w:rPr>
              <w:t>RATS 6/7</w:t>
            </w:r>
          </w:p>
          <w:p w14:paraId="19114C4B"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Audit &amp; Assurance 1/7</w:t>
            </w:r>
          </w:p>
          <w:p w14:paraId="47A88C0C"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 xml:space="preserve">Charitable Funds (CFC) 1/4 </w:t>
            </w:r>
          </w:p>
          <w:p w14:paraId="439CE61D" w14:textId="77777777" w:rsidR="007B1AA3" w:rsidRPr="00DA1414" w:rsidRDefault="007B1AA3" w:rsidP="007B1AA3">
            <w:pPr>
              <w:numPr>
                <w:ilvl w:val="0"/>
                <w:numId w:val="6"/>
              </w:numPr>
              <w:autoSpaceDE w:val="0"/>
              <w:autoSpaceDN w:val="0"/>
              <w:adjustRightInd w:val="0"/>
              <w:contextualSpacing/>
              <w:rPr>
                <w:rFonts w:ascii="Arial" w:hAnsi="Arial" w:cs="Arial"/>
              </w:rPr>
            </w:pPr>
            <w:r w:rsidRPr="00DA1414">
              <w:rPr>
                <w:rFonts w:ascii="Arial" w:hAnsi="Arial" w:cs="Arial"/>
              </w:rPr>
              <w:t>Finance 8/12</w:t>
            </w:r>
          </w:p>
          <w:p w14:paraId="01860E6B"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Mental Health Legislation &amp; Mental Capacity Act (MHLMCA) 2/4</w:t>
            </w:r>
          </w:p>
          <w:p w14:paraId="520714AA"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Strategy &amp; Delivery (S&amp;D) 1/6</w:t>
            </w:r>
          </w:p>
          <w:p w14:paraId="74B09A8E" w14:textId="77777777" w:rsidR="007B1AA3" w:rsidRPr="00455BF4" w:rsidRDefault="007B1AA3" w:rsidP="00BC4C0C">
            <w:pPr>
              <w:autoSpaceDE w:val="0"/>
              <w:autoSpaceDN w:val="0"/>
              <w:adjustRightInd w:val="0"/>
              <w:ind w:left="360"/>
              <w:contextualSpacing/>
              <w:rPr>
                <w:rFonts w:ascii="Arial" w:hAnsi="Arial" w:cs="Arial"/>
              </w:rPr>
            </w:pPr>
          </w:p>
          <w:p w14:paraId="3626252F" w14:textId="77777777" w:rsidR="007B1AA3" w:rsidRPr="00455BF4" w:rsidRDefault="007B1AA3" w:rsidP="00BC4C0C">
            <w:pPr>
              <w:autoSpaceDE w:val="0"/>
              <w:autoSpaceDN w:val="0"/>
              <w:adjustRightInd w:val="0"/>
              <w:ind w:left="720"/>
              <w:contextualSpacing/>
              <w:rPr>
                <w:rFonts w:ascii="Arial" w:hAnsi="Arial" w:cs="Arial"/>
              </w:rPr>
            </w:pPr>
          </w:p>
        </w:tc>
        <w:tc>
          <w:tcPr>
            <w:tcW w:w="1667" w:type="dxa"/>
          </w:tcPr>
          <w:p w14:paraId="706D4F9E"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Putting Things Right</w:t>
            </w:r>
          </w:p>
          <w:p w14:paraId="2C944E8B" w14:textId="77777777" w:rsidR="007B1AA3" w:rsidRPr="00455BF4" w:rsidRDefault="007B1AA3" w:rsidP="00BC4C0C">
            <w:pPr>
              <w:autoSpaceDE w:val="0"/>
              <w:autoSpaceDN w:val="0"/>
              <w:adjustRightInd w:val="0"/>
              <w:rPr>
                <w:rFonts w:ascii="Arial" w:hAnsi="Arial" w:cs="Arial"/>
              </w:rPr>
            </w:pPr>
          </w:p>
          <w:p w14:paraId="509604E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Wellbeing of Future Generations Act</w:t>
            </w:r>
          </w:p>
        </w:tc>
      </w:tr>
      <w:tr w:rsidR="007B1AA3" w:rsidRPr="00455BF4" w14:paraId="06DB8A2F" w14:textId="77777777" w:rsidTr="00BC4C0C">
        <w:trPr>
          <w:trHeight w:val="2233"/>
        </w:trPr>
        <w:tc>
          <w:tcPr>
            <w:tcW w:w="1696" w:type="dxa"/>
          </w:tcPr>
          <w:p w14:paraId="392EC186"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Professor Ceri Phillips</w:t>
            </w:r>
          </w:p>
          <w:p w14:paraId="51C302E7" w14:textId="77777777" w:rsidR="007B1AA3" w:rsidRPr="00455BF4" w:rsidRDefault="007B1AA3" w:rsidP="00BC4C0C">
            <w:pPr>
              <w:autoSpaceDE w:val="0"/>
              <w:autoSpaceDN w:val="0"/>
              <w:adjustRightInd w:val="0"/>
              <w:rPr>
                <w:rFonts w:ascii="Arial" w:hAnsi="Arial" w:cs="Arial"/>
              </w:rPr>
            </w:pPr>
          </w:p>
          <w:p w14:paraId="41532DDC" w14:textId="77777777" w:rsidR="007B1AA3" w:rsidRPr="00455BF4" w:rsidRDefault="007B1AA3" w:rsidP="00BC4C0C">
            <w:pPr>
              <w:autoSpaceDE w:val="0"/>
              <w:autoSpaceDN w:val="0"/>
              <w:adjustRightInd w:val="0"/>
              <w:rPr>
                <w:rFonts w:ascii="Arial" w:hAnsi="Arial" w:cs="Arial"/>
              </w:rPr>
            </w:pPr>
          </w:p>
          <w:p w14:paraId="2F1337E0" w14:textId="77777777" w:rsidR="007B1AA3" w:rsidRPr="00455BF4" w:rsidRDefault="007B1AA3" w:rsidP="00BC4C0C">
            <w:pPr>
              <w:autoSpaceDE w:val="0"/>
              <w:autoSpaceDN w:val="0"/>
              <w:adjustRightInd w:val="0"/>
              <w:rPr>
                <w:rFonts w:ascii="Arial" w:hAnsi="Arial" w:cs="Arial"/>
              </w:rPr>
            </w:pPr>
          </w:p>
          <w:p w14:paraId="0F5355E2" w14:textId="77777777" w:rsidR="007B1AA3" w:rsidRPr="00455BF4" w:rsidRDefault="007B1AA3" w:rsidP="00BC4C0C">
            <w:pPr>
              <w:autoSpaceDE w:val="0"/>
              <w:autoSpaceDN w:val="0"/>
              <w:adjustRightInd w:val="0"/>
              <w:rPr>
                <w:rFonts w:ascii="Arial" w:hAnsi="Arial" w:cs="Arial"/>
              </w:rPr>
            </w:pPr>
          </w:p>
          <w:p w14:paraId="0B1279D9" w14:textId="77777777" w:rsidR="007B1AA3" w:rsidRPr="00455BF4" w:rsidRDefault="007B1AA3" w:rsidP="00BC4C0C">
            <w:pPr>
              <w:autoSpaceDE w:val="0"/>
              <w:autoSpaceDN w:val="0"/>
              <w:adjustRightInd w:val="0"/>
              <w:rPr>
                <w:rFonts w:ascii="Arial" w:hAnsi="Arial" w:cs="Arial"/>
              </w:rPr>
            </w:pPr>
          </w:p>
          <w:p w14:paraId="5ED93CE4" w14:textId="77777777" w:rsidR="007B1AA3" w:rsidRPr="00455BF4" w:rsidRDefault="007B1AA3" w:rsidP="00BC4C0C">
            <w:pPr>
              <w:autoSpaceDE w:val="0"/>
              <w:autoSpaceDN w:val="0"/>
              <w:adjustRightInd w:val="0"/>
              <w:rPr>
                <w:rFonts w:ascii="Arial" w:hAnsi="Arial" w:cs="Arial"/>
              </w:rPr>
            </w:pPr>
          </w:p>
        </w:tc>
        <w:tc>
          <w:tcPr>
            <w:tcW w:w="1701" w:type="dxa"/>
          </w:tcPr>
          <w:p w14:paraId="4F01E678"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Vice Chair</w:t>
            </w:r>
          </w:p>
          <w:p w14:paraId="16F37C29" w14:textId="77777777" w:rsidR="007B1AA3" w:rsidRPr="00455BF4" w:rsidRDefault="007B1AA3" w:rsidP="00BC4C0C">
            <w:pPr>
              <w:autoSpaceDE w:val="0"/>
              <w:autoSpaceDN w:val="0"/>
              <w:adjustRightInd w:val="0"/>
              <w:rPr>
                <w:rFonts w:ascii="Arial" w:hAnsi="Arial" w:cs="Arial"/>
              </w:rPr>
            </w:pPr>
          </w:p>
          <w:p w14:paraId="15EF0052" w14:textId="58FDD1B0"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0CEC11F3" w14:textId="77777777" w:rsidR="007B1AA3" w:rsidRPr="00455BF4" w:rsidRDefault="007B1AA3" w:rsidP="00BC4C0C">
            <w:pPr>
              <w:autoSpaceDE w:val="0"/>
              <w:autoSpaceDN w:val="0"/>
              <w:adjustRightInd w:val="0"/>
              <w:rPr>
                <w:rFonts w:ascii="Arial" w:hAnsi="Arial" w:cs="Arial"/>
              </w:rPr>
            </w:pPr>
          </w:p>
          <w:p w14:paraId="577947AE" w14:textId="77777777" w:rsidR="007B1AA3" w:rsidRPr="00455BF4" w:rsidRDefault="007B1AA3" w:rsidP="00BC4C0C">
            <w:pPr>
              <w:autoSpaceDE w:val="0"/>
              <w:autoSpaceDN w:val="0"/>
              <w:adjustRightInd w:val="0"/>
              <w:rPr>
                <w:rFonts w:ascii="Arial" w:hAnsi="Arial" w:cs="Arial"/>
              </w:rPr>
            </w:pPr>
          </w:p>
        </w:tc>
        <w:tc>
          <w:tcPr>
            <w:tcW w:w="2215" w:type="dxa"/>
          </w:tcPr>
          <w:p w14:paraId="62BFC516" w14:textId="77777777" w:rsidR="007B1AA3" w:rsidRPr="00455BF4" w:rsidRDefault="007B1AA3" w:rsidP="00E00A3E">
            <w:pPr>
              <w:pStyle w:val="ListParagraph"/>
              <w:numPr>
                <w:ilvl w:val="0"/>
                <w:numId w:val="95"/>
              </w:numPr>
              <w:autoSpaceDE w:val="0"/>
              <w:autoSpaceDN w:val="0"/>
              <w:adjustRightInd w:val="0"/>
              <w:rPr>
                <w:rFonts w:ascii="Arial" w:hAnsi="Arial" w:cs="Arial"/>
              </w:rPr>
            </w:pPr>
            <w:r w:rsidRPr="00455BF4">
              <w:rPr>
                <w:rFonts w:ascii="Arial" w:hAnsi="Arial" w:cs="Arial"/>
              </w:rPr>
              <w:t>Board 8/8</w:t>
            </w:r>
          </w:p>
          <w:p w14:paraId="71F8C5E4" w14:textId="116BC0DB" w:rsidR="007B1AA3"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6DD253DE" w14:textId="6B211E35" w:rsidR="00DB7137"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7/7</w:t>
            </w:r>
          </w:p>
          <w:p w14:paraId="6FCCA10E" w14:textId="14671A8E"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Audit &amp; Assurance </w:t>
            </w:r>
            <w:r w:rsidR="00DB7137">
              <w:rPr>
                <w:rFonts w:ascii="Arial" w:hAnsi="Arial" w:cs="Arial"/>
              </w:rPr>
              <w:t>6</w:t>
            </w:r>
            <w:r w:rsidRPr="00455BF4">
              <w:rPr>
                <w:rFonts w:ascii="Arial" w:hAnsi="Arial" w:cs="Arial"/>
              </w:rPr>
              <w:t>/7</w:t>
            </w:r>
          </w:p>
          <w:p w14:paraId="2A84E67C"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H&amp;S 3/4 </w:t>
            </w:r>
          </w:p>
          <w:p w14:paraId="478AF9AA"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MHLMCA 3/4 </w:t>
            </w:r>
          </w:p>
          <w:p w14:paraId="3998C7B3"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QSE 7/7</w:t>
            </w:r>
          </w:p>
          <w:p w14:paraId="3531E8CF"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S&amp;D 5/6</w:t>
            </w:r>
          </w:p>
          <w:p w14:paraId="56BD0B50" w14:textId="77777777" w:rsidR="007B1AA3" w:rsidRPr="00455BF4" w:rsidRDefault="007B1AA3" w:rsidP="00BC4C0C">
            <w:pPr>
              <w:pStyle w:val="ListParagraph"/>
              <w:autoSpaceDE w:val="0"/>
              <w:autoSpaceDN w:val="0"/>
              <w:adjustRightInd w:val="0"/>
              <w:rPr>
                <w:rFonts w:ascii="Arial" w:hAnsi="Arial" w:cs="Arial"/>
              </w:rPr>
            </w:pPr>
          </w:p>
        </w:tc>
        <w:tc>
          <w:tcPr>
            <w:tcW w:w="1667" w:type="dxa"/>
          </w:tcPr>
          <w:p w14:paraId="2D67EC28"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Mental Health </w:t>
            </w:r>
          </w:p>
        </w:tc>
      </w:tr>
      <w:tr w:rsidR="007B1AA3" w:rsidRPr="00455BF4" w14:paraId="0310C1B4" w14:textId="77777777" w:rsidTr="00BC4C0C">
        <w:trPr>
          <w:trHeight w:val="2081"/>
        </w:trPr>
        <w:tc>
          <w:tcPr>
            <w:tcW w:w="1696" w:type="dxa"/>
          </w:tcPr>
          <w:p w14:paraId="2F50E3C6"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lastRenderedPageBreak/>
              <w:t>Professor Gary Baxter</w:t>
            </w:r>
          </w:p>
          <w:p w14:paraId="4D3EED55" w14:textId="77777777" w:rsidR="007B1AA3" w:rsidRPr="00455BF4" w:rsidRDefault="007B1AA3" w:rsidP="00BC4C0C">
            <w:pPr>
              <w:autoSpaceDE w:val="0"/>
              <w:autoSpaceDN w:val="0"/>
              <w:adjustRightInd w:val="0"/>
              <w:rPr>
                <w:rFonts w:ascii="Arial" w:hAnsi="Arial" w:cs="Arial"/>
                <w:b/>
              </w:rPr>
            </w:pPr>
          </w:p>
          <w:p w14:paraId="0223BDE2" w14:textId="77777777" w:rsidR="007B1AA3" w:rsidRPr="00455BF4" w:rsidRDefault="007B1AA3" w:rsidP="00BC4C0C">
            <w:pPr>
              <w:autoSpaceDE w:val="0"/>
              <w:autoSpaceDN w:val="0"/>
              <w:adjustRightInd w:val="0"/>
              <w:rPr>
                <w:rFonts w:ascii="Arial" w:hAnsi="Arial" w:cs="Arial"/>
                <w:b/>
              </w:rPr>
            </w:pPr>
          </w:p>
          <w:p w14:paraId="30383F13" w14:textId="77777777" w:rsidR="007B1AA3" w:rsidRPr="00455BF4" w:rsidRDefault="007B1AA3" w:rsidP="00BC4C0C">
            <w:pPr>
              <w:autoSpaceDE w:val="0"/>
              <w:autoSpaceDN w:val="0"/>
              <w:adjustRightInd w:val="0"/>
              <w:rPr>
                <w:rFonts w:ascii="Arial" w:hAnsi="Arial" w:cs="Arial"/>
                <w:b/>
              </w:rPr>
            </w:pPr>
          </w:p>
          <w:p w14:paraId="78D889AD" w14:textId="77777777" w:rsidR="007B1AA3" w:rsidRPr="00455BF4" w:rsidRDefault="007B1AA3" w:rsidP="00BC4C0C">
            <w:pPr>
              <w:autoSpaceDE w:val="0"/>
              <w:autoSpaceDN w:val="0"/>
              <w:adjustRightInd w:val="0"/>
              <w:rPr>
                <w:rFonts w:ascii="Arial" w:hAnsi="Arial" w:cs="Arial"/>
                <w:b/>
              </w:rPr>
            </w:pPr>
          </w:p>
          <w:p w14:paraId="2626B786" w14:textId="77777777" w:rsidR="007B1AA3" w:rsidRPr="00455BF4" w:rsidRDefault="007B1AA3" w:rsidP="00BC4C0C">
            <w:pPr>
              <w:autoSpaceDE w:val="0"/>
              <w:autoSpaceDN w:val="0"/>
              <w:adjustRightInd w:val="0"/>
              <w:rPr>
                <w:rFonts w:ascii="Arial" w:hAnsi="Arial" w:cs="Arial"/>
                <w:b/>
              </w:rPr>
            </w:pPr>
          </w:p>
          <w:p w14:paraId="365B44F4" w14:textId="77777777" w:rsidR="007B1AA3" w:rsidRPr="00455BF4" w:rsidRDefault="007B1AA3" w:rsidP="00BC4C0C">
            <w:pPr>
              <w:autoSpaceDE w:val="0"/>
              <w:autoSpaceDN w:val="0"/>
              <w:adjustRightInd w:val="0"/>
              <w:rPr>
                <w:rFonts w:ascii="Arial" w:hAnsi="Arial" w:cs="Arial"/>
                <w:b/>
              </w:rPr>
            </w:pPr>
          </w:p>
          <w:p w14:paraId="66712419" w14:textId="77777777" w:rsidR="007B1AA3" w:rsidRPr="00455BF4" w:rsidRDefault="007B1AA3" w:rsidP="00BC4C0C">
            <w:pPr>
              <w:autoSpaceDE w:val="0"/>
              <w:autoSpaceDN w:val="0"/>
              <w:adjustRightInd w:val="0"/>
              <w:rPr>
                <w:rFonts w:ascii="Arial" w:hAnsi="Arial" w:cs="Arial"/>
                <w:b/>
              </w:rPr>
            </w:pPr>
          </w:p>
          <w:p w14:paraId="1D82BCA9" w14:textId="77777777" w:rsidR="007B1AA3" w:rsidRDefault="007B1AA3" w:rsidP="00BC4C0C">
            <w:pPr>
              <w:autoSpaceDE w:val="0"/>
              <w:autoSpaceDN w:val="0"/>
              <w:adjustRightInd w:val="0"/>
              <w:rPr>
                <w:rFonts w:ascii="Arial" w:hAnsi="Arial" w:cs="Arial"/>
                <w:b/>
              </w:rPr>
            </w:pPr>
          </w:p>
          <w:p w14:paraId="3B8C5040" w14:textId="77777777" w:rsidR="007B1AA3" w:rsidRPr="00455BF4" w:rsidRDefault="007B1AA3" w:rsidP="00BC4C0C">
            <w:pPr>
              <w:autoSpaceDE w:val="0"/>
              <w:autoSpaceDN w:val="0"/>
              <w:adjustRightInd w:val="0"/>
              <w:rPr>
                <w:rFonts w:ascii="Arial" w:hAnsi="Arial" w:cs="Arial"/>
                <w:b/>
              </w:rPr>
            </w:pPr>
          </w:p>
          <w:p w14:paraId="10EF6B37"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Keith Harding</w:t>
            </w:r>
          </w:p>
          <w:p w14:paraId="4BF0C6CA" w14:textId="77777777" w:rsidR="007B1AA3" w:rsidRPr="00455BF4" w:rsidRDefault="007B1AA3" w:rsidP="00BC4C0C">
            <w:pPr>
              <w:autoSpaceDE w:val="0"/>
              <w:autoSpaceDN w:val="0"/>
              <w:adjustRightInd w:val="0"/>
              <w:rPr>
                <w:rFonts w:ascii="Arial" w:hAnsi="Arial" w:cs="Arial"/>
              </w:rPr>
            </w:pPr>
          </w:p>
        </w:tc>
        <w:tc>
          <w:tcPr>
            <w:tcW w:w="1701" w:type="dxa"/>
          </w:tcPr>
          <w:p w14:paraId="6F071ADB"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7E9E3DD7" w14:textId="77777777" w:rsidR="007B1AA3" w:rsidRPr="00455BF4" w:rsidRDefault="007B1AA3" w:rsidP="00BC4C0C">
            <w:pPr>
              <w:autoSpaceDE w:val="0"/>
              <w:autoSpaceDN w:val="0"/>
              <w:adjustRightInd w:val="0"/>
              <w:rPr>
                <w:rFonts w:ascii="Arial" w:hAnsi="Arial" w:cs="Arial"/>
              </w:rPr>
            </w:pPr>
          </w:p>
          <w:p w14:paraId="17B74BBB"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1 April 2022 to 31 December 2022</w:t>
            </w:r>
          </w:p>
          <w:p w14:paraId="6DE10AB0" w14:textId="77777777" w:rsidR="007B1AA3" w:rsidRPr="00455BF4" w:rsidRDefault="007B1AA3" w:rsidP="00BC4C0C">
            <w:pPr>
              <w:autoSpaceDE w:val="0"/>
              <w:autoSpaceDN w:val="0"/>
              <w:adjustRightInd w:val="0"/>
              <w:rPr>
                <w:rFonts w:ascii="Arial" w:hAnsi="Arial" w:cs="Arial"/>
              </w:rPr>
            </w:pPr>
          </w:p>
          <w:p w14:paraId="6D640642" w14:textId="77777777" w:rsidR="007B1AA3" w:rsidRPr="00455BF4" w:rsidRDefault="007B1AA3" w:rsidP="00BC4C0C">
            <w:pPr>
              <w:autoSpaceDE w:val="0"/>
              <w:autoSpaceDN w:val="0"/>
              <w:adjustRightInd w:val="0"/>
              <w:rPr>
                <w:rFonts w:ascii="Arial" w:hAnsi="Arial" w:cs="Arial"/>
              </w:rPr>
            </w:pPr>
          </w:p>
          <w:p w14:paraId="315109CA" w14:textId="77777777" w:rsidR="007B1AA3" w:rsidRPr="00455BF4" w:rsidRDefault="007B1AA3" w:rsidP="00BC4C0C">
            <w:pPr>
              <w:autoSpaceDE w:val="0"/>
              <w:autoSpaceDN w:val="0"/>
              <w:adjustRightInd w:val="0"/>
              <w:rPr>
                <w:rFonts w:ascii="Arial" w:hAnsi="Arial" w:cs="Arial"/>
              </w:rPr>
            </w:pPr>
          </w:p>
          <w:p w14:paraId="0CF14EF2" w14:textId="77777777" w:rsidR="007B1AA3" w:rsidRDefault="007B1AA3" w:rsidP="00BC4C0C">
            <w:pPr>
              <w:autoSpaceDE w:val="0"/>
              <w:autoSpaceDN w:val="0"/>
              <w:adjustRightInd w:val="0"/>
              <w:rPr>
                <w:rFonts w:ascii="Arial" w:hAnsi="Arial" w:cs="Arial"/>
              </w:rPr>
            </w:pPr>
          </w:p>
          <w:p w14:paraId="206E551C" w14:textId="7A20067D" w:rsidR="007B1AA3" w:rsidRPr="00455BF4" w:rsidRDefault="002552BD" w:rsidP="00BC4C0C">
            <w:pPr>
              <w:autoSpaceDE w:val="0"/>
              <w:autoSpaceDN w:val="0"/>
              <w:adjustRightInd w:val="0"/>
              <w:rPr>
                <w:rFonts w:ascii="Arial" w:hAnsi="Arial" w:cs="Arial"/>
              </w:rPr>
            </w:pPr>
            <w:r>
              <w:rPr>
                <w:rFonts w:ascii="Arial" w:hAnsi="Arial" w:cs="Arial"/>
              </w:rPr>
              <w:t xml:space="preserve"> </w:t>
            </w:r>
          </w:p>
          <w:p w14:paraId="43C3D9AE" w14:textId="1F9903AE" w:rsidR="007B1AA3" w:rsidRPr="00455BF4" w:rsidRDefault="007B1AA3" w:rsidP="00BC4C0C">
            <w:pPr>
              <w:autoSpaceDE w:val="0"/>
              <w:autoSpaceDN w:val="0"/>
              <w:adjustRightInd w:val="0"/>
              <w:rPr>
                <w:rFonts w:ascii="Arial" w:hAnsi="Arial" w:cs="Arial"/>
              </w:rPr>
            </w:pPr>
            <w:r w:rsidRPr="00455BF4">
              <w:rPr>
                <w:rFonts w:ascii="Arial" w:hAnsi="Arial" w:cs="Arial"/>
              </w:rPr>
              <w:t>1 January</w:t>
            </w:r>
            <w:r w:rsidR="002552BD">
              <w:rPr>
                <w:rFonts w:ascii="Arial" w:hAnsi="Arial" w:cs="Arial"/>
              </w:rPr>
              <w:t xml:space="preserve"> 2023</w:t>
            </w:r>
            <w:r w:rsidRPr="00455BF4">
              <w:rPr>
                <w:rFonts w:ascii="Arial" w:hAnsi="Arial" w:cs="Arial"/>
              </w:rPr>
              <w:t xml:space="preserve"> to </w:t>
            </w:r>
            <w:r w:rsidR="00DB7137">
              <w:rPr>
                <w:rFonts w:ascii="Arial" w:hAnsi="Arial" w:cs="Arial"/>
              </w:rPr>
              <w:t>31 March 2023</w:t>
            </w:r>
          </w:p>
          <w:p w14:paraId="4B82BF21" w14:textId="77777777" w:rsidR="007B1AA3" w:rsidRPr="00455BF4" w:rsidRDefault="007B1AA3" w:rsidP="00BC4C0C">
            <w:pPr>
              <w:autoSpaceDE w:val="0"/>
              <w:autoSpaceDN w:val="0"/>
              <w:adjustRightInd w:val="0"/>
              <w:rPr>
                <w:rFonts w:ascii="Arial" w:hAnsi="Arial" w:cs="Arial"/>
              </w:rPr>
            </w:pPr>
          </w:p>
          <w:p w14:paraId="71EB236F" w14:textId="77777777" w:rsidR="007B1AA3" w:rsidRPr="00455BF4" w:rsidRDefault="007B1AA3" w:rsidP="00BC4C0C">
            <w:pPr>
              <w:autoSpaceDE w:val="0"/>
              <w:autoSpaceDN w:val="0"/>
              <w:adjustRightInd w:val="0"/>
              <w:rPr>
                <w:rFonts w:ascii="Arial" w:hAnsi="Arial" w:cs="Arial"/>
              </w:rPr>
            </w:pPr>
          </w:p>
        </w:tc>
        <w:tc>
          <w:tcPr>
            <w:tcW w:w="2072" w:type="dxa"/>
          </w:tcPr>
          <w:p w14:paraId="64BB6058"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University</w:t>
            </w:r>
          </w:p>
        </w:tc>
        <w:tc>
          <w:tcPr>
            <w:tcW w:w="2215" w:type="dxa"/>
          </w:tcPr>
          <w:p w14:paraId="036BF61A"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5/6</w:t>
            </w:r>
          </w:p>
          <w:p w14:paraId="5FCCE6A9" w14:textId="7F9AF5C4"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0/</w:t>
            </w:r>
            <w:r w:rsidR="00DB7137">
              <w:rPr>
                <w:rFonts w:ascii="Arial" w:hAnsi="Arial" w:cs="Arial"/>
              </w:rPr>
              <w:t>2</w:t>
            </w:r>
          </w:p>
          <w:p w14:paraId="52B9C978"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2/2</w:t>
            </w:r>
          </w:p>
          <w:p w14:paraId="3C72E5E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QSE 5/5</w:t>
            </w:r>
          </w:p>
          <w:p w14:paraId="1EEA723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S&amp;D 2/4</w:t>
            </w:r>
          </w:p>
          <w:p w14:paraId="232C4A4D" w14:textId="77777777" w:rsidR="007B1AA3" w:rsidRPr="00455BF4" w:rsidRDefault="007B1AA3" w:rsidP="00BC4C0C">
            <w:pPr>
              <w:autoSpaceDE w:val="0"/>
              <w:autoSpaceDN w:val="0"/>
              <w:adjustRightInd w:val="0"/>
              <w:rPr>
                <w:rFonts w:ascii="Arial" w:hAnsi="Arial" w:cs="Arial"/>
              </w:rPr>
            </w:pPr>
          </w:p>
          <w:p w14:paraId="752B26CA" w14:textId="77777777" w:rsidR="007B1AA3" w:rsidRPr="00455BF4" w:rsidRDefault="007B1AA3" w:rsidP="00BC4C0C">
            <w:pPr>
              <w:autoSpaceDE w:val="0"/>
              <w:autoSpaceDN w:val="0"/>
              <w:adjustRightInd w:val="0"/>
              <w:rPr>
                <w:rFonts w:ascii="Arial" w:hAnsi="Arial" w:cs="Arial"/>
              </w:rPr>
            </w:pPr>
          </w:p>
          <w:p w14:paraId="137C03C7" w14:textId="77777777" w:rsidR="007B1AA3" w:rsidRPr="00455BF4" w:rsidRDefault="007B1AA3" w:rsidP="00BC4C0C">
            <w:pPr>
              <w:autoSpaceDE w:val="0"/>
              <w:autoSpaceDN w:val="0"/>
              <w:adjustRightInd w:val="0"/>
              <w:rPr>
                <w:rFonts w:ascii="Arial" w:hAnsi="Arial" w:cs="Arial"/>
              </w:rPr>
            </w:pPr>
          </w:p>
          <w:p w14:paraId="17A9AE74" w14:textId="77777777" w:rsidR="007B1AA3" w:rsidRPr="00455BF4" w:rsidRDefault="007B1AA3" w:rsidP="00BC4C0C">
            <w:pPr>
              <w:autoSpaceDE w:val="0"/>
              <w:autoSpaceDN w:val="0"/>
              <w:adjustRightInd w:val="0"/>
              <w:rPr>
                <w:rFonts w:ascii="Arial" w:hAnsi="Arial" w:cs="Arial"/>
              </w:rPr>
            </w:pPr>
          </w:p>
          <w:p w14:paraId="639664B7" w14:textId="77777777" w:rsidR="007B1AA3" w:rsidRPr="00455BF4" w:rsidRDefault="007B1AA3" w:rsidP="00BC4C0C">
            <w:pPr>
              <w:autoSpaceDE w:val="0"/>
              <w:autoSpaceDN w:val="0"/>
              <w:adjustRightInd w:val="0"/>
              <w:rPr>
                <w:rFonts w:ascii="Arial" w:hAnsi="Arial" w:cs="Arial"/>
              </w:rPr>
            </w:pPr>
          </w:p>
          <w:p w14:paraId="1BA2B2C0" w14:textId="77777777" w:rsidR="007B1AA3" w:rsidRPr="00455BF4" w:rsidRDefault="007B1AA3" w:rsidP="00BC4C0C">
            <w:pPr>
              <w:pStyle w:val="ListParagraph"/>
              <w:autoSpaceDE w:val="0"/>
              <w:autoSpaceDN w:val="0"/>
              <w:adjustRightInd w:val="0"/>
              <w:rPr>
                <w:rFonts w:ascii="Arial" w:hAnsi="Arial" w:cs="Arial"/>
              </w:rPr>
            </w:pPr>
          </w:p>
          <w:p w14:paraId="4BB0234D"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Board 1/2 </w:t>
            </w:r>
          </w:p>
          <w:p w14:paraId="3F47199D"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1/1</w:t>
            </w:r>
          </w:p>
          <w:p w14:paraId="25AE714E"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1/1</w:t>
            </w:r>
          </w:p>
          <w:p w14:paraId="303D8BF0" w14:textId="77777777" w:rsidR="007B1AA3" w:rsidRPr="0096341E" w:rsidRDefault="007B1AA3" w:rsidP="007B1AA3">
            <w:pPr>
              <w:pStyle w:val="ListParagraph"/>
              <w:numPr>
                <w:ilvl w:val="0"/>
                <w:numId w:val="6"/>
              </w:numPr>
              <w:autoSpaceDE w:val="0"/>
              <w:autoSpaceDN w:val="0"/>
              <w:adjustRightInd w:val="0"/>
              <w:rPr>
                <w:rFonts w:ascii="Arial" w:hAnsi="Arial" w:cs="Arial"/>
              </w:rPr>
            </w:pPr>
            <w:r w:rsidRPr="0096341E">
              <w:rPr>
                <w:rFonts w:ascii="Arial" w:hAnsi="Arial" w:cs="Arial"/>
              </w:rPr>
              <w:t>Finance 1/1</w:t>
            </w:r>
          </w:p>
          <w:p w14:paraId="442E3E6B"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QSE 1/2</w:t>
            </w:r>
          </w:p>
          <w:p w14:paraId="3D1D6C9B" w14:textId="77777777" w:rsidR="007B1AA3" w:rsidRPr="00455BF4" w:rsidRDefault="007B1AA3" w:rsidP="00BC4C0C">
            <w:pPr>
              <w:autoSpaceDE w:val="0"/>
              <w:autoSpaceDN w:val="0"/>
              <w:adjustRightInd w:val="0"/>
              <w:rPr>
                <w:rFonts w:ascii="Arial" w:hAnsi="Arial" w:cs="Arial"/>
              </w:rPr>
            </w:pPr>
          </w:p>
          <w:p w14:paraId="2CDC5911" w14:textId="77777777" w:rsidR="007B1AA3" w:rsidRPr="00455BF4" w:rsidRDefault="007B1AA3" w:rsidP="00BC4C0C">
            <w:pPr>
              <w:autoSpaceDE w:val="0"/>
              <w:autoSpaceDN w:val="0"/>
              <w:adjustRightInd w:val="0"/>
              <w:rPr>
                <w:rFonts w:ascii="Arial" w:hAnsi="Arial" w:cs="Arial"/>
              </w:rPr>
            </w:pPr>
          </w:p>
        </w:tc>
        <w:tc>
          <w:tcPr>
            <w:tcW w:w="1667" w:type="dxa"/>
          </w:tcPr>
          <w:p w14:paraId="3DF17386" w14:textId="77777777" w:rsidR="007B1AA3" w:rsidRDefault="007B1AA3" w:rsidP="00BC4C0C">
            <w:pPr>
              <w:autoSpaceDE w:val="0"/>
              <w:autoSpaceDN w:val="0"/>
              <w:adjustRightInd w:val="0"/>
              <w:rPr>
                <w:rFonts w:ascii="Arial" w:hAnsi="Arial" w:cs="Arial"/>
              </w:rPr>
            </w:pPr>
            <w:r w:rsidRPr="00455BF4">
              <w:rPr>
                <w:rFonts w:ascii="Arial" w:hAnsi="Arial" w:cs="Arial"/>
              </w:rPr>
              <w:t>Older Persons</w:t>
            </w:r>
          </w:p>
          <w:p w14:paraId="0CA02D13" w14:textId="77777777" w:rsidR="006D275D" w:rsidRDefault="006D275D" w:rsidP="00BC4C0C">
            <w:pPr>
              <w:autoSpaceDE w:val="0"/>
              <w:autoSpaceDN w:val="0"/>
              <w:adjustRightInd w:val="0"/>
              <w:rPr>
                <w:rFonts w:ascii="Arial" w:hAnsi="Arial" w:cs="Arial"/>
              </w:rPr>
            </w:pPr>
          </w:p>
          <w:p w14:paraId="7F14EE6C" w14:textId="77777777" w:rsidR="006D275D" w:rsidRDefault="006D275D" w:rsidP="00BC4C0C">
            <w:pPr>
              <w:autoSpaceDE w:val="0"/>
              <w:autoSpaceDN w:val="0"/>
              <w:adjustRightInd w:val="0"/>
              <w:rPr>
                <w:rFonts w:ascii="Arial" w:hAnsi="Arial" w:cs="Arial"/>
              </w:rPr>
            </w:pPr>
          </w:p>
          <w:p w14:paraId="13F6AC8B" w14:textId="77777777" w:rsidR="006D275D" w:rsidRDefault="006D275D" w:rsidP="00BC4C0C">
            <w:pPr>
              <w:autoSpaceDE w:val="0"/>
              <w:autoSpaceDN w:val="0"/>
              <w:adjustRightInd w:val="0"/>
              <w:rPr>
                <w:rFonts w:ascii="Arial" w:hAnsi="Arial" w:cs="Arial"/>
              </w:rPr>
            </w:pPr>
          </w:p>
          <w:p w14:paraId="11ED2CC6" w14:textId="77777777" w:rsidR="006D275D" w:rsidRDefault="006D275D" w:rsidP="00BC4C0C">
            <w:pPr>
              <w:autoSpaceDE w:val="0"/>
              <w:autoSpaceDN w:val="0"/>
              <w:adjustRightInd w:val="0"/>
              <w:rPr>
                <w:rFonts w:ascii="Arial" w:hAnsi="Arial" w:cs="Arial"/>
              </w:rPr>
            </w:pPr>
          </w:p>
          <w:p w14:paraId="45232CE2" w14:textId="77777777" w:rsidR="006D275D" w:rsidRDefault="006D275D" w:rsidP="00BC4C0C">
            <w:pPr>
              <w:autoSpaceDE w:val="0"/>
              <w:autoSpaceDN w:val="0"/>
              <w:adjustRightInd w:val="0"/>
              <w:rPr>
                <w:rFonts w:ascii="Arial" w:hAnsi="Arial" w:cs="Arial"/>
              </w:rPr>
            </w:pPr>
          </w:p>
          <w:p w14:paraId="7EA673A2" w14:textId="77777777" w:rsidR="006D275D" w:rsidRDefault="006D275D" w:rsidP="00BC4C0C">
            <w:pPr>
              <w:autoSpaceDE w:val="0"/>
              <w:autoSpaceDN w:val="0"/>
              <w:adjustRightInd w:val="0"/>
              <w:rPr>
                <w:rFonts w:ascii="Arial" w:hAnsi="Arial" w:cs="Arial"/>
              </w:rPr>
            </w:pPr>
          </w:p>
          <w:p w14:paraId="1FD50B2E" w14:textId="77777777" w:rsidR="006D275D" w:rsidRDefault="006D275D" w:rsidP="00BC4C0C">
            <w:pPr>
              <w:autoSpaceDE w:val="0"/>
              <w:autoSpaceDN w:val="0"/>
              <w:adjustRightInd w:val="0"/>
              <w:rPr>
                <w:rFonts w:ascii="Arial" w:hAnsi="Arial" w:cs="Arial"/>
              </w:rPr>
            </w:pPr>
          </w:p>
          <w:p w14:paraId="5A8ACB8B" w14:textId="77777777" w:rsidR="006D275D" w:rsidRDefault="006D275D" w:rsidP="00BC4C0C">
            <w:pPr>
              <w:autoSpaceDE w:val="0"/>
              <w:autoSpaceDN w:val="0"/>
              <w:adjustRightInd w:val="0"/>
              <w:rPr>
                <w:rFonts w:ascii="Arial" w:hAnsi="Arial" w:cs="Arial"/>
              </w:rPr>
            </w:pPr>
          </w:p>
          <w:p w14:paraId="79EE2ED1" w14:textId="77777777" w:rsidR="006D275D" w:rsidRDefault="006D275D" w:rsidP="00BC4C0C">
            <w:pPr>
              <w:autoSpaceDE w:val="0"/>
              <w:autoSpaceDN w:val="0"/>
              <w:adjustRightInd w:val="0"/>
              <w:rPr>
                <w:rFonts w:ascii="Arial" w:hAnsi="Arial" w:cs="Arial"/>
              </w:rPr>
            </w:pPr>
          </w:p>
          <w:p w14:paraId="72D15D02" w14:textId="77777777" w:rsidR="006D275D" w:rsidRDefault="006D275D" w:rsidP="00BC4C0C">
            <w:pPr>
              <w:autoSpaceDE w:val="0"/>
              <w:autoSpaceDN w:val="0"/>
              <w:adjustRightInd w:val="0"/>
              <w:rPr>
                <w:rFonts w:ascii="Arial" w:hAnsi="Arial" w:cs="Arial"/>
              </w:rPr>
            </w:pPr>
          </w:p>
          <w:p w14:paraId="01445536" w14:textId="77777777" w:rsidR="006D275D" w:rsidRDefault="006D275D" w:rsidP="00BC4C0C">
            <w:pPr>
              <w:autoSpaceDE w:val="0"/>
              <w:autoSpaceDN w:val="0"/>
              <w:adjustRightInd w:val="0"/>
              <w:rPr>
                <w:rFonts w:ascii="Arial" w:hAnsi="Arial" w:cs="Arial"/>
              </w:rPr>
            </w:pPr>
          </w:p>
          <w:p w14:paraId="39ED2B5A" w14:textId="77777777" w:rsidR="006D275D" w:rsidRDefault="006D275D" w:rsidP="00BC4C0C">
            <w:pPr>
              <w:autoSpaceDE w:val="0"/>
              <w:autoSpaceDN w:val="0"/>
              <w:adjustRightInd w:val="0"/>
              <w:rPr>
                <w:rFonts w:ascii="Arial" w:hAnsi="Arial" w:cs="Arial"/>
              </w:rPr>
            </w:pPr>
            <w:r>
              <w:rPr>
                <w:rFonts w:ascii="Arial" w:hAnsi="Arial" w:cs="Arial"/>
              </w:rPr>
              <w:t>Older Persons</w:t>
            </w:r>
          </w:p>
          <w:p w14:paraId="040DAA39" w14:textId="77777777" w:rsidR="006D275D" w:rsidRDefault="006D275D" w:rsidP="00BC4C0C">
            <w:pPr>
              <w:autoSpaceDE w:val="0"/>
              <w:autoSpaceDN w:val="0"/>
              <w:adjustRightInd w:val="0"/>
              <w:rPr>
                <w:rFonts w:ascii="Arial" w:hAnsi="Arial" w:cs="Arial"/>
              </w:rPr>
            </w:pPr>
          </w:p>
          <w:p w14:paraId="1C51A417" w14:textId="426D56E7" w:rsidR="006D275D" w:rsidRPr="00455BF4" w:rsidRDefault="006D275D" w:rsidP="00BC4C0C">
            <w:pPr>
              <w:autoSpaceDE w:val="0"/>
              <w:autoSpaceDN w:val="0"/>
              <w:adjustRightInd w:val="0"/>
              <w:rPr>
                <w:rFonts w:ascii="Arial" w:hAnsi="Arial" w:cs="Arial"/>
              </w:rPr>
            </w:pPr>
            <w:r>
              <w:rPr>
                <w:rFonts w:ascii="Arial" w:hAnsi="Arial" w:cs="Arial"/>
              </w:rPr>
              <w:t>Research and Development</w:t>
            </w:r>
          </w:p>
        </w:tc>
      </w:tr>
      <w:tr w:rsidR="007B1AA3" w:rsidRPr="00455BF4" w14:paraId="34500E1E" w14:textId="77777777" w:rsidTr="00BC4C0C">
        <w:trPr>
          <w:trHeight w:val="1792"/>
        </w:trPr>
        <w:tc>
          <w:tcPr>
            <w:tcW w:w="1696" w:type="dxa"/>
          </w:tcPr>
          <w:p w14:paraId="34E3C479"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Michael Imperato</w:t>
            </w:r>
          </w:p>
          <w:p w14:paraId="20F524A3" w14:textId="77777777" w:rsidR="007B1AA3" w:rsidRPr="00455BF4" w:rsidRDefault="007B1AA3" w:rsidP="00BC4C0C">
            <w:pPr>
              <w:autoSpaceDE w:val="0"/>
              <w:autoSpaceDN w:val="0"/>
              <w:adjustRightInd w:val="0"/>
              <w:rPr>
                <w:rFonts w:ascii="Arial" w:hAnsi="Arial" w:cs="Arial"/>
                <w:b/>
              </w:rPr>
            </w:pPr>
          </w:p>
        </w:tc>
        <w:tc>
          <w:tcPr>
            <w:tcW w:w="1701" w:type="dxa"/>
          </w:tcPr>
          <w:p w14:paraId="778B410D"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344B86A3" w14:textId="77777777" w:rsidR="007B1AA3" w:rsidRPr="00455BF4" w:rsidRDefault="007B1AA3" w:rsidP="00BC4C0C">
            <w:pPr>
              <w:autoSpaceDE w:val="0"/>
              <w:autoSpaceDN w:val="0"/>
              <w:adjustRightInd w:val="0"/>
              <w:rPr>
                <w:rFonts w:ascii="Arial" w:hAnsi="Arial" w:cs="Arial"/>
              </w:rPr>
            </w:pPr>
          </w:p>
          <w:p w14:paraId="5078D8E1" w14:textId="14235EDB"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r w:rsidRPr="00455BF4">
              <w:rPr>
                <w:rFonts w:ascii="Arial" w:hAnsi="Arial" w:cs="Arial"/>
              </w:rPr>
              <w:t xml:space="preserve"> </w:t>
            </w:r>
          </w:p>
        </w:tc>
        <w:tc>
          <w:tcPr>
            <w:tcW w:w="2072" w:type="dxa"/>
          </w:tcPr>
          <w:p w14:paraId="47251C62"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Legal</w:t>
            </w:r>
          </w:p>
        </w:tc>
        <w:tc>
          <w:tcPr>
            <w:tcW w:w="2215" w:type="dxa"/>
          </w:tcPr>
          <w:p w14:paraId="75BEC3F9"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8/8</w:t>
            </w:r>
          </w:p>
          <w:p w14:paraId="327128A2"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3A30AE63"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3/3</w:t>
            </w:r>
          </w:p>
          <w:p w14:paraId="789ED624"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H&amp;S 2/4 </w:t>
            </w:r>
          </w:p>
          <w:p w14:paraId="4D6E8830" w14:textId="77777777" w:rsidR="007B1AA3"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S&amp;D 6/6</w:t>
            </w:r>
          </w:p>
          <w:p w14:paraId="008A1C8B" w14:textId="494E3940" w:rsidR="00DB7137"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6/7</w:t>
            </w:r>
          </w:p>
        </w:tc>
        <w:tc>
          <w:tcPr>
            <w:tcW w:w="1667" w:type="dxa"/>
          </w:tcPr>
          <w:p w14:paraId="4D759E8B" w14:textId="77777777" w:rsidR="007B1AA3" w:rsidRPr="00455BF4" w:rsidRDefault="007B1AA3" w:rsidP="00BC4C0C">
            <w:pPr>
              <w:autoSpaceDE w:val="0"/>
              <w:autoSpaceDN w:val="0"/>
              <w:adjustRightInd w:val="0"/>
              <w:rPr>
                <w:rFonts w:ascii="Arial" w:hAnsi="Arial" w:cs="Arial"/>
              </w:rPr>
            </w:pPr>
          </w:p>
        </w:tc>
      </w:tr>
      <w:tr w:rsidR="007B1AA3" w:rsidRPr="00455BF4" w14:paraId="2ED2AEBB" w14:textId="77777777" w:rsidTr="00BC4C0C">
        <w:trPr>
          <w:trHeight w:val="2380"/>
        </w:trPr>
        <w:tc>
          <w:tcPr>
            <w:tcW w:w="1696" w:type="dxa"/>
          </w:tcPr>
          <w:p w14:paraId="7E3A6F1C"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David Edwards</w:t>
            </w:r>
          </w:p>
        </w:tc>
        <w:tc>
          <w:tcPr>
            <w:tcW w:w="1701" w:type="dxa"/>
          </w:tcPr>
          <w:p w14:paraId="22C579B0"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0CDA19CD" w14:textId="77777777" w:rsidR="007B1AA3" w:rsidRPr="00455BF4" w:rsidRDefault="007B1AA3" w:rsidP="00BC4C0C">
            <w:pPr>
              <w:autoSpaceDE w:val="0"/>
              <w:autoSpaceDN w:val="0"/>
              <w:adjustRightInd w:val="0"/>
              <w:rPr>
                <w:rFonts w:ascii="Arial" w:hAnsi="Arial" w:cs="Arial"/>
              </w:rPr>
            </w:pPr>
          </w:p>
          <w:p w14:paraId="261C7E2E" w14:textId="6595A5F2"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2E2160BC"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Information Communication and Technology</w:t>
            </w:r>
          </w:p>
        </w:tc>
        <w:tc>
          <w:tcPr>
            <w:tcW w:w="2215" w:type="dxa"/>
          </w:tcPr>
          <w:p w14:paraId="5188E4B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7/8</w:t>
            </w:r>
          </w:p>
          <w:p w14:paraId="0BBB00D9"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2/3</w:t>
            </w:r>
          </w:p>
          <w:p w14:paraId="201C396F"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Audit &amp; Assurance 6/7</w:t>
            </w:r>
          </w:p>
          <w:p w14:paraId="75D41E6E"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3/3</w:t>
            </w:r>
          </w:p>
          <w:p w14:paraId="65A04A42" w14:textId="24503238" w:rsidR="007B1AA3" w:rsidRPr="00455BF4" w:rsidRDefault="007B1AA3" w:rsidP="007B1AA3">
            <w:pPr>
              <w:pStyle w:val="ListParagraph"/>
              <w:numPr>
                <w:ilvl w:val="0"/>
                <w:numId w:val="6"/>
              </w:numPr>
              <w:autoSpaceDE w:val="0"/>
              <w:autoSpaceDN w:val="0"/>
              <w:adjustRightInd w:val="0"/>
              <w:rPr>
                <w:rFonts w:ascii="Arial" w:hAnsi="Arial" w:cs="Arial"/>
              </w:rPr>
            </w:pPr>
            <w:r w:rsidRPr="00CA0FBA">
              <w:rPr>
                <w:rFonts w:ascii="Arial" w:hAnsi="Arial" w:cs="Arial"/>
              </w:rPr>
              <w:t xml:space="preserve">Finance </w:t>
            </w:r>
            <w:r w:rsidR="00DB7137">
              <w:rPr>
                <w:rFonts w:ascii="Arial" w:hAnsi="Arial" w:cs="Arial"/>
              </w:rPr>
              <w:t>9</w:t>
            </w:r>
            <w:r w:rsidRPr="00CA0FBA">
              <w:rPr>
                <w:rFonts w:ascii="Arial" w:hAnsi="Arial" w:cs="Arial"/>
              </w:rPr>
              <w:t>/12</w:t>
            </w:r>
          </w:p>
        </w:tc>
        <w:tc>
          <w:tcPr>
            <w:tcW w:w="1667" w:type="dxa"/>
          </w:tcPr>
          <w:p w14:paraId="7A712B25" w14:textId="77777777" w:rsidR="007B1AA3" w:rsidRDefault="00476DF4" w:rsidP="00BC4C0C">
            <w:pPr>
              <w:autoSpaceDE w:val="0"/>
              <w:autoSpaceDN w:val="0"/>
              <w:adjustRightInd w:val="0"/>
              <w:rPr>
                <w:rFonts w:ascii="Arial" w:hAnsi="Arial" w:cs="Arial"/>
              </w:rPr>
            </w:pPr>
            <w:r>
              <w:rPr>
                <w:rFonts w:ascii="Arial" w:hAnsi="Arial" w:cs="Arial"/>
              </w:rPr>
              <w:t>Armed Forces and Veterans</w:t>
            </w:r>
          </w:p>
          <w:p w14:paraId="514DC02F" w14:textId="4C78602F" w:rsidR="00476DF4" w:rsidRPr="00455BF4" w:rsidRDefault="00476DF4" w:rsidP="00BC4C0C">
            <w:pPr>
              <w:autoSpaceDE w:val="0"/>
              <w:autoSpaceDN w:val="0"/>
              <w:adjustRightInd w:val="0"/>
              <w:rPr>
                <w:rFonts w:ascii="Arial" w:hAnsi="Arial" w:cs="Arial"/>
              </w:rPr>
            </w:pPr>
          </w:p>
        </w:tc>
      </w:tr>
      <w:tr w:rsidR="007B1AA3" w:rsidRPr="00455BF4" w14:paraId="24B2528F" w14:textId="77777777" w:rsidTr="00BC4C0C">
        <w:trPr>
          <w:trHeight w:val="2069"/>
        </w:trPr>
        <w:tc>
          <w:tcPr>
            <w:tcW w:w="1696" w:type="dxa"/>
          </w:tcPr>
          <w:p w14:paraId="638605BC"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Councillor Susan Elsmore</w:t>
            </w:r>
          </w:p>
        </w:tc>
        <w:tc>
          <w:tcPr>
            <w:tcW w:w="1701" w:type="dxa"/>
          </w:tcPr>
          <w:p w14:paraId="2796FA47"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660C4EBB" w14:textId="77777777" w:rsidR="007B1AA3" w:rsidRPr="00455BF4" w:rsidRDefault="007B1AA3" w:rsidP="00BC4C0C">
            <w:pPr>
              <w:autoSpaceDE w:val="0"/>
              <w:autoSpaceDN w:val="0"/>
              <w:adjustRightInd w:val="0"/>
              <w:rPr>
                <w:rFonts w:ascii="Arial" w:hAnsi="Arial" w:cs="Arial"/>
              </w:rPr>
            </w:pPr>
          </w:p>
          <w:p w14:paraId="01354D14" w14:textId="44B05285"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74DAB661"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Local Authority</w:t>
            </w:r>
          </w:p>
        </w:tc>
        <w:tc>
          <w:tcPr>
            <w:tcW w:w="2215" w:type="dxa"/>
          </w:tcPr>
          <w:p w14:paraId="0593975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5/8</w:t>
            </w:r>
          </w:p>
          <w:p w14:paraId="0A217312"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40482F30"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CFC 3/4 </w:t>
            </w:r>
          </w:p>
          <w:p w14:paraId="2C836F82" w14:textId="77777777" w:rsidR="007B1AA3"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QSE </w:t>
            </w:r>
            <w:r w:rsidR="00DB7137">
              <w:rPr>
                <w:rFonts w:ascii="Arial" w:hAnsi="Arial" w:cs="Arial"/>
              </w:rPr>
              <w:t>4</w:t>
            </w:r>
            <w:r w:rsidRPr="00455BF4">
              <w:rPr>
                <w:rFonts w:ascii="Arial" w:hAnsi="Arial" w:cs="Arial"/>
              </w:rPr>
              <w:t>/7</w:t>
            </w:r>
          </w:p>
          <w:p w14:paraId="2C472060" w14:textId="0957469E" w:rsidR="00DB7137"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4/7</w:t>
            </w:r>
          </w:p>
        </w:tc>
        <w:tc>
          <w:tcPr>
            <w:tcW w:w="1667" w:type="dxa"/>
          </w:tcPr>
          <w:p w14:paraId="3FB1D7D8"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Social Services and Wellbeing (Wales) Act </w:t>
            </w:r>
          </w:p>
        </w:tc>
      </w:tr>
      <w:tr w:rsidR="007B1AA3" w:rsidRPr="00455BF4" w14:paraId="18F0ED9F" w14:textId="77777777" w:rsidTr="00BC4C0C">
        <w:trPr>
          <w:trHeight w:val="2639"/>
        </w:trPr>
        <w:tc>
          <w:tcPr>
            <w:tcW w:w="1696" w:type="dxa"/>
          </w:tcPr>
          <w:p w14:paraId="681610AA"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lastRenderedPageBreak/>
              <w:t>Akmal Hanuk</w:t>
            </w:r>
          </w:p>
        </w:tc>
        <w:tc>
          <w:tcPr>
            <w:tcW w:w="1701" w:type="dxa"/>
          </w:tcPr>
          <w:p w14:paraId="318A25F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1BE0721E" w14:textId="77777777" w:rsidR="007B1AA3" w:rsidRPr="00455BF4" w:rsidRDefault="007B1AA3" w:rsidP="00BC4C0C">
            <w:pPr>
              <w:autoSpaceDE w:val="0"/>
              <w:autoSpaceDN w:val="0"/>
              <w:adjustRightInd w:val="0"/>
              <w:rPr>
                <w:rFonts w:ascii="Arial" w:hAnsi="Arial" w:cs="Arial"/>
              </w:rPr>
            </w:pPr>
          </w:p>
          <w:p w14:paraId="0C86B182" w14:textId="1131B40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26547C14"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Local Community</w:t>
            </w:r>
          </w:p>
        </w:tc>
        <w:tc>
          <w:tcPr>
            <w:tcW w:w="2215" w:type="dxa"/>
          </w:tcPr>
          <w:p w14:paraId="1228D96B"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6/8</w:t>
            </w:r>
          </w:p>
          <w:p w14:paraId="4429A2A8"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0C51D722"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CFC 3/4 </w:t>
            </w:r>
          </w:p>
          <w:p w14:paraId="3AB6ED7F"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H&amp;S 2/4 </w:t>
            </w:r>
          </w:p>
          <w:p w14:paraId="16C1F92E"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MHLMCA 3/4</w:t>
            </w:r>
          </w:p>
          <w:p w14:paraId="2A811D99"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CA0FBA">
              <w:rPr>
                <w:rFonts w:ascii="Arial" w:hAnsi="Arial" w:cs="Arial"/>
              </w:rPr>
              <w:t>QSE 3/7</w:t>
            </w:r>
            <w:r w:rsidRPr="00455BF4">
              <w:rPr>
                <w:rFonts w:ascii="Arial" w:hAnsi="Arial" w:cs="Arial"/>
              </w:rPr>
              <w:t xml:space="preserve"> </w:t>
            </w:r>
          </w:p>
        </w:tc>
        <w:tc>
          <w:tcPr>
            <w:tcW w:w="1667" w:type="dxa"/>
          </w:tcPr>
          <w:p w14:paraId="36593FCA"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Infection Prevention and Control</w:t>
            </w:r>
          </w:p>
        </w:tc>
      </w:tr>
      <w:tr w:rsidR="007B1AA3" w:rsidRPr="00455BF4" w14:paraId="659F7F88" w14:textId="77777777" w:rsidTr="00BC4C0C">
        <w:trPr>
          <w:trHeight w:val="2639"/>
        </w:trPr>
        <w:tc>
          <w:tcPr>
            <w:tcW w:w="1696" w:type="dxa"/>
          </w:tcPr>
          <w:p w14:paraId="6DD899F1"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Sara Moseley</w:t>
            </w:r>
          </w:p>
        </w:tc>
        <w:tc>
          <w:tcPr>
            <w:tcW w:w="1701" w:type="dxa"/>
          </w:tcPr>
          <w:p w14:paraId="2996A0B2"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129FA71B" w14:textId="77777777" w:rsidR="007B1AA3" w:rsidRPr="00455BF4" w:rsidRDefault="007B1AA3" w:rsidP="00BC4C0C">
            <w:pPr>
              <w:autoSpaceDE w:val="0"/>
              <w:autoSpaceDN w:val="0"/>
              <w:adjustRightInd w:val="0"/>
              <w:rPr>
                <w:rFonts w:ascii="Arial" w:hAnsi="Arial" w:cs="Arial"/>
              </w:rPr>
            </w:pPr>
          </w:p>
          <w:p w14:paraId="11DA7381" w14:textId="107D8BD2"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048DD44A"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Third (Voluntary) Sector</w:t>
            </w:r>
          </w:p>
        </w:tc>
        <w:tc>
          <w:tcPr>
            <w:tcW w:w="2215" w:type="dxa"/>
          </w:tcPr>
          <w:p w14:paraId="5015C5BE"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7/8</w:t>
            </w:r>
          </w:p>
          <w:p w14:paraId="6E4FDFF7"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094FEDB0" w14:textId="77777777" w:rsidR="007B1AA3" w:rsidRPr="0096341E" w:rsidRDefault="007B1AA3" w:rsidP="007B1AA3">
            <w:pPr>
              <w:pStyle w:val="ListParagraph"/>
              <w:numPr>
                <w:ilvl w:val="0"/>
                <w:numId w:val="6"/>
              </w:numPr>
              <w:autoSpaceDE w:val="0"/>
              <w:autoSpaceDN w:val="0"/>
              <w:adjustRightInd w:val="0"/>
              <w:rPr>
                <w:rFonts w:ascii="Arial" w:hAnsi="Arial" w:cs="Arial"/>
              </w:rPr>
            </w:pPr>
            <w:r w:rsidRPr="0096341E">
              <w:rPr>
                <w:rFonts w:ascii="Arial" w:hAnsi="Arial" w:cs="Arial"/>
              </w:rPr>
              <w:t xml:space="preserve">CFC 1/4 </w:t>
            </w:r>
          </w:p>
          <w:p w14:paraId="5A5E1C3A"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3/3</w:t>
            </w:r>
          </w:p>
          <w:p w14:paraId="676DCC1D"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MHLMCA 4/4</w:t>
            </w:r>
          </w:p>
          <w:p w14:paraId="7A3C55B7" w14:textId="5E05A72D"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S&amp;D </w:t>
            </w:r>
            <w:r w:rsidR="00DB7137">
              <w:rPr>
                <w:rFonts w:ascii="Arial" w:hAnsi="Arial" w:cs="Arial"/>
              </w:rPr>
              <w:t>6</w:t>
            </w:r>
            <w:r w:rsidRPr="00455BF4">
              <w:rPr>
                <w:rFonts w:ascii="Arial" w:hAnsi="Arial" w:cs="Arial"/>
              </w:rPr>
              <w:t>/6</w:t>
            </w:r>
          </w:p>
        </w:tc>
        <w:tc>
          <w:tcPr>
            <w:tcW w:w="1667" w:type="dxa"/>
          </w:tcPr>
          <w:p w14:paraId="77B13DD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Equality </w:t>
            </w:r>
          </w:p>
        </w:tc>
      </w:tr>
      <w:tr w:rsidR="007B1AA3" w:rsidRPr="00455BF4" w14:paraId="2070AA37" w14:textId="77777777" w:rsidTr="00BC4C0C">
        <w:trPr>
          <w:trHeight w:val="2639"/>
        </w:trPr>
        <w:tc>
          <w:tcPr>
            <w:tcW w:w="1696" w:type="dxa"/>
          </w:tcPr>
          <w:p w14:paraId="32EC776C"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Dr Rhian Thomas</w:t>
            </w:r>
          </w:p>
        </w:tc>
        <w:tc>
          <w:tcPr>
            <w:tcW w:w="1701" w:type="dxa"/>
          </w:tcPr>
          <w:p w14:paraId="34AE3D1B"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1B6B0A9B" w14:textId="77777777" w:rsidR="007B1AA3" w:rsidRPr="00455BF4" w:rsidRDefault="007B1AA3" w:rsidP="00BC4C0C">
            <w:pPr>
              <w:autoSpaceDE w:val="0"/>
              <w:autoSpaceDN w:val="0"/>
              <w:adjustRightInd w:val="0"/>
              <w:rPr>
                <w:rFonts w:ascii="Arial" w:hAnsi="Arial" w:cs="Arial"/>
              </w:rPr>
            </w:pPr>
          </w:p>
          <w:p w14:paraId="74828EF5" w14:textId="5B298BF0"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4FB3451D"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Capital &amp; Estates</w:t>
            </w:r>
          </w:p>
        </w:tc>
        <w:tc>
          <w:tcPr>
            <w:tcW w:w="2215" w:type="dxa"/>
          </w:tcPr>
          <w:p w14:paraId="2B6F49F8"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8/8</w:t>
            </w:r>
          </w:p>
          <w:p w14:paraId="6775802A"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3/3</w:t>
            </w:r>
          </w:p>
          <w:p w14:paraId="46581E52" w14:textId="2F8B6887" w:rsidR="007B1AA3" w:rsidRPr="00CA0FBA" w:rsidRDefault="007B1AA3" w:rsidP="007B1AA3">
            <w:pPr>
              <w:pStyle w:val="ListParagraph"/>
              <w:numPr>
                <w:ilvl w:val="0"/>
                <w:numId w:val="6"/>
              </w:numPr>
              <w:autoSpaceDE w:val="0"/>
              <w:autoSpaceDN w:val="0"/>
              <w:adjustRightInd w:val="0"/>
              <w:rPr>
                <w:rFonts w:ascii="Arial" w:hAnsi="Arial" w:cs="Arial"/>
              </w:rPr>
            </w:pPr>
            <w:r w:rsidRPr="00CA0FBA">
              <w:rPr>
                <w:rFonts w:ascii="Arial" w:hAnsi="Arial" w:cs="Arial"/>
              </w:rPr>
              <w:t>Finance 1</w:t>
            </w:r>
            <w:r w:rsidR="00DB7137">
              <w:rPr>
                <w:rFonts w:ascii="Arial" w:hAnsi="Arial" w:cs="Arial"/>
              </w:rPr>
              <w:t>1</w:t>
            </w:r>
            <w:r w:rsidRPr="00CA0FBA">
              <w:rPr>
                <w:rFonts w:ascii="Arial" w:hAnsi="Arial" w:cs="Arial"/>
              </w:rPr>
              <w:t>/12</w:t>
            </w:r>
          </w:p>
          <w:p w14:paraId="33290CA9" w14:textId="77777777" w:rsidR="007B1AA3"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S&amp;D 6/6</w:t>
            </w:r>
          </w:p>
          <w:p w14:paraId="3D8FF88B" w14:textId="143B7353" w:rsidR="00DB7137"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5/7</w:t>
            </w:r>
          </w:p>
        </w:tc>
        <w:tc>
          <w:tcPr>
            <w:tcW w:w="1667" w:type="dxa"/>
          </w:tcPr>
          <w:p w14:paraId="573ED4A5"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Children and Young People</w:t>
            </w:r>
          </w:p>
        </w:tc>
      </w:tr>
      <w:tr w:rsidR="007B1AA3" w:rsidRPr="00455BF4" w14:paraId="37BD64B3" w14:textId="77777777" w:rsidTr="00BC4C0C">
        <w:trPr>
          <w:trHeight w:val="2639"/>
        </w:trPr>
        <w:tc>
          <w:tcPr>
            <w:tcW w:w="1696" w:type="dxa"/>
          </w:tcPr>
          <w:p w14:paraId="1D3EC584"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John Union</w:t>
            </w:r>
          </w:p>
        </w:tc>
        <w:tc>
          <w:tcPr>
            <w:tcW w:w="1701" w:type="dxa"/>
          </w:tcPr>
          <w:p w14:paraId="0C2C2203"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Independent Member</w:t>
            </w:r>
          </w:p>
          <w:p w14:paraId="14218464" w14:textId="77777777" w:rsidR="007B1AA3" w:rsidRPr="00455BF4" w:rsidRDefault="007B1AA3" w:rsidP="00BC4C0C">
            <w:pPr>
              <w:autoSpaceDE w:val="0"/>
              <w:autoSpaceDN w:val="0"/>
              <w:adjustRightInd w:val="0"/>
              <w:rPr>
                <w:rFonts w:ascii="Arial" w:hAnsi="Arial" w:cs="Arial"/>
              </w:rPr>
            </w:pPr>
          </w:p>
          <w:p w14:paraId="64E0A5C0"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1 April 2022 to present</w:t>
            </w:r>
          </w:p>
        </w:tc>
        <w:tc>
          <w:tcPr>
            <w:tcW w:w="2072" w:type="dxa"/>
          </w:tcPr>
          <w:p w14:paraId="1943A426"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Finance</w:t>
            </w:r>
          </w:p>
        </w:tc>
        <w:tc>
          <w:tcPr>
            <w:tcW w:w="2215" w:type="dxa"/>
          </w:tcPr>
          <w:p w14:paraId="52FD00C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8/8</w:t>
            </w:r>
          </w:p>
          <w:p w14:paraId="4F1383E5"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3/3</w:t>
            </w:r>
          </w:p>
          <w:p w14:paraId="3AB7CB79"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Audit &amp; Assurance 6/7</w:t>
            </w:r>
          </w:p>
          <w:p w14:paraId="3805AE49" w14:textId="44D5D416" w:rsidR="007B1AA3" w:rsidRPr="00F71FF1" w:rsidRDefault="007B1AA3" w:rsidP="007B1AA3">
            <w:pPr>
              <w:pStyle w:val="ListParagraph"/>
              <w:numPr>
                <w:ilvl w:val="0"/>
                <w:numId w:val="6"/>
              </w:numPr>
              <w:autoSpaceDE w:val="0"/>
              <w:autoSpaceDN w:val="0"/>
              <w:adjustRightInd w:val="0"/>
              <w:rPr>
                <w:rFonts w:ascii="Arial" w:hAnsi="Arial" w:cs="Arial"/>
              </w:rPr>
            </w:pPr>
            <w:r w:rsidRPr="00F71FF1">
              <w:rPr>
                <w:rFonts w:ascii="Arial" w:hAnsi="Arial" w:cs="Arial"/>
              </w:rPr>
              <w:t>Finance 1</w:t>
            </w:r>
            <w:r w:rsidR="00DB7137">
              <w:rPr>
                <w:rFonts w:ascii="Arial" w:hAnsi="Arial" w:cs="Arial"/>
              </w:rPr>
              <w:t>2</w:t>
            </w:r>
            <w:r w:rsidRPr="00F71FF1">
              <w:rPr>
                <w:rFonts w:ascii="Arial" w:hAnsi="Arial" w:cs="Arial"/>
              </w:rPr>
              <w:t>/12</w:t>
            </w:r>
          </w:p>
          <w:p w14:paraId="4CFBEB61" w14:textId="619054EC" w:rsidR="007B1AA3" w:rsidRPr="00F71FF1"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6/7</w:t>
            </w:r>
          </w:p>
          <w:p w14:paraId="7781BF4D" w14:textId="77777777" w:rsidR="007B1AA3" w:rsidRPr="00455BF4" w:rsidRDefault="007B1AA3" w:rsidP="00BC4C0C">
            <w:pPr>
              <w:pStyle w:val="ListParagraph"/>
              <w:autoSpaceDE w:val="0"/>
              <w:autoSpaceDN w:val="0"/>
              <w:adjustRightInd w:val="0"/>
              <w:rPr>
                <w:rFonts w:ascii="Arial" w:hAnsi="Arial" w:cs="Arial"/>
              </w:rPr>
            </w:pPr>
          </w:p>
        </w:tc>
        <w:tc>
          <w:tcPr>
            <w:tcW w:w="1667" w:type="dxa"/>
          </w:tcPr>
          <w:p w14:paraId="4794EFB9" w14:textId="77777777" w:rsidR="007B1AA3" w:rsidRPr="00455BF4" w:rsidRDefault="007B1AA3" w:rsidP="00BC4C0C">
            <w:pPr>
              <w:autoSpaceDE w:val="0"/>
              <w:autoSpaceDN w:val="0"/>
              <w:adjustRightInd w:val="0"/>
              <w:rPr>
                <w:rFonts w:ascii="Arial" w:hAnsi="Arial" w:cs="Arial"/>
              </w:rPr>
            </w:pPr>
          </w:p>
        </w:tc>
      </w:tr>
      <w:tr w:rsidR="007B1AA3" w:rsidRPr="00455BF4" w14:paraId="77C1EF2E" w14:textId="77777777" w:rsidTr="00BC4C0C">
        <w:trPr>
          <w:trHeight w:val="2639"/>
        </w:trPr>
        <w:tc>
          <w:tcPr>
            <w:tcW w:w="1696" w:type="dxa"/>
          </w:tcPr>
          <w:p w14:paraId="77CCEE5B"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lastRenderedPageBreak/>
              <w:t>Mike Jones</w:t>
            </w:r>
          </w:p>
        </w:tc>
        <w:tc>
          <w:tcPr>
            <w:tcW w:w="1701" w:type="dxa"/>
          </w:tcPr>
          <w:p w14:paraId="0BE11644"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Independent Member </w:t>
            </w:r>
          </w:p>
          <w:p w14:paraId="551FF642" w14:textId="77777777" w:rsidR="007B1AA3" w:rsidRPr="00455BF4" w:rsidRDefault="007B1AA3" w:rsidP="00BC4C0C">
            <w:pPr>
              <w:autoSpaceDE w:val="0"/>
              <w:autoSpaceDN w:val="0"/>
              <w:adjustRightInd w:val="0"/>
              <w:rPr>
                <w:rFonts w:ascii="Arial" w:hAnsi="Arial" w:cs="Arial"/>
              </w:rPr>
            </w:pPr>
          </w:p>
          <w:p w14:paraId="46372DB9" w14:textId="4A1B7755"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4DE1F3B0"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Trade Union</w:t>
            </w:r>
          </w:p>
        </w:tc>
        <w:tc>
          <w:tcPr>
            <w:tcW w:w="2215" w:type="dxa"/>
          </w:tcPr>
          <w:p w14:paraId="704E8CD6" w14:textId="4DA0F90A"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 xml:space="preserve">Board </w:t>
            </w:r>
            <w:r w:rsidR="001124A3">
              <w:rPr>
                <w:rFonts w:ascii="Arial" w:hAnsi="Arial" w:cs="Arial"/>
              </w:rPr>
              <w:t>7</w:t>
            </w:r>
            <w:r w:rsidRPr="00455BF4">
              <w:rPr>
                <w:rFonts w:ascii="Arial" w:hAnsi="Arial" w:cs="Arial"/>
              </w:rPr>
              <w:t>/8</w:t>
            </w:r>
          </w:p>
          <w:p w14:paraId="107DEF26"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3/3</w:t>
            </w:r>
          </w:p>
          <w:p w14:paraId="4A4C2C97"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Audit &amp; Assurance 7/7</w:t>
            </w:r>
          </w:p>
          <w:p w14:paraId="67578800"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CFC 4/4</w:t>
            </w:r>
          </w:p>
          <w:p w14:paraId="24095E77"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H&amp;S 4/4</w:t>
            </w:r>
          </w:p>
          <w:p w14:paraId="1679B561" w14:textId="77777777" w:rsidR="007B1AA3" w:rsidRPr="00F71FF1" w:rsidRDefault="007B1AA3" w:rsidP="007B1AA3">
            <w:pPr>
              <w:pStyle w:val="ListParagraph"/>
              <w:numPr>
                <w:ilvl w:val="0"/>
                <w:numId w:val="6"/>
              </w:numPr>
              <w:autoSpaceDE w:val="0"/>
              <w:autoSpaceDN w:val="0"/>
              <w:adjustRightInd w:val="0"/>
              <w:rPr>
                <w:rFonts w:ascii="Arial" w:hAnsi="Arial" w:cs="Arial"/>
              </w:rPr>
            </w:pPr>
            <w:r w:rsidRPr="00F71FF1">
              <w:rPr>
                <w:rFonts w:ascii="Arial" w:hAnsi="Arial" w:cs="Arial"/>
              </w:rPr>
              <w:t>MHLMCA 1/</w:t>
            </w:r>
            <w:r>
              <w:rPr>
                <w:rFonts w:ascii="Arial" w:hAnsi="Arial" w:cs="Arial"/>
              </w:rPr>
              <w:t>1</w:t>
            </w:r>
          </w:p>
          <w:p w14:paraId="562FFBEA" w14:textId="294CB608" w:rsidR="007B1AA3"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QSE</w:t>
            </w:r>
            <w:r w:rsidR="007B1AA3" w:rsidRPr="00455BF4">
              <w:rPr>
                <w:rFonts w:ascii="Arial" w:hAnsi="Arial" w:cs="Arial"/>
              </w:rPr>
              <w:t xml:space="preserve"> 7/7 </w:t>
            </w:r>
          </w:p>
        </w:tc>
        <w:tc>
          <w:tcPr>
            <w:tcW w:w="1667" w:type="dxa"/>
          </w:tcPr>
          <w:p w14:paraId="09E02A42"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Raising Concerns</w:t>
            </w:r>
          </w:p>
        </w:tc>
      </w:tr>
      <w:tr w:rsidR="007B1AA3" w:rsidRPr="00455BF4" w14:paraId="6D996B31" w14:textId="77777777" w:rsidTr="00BC4C0C">
        <w:trPr>
          <w:trHeight w:val="1591"/>
        </w:trPr>
        <w:tc>
          <w:tcPr>
            <w:tcW w:w="1696" w:type="dxa"/>
          </w:tcPr>
          <w:p w14:paraId="6601A34E"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Sam Austin</w:t>
            </w:r>
          </w:p>
          <w:p w14:paraId="67E2E13E" w14:textId="77777777" w:rsidR="007B1AA3" w:rsidRPr="00455BF4" w:rsidRDefault="007B1AA3" w:rsidP="00BC4C0C">
            <w:pPr>
              <w:autoSpaceDE w:val="0"/>
              <w:autoSpaceDN w:val="0"/>
              <w:adjustRightInd w:val="0"/>
              <w:rPr>
                <w:rFonts w:ascii="Arial" w:hAnsi="Arial" w:cs="Arial"/>
              </w:rPr>
            </w:pPr>
          </w:p>
          <w:p w14:paraId="05E7F5AC" w14:textId="77777777" w:rsidR="007B1AA3" w:rsidRPr="00455BF4" w:rsidRDefault="007B1AA3" w:rsidP="00BC4C0C">
            <w:pPr>
              <w:autoSpaceDE w:val="0"/>
              <w:autoSpaceDN w:val="0"/>
              <w:adjustRightInd w:val="0"/>
              <w:rPr>
                <w:rFonts w:ascii="Arial" w:hAnsi="Arial" w:cs="Arial"/>
                <w:b/>
              </w:rPr>
            </w:pPr>
          </w:p>
        </w:tc>
        <w:tc>
          <w:tcPr>
            <w:tcW w:w="1701" w:type="dxa"/>
          </w:tcPr>
          <w:p w14:paraId="2EC87B69"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Associate Member</w:t>
            </w:r>
          </w:p>
          <w:p w14:paraId="5C334043" w14:textId="77777777" w:rsidR="007B1AA3" w:rsidRPr="00455BF4" w:rsidRDefault="007B1AA3" w:rsidP="00BC4C0C">
            <w:pPr>
              <w:autoSpaceDE w:val="0"/>
              <w:autoSpaceDN w:val="0"/>
              <w:adjustRightInd w:val="0"/>
              <w:rPr>
                <w:rFonts w:ascii="Arial" w:hAnsi="Arial" w:cs="Arial"/>
              </w:rPr>
            </w:pPr>
          </w:p>
          <w:p w14:paraId="3535315E" w14:textId="7BD77F86"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54B3B39F"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shd w:val="clear" w:color="auto" w:fill="FFFFFF"/>
              </w:rPr>
              <w:t>Chair, Stakeholder Reference Group</w:t>
            </w:r>
          </w:p>
        </w:tc>
        <w:tc>
          <w:tcPr>
            <w:tcW w:w="2215" w:type="dxa"/>
          </w:tcPr>
          <w:p w14:paraId="0CFEB7C0"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Board 0/8</w:t>
            </w:r>
          </w:p>
        </w:tc>
        <w:tc>
          <w:tcPr>
            <w:tcW w:w="1667" w:type="dxa"/>
          </w:tcPr>
          <w:p w14:paraId="22DC0430" w14:textId="77777777" w:rsidR="007B1AA3" w:rsidRPr="00455BF4" w:rsidRDefault="007B1AA3" w:rsidP="00BC4C0C">
            <w:pPr>
              <w:autoSpaceDE w:val="0"/>
              <w:autoSpaceDN w:val="0"/>
              <w:adjustRightInd w:val="0"/>
              <w:rPr>
                <w:rFonts w:ascii="Arial" w:hAnsi="Arial" w:cs="Arial"/>
              </w:rPr>
            </w:pPr>
          </w:p>
        </w:tc>
      </w:tr>
      <w:tr w:rsidR="007B1AA3" w:rsidRPr="00455BF4" w14:paraId="2C8FA6B8" w14:textId="77777777" w:rsidTr="00BC4C0C">
        <w:trPr>
          <w:trHeight w:val="1685"/>
        </w:trPr>
        <w:tc>
          <w:tcPr>
            <w:tcW w:w="1696" w:type="dxa"/>
          </w:tcPr>
          <w:p w14:paraId="31B23B20"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Lance Carver</w:t>
            </w:r>
          </w:p>
        </w:tc>
        <w:tc>
          <w:tcPr>
            <w:tcW w:w="1701" w:type="dxa"/>
          </w:tcPr>
          <w:p w14:paraId="1D930C13"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Associate Member</w:t>
            </w:r>
          </w:p>
          <w:p w14:paraId="2D42F963" w14:textId="77777777" w:rsidR="007B1AA3" w:rsidRPr="00455BF4" w:rsidRDefault="007B1AA3" w:rsidP="00BC4C0C">
            <w:pPr>
              <w:autoSpaceDE w:val="0"/>
              <w:autoSpaceDN w:val="0"/>
              <w:adjustRightInd w:val="0"/>
              <w:rPr>
                <w:rFonts w:ascii="Arial" w:hAnsi="Arial" w:cs="Arial"/>
              </w:rPr>
            </w:pPr>
          </w:p>
          <w:p w14:paraId="7D66258D" w14:textId="5A20B445"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52BB8337"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shd w:val="clear" w:color="auto" w:fill="FFFFFF"/>
              </w:rPr>
              <w:t>Director of Social Services, Vale of Glamorgan</w:t>
            </w:r>
          </w:p>
        </w:tc>
        <w:tc>
          <w:tcPr>
            <w:tcW w:w="2215" w:type="dxa"/>
          </w:tcPr>
          <w:p w14:paraId="7EA5AB85" w14:textId="77777777" w:rsidR="007B1AA3" w:rsidRPr="00455BF4" w:rsidRDefault="007B1AA3" w:rsidP="007B1AA3">
            <w:pPr>
              <w:numPr>
                <w:ilvl w:val="0"/>
                <w:numId w:val="6"/>
              </w:numPr>
              <w:autoSpaceDE w:val="0"/>
              <w:autoSpaceDN w:val="0"/>
              <w:adjustRightInd w:val="0"/>
              <w:contextualSpacing/>
              <w:rPr>
                <w:rFonts w:ascii="Arial" w:hAnsi="Arial" w:cs="Arial"/>
              </w:rPr>
            </w:pPr>
            <w:r w:rsidRPr="00455BF4">
              <w:rPr>
                <w:rFonts w:ascii="Arial" w:hAnsi="Arial" w:cs="Arial"/>
              </w:rPr>
              <w:t>Board 1/8</w:t>
            </w:r>
          </w:p>
        </w:tc>
        <w:tc>
          <w:tcPr>
            <w:tcW w:w="1667" w:type="dxa"/>
          </w:tcPr>
          <w:p w14:paraId="34B205A7" w14:textId="77777777" w:rsidR="007B1AA3" w:rsidRPr="00455BF4" w:rsidRDefault="007B1AA3" w:rsidP="00BC4C0C">
            <w:pPr>
              <w:autoSpaceDE w:val="0"/>
              <w:autoSpaceDN w:val="0"/>
              <w:adjustRightInd w:val="0"/>
              <w:rPr>
                <w:rFonts w:ascii="Arial" w:hAnsi="Arial" w:cs="Arial"/>
              </w:rPr>
            </w:pPr>
          </w:p>
        </w:tc>
      </w:tr>
      <w:tr w:rsidR="007B1AA3" w:rsidRPr="00455BF4" w14:paraId="587E4A6E" w14:textId="77777777" w:rsidTr="00BC4C0C">
        <w:trPr>
          <w:trHeight w:val="2639"/>
        </w:trPr>
        <w:tc>
          <w:tcPr>
            <w:tcW w:w="1696" w:type="dxa"/>
          </w:tcPr>
          <w:p w14:paraId="1DFBAC86"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Suzanne Rankin</w:t>
            </w:r>
          </w:p>
        </w:tc>
        <w:tc>
          <w:tcPr>
            <w:tcW w:w="1701" w:type="dxa"/>
          </w:tcPr>
          <w:p w14:paraId="5B1655B0"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Chief Executive Officer </w:t>
            </w:r>
          </w:p>
          <w:p w14:paraId="02E225F2" w14:textId="77777777" w:rsidR="007B1AA3" w:rsidRPr="00455BF4" w:rsidRDefault="007B1AA3" w:rsidP="00BC4C0C">
            <w:pPr>
              <w:autoSpaceDE w:val="0"/>
              <w:autoSpaceDN w:val="0"/>
              <w:adjustRightInd w:val="0"/>
              <w:rPr>
                <w:rFonts w:ascii="Arial" w:hAnsi="Arial" w:cs="Arial"/>
              </w:rPr>
            </w:pPr>
          </w:p>
          <w:p w14:paraId="38D662B2" w14:textId="1B2A36C3"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p w14:paraId="13951FD6" w14:textId="77777777" w:rsidR="007B1AA3" w:rsidRPr="00455BF4" w:rsidRDefault="007B1AA3" w:rsidP="00BC4C0C">
            <w:pPr>
              <w:autoSpaceDE w:val="0"/>
              <w:autoSpaceDN w:val="0"/>
              <w:adjustRightInd w:val="0"/>
              <w:rPr>
                <w:rFonts w:ascii="Arial" w:hAnsi="Arial" w:cs="Arial"/>
              </w:rPr>
            </w:pPr>
          </w:p>
        </w:tc>
        <w:tc>
          <w:tcPr>
            <w:tcW w:w="2072" w:type="dxa"/>
          </w:tcPr>
          <w:p w14:paraId="5AF2FEB3" w14:textId="77777777" w:rsidR="007B1AA3" w:rsidRPr="00455BF4" w:rsidRDefault="007B1AA3" w:rsidP="00BC4C0C">
            <w:pPr>
              <w:autoSpaceDE w:val="0"/>
              <w:autoSpaceDN w:val="0"/>
              <w:adjustRightInd w:val="0"/>
              <w:rPr>
                <w:rFonts w:ascii="Arial" w:hAnsi="Arial" w:cs="Arial"/>
                <w:b/>
                <w:shd w:val="clear" w:color="auto" w:fill="FFFFFF"/>
              </w:rPr>
            </w:pPr>
          </w:p>
        </w:tc>
        <w:tc>
          <w:tcPr>
            <w:tcW w:w="2215" w:type="dxa"/>
          </w:tcPr>
          <w:p w14:paraId="37220E71"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Board 7/8</w:t>
            </w:r>
          </w:p>
          <w:p w14:paraId="3090D0BB"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BoT 1/3</w:t>
            </w:r>
          </w:p>
          <w:p w14:paraId="4241B48E"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DHIC 3/3</w:t>
            </w:r>
          </w:p>
          <w:p w14:paraId="6DB87FBA" w14:textId="77777777" w:rsidR="007B1AA3" w:rsidRPr="00F71FF1" w:rsidRDefault="007B1AA3" w:rsidP="007B1AA3">
            <w:pPr>
              <w:pStyle w:val="ListParagraph"/>
              <w:numPr>
                <w:ilvl w:val="0"/>
                <w:numId w:val="6"/>
              </w:numPr>
              <w:autoSpaceDE w:val="0"/>
              <w:autoSpaceDN w:val="0"/>
              <w:adjustRightInd w:val="0"/>
              <w:rPr>
                <w:rFonts w:ascii="Arial" w:hAnsi="Arial" w:cs="Arial"/>
              </w:rPr>
            </w:pPr>
            <w:r w:rsidRPr="00F71FF1">
              <w:rPr>
                <w:rFonts w:ascii="Arial" w:hAnsi="Arial" w:cs="Arial"/>
              </w:rPr>
              <w:t>Finance 4/12</w:t>
            </w:r>
          </w:p>
          <w:p w14:paraId="5A090219"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MHLMCA 1/4</w:t>
            </w:r>
          </w:p>
          <w:p w14:paraId="26A258EB" w14:textId="77777777" w:rsidR="007B1AA3" w:rsidRPr="00455BF4"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QSE 2/7</w:t>
            </w:r>
          </w:p>
          <w:p w14:paraId="5E069A2C" w14:textId="77777777" w:rsidR="007B1AA3" w:rsidRDefault="007B1AA3" w:rsidP="007B1AA3">
            <w:pPr>
              <w:pStyle w:val="ListParagraph"/>
              <w:numPr>
                <w:ilvl w:val="0"/>
                <w:numId w:val="6"/>
              </w:numPr>
              <w:autoSpaceDE w:val="0"/>
              <w:autoSpaceDN w:val="0"/>
              <w:adjustRightInd w:val="0"/>
              <w:rPr>
                <w:rFonts w:ascii="Arial" w:hAnsi="Arial" w:cs="Arial"/>
              </w:rPr>
            </w:pPr>
            <w:r w:rsidRPr="00455BF4">
              <w:rPr>
                <w:rFonts w:ascii="Arial" w:hAnsi="Arial" w:cs="Arial"/>
              </w:rPr>
              <w:t>S&amp;D 3/6</w:t>
            </w:r>
          </w:p>
          <w:p w14:paraId="3D39EF10" w14:textId="4550C9E2" w:rsidR="00DB7137" w:rsidRPr="00455BF4" w:rsidRDefault="00DB7137" w:rsidP="007B1AA3">
            <w:pPr>
              <w:pStyle w:val="ListParagraph"/>
              <w:numPr>
                <w:ilvl w:val="0"/>
                <w:numId w:val="6"/>
              </w:numPr>
              <w:autoSpaceDE w:val="0"/>
              <w:autoSpaceDN w:val="0"/>
              <w:adjustRightInd w:val="0"/>
              <w:rPr>
                <w:rFonts w:ascii="Arial" w:hAnsi="Arial" w:cs="Arial"/>
              </w:rPr>
            </w:pPr>
            <w:r>
              <w:rPr>
                <w:rFonts w:ascii="Arial" w:hAnsi="Arial" w:cs="Arial"/>
              </w:rPr>
              <w:t>RATS 5/5</w:t>
            </w:r>
          </w:p>
        </w:tc>
        <w:tc>
          <w:tcPr>
            <w:tcW w:w="1667" w:type="dxa"/>
          </w:tcPr>
          <w:p w14:paraId="7294FB6C" w14:textId="77777777" w:rsidR="007B1AA3" w:rsidRPr="00455BF4" w:rsidRDefault="007B1AA3" w:rsidP="00BC4C0C">
            <w:pPr>
              <w:autoSpaceDE w:val="0"/>
              <w:autoSpaceDN w:val="0"/>
              <w:adjustRightInd w:val="0"/>
              <w:rPr>
                <w:rFonts w:ascii="Arial" w:hAnsi="Arial" w:cs="Arial"/>
              </w:rPr>
            </w:pPr>
          </w:p>
        </w:tc>
      </w:tr>
      <w:tr w:rsidR="007B1AA3" w:rsidRPr="00455BF4" w14:paraId="3C9BB522" w14:textId="77777777" w:rsidTr="00BC4C0C">
        <w:trPr>
          <w:trHeight w:val="2639"/>
        </w:trPr>
        <w:tc>
          <w:tcPr>
            <w:tcW w:w="1696" w:type="dxa"/>
          </w:tcPr>
          <w:p w14:paraId="7FFA42E3"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 xml:space="preserve">Catherine Phillips </w:t>
            </w:r>
          </w:p>
          <w:p w14:paraId="3EE4F201" w14:textId="77777777" w:rsidR="007B1AA3" w:rsidRPr="00455BF4" w:rsidRDefault="007B1AA3" w:rsidP="00BC4C0C">
            <w:pPr>
              <w:autoSpaceDE w:val="0"/>
              <w:autoSpaceDN w:val="0"/>
              <w:adjustRightInd w:val="0"/>
              <w:rPr>
                <w:rFonts w:ascii="Arial" w:hAnsi="Arial" w:cs="Arial"/>
                <w:b/>
              </w:rPr>
            </w:pPr>
          </w:p>
        </w:tc>
        <w:tc>
          <w:tcPr>
            <w:tcW w:w="1701" w:type="dxa"/>
          </w:tcPr>
          <w:p w14:paraId="7024EDCC"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Executive Director of Finance</w:t>
            </w:r>
          </w:p>
          <w:p w14:paraId="53C3985B" w14:textId="77777777" w:rsidR="007B1AA3" w:rsidRPr="00455BF4" w:rsidRDefault="007B1AA3" w:rsidP="00BC4C0C">
            <w:pPr>
              <w:autoSpaceDE w:val="0"/>
              <w:autoSpaceDN w:val="0"/>
              <w:adjustRightInd w:val="0"/>
              <w:rPr>
                <w:rFonts w:ascii="Arial" w:hAnsi="Arial" w:cs="Arial"/>
              </w:rPr>
            </w:pPr>
          </w:p>
          <w:p w14:paraId="11B8AE9B" w14:textId="368AD1AE"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tc>
        <w:tc>
          <w:tcPr>
            <w:tcW w:w="2072" w:type="dxa"/>
          </w:tcPr>
          <w:p w14:paraId="750F3816" w14:textId="77777777" w:rsidR="007B1AA3" w:rsidRPr="00455BF4" w:rsidRDefault="007B1AA3" w:rsidP="00BC4C0C">
            <w:pPr>
              <w:autoSpaceDE w:val="0"/>
              <w:autoSpaceDN w:val="0"/>
              <w:adjustRightInd w:val="0"/>
              <w:rPr>
                <w:rFonts w:ascii="Arial" w:hAnsi="Arial" w:cs="Arial"/>
                <w:b/>
                <w:shd w:val="clear" w:color="auto" w:fill="FFFFFF"/>
              </w:rPr>
            </w:pPr>
            <w:r w:rsidRPr="00455BF4">
              <w:rPr>
                <w:rFonts w:ascii="Arial" w:hAnsi="Arial" w:cs="Arial"/>
                <w:b/>
              </w:rPr>
              <w:t>Finance</w:t>
            </w:r>
          </w:p>
        </w:tc>
        <w:tc>
          <w:tcPr>
            <w:tcW w:w="2215" w:type="dxa"/>
          </w:tcPr>
          <w:p w14:paraId="63E7A4A4" w14:textId="77777777" w:rsidR="007B1AA3" w:rsidRDefault="007B1AA3" w:rsidP="00E00A3E">
            <w:pPr>
              <w:pStyle w:val="ListParagraph"/>
              <w:numPr>
                <w:ilvl w:val="0"/>
                <w:numId w:val="96"/>
              </w:numPr>
              <w:autoSpaceDE w:val="0"/>
              <w:autoSpaceDN w:val="0"/>
              <w:adjustRightInd w:val="0"/>
              <w:rPr>
                <w:rFonts w:ascii="Arial" w:hAnsi="Arial" w:cs="Arial"/>
              </w:rPr>
            </w:pPr>
            <w:r w:rsidRPr="00455BF4">
              <w:rPr>
                <w:rFonts w:ascii="Arial" w:hAnsi="Arial" w:cs="Arial"/>
              </w:rPr>
              <w:t>Board 7/8</w:t>
            </w:r>
          </w:p>
          <w:p w14:paraId="48A42322" w14:textId="77777777" w:rsidR="007B1AA3" w:rsidRDefault="007B1AA3" w:rsidP="00E00A3E">
            <w:pPr>
              <w:pStyle w:val="ListParagraph"/>
              <w:numPr>
                <w:ilvl w:val="0"/>
                <w:numId w:val="96"/>
              </w:numPr>
              <w:autoSpaceDE w:val="0"/>
              <w:autoSpaceDN w:val="0"/>
              <w:adjustRightInd w:val="0"/>
              <w:rPr>
                <w:rFonts w:ascii="Arial" w:hAnsi="Arial" w:cs="Arial"/>
              </w:rPr>
            </w:pPr>
            <w:r w:rsidRPr="00455BF4">
              <w:rPr>
                <w:rFonts w:ascii="Arial" w:hAnsi="Arial" w:cs="Arial"/>
              </w:rPr>
              <w:t>BoT 1/3</w:t>
            </w:r>
          </w:p>
          <w:p w14:paraId="5BE4BD58" w14:textId="77777777" w:rsidR="007B1AA3" w:rsidRDefault="007B1AA3" w:rsidP="00E00A3E">
            <w:pPr>
              <w:pStyle w:val="ListParagraph"/>
              <w:numPr>
                <w:ilvl w:val="0"/>
                <w:numId w:val="96"/>
              </w:numPr>
              <w:autoSpaceDE w:val="0"/>
              <w:autoSpaceDN w:val="0"/>
              <w:adjustRightInd w:val="0"/>
              <w:rPr>
                <w:rFonts w:ascii="Arial" w:hAnsi="Arial" w:cs="Arial"/>
              </w:rPr>
            </w:pPr>
            <w:r w:rsidRPr="00455BF4">
              <w:rPr>
                <w:rFonts w:ascii="Arial" w:hAnsi="Arial" w:cs="Arial"/>
              </w:rPr>
              <w:t>Audit &amp; Assurance 7/7</w:t>
            </w:r>
          </w:p>
          <w:p w14:paraId="7140CBAE" w14:textId="77777777" w:rsidR="007B1AA3" w:rsidRDefault="007B1AA3" w:rsidP="00E00A3E">
            <w:pPr>
              <w:pStyle w:val="ListParagraph"/>
              <w:numPr>
                <w:ilvl w:val="0"/>
                <w:numId w:val="96"/>
              </w:numPr>
              <w:autoSpaceDE w:val="0"/>
              <w:autoSpaceDN w:val="0"/>
              <w:adjustRightInd w:val="0"/>
              <w:rPr>
                <w:rFonts w:ascii="Arial" w:hAnsi="Arial" w:cs="Arial"/>
              </w:rPr>
            </w:pPr>
            <w:r w:rsidRPr="00455BF4">
              <w:rPr>
                <w:rFonts w:ascii="Arial" w:hAnsi="Arial" w:cs="Arial"/>
              </w:rPr>
              <w:t xml:space="preserve">CFC 4/4 </w:t>
            </w:r>
          </w:p>
          <w:p w14:paraId="5DD2D5EF" w14:textId="77777777" w:rsidR="007B1AA3" w:rsidRPr="00F71FF1" w:rsidRDefault="007B1AA3" w:rsidP="00E00A3E">
            <w:pPr>
              <w:pStyle w:val="ListParagraph"/>
              <w:numPr>
                <w:ilvl w:val="0"/>
                <w:numId w:val="96"/>
              </w:numPr>
              <w:autoSpaceDE w:val="0"/>
              <w:autoSpaceDN w:val="0"/>
              <w:adjustRightInd w:val="0"/>
              <w:rPr>
                <w:rFonts w:ascii="Arial" w:hAnsi="Arial" w:cs="Arial"/>
              </w:rPr>
            </w:pPr>
            <w:r w:rsidRPr="00F71FF1">
              <w:rPr>
                <w:rFonts w:ascii="Arial" w:hAnsi="Arial" w:cs="Arial"/>
              </w:rPr>
              <w:t>Finance 11/12</w:t>
            </w:r>
          </w:p>
          <w:p w14:paraId="7C66183F" w14:textId="77777777" w:rsidR="007B1AA3" w:rsidRPr="00455BF4" w:rsidRDefault="007B1AA3" w:rsidP="00E00A3E">
            <w:pPr>
              <w:pStyle w:val="ListParagraph"/>
              <w:numPr>
                <w:ilvl w:val="0"/>
                <w:numId w:val="96"/>
              </w:numPr>
              <w:autoSpaceDE w:val="0"/>
              <w:autoSpaceDN w:val="0"/>
              <w:adjustRightInd w:val="0"/>
              <w:rPr>
                <w:rFonts w:ascii="Arial" w:hAnsi="Arial" w:cs="Arial"/>
              </w:rPr>
            </w:pPr>
            <w:r w:rsidRPr="00F71FF1">
              <w:rPr>
                <w:rFonts w:ascii="Arial" w:hAnsi="Arial" w:cs="Arial"/>
              </w:rPr>
              <w:t>H&amp;S 1/4</w:t>
            </w:r>
          </w:p>
        </w:tc>
        <w:tc>
          <w:tcPr>
            <w:tcW w:w="1667" w:type="dxa"/>
          </w:tcPr>
          <w:p w14:paraId="73BD34B3" w14:textId="77777777" w:rsidR="007B1AA3" w:rsidRPr="00455BF4" w:rsidRDefault="007B1AA3" w:rsidP="00BC4C0C">
            <w:pPr>
              <w:autoSpaceDE w:val="0"/>
              <w:autoSpaceDN w:val="0"/>
              <w:adjustRightInd w:val="0"/>
              <w:rPr>
                <w:rFonts w:ascii="Arial" w:hAnsi="Arial" w:cs="Arial"/>
              </w:rPr>
            </w:pPr>
          </w:p>
        </w:tc>
      </w:tr>
      <w:tr w:rsidR="007B1AA3" w:rsidRPr="00455BF4" w14:paraId="7245278A" w14:textId="77777777" w:rsidTr="00BC4C0C">
        <w:trPr>
          <w:trHeight w:val="2639"/>
        </w:trPr>
        <w:tc>
          <w:tcPr>
            <w:tcW w:w="1696" w:type="dxa"/>
          </w:tcPr>
          <w:p w14:paraId="3C80A7CD"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lastRenderedPageBreak/>
              <w:t>Professor Meriel Jenney</w:t>
            </w:r>
          </w:p>
        </w:tc>
        <w:tc>
          <w:tcPr>
            <w:tcW w:w="1701" w:type="dxa"/>
          </w:tcPr>
          <w:p w14:paraId="2EB24422"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Executive Medical Director</w:t>
            </w:r>
          </w:p>
          <w:p w14:paraId="07EC8BF8" w14:textId="77777777" w:rsidR="007B1AA3" w:rsidRPr="00455BF4" w:rsidRDefault="007B1AA3" w:rsidP="00BC4C0C">
            <w:pPr>
              <w:autoSpaceDE w:val="0"/>
              <w:autoSpaceDN w:val="0"/>
              <w:adjustRightInd w:val="0"/>
              <w:rPr>
                <w:rFonts w:ascii="Arial" w:hAnsi="Arial" w:cs="Arial"/>
              </w:rPr>
            </w:pPr>
          </w:p>
          <w:p w14:paraId="18C264BD" w14:textId="08127D36"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DB7137">
              <w:rPr>
                <w:rFonts w:ascii="Arial" w:hAnsi="Arial" w:cs="Arial"/>
              </w:rPr>
              <w:t>31 March 2023</w:t>
            </w:r>
          </w:p>
          <w:p w14:paraId="749F709D"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 </w:t>
            </w:r>
          </w:p>
        </w:tc>
        <w:tc>
          <w:tcPr>
            <w:tcW w:w="2072" w:type="dxa"/>
          </w:tcPr>
          <w:p w14:paraId="23B01B97" w14:textId="77777777" w:rsidR="007B1AA3" w:rsidRPr="00455BF4" w:rsidRDefault="007B1AA3" w:rsidP="00BC4C0C">
            <w:pPr>
              <w:autoSpaceDE w:val="0"/>
              <w:autoSpaceDN w:val="0"/>
              <w:adjustRightInd w:val="0"/>
              <w:rPr>
                <w:rFonts w:ascii="Arial" w:hAnsi="Arial" w:cs="Arial"/>
                <w:b/>
                <w:shd w:val="clear" w:color="auto" w:fill="FFFFFF"/>
              </w:rPr>
            </w:pPr>
            <w:r w:rsidRPr="00455BF4">
              <w:rPr>
                <w:rFonts w:ascii="Arial" w:hAnsi="Arial" w:cs="Arial"/>
                <w:b/>
              </w:rPr>
              <w:t>Medical / Quality &amp; Safety</w:t>
            </w:r>
          </w:p>
        </w:tc>
        <w:tc>
          <w:tcPr>
            <w:tcW w:w="2215" w:type="dxa"/>
          </w:tcPr>
          <w:p w14:paraId="361F40B4" w14:textId="77777777" w:rsidR="007B1AA3" w:rsidRDefault="007B1AA3" w:rsidP="00E00A3E">
            <w:pPr>
              <w:pStyle w:val="ListParagraph"/>
              <w:numPr>
                <w:ilvl w:val="0"/>
                <w:numId w:val="97"/>
              </w:numPr>
              <w:autoSpaceDE w:val="0"/>
              <w:autoSpaceDN w:val="0"/>
              <w:adjustRightInd w:val="0"/>
              <w:rPr>
                <w:rFonts w:ascii="Arial" w:hAnsi="Arial" w:cs="Arial"/>
              </w:rPr>
            </w:pPr>
            <w:r w:rsidRPr="00455BF4">
              <w:rPr>
                <w:rFonts w:ascii="Arial" w:hAnsi="Arial" w:cs="Arial"/>
              </w:rPr>
              <w:t>Board 6/8</w:t>
            </w:r>
          </w:p>
          <w:p w14:paraId="680212DA" w14:textId="77777777" w:rsidR="007B1AA3" w:rsidRDefault="007B1AA3" w:rsidP="00E00A3E">
            <w:pPr>
              <w:pStyle w:val="ListParagraph"/>
              <w:numPr>
                <w:ilvl w:val="0"/>
                <w:numId w:val="97"/>
              </w:numPr>
              <w:autoSpaceDE w:val="0"/>
              <w:autoSpaceDN w:val="0"/>
              <w:adjustRightInd w:val="0"/>
              <w:rPr>
                <w:rFonts w:ascii="Arial" w:hAnsi="Arial" w:cs="Arial"/>
              </w:rPr>
            </w:pPr>
            <w:r w:rsidRPr="00455BF4">
              <w:rPr>
                <w:rFonts w:ascii="Arial" w:hAnsi="Arial" w:cs="Arial"/>
              </w:rPr>
              <w:t>BoT 1/3</w:t>
            </w:r>
          </w:p>
          <w:p w14:paraId="329A30C1" w14:textId="77777777" w:rsidR="007B1AA3" w:rsidRPr="0096341E" w:rsidRDefault="007B1AA3" w:rsidP="00E00A3E">
            <w:pPr>
              <w:pStyle w:val="ListParagraph"/>
              <w:numPr>
                <w:ilvl w:val="0"/>
                <w:numId w:val="97"/>
              </w:numPr>
              <w:autoSpaceDE w:val="0"/>
              <w:autoSpaceDN w:val="0"/>
              <w:adjustRightInd w:val="0"/>
              <w:rPr>
                <w:rFonts w:ascii="Arial" w:hAnsi="Arial" w:cs="Arial"/>
              </w:rPr>
            </w:pPr>
            <w:r w:rsidRPr="0096341E">
              <w:rPr>
                <w:rFonts w:ascii="Arial" w:hAnsi="Arial" w:cs="Arial"/>
              </w:rPr>
              <w:t xml:space="preserve">Audit &amp; Assurance 1/7 </w:t>
            </w:r>
          </w:p>
          <w:p w14:paraId="604D23BE" w14:textId="77777777" w:rsidR="007B1AA3" w:rsidRDefault="007B1AA3" w:rsidP="00E00A3E">
            <w:pPr>
              <w:pStyle w:val="ListParagraph"/>
              <w:numPr>
                <w:ilvl w:val="0"/>
                <w:numId w:val="97"/>
              </w:numPr>
              <w:autoSpaceDE w:val="0"/>
              <w:autoSpaceDN w:val="0"/>
              <w:adjustRightInd w:val="0"/>
              <w:rPr>
                <w:rFonts w:ascii="Arial" w:hAnsi="Arial" w:cs="Arial"/>
              </w:rPr>
            </w:pPr>
            <w:r w:rsidRPr="00455BF4">
              <w:rPr>
                <w:rFonts w:ascii="Arial" w:hAnsi="Arial" w:cs="Arial"/>
              </w:rPr>
              <w:t>QSE 7/7</w:t>
            </w:r>
          </w:p>
          <w:p w14:paraId="0A6122BE" w14:textId="77777777" w:rsidR="007B1AA3" w:rsidRPr="00455BF4" w:rsidRDefault="007B1AA3" w:rsidP="00E00A3E">
            <w:pPr>
              <w:pStyle w:val="ListParagraph"/>
              <w:numPr>
                <w:ilvl w:val="0"/>
                <w:numId w:val="97"/>
              </w:numPr>
              <w:autoSpaceDE w:val="0"/>
              <w:autoSpaceDN w:val="0"/>
              <w:adjustRightInd w:val="0"/>
              <w:rPr>
                <w:rFonts w:ascii="Arial" w:hAnsi="Arial" w:cs="Arial"/>
              </w:rPr>
            </w:pPr>
            <w:r w:rsidRPr="00F71FF1">
              <w:rPr>
                <w:rFonts w:ascii="Arial" w:hAnsi="Arial" w:cs="Arial"/>
              </w:rPr>
              <w:t>S&amp;D 1/6</w:t>
            </w:r>
          </w:p>
        </w:tc>
        <w:tc>
          <w:tcPr>
            <w:tcW w:w="1667" w:type="dxa"/>
          </w:tcPr>
          <w:p w14:paraId="4B7E8A05" w14:textId="77777777" w:rsidR="007B1AA3" w:rsidRPr="00455BF4" w:rsidRDefault="007B1AA3" w:rsidP="00BC4C0C">
            <w:pPr>
              <w:autoSpaceDE w:val="0"/>
              <w:autoSpaceDN w:val="0"/>
              <w:adjustRightInd w:val="0"/>
              <w:rPr>
                <w:rFonts w:ascii="Arial" w:hAnsi="Arial" w:cs="Arial"/>
              </w:rPr>
            </w:pPr>
          </w:p>
          <w:p w14:paraId="5081C818" w14:textId="77777777" w:rsidR="007B1AA3" w:rsidRPr="00455BF4" w:rsidRDefault="007B1AA3" w:rsidP="00BC4C0C">
            <w:pPr>
              <w:autoSpaceDE w:val="0"/>
              <w:autoSpaceDN w:val="0"/>
              <w:adjustRightInd w:val="0"/>
              <w:rPr>
                <w:rFonts w:ascii="Arial" w:hAnsi="Arial" w:cs="Arial"/>
              </w:rPr>
            </w:pPr>
          </w:p>
          <w:p w14:paraId="1DE6183D" w14:textId="77777777" w:rsidR="007B1AA3" w:rsidRPr="00455BF4" w:rsidRDefault="007B1AA3" w:rsidP="00BC4C0C">
            <w:pPr>
              <w:autoSpaceDE w:val="0"/>
              <w:autoSpaceDN w:val="0"/>
              <w:adjustRightInd w:val="0"/>
              <w:rPr>
                <w:rFonts w:ascii="Arial" w:hAnsi="Arial" w:cs="Arial"/>
              </w:rPr>
            </w:pPr>
          </w:p>
          <w:p w14:paraId="1F3C95A2"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Caldicott</w:t>
            </w:r>
          </w:p>
        </w:tc>
      </w:tr>
      <w:tr w:rsidR="007B1AA3" w:rsidRPr="00455BF4" w14:paraId="7D3BF9E9" w14:textId="77777777" w:rsidTr="00BC4C0C">
        <w:trPr>
          <w:trHeight w:val="2639"/>
        </w:trPr>
        <w:tc>
          <w:tcPr>
            <w:tcW w:w="1696" w:type="dxa"/>
          </w:tcPr>
          <w:p w14:paraId="620AC21B"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Ruth Walker</w:t>
            </w:r>
          </w:p>
          <w:p w14:paraId="51C57214" w14:textId="77777777" w:rsidR="007B1AA3" w:rsidRPr="00455BF4" w:rsidRDefault="007B1AA3" w:rsidP="00BC4C0C">
            <w:pPr>
              <w:autoSpaceDE w:val="0"/>
              <w:autoSpaceDN w:val="0"/>
              <w:adjustRightInd w:val="0"/>
              <w:rPr>
                <w:rFonts w:ascii="Arial" w:hAnsi="Arial" w:cs="Arial"/>
              </w:rPr>
            </w:pPr>
          </w:p>
          <w:p w14:paraId="1EB6552A" w14:textId="77777777" w:rsidR="007B1AA3" w:rsidRPr="00455BF4" w:rsidRDefault="007B1AA3" w:rsidP="00BC4C0C">
            <w:pPr>
              <w:autoSpaceDE w:val="0"/>
              <w:autoSpaceDN w:val="0"/>
              <w:adjustRightInd w:val="0"/>
              <w:rPr>
                <w:rFonts w:ascii="Arial" w:hAnsi="Arial" w:cs="Arial"/>
              </w:rPr>
            </w:pPr>
          </w:p>
          <w:p w14:paraId="53EDF550" w14:textId="77777777" w:rsidR="007B1AA3" w:rsidRPr="00455BF4" w:rsidRDefault="007B1AA3" w:rsidP="00BC4C0C">
            <w:pPr>
              <w:autoSpaceDE w:val="0"/>
              <w:autoSpaceDN w:val="0"/>
              <w:adjustRightInd w:val="0"/>
              <w:rPr>
                <w:rFonts w:ascii="Arial" w:hAnsi="Arial" w:cs="Arial"/>
              </w:rPr>
            </w:pPr>
          </w:p>
          <w:p w14:paraId="6AE8DBB8" w14:textId="77777777" w:rsidR="007B1AA3" w:rsidRPr="00455BF4" w:rsidRDefault="007B1AA3" w:rsidP="00BC4C0C">
            <w:pPr>
              <w:autoSpaceDE w:val="0"/>
              <w:autoSpaceDN w:val="0"/>
              <w:adjustRightInd w:val="0"/>
              <w:rPr>
                <w:rFonts w:ascii="Arial" w:hAnsi="Arial" w:cs="Arial"/>
              </w:rPr>
            </w:pPr>
          </w:p>
          <w:p w14:paraId="02422400" w14:textId="77777777" w:rsidR="007B1AA3" w:rsidRPr="00455BF4" w:rsidRDefault="007B1AA3" w:rsidP="00BC4C0C">
            <w:pPr>
              <w:autoSpaceDE w:val="0"/>
              <w:autoSpaceDN w:val="0"/>
              <w:adjustRightInd w:val="0"/>
              <w:rPr>
                <w:rFonts w:ascii="Arial" w:hAnsi="Arial" w:cs="Arial"/>
              </w:rPr>
            </w:pPr>
          </w:p>
          <w:p w14:paraId="3E6BB4BE" w14:textId="77777777" w:rsidR="007B1AA3" w:rsidRPr="00455BF4" w:rsidRDefault="007B1AA3" w:rsidP="00BC4C0C">
            <w:pPr>
              <w:autoSpaceDE w:val="0"/>
              <w:autoSpaceDN w:val="0"/>
              <w:adjustRightInd w:val="0"/>
              <w:rPr>
                <w:rFonts w:ascii="Arial" w:hAnsi="Arial" w:cs="Arial"/>
              </w:rPr>
            </w:pPr>
          </w:p>
          <w:p w14:paraId="4501C553" w14:textId="77777777" w:rsidR="007B1AA3" w:rsidRDefault="007B1AA3" w:rsidP="00BC4C0C">
            <w:pPr>
              <w:autoSpaceDE w:val="0"/>
              <w:autoSpaceDN w:val="0"/>
              <w:adjustRightInd w:val="0"/>
              <w:rPr>
                <w:rFonts w:ascii="Arial" w:hAnsi="Arial" w:cs="Arial"/>
              </w:rPr>
            </w:pPr>
          </w:p>
          <w:p w14:paraId="6FFBEBFF" w14:textId="77777777" w:rsidR="007B1AA3" w:rsidRPr="00455BF4" w:rsidRDefault="007B1AA3" w:rsidP="00BC4C0C">
            <w:pPr>
              <w:autoSpaceDE w:val="0"/>
              <w:autoSpaceDN w:val="0"/>
              <w:adjustRightInd w:val="0"/>
              <w:rPr>
                <w:rFonts w:ascii="Arial" w:hAnsi="Arial" w:cs="Arial"/>
              </w:rPr>
            </w:pPr>
          </w:p>
          <w:p w14:paraId="2E999697" w14:textId="77777777" w:rsidR="007B1AA3" w:rsidRPr="00455BF4" w:rsidRDefault="007B1AA3" w:rsidP="00BC4C0C">
            <w:pPr>
              <w:autoSpaceDE w:val="0"/>
              <w:autoSpaceDN w:val="0"/>
              <w:adjustRightInd w:val="0"/>
              <w:rPr>
                <w:rFonts w:ascii="Arial" w:hAnsi="Arial" w:cs="Arial"/>
              </w:rPr>
            </w:pPr>
          </w:p>
          <w:p w14:paraId="5532E98F"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Jason Roberts</w:t>
            </w:r>
          </w:p>
        </w:tc>
        <w:tc>
          <w:tcPr>
            <w:tcW w:w="1701" w:type="dxa"/>
          </w:tcPr>
          <w:p w14:paraId="1D36F076"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Executive Director of Nursing</w:t>
            </w:r>
          </w:p>
          <w:p w14:paraId="5FB3ACB7" w14:textId="77777777" w:rsidR="007B1AA3" w:rsidRPr="00455BF4" w:rsidRDefault="007B1AA3" w:rsidP="00BC4C0C">
            <w:pPr>
              <w:autoSpaceDE w:val="0"/>
              <w:autoSpaceDN w:val="0"/>
              <w:adjustRightInd w:val="0"/>
              <w:rPr>
                <w:rFonts w:ascii="Arial" w:hAnsi="Arial" w:cs="Arial"/>
              </w:rPr>
            </w:pPr>
          </w:p>
          <w:p w14:paraId="0AF5DE1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1 April 2022 to May 31</w:t>
            </w:r>
            <w:r w:rsidRPr="00455BF4">
              <w:rPr>
                <w:rFonts w:ascii="Arial" w:hAnsi="Arial" w:cs="Arial"/>
                <w:vertAlign w:val="superscript"/>
              </w:rPr>
              <w:t>st</w:t>
            </w:r>
            <w:r w:rsidRPr="00455BF4">
              <w:rPr>
                <w:rFonts w:ascii="Arial" w:hAnsi="Arial" w:cs="Arial"/>
              </w:rPr>
              <w:t xml:space="preserve"> 2022</w:t>
            </w:r>
          </w:p>
          <w:p w14:paraId="1557057C" w14:textId="77777777" w:rsidR="007B1AA3" w:rsidRPr="00455BF4" w:rsidRDefault="007B1AA3" w:rsidP="00BC4C0C">
            <w:pPr>
              <w:autoSpaceDE w:val="0"/>
              <w:autoSpaceDN w:val="0"/>
              <w:adjustRightInd w:val="0"/>
              <w:rPr>
                <w:rFonts w:ascii="Arial" w:hAnsi="Arial" w:cs="Arial"/>
              </w:rPr>
            </w:pPr>
          </w:p>
          <w:p w14:paraId="467A1EB1" w14:textId="77777777" w:rsidR="007B1AA3" w:rsidRPr="00455BF4" w:rsidRDefault="007B1AA3" w:rsidP="00BC4C0C">
            <w:pPr>
              <w:autoSpaceDE w:val="0"/>
              <w:autoSpaceDN w:val="0"/>
              <w:adjustRightInd w:val="0"/>
              <w:rPr>
                <w:rFonts w:ascii="Arial" w:hAnsi="Arial" w:cs="Arial"/>
              </w:rPr>
            </w:pPr>
          </w:p>
          <w:p w14:paraId="55F8526D" w14:textId="77777777" w:rsidR="007B1AA3" w:rsidRDefault="007B1AA3" w:rsidP="00BC4C0C">
            <w:pPr>
              <w:autoSpaceDE w:val="0"/>
              <w:autoSpaceDN w:val="0"/>
              <w:adjustRightInd w:val="0"/>
              <w:rPr>
                <w:rFonts w:ascii="Arial" w:hAnsi="Arial" w:cs="Arial"/>
              </w:rPr>
            </w:pPr>
          </w:p>
          <w:p w14:paraId="327F0F8B" w14:textId="77777777" w:rsidR="007B1AA3" w:rsidRPr="00455BF4" w:rsidRDefault="007B1AA3" w:rsidP="00BC4C0C">
            <w:pPr>
              <w:autoSpaceDE w:val="0"/>
              <w:autoSpaceDN w:val="0"/>
              <w:adjustRightInd w:val="0"/>
              <w:rPr>
                <w:rFonts w:ascii="Arial" w:hAnsi="Arial" w:cs="Arial"/>
              </w:rPr>
            </w:pPr>
          </w:p>
          <w:p w14:paraId="4F840935"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Executive Director of Nursing</w:t>
            </w:r>
          </w:p>
          <w:p w14:paraId="17621B8F" w14:textId="77777777" w:rsidR="007B1AA3" w:rsidRPr="00455BF4" w:rsidRDefault="007B1AA3" w:rsidP="00BC4C0C">
            <w:pPr>
              <w:autoSpaceDE w:val="0"/>
              <w:autoSpaceDN w:val="0"/>
              <w:adjustRightInd w:val="0"/>
              <w:rPr>
                <w:rFonts w:ascii="Arial" w:hAnsi="Arial" w:cs="Arial"/>
              </w:rPr>
            </w:pPr>
          </w:p>
          <w:p w14:paraId="29C8069B" w14:textId="5098BAF2" w:rsidR="007B1AA3" w:rsidRPr="00455BF4" w:rsidRDefault="007B1AA3" w:rsidP="00BC4C0C">
            <w:pPr>
              <w:autoSpaceDE w:val="0"/>
              <w:autoSpaceDN w:val="0"/>
              <w:adjustRightInd w:val="0"/>
              <w:rPr>
                <w:rFonts w:ascii="Arial" w:hAnsi="Arial" w:cs="Arial"/>
              </w:rPr>
            </w:pPr>
            <w:r w:rsidRPr="00455BF4">
              <w:rPr>
                <w:rFonts w:ascii="Arial" w:hAnsi="Arial" w:cs="Arial"/>
              </w:rPr>
              <w:t>1</w:t>
            </w:r>
            <w:r w:rsidRPr="00455BF4">
              <w:rPr>
                <w:rFonts w:ascii="Arial" w:hAnsi="Arial" w:cs="Arial"/>
                <w:vertAlign w:val="superscript"/>
              </w:rPr>
              <w:t>st</w:t>
            </w:r>
            <w:r w:rsidRPr="00455BF4">
              <w:rPr>
                <w:rFonts w:ascii="Arial" w:hAnsi="Arial" w:cs="Arial"/>
              </w:rPr>
              <w:t xml:space="preserve"> June to </w:t>
            </w:r>
            <w:r w:rsidR="00DB7137">
              <w:rPr>
                <w:rFonts w:ascii="Arial" w:hAnsi="Arial" w:cs="Arial"/>
              </w:rPr>
              <w:t>31 March 2023</w:t>
            </w:r>
          </w:p>
        </w:tc>
        <w:tc>
          <w:tcPr>
            <w:tcW w:w="2072" w:type="dxa"/>
          </w:tcPr>
          <w:p w14:paraId="79B230FC"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Nursing / Quality &amp; Safet</w:t>
            </w:r>
            <w:r>
              <w:rPr>
                <w:rFonts w:ascii="Arial" w:hAnsi="Arial" w:cs="Arial"/>
                <w:b/>
              </w:rPr>
              <w:t>y</w:t>
            </w:r>
          </w:p>
        </w:tc>
        <w:tc>
          <w:tcPr>
            <w:tcW w:w="2215" w:type="dxa"/>
          </w:tcPr>
          <w:p w14:paraId="440E3B18" w14:textId="77777777" w:rsidR="007B1AA3"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Board 0/1</w:t>
            </w:r>
          </w:p>
          <w:p w14:paraId="70FDD1D2" w14:textId="77777777" w:rsidR="007B1AA3"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BoT 1/1</w:t>
            </w:r>
          </w:p>
          <w:p w14:paraId="546757C7" w14:textId="77777777" w:rsidR="007B1AA3"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Finance 1/1</w:t>
            </w:r>
          </w:p>
          <w:p w14:paraId="1B9F5C1D" w14:textId="77777777" w:rsidR="007B1AA3"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MHLMCA 0/1</w:t>
            </w:r>
          </w:p>
          <w:p w14:paraId="4B9D90D0" w14:textId="77777777" w:rsidR="007B1AA3"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QSE 1/1</w:t>
            </w:r>
          </w:p>
          <w:p w14:paraId="76C951F4" w14:textId="77777777" w:rsidR="007B1AA3" w:rsidRPr="00455BF4" w:rsidRDefault="007B1AA3" w:rsidP="00E00A3E">
            <w:pPr>
              <w:pStyle w:val="ListParagraph"/>
              <w:numPr>
                <w:ilvl w:val="0"/>
                <w:numId w:val="98"/>
              </w:numPr>
              <w:autoSpaceDE w:val="0"/>
              <w:autoSpaceDN w:val="0"/>
              <w:adjustRightInd w:val="0"/>
              <w:rPr>
                <w:rFonts w:ascii="Arial" w:hAnsi="Arial" w:cs="Arial"/>
              </w:rPr>
            </w:pPr>
            <w:r w:rsidRPr="00455BF4">
              <w:rPr>
                <w:rFonts w:ascii="Arial" w:hAnsi="Arial" w:cs="Arial"/>
              </w:rPr>
              <w:t>S&amp;D 0/1</w:t>
            </w:r>
          </w:p>
          <w:p w14:paraId="2459E80A" w14:textId="77777777" w:rsidR="007B1AA3" w:rsidRDefault="007B1AA3" w:rsidP="00BC4C0C">
            <w:pPr>
              <w:rPr>
                <w:rFonts w:ascii="Arial" w:hAnsi="Arial" w:cs="Arial"/>
              </w:rPr>
            </w:pPr>
          </w:p>
          <w:p w14:paraId="28279EC7" w14:textId="77777777" w:rsidR="007B1AA3" w:rsidRPr="00455BF4" w:rsidRDefault="007B1AA3" w:rsidP="00BC4C0C">
            <w:pPr>
              <w:rPr>
                <w:rFonts w:ascii="Arial" w:hAnsi="Arial" w:cs="Arial"/>
              </w:rPr>
            </w:pPr>
          </w:p>
          <w:p w14:paraId="1302F54A" w14:textId="77777777" w:rsidR="007B1AA3" w:rsidRPr="00455BF4" w:rsidRDefault="007B1AA3" w:rsidP="00BC4C0C">
            <w:pPr>
              <w:rPr>
                <w:rFonts w:ascii="Arial" w:hAnsi="Arial" w:cs="Arial"/>
              </w:rPr>
            </w:pPr>
          </w:p>
          <w:p w14:paraId="7388C5D0" w14:textId="77777777" w:rsidR="007B1AA3" w:rsidRDefault="007B1AA3" w:rsidP="00E00A3E">
            <w:pPr>
              <w:pStyle w:val="ListParagraph"/>
              <w:numPr>
                <w:ilvl w:val="0"/>
                <w:numId w:val="98"/>
              </w:numPr>
              <w:rPr>
                <w:rFonts w:ascii="Arial" w:hAnsi="Arial" w:cs="Arial"/>
              </w:rPr>
            </w:pPr>
            <w:r w:rsidRPr="00455BF4">
              <w:rPr>
                <w:rFonts w:ascii="Arial" w:hAnsi="Arial" w:cs="Arial"/>
              </w:rPr>
              <w:t>Board 5/7</w:t>
            </w:r>
          </w:p>
          <w:p w14:paraId="6119A3AA" w14:textId="77777777" w:rsidR="007B1AA3" w:rsidRDefault="007B1AA3" w:rsidP="00E00A3E">
            <w:pPr>
              <w:pStyle w:val="ListParagraph"/>
              <w:numPr>
                <w:ilvl w:val="0"/>
                <w:numId w:val="98"/>
              </w:numPr>
              <w:rPr>
                <w:rFonts w:ascii="Arial" w:hAnsi="Arial" w:cs="Arial"/>
              </w:rPr>
            </w:pPr>
            <w:r w:rsidRPr="00455BF4">
              <w:rPr>
                <w:rFonts w:ascii="Arial" w:hAnsi="Arial" w:cs="Arial"/>
              </w:rPr>
              <w:t xml:space="preserve">BoT 1/2 </w:t>
            </w:r>
          </w:p>
          <w:p w14:paraId="2FA88833" w14:textId="77777777" w:rsidR="007B1AA3" w:rsidRDefault="007B1AA3" w:rsidP="00E00A3E">
            <w:pPr>
              <w:pStyle w:val="ListParagraph"/>
              <w:numPr>
                <w:ilvl w:val="0"/>
                <w:numId w:val="98"/>
              </w:numPr>
              <w:rPr>
                <w:rFonts w:ascii="Arial" w:hAnsi="Arial" w:cs="Arial"/>
              </w:rPr>
            </w:pPr>
            <w:r w:rsidRPr="00455BF4">
              <w:rPr>
                <w:rFonts w:ascii="Arial" w:hAnsi="Arial" w:cs="Arial"/>
              </w:rPr>
              <w:t>Finance 6/11</w:t>
            </w:r>
          </w:p>
          <w:p w14:paraId="6F7DE564" w14:textId="77777777" w:rsidR="007B1AA3" w:rsidRDefault="007B1AA3" w:rsidP="00E00A3E">
            <w:pPr>
              <w:pStyle w:val="ListParagraph"/>
              <w:numPr>
                <w:ilvl w:val="0"/>
                <w:numId w:val="98"/>
              </w:numPr>
              <w:rPr>
                <w:rFonts w:ascii="Arial" w:hAnsi="Arial" w:cs="Arial"/>
              </w:rPr>
            </w:pPr>
            <w:r w:rsidRPr="00455BF4">
              <w:rPr>
                <w:rFonts w:ascii="Arial" w:hAnsi="Arial" w:cs="Arial"/>
              </w:rPr>
              <w:t>MHLMCA 3/3</w:t>
            </w:r>
          </w:p>
          <w:p w14:paraId="4BD61780" w14:textId="77777777" w:rsidR="007B1AA3" w:rsidRDefault="007B1AA3" w:rsidP="00E00A3E">
            <w:pPr>
              <w:pStyle w:val="ListParagraph"/>
              <w:numPr>
                <w:ilvl w:val="0"/>
                <w:numId w:val="98"/>
              </w:numPr>
              <w:rPr>
                <w:rFonts w:ascii="Arial" w:hAnsi="Arial" w:cs="Arial"/>
              </w:rPr>
            </w:pPr>
            <w:r w:rsidRPr="00455BF4">
              <w:rPr>
                <w:rFonts w:ascii="Arial" w:hAnsi="Arial" w:cs="Arial"/>
              </w:rPr>
              <w:t>QSE 6/6</w:t>
            </w:r>
          </w:p>
          <w:p w14:paraId="6F50722C" w14:textId="77777777" w:rsidR="007B1AA3" w:rsidRPr="00455BF4" w:rsidRDefault="007B1AA3" w:rsidP="00E00A3E">
            <w:pPr>
              <w:pStyle w:val="ListParagraph"/>
              <w:numPr>
                <w:ilvl w:val="0"/>
                <w:numId w:val="98"/>
              </w:numPr>
              <w:rPr>
                <w:rFonts w:ascii="Arial" w:hAnsi="Arial" w:cs="Arial"/>
              </w:rPr>
            </w:pPr>
            <w:r w:rsidRPr="00455BF4">
              <w:rPr>
                <w:rFonts w:ascii="Arial" w:hAnsi="Arial" w:cs="Arial"/>
              </w:rPr>
              <w:t>S&amp;D 5/5</w:t>
            </w:r>
          </w:p>
          <w:p w14:paraId="7C38F8AB" w14:textId="77777777" w:rsidR="007B1AA3" w:rsidRPr="00455BF4" w:rsidRDefault="007B1AA3" w:rsidP="00BC4C0C">
            <w:pPr>
              <w:rPr>
                <w:rFonts w:ascii="Arial" w:hAnsi="Arial" w:cs="Arial"/>
              </w:rPr>
            </w:pPr>
          </w:p>
        </w:tc>
        <w:tc>
          <w:tcPr>
            <w:tcW w:w="1667" w:type="dxa"/>
          </w:tcPr>
          <w:p w14:paraId="30A8AD89"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Children and Young People</w:t>
            </w:r>
          </w:p>
          <w:p w14:paraId="52162C85" w14:textId="77777777" w:rsidR="007B1AA3" w:rsidRPr="00455BF4" w:rsidRDefault="007B1AA3" w:rsidP="00BC4C0C">
            <w:pPr>
              <w:autoSpaceDE w:val="0"/>
              <w:autoSpaceDN w:val="0"/>
              <w:adjustRightInd w:val="0"/>
              <w:rPr>
                <w:rFonts w:ascii="Arial" w:hAnsi="Arial" w:cs="Arial"/>
              </w:rPr>
            </w:pPr>
          </w:p>
          <w:p w14:paraId="008E5DB5" w14:textId="77777777" w:rsidR="007B1AA3" w:rsidRDefault="007B1AA3" w:rsidP="00BC4C0C">
            <w:pPr>
              <w:autoSpaceDE w:val="0"/>
              <w:autoSpaceDN w:val="0"/>
              <w:adjustRightInd w:val="0"/>
              <w:rPr>
                <w:rFonts w:ascii="Arial" w:hAnsi="Arial" w:cs="Arial"/>
              </w:rPr>
            </w:pPr>
            <w:r w:rsidRPr="00455BF4">
              <w:rPr>
                <w:rFonts w:ascii="Arial" w:hAnsi="Arial" w:cs="Arial"/>
              </w:rPr>
              <w:t>Putting Things Right</w:t>
            </w:r>
          </w:p>
          <w:p w14:paraId="51B6796E" w14:textId="77777777" w:rsidR="006D275D" w:rsidRDefault="006D275D" w:rsidP="00BC4C0C">
            <w:pPr>
              <w:autoSpaceDE w:val="0"/>
              <w:autoSpaceDN w:val="0"/>
              <w:adjustRightInd w:val="0"/>
              <w:rPr>
                <w:rFonts w:ascii="Arial" w:hAnsi="Arial" w:cs="Arial"/>
              </w:rPr>
            </w:pPr>
          </w:p>
          <w:p w14:paraId="77C6183A" w14:textId="77777777" w:rsidR="006D275D" w:rsidRDefault="006D275D" w:rsidP="00BC4C0C">
            <w:pPr>
              <w:autoSpaceDE w:val="0"/>
              <w:autoSpaceDN w:val="0"/>
              <w:adjustRightInd w:val="0"/>
              <w:rPr>
                <w:rFonts w:ascii="Arial" w:hAnsi="Arial" w:cs="Arial"/>
              </w:rPr>
            </w:pPr>
          </w:p>
          <w:p w14:paraId="594F18E7" w14:textId="77777777" w:rsidR="006D275D" w:rsidRDefault="006D275D" w:rsidP="00BC4C0C">
            <w:pPr>
              <w:autoSpaceDE w:val="0"/>
              <w:autoSpaceDN w:val="0"/>
              <w:adjustRightInd w:val="0"/>
              <w:rPr>
                <w:rFonts w:ascii="Arial" w:hAnsi="Arial" w:cs="Arial"/>
              </w:rPr>
            </w:pPr>
          </w:p>
          <w:p w14:paraId="76C96A45" w14:textId="77777777" w:rsidR="006D275D" w:rsidRDefault="006D275D" w:rsidP="00BC4C0C">
            <w:pPr>
              <w:autoSpaceDE w:val="0"/>
              <w:autoSpaceDN w:val="0"/>
              <w:adjustRightInd w:val="0"/>
              <w:rPr>
                <w:rFonts w:ascii="Arial" w:hAnsi="Arial" w:cs="Arial"/>
              </w:rPr>
            </w:pPr>
          </w:p>
          <w:p w14:paraId="753B70BF" w14:textId="77777777" w:rsidR="006D275D" w:rsidRDefault="006D275D" w:rsidP="00BC4C0C">
            <w:pPr>
              <w:autoSpaceDE w:val="0"/>
              <w:autoSpaceDN w:val="0"/>
              <w:adjustRightInd w:val="0"/>
              <w:rPr>
                <w:rFonts w:ascii="Arial" w:hAnsi="Arial" w:cs="Arial"/>
              </w:rPr>
            </w:pPr>
          </w:p>
          <w:p w14:paraId="22F2544B" w14:textId="77777777" w:rsidR="006D275D" w:rsidRDefault="006D275D" w:rsidP="00BC4C0C">
            <w:pPr>
              <w:autoSpaceDE w:val="0"/>
              <w:autoSpaceDN w:val="0"/>
              <w:adjustRightInd w:val="0"/>
              <w:rPr>
                <w:rFonts w:ascii="Arial" w:hAnsi="Arial" w:cs="Arial"/>
              </w:rPr>
            </w:pPr>
          </w:p>
          <w:p w14:paraId="5206B097" w14:textId="77777777" w:rsidR="006D275D" w:rsidRDefault="006D275D" w:rsidP="00BC4C0C">
            <w:pPr>
              <w:autoSpaceDE w:val="0"/>
              <w:autoSpaceDN w:val="0"/>
              <w:adjustRightInd w:val="0"/>
              <w:rPr>
                <w:rFonts w:ascii="Arial" w:hAnsi="Arial" w:cs="Arial"/>
              </w:rPr>
            </w:pPr>
            <w:r>
              <w:rPr>
                <w:rFonts w:ascii="Arial" w:hAnsi="Arial" w:cs="Arial"/>
              </w:rPr>
              <w:t>Children and Young People</w:t>
            </w:r>
          </w:p>
          <w:p w14:paraId="5879751E" w14:textId="77777777" w:rsidR="006D275D" w:rsidRDefault="006D275D" w:rsidP="00BC4C0C">
            <w:pPr>
              <w:autoSpaceDE w:val="0"/>
              <w:autoSpaceDN w:val="0"/>
              <w:adjustRightInd w:val="0"/>
              <w:rPr>
                <w:rFonts w:ascii="Arial" w:hAnsi="Arial" w:cs="Arial"/>
              </w:rPr>
            </w:pPr>
          </w:p>
          <w:p w14:paraId="37B6DCA8" w14:textId="414FCC2D" w:rsidR="006D275D" w:rsidRPr="00455BF4" w:rsidRDefault="006D275D" w:rsidP="00BC4C0C">
            <w:pPr>
              <w:autoSpaceDE w:val="0"/>
              <w:autoSpaceDN w:val="0"/>
              <w:adjustRightInd w:val="0"/>
              <w:rPr>
                <w:rFonts w:ascii="Arial" w:hAnsi="Arial" w:cs="Arial"/>
              </w:rPr>
            </w:pPr>
            <w:r>
              <w:rPr>
                <w:rFonts w:ascii="Arial" w:hAnsi="Arial" w:cs="Arial"/>
              </w:rPr>
              <w:t>Putting Things Right</w:t>
            </w:r>
          </w:p>
        </w:tc>
      </w:tr>
      <w:tr w:rsidR="007B1AA3" w:rsidRPr="00455BF4" w14:paraId="3F298698" w14:textId="77777777" w:rsidTr="00BC4C0C">
        <w:trPr>
          <w:trHeight w:val="2639"/>
        </w:trPr>
        <w:tc>
          <w:tcPr>
            <w:tcW w:w="1696" w:type="dxa"/>
          </w:tcPr>
          <w:p w14:paraId="00EF5A88"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Caroline Bird</w:t>
            </w:r>
          </w:p>
          <w:p w14:paraId="7970C2AF" w14:textId="77777777" w:rsidR="007B1AA3" w:rsidRPr="00455BF4" w:rsidRDefault="007B1AA3" w:rsidP="00BC4C0C">
            <w:pPr>
              <w:autoSpaceDE w:val="0"/>
              <w:autoSpaceDN w:val="0"/>
              <w:adjustRightInd w:val="0"/>
              <w:rPr>
                <w:rFonts w:ascii="Arial" w:hAnsi="Arial" w:cs="Arial"/>
                <w:b/>
              </w:rPr>
            </w:pPr>
          </w:p>
          <w:p w14:paraId="75E9A504" w14:textId="77777777" w:rsidR="007B1AA3" w:rsidRPr="00455BF4" w:rsidRDefault="007B1AA3" w:rsidP="00BC4C0C">
            <w:pPr>
              <w:autoSpaceDE w:val="0"/>
              <w:autoSpaceDN w:val="0"/>
              <w:adjustRightInd w:val="0"/>
              <w:rPr>
                <w:rFonts w:ascii="Arial" w:hAnsi="Arial" w:cs="Arial"/>
                <w:b/>
              </w:rPr>
            </w:pPr>
          </w:p>
          <w:p w14:paraId="1F6C6FFC" w14:textId="77777777" w:rsidR="007B1AA3" w:rsidRPr="00455BF4" w:rsidRDefault="007B1AA3" w:rsidP="00BC4C0C">
            <w:pPr>
              <w:autoSpaceDE w:val="0"/>
              <w:autoSpaceDN w:val="0"/>
              <w:adjustRightInd w:val="0"/>
              <w:rPr>
                <w:rFonts w:ascii="Arial" w:hAnsi="Arial" w:cs="Arial"/>
                <w:b/>
              </w:rPr>
            </w:pPr>
          </w:p>
          <w:p w14:paraId="1E10CED2" w14:textId="77777777" w:rsidR="007B1AA3" w:rsidRPr="00455BF4" w:rsidRDefault="007B1AA3" w:rsidP="00BC4C0C">
            <w:pPr>
              <w:autoSpaceDE w:val="0"/>
              <w:autoSpaceDN w:val="0"/>
              <w:adjustRightInd w:val="0"/>
              <w:rPr>
                <w:rFonts w:ascii="Arial" w:hAnsi="Arial" w:cs="Arial"/>
                <w:b/>
              </w:rPr>
            </w:pPr>
          </w:p>
          <w:p w14:paraId="05DB1194" w14:textId="77777777" w:rsidR="007B1AA3" w:rsidRPr="00455BF4" w:rsidRDefault="007B1AA3" w:rsidP="00BC4C0C">
            <w:pPr>
              <w:autoSpaceDE w:val="0"/>
              <w:autoSpaceDN w:val="0"/>
              <w:adjustRightInd w:val="0"/>
              <w:rPr>
                <w:rFonts w:ascii="Arial" w:hAnsi="Arial" w:cs="Arial"/>
                <w:b/>
              </w:rPr>
            </w:pPr>
          </w:p>
          <w:p w14:paraId="403E1296" w14:textId="77777777" w:rsidR="007B1AA3" w:rsidRPr="00455BF4" w:rsidRDefault="007B1AA3" w:rsidP="00BC4C0C">
            <w:pPr>
              <w:autoSpaceDE w:val="0"/>
              <w:autoSpaceDN w:val="0"/>
              <w:adjustRightInd w:val="0"/>
              <w:rPr>
                <w:rFonts w:ascii="Arial" w:hAnsi="Arial" w:cs="Arial"/>
                <w:b/>
              </w:rPr>
            </w:pPr>
          </w:p>
          <w:p w14:paraId="285BEAB2" w14:textId="77777777" w:rsidR="007B1AA3" w:rsidRDefault="007B1AA3" w:rsidP="00BC4C0C">
            <w:pPr>
              <w:autoSpaceDE w:val="0"/>
              <w:autoSpaceDN w:val="0"/>
              <w:adjustRightInd w:val="0"/>
              <w:rPr>
                <w:rFonts w:ascii="Arial" w:hAnsi="Arial" w:cs="Arial"/>
                <w:b/>
              </w:rPr>
            </w:pPr>
          </w:p>
          <w:p w14:paraId="69477F36" w14:textId="77777777" w:rsidR="007B1AA3" w:rsidRDefault="007B1AA3" w:rsidP="00BC4C0C">
            <w:pPr>
              <w:autoSpaceDE w:val="0"/>
              <w:autoSpaceDN w:val="0"/>
              <w:adjustRightInd w:val="0"/>
              <w:rPr>
                <w:rFonts w:ascii="Arial" w:hAnsi="Arial" w:cs="Arial"/>
                <w:b/>
              </w:rPr>
            </w:pPr>
          </w:p>
          <w:p w14:paraId="76E81E92" w14:textId="77777777" w:rsidR="007B1AA3" w:rsidRPr="00455BF4" w:rsidRDefault="007B1AA3" w:rsidP="00BC4C0C">
            <w:pPr>
              <w:autoSpaceDE w:val="0"/>
              <w:autoSpaceDN w:val="0"/>
              <w:adjustRightInd w:val="0"/>
              <w:rPr>
                <w:rFonts w:ascii="Arial" w:hAnsi="Arial" w:cs="Arial"/>
                <w:b/>
              </w:rPr>
            </w:pPr>
          </w:p>
          <w:p w14:paraId="41E9ACB8"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Paul Bostock</w:t>
            </w:r>
          </w:p>
        </w:tc>
        <w:tc>
          <w:tcPr>
            <w:tcW w:w="1701" w:type="dxa"/>
          </w:tcPr>
          <w:p w14:paraId="3C93D50D"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Chief Operating Officer</w:t>
            </w:r>
          </w:p>
          <w:p w14:paraId="0E613522" w14:textId="77777777" w:rsidR="007B1AA3" w:rsidRPr="00455BF4" w:rsidRDefault="007B1AA3" w:rsidP="00BC4C0C">
            <w:pPr>
              <w:autoSpaceDE w:val="0"/>
              <w:autoSpaceDN w:val="0"/>
              <w:adjustRightInd w:val="0"/>
              <w:rPr>
                <w:rFonts w:ascii="Arial" w:hAnsi="Arial" w:cs="Arial"/>
              </w:rPr>
            </w:pPr>
          </w:p>
          <w:p w14:paraId="424011EC"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1 April 2022 to 22</w:t>
            </w:r>
            <w:r w:rsidRPr="00455BF4">
              <w:rPr>
                <w:rFonts w:ascii="Arial" w:hAnsi="Arial" w:cs="Arial"/>
                <w:vertAlign w:val="superscript"/>
              </w:rPr>
              <w:t>nd</w:t>
            </w:r>
            <w:r w:rsidRPr="00455BF4">
              <w:rPr>
                <w:rFonts w:ascii="Arial" w:hAnsi="Arial" w:cs="Arial"/>
              </w:rPr>
              <w:t xml:space="preserve"> July 2022</w:t>
            </w:r>
          </w:p>
          <w:p w14:paraId="2EFC69E5" w14:textId="77777777" w:rsidR="007B1AA3" w:rsidRPr="00455BF4" w:rsidRDefault="007B1AA3" w:rsidP="00BC4C0C">
            <w:pPr>
              <w:autoSpaceDE w:val="0"/>
              <w:autoSpaceDN w:val="0"/>
              <w:adjustRightInd w:val="0"/>
              <w:rPr>
                <w:rFonts w:ascii="Arial" w:hAnsi="Arial" w:cs="Arial"/>
              </w:rPr>
            </w:pPr>
          </w:p>
          <w:p w14:paraId="247743E5" w14:textId="77777777" w:rsidR="007B1AA3" w:rsidRDefault="007B1AA3" w:rsidP="00BC4C0C">
            <w:pPr>
              <w:autoSpaceDE w:val="0"/>
              <w:autoSpaceDN w:val="0"/>
              <w:adjustRightInd w:val="0"/>
              <w:rPr>
                <w:rFonts w:ascii="Arial" w:hAnsi="Arial" w:cs="Arial"/>
              </w:rPr>
            </w:pPr>
          </w:p>
          <w:p w14:paraId="0E746988" w14:textId="77777777" w:rsidR="007B1AA3" w:rsidRDefault="007B1AA3" w:rsidP="00BC4C0C">
            <w:pPr>
              <w:autoSpaceDE w:val="0"/>
              <w:autoSpaceDN w:val="0"/>
              <w:adjustRightInd w:val="0"/>
              <w:rPr>
                <w:rFonts w:ascii="Arial" w:hAnsi="Arial" w:cs="Arial"/>
              </w:rPr>
            </w:pPr>
          </w:p>
          <w:p w14:paraId="230148DF" w14:textId="77777777" w:rsidR="007B1AA3" w:rsidRPr="00455BF4" w:rsidRDefault="007B1AA3" w:rsidP="00BC4C0C">
            <w:pPr>
              <w:autoSpaceDE w:val="0"/>
              <w:autoSpaceDN w:val="0"/>
              <w:adjustRightInd w:val="0"/>
              <w:rPr>
                <w:rFonts w:ascii="Arial" w:hAnsi="Arial" w:cs="Arial"/>
              </w:rPr>
            </w:pPr>
          </w:p>
          <w:p w14:paraId="03554AEA"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Chief Operating Officer</w:t>
            </w:r>
          </w:p>
          <w:p w14:paraId="7A279373" w14:textId="77777777" w:rsidR="007B1AA3" w:rsidRPr="00455BF4" w:rsidRDefault="007B1AA3" w:rsidP="00BC4C0C">
            <w:pPr>
              <w:autoSpaceDE w:val="0"/>
              <w:autoSpaceDN w:val="0"/>
              <w:adjustRightInd w:val="0"/>
              <w:rPr>
                <w:rFonts w:ascii="Arial" w:hAnsi="Arial" w:cs="Arial"/>
              </w:rPr>
            </w:pPr>
          </w:p>
          <w:p w14:paraId="5B509592" w14:textId="29732D49" w:rsidR="007B1AA3" w:rsidRPr="00455BF4" w:rsidRDefault="007B1AA3" w:rsidP="00BC4C0C">
            <w:pPr>
              <w:autoSpaceDE w:val="0"/>
              <w:autoSpaceDN w:val="0"/>
              <w:adjustRightInd w:val="0"/>
              <w:rPr>
                <w:rFonts w:ascii="Arial" w:hAnsi="Arial" w:cs="Arial"/>
              </w:rPr>
            </w:pPr>
            <w:r w:rsidRPr="00455BF4">
              <w:rPr>
                <w:rFonts w:ascii="Arial" w:hAnsi="Arial" w:cs="Arial"/>
              </w:rPr>
              <w:t>22</w:t>
            </w:r>
            <w:r w:rsidRPr="00455BF4">
              <w:rPr>
                <w:rFonts w:ascii="Arial" w:hAnsi="Arial" w:cs="Arial"/>
                <w:vertAlign w:val="superscript"/>
              </w:rPr>
              <w:t>nd</w:t>
            </w:r>
            <w:r w:rsidRPr="00455BF4">
              <w:rPr>
                <w:rFonts w:ascii="Arial" w:hAnsi="Arial" w:cs="Arial"/>
              </w:rPr>
              <w:t xml:space="preserve"> August to </w:t>
            </w:r>
            <w:r w:rsidR="009C5760">
              <w:rPr>
                <w:rFonts w:ascii="Arial" w:hAnsi="Arial" w:cs="Arial"/>
              </w:rPr>
              <w:t>31 March 2023</w:t>
            </w:r>
          </w:p>
        </w:tc>
        <w:tc>
          <w:tcPr>
            <w:tcW w:w="2072" w:type="dxa"/>
          </w:tcPr>
          <w:p w14:paraId="3D86D715"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Operations</w:t>
            </w:r>
          </w:p>
        </w:tc>
        <w:tc>
          <w:tcPr>
            <w:tcW w:w="2215" w:type="dxa"/>
          </w:tcPr>
          <w:p w14:paraId="78F620AF" w14:textId="21149D08"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 xml:space="preserve">Board </w:t>
            </w:r>
            <w:r w:rsidR="001124A3">
              <w:rPr>
                <w:rFonts w:ascii="Arial" w:hAnsi="Arial" w:cs="Arial"/>
              </w:rPr>
              <w:t>1</w:t>
            </w:r>
            <w:r w:rsidRPr="00455BF4">
              <w:rPr>
                <w:rFonts w:ascii="Arial" w:hAnsi="Arial" w:cs="Arial"/>
              </w:rPr>
              <w:t>/3</w:t>
            </w:r>
          </w:p>
          <w:p w14:paraId="1550D489"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BoT 0/1</w:t>
            </w:r>
          </w:p>
          <w:p w14:paraId="58F64217"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Finance 3/3</w:t>
            </w:r>
          </w:p>
          <w:p w14:paraId="7A5260A4"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MHLMCA 1/1</w:t>
            </w:r>
          </w:p>
          <w:p w14:paraId="4552702F"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 xml:space="preserve">QSE 1/2 </w:t>
            </w:r>
          </w:p>
          <w:p w14:paraId="06A6979D" w14:textId="77777777" w:rsidR="007B1AA3" w:rsidRPr="00455BF4"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S&amp;D 2/2</w:t>
            </w:r>
          </w:p>
          <w:p w14:paraId="40132206" w14:textId="77777777" w:rsidR="007B1AA3" w:rsidRPr="00455BF4" w:rsidRDefault="007B1AA3" w:rsidP="00BC4C0C">
            <w:pPr>
              <w:autoSpaceDE w:val="0"/>
              <w:autoSpaceDN w:val="0"/>
              <w:adjustRightInd w:val="0"/>
              <w:contextualSpacing/>
              <w:rPr>
                <w:rFonts w:ascii="Arial" w:hAnsi="Arial" w:cs="Arial"/>
              </w:rPr>
            </w:pPr>
          </w:p>
          <w:p w14:paraId="390D1EAA" w14:textId="77777777" w:rsidR="007B1AA3" w:rsidRDefault="007B1AA3" w:rsidP="00BC4C0C">
            <w:pPr>
              <w:autoSpaceDE w:val="0"/>
              <w:autoSpaceDN w:val="0"/>
              <w:adjustRightInd w:val="0"/>
              <w:contextualSpacing/>
              <w:rPr>
                <w:rFonts w:ascii="Arial" w:hAnsi="Arial" w:cs="Arial"/>
              </w:rPr>
            </w:pPr>
          </w:p>
          <w:p w14:paraId="475E3B78" w14:textId="77777777" w:rsidR="007B1AA3" w:rsidRDefault="007B1AA3" w:rsidP="00BC4C0C">
            <w:pPr>
              <w:autoSpaceDE w:val="0"/>
              <w:autoSpaceDN w:val="0"/>
              <w:adjustRightInd w:val="0"/>
              <w:contextualSpacing/>
              <w:rPr>
                <w:rFonts w:ascii="Arial" w:hAnsi="Arial" w:cs="Arial"/>
              </w:rPr>
            </w:pPr>
          </w:p>
          <w:p w14:paraId="051C5106"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Board 4/4</w:t>
            </w:r>
          </w:p>
          <w:p w14:paraId="2A5D1245"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 xml:space="preserve">BoT 1/2  </w:t>
            </w:r>
          </w:p>
          <w:p w14:paraId="4F92B8A8" w14:textId="77777777" w:rsidR="007B1AA3" w:rsidRPr="00F71FF1" w:rsidRDefault="007B1AA3" w:rsidP="00E00A3E">
            <w:pPr>
              <w:pStyle w:val="ListParagraph"/>
              <w:numPr>
                <w:ilvl w:val="0"/>
                <w:numId w:val="99"/>
              </w:numPr>
              <w:autoSpaceDE w:val="0"/>
              <w:autoSpaceDN w:val="0"/>
              <w:adjustRightInd w:val="0"/>
              <w:rPr>
                <w:rFonts w:ascii="Arial" w:hAnsi="Arial" w:cs="Arial"/>
              </w:rPr>
            </w:pPr>
            <w:r w:rsidRPr="00F71FF1">
              <w:rPr>
                <w:rFonts w:ascii="Arial" w:hAnsi="Arial" w:cs="Arial"/>
              </w:rPr>
              <w:t>Finance 5/8</w:t>
            </w:r>
          </w:p>
          <w:p w14:paraId="4AC2EBD5"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MHLMCA 1/3</w:t>
            </w:r>
          </w:p>
          <w:p w14:paraId="32DE2C50" w14:textId="77777777" w:rsidR="007B1AA3"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QSE 4/5</w:t>
            </w:r>
          </w:p>
          <w:p w14:paraId="1056BC0D" w14:textId="77777777" w:rsidR="007B1AA3" w:rsidRPr="00455BF4" w:rsidRDefault="007B1AA3" w:rsidP="00E00A3E">
            <w:pPr>
              <w:pStyle w:val="ListParagraph"/>
              <w:numPr>
                <w:ilvl w:val="0"/>
                <w:numId w:val="99"/>
              </w:numPr>
              <w:autoSpaceDE w:val="0"/>
              <w:autoSpaceDN w:val="0"/>
              <w:adjustRightInd w:val="0"/>
              <w:rPr>
                <w:rFonts w:ascii="Arial" w:hAnsi="Arial" w:cs="Arial"/>
              </w:rPr>
            </w:pPr>
            <w:r w:rsidRPr="00455BF4">
              <w:rPr>
                <w:rFonts w:ascii="Arial" w:hAnsi="Arial" w:cs="Arial"/>
              </w:rPr>
              <w:t>S&amp;D 2/4</w:t>
            </w:r>
          </w:p>
        </w:tc>
        <w:tc>
          <w:tcPr>
            <w:tcW w:w="1667" w:type="dxa"/>
          </w:tcPr>
          <w:p w14:paraId="6A790108"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Age protected characteristic</w:t>
            </w:r>
          </w:p>
        </w:tc>
      </w:tr>
      <w:tr w:rsidR="007B1AA3" w:rsidRPr="00455BF4" w14:paraId="607CF362" w14:textId="77777777" w:rsidTr="00BC4C0C">
        <w:trPr>
          <w:trHeight w:val="2639"/>
        </w:trPr>
        <w:tc>
          <w:tcPr>
            <w:tcW w:w="1696" w:type="dxa"/>
          </w:tcPr>
          <w:p w14:paraId="371D4445" w14:textId="77777777" w:rsidR="007B1AA3" w:rsidRPr="00455BF4" w:rsidRDefault="007B1AA3" w:rsidP="00BC4C0C">
            <w:pPr>
              <w:autoSpaceDE w:val="0"/>
              <w:autoSpaceDN w:val="0"/>
              <w:adjustRightInd w:val="0"/>
              <w:rPr>
                <w:rFonts w:ascii="Arial" w:hAnsi="Arial" w:cs="Arial"/>
              </w:rPr>
            </w:pPr>
            <w:r w:rsidRPr="00455BF4">
              <w:rPr>
                <w:rFonts w:ascii="Arial" w:hAnsi="Arial" w:cs="Arial"/>
                <w:b/>
              </w:rPr>
              <w:lastRenderedPageBreak/>
              <w:t>Abigail Harris</w:t>
            </w:r>
          </w:p>
        </w:tc>
        <w:tc>
          <w:tcPr>
            <w:tcW w:w="1701" w:type="dxa"/>
          </w:tcPr>
          <w:p w14:paraId="78D0D6BE"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Executive Director of Strategic Planning </w:t>
            </w:r>
          </w:p>
          <w:p w14:paraId="7ECB2264" w14:textId="77777777" w:rsidR="007B1AA3" w:rsidRPr="00455BF4" w:rsidRDefault="007B1AA3" w:rsidP="00BC4C0C">
            <w:pPr>
              <w:autoSpaceDE w:val="0"/>
              <w:autoSpaceDN w:val="0"/>
              <w:adjustRightInd w:val="0"/>
              <w:rPr>
                <w:rFonts w:ascii="Arial" w:hAnsi="Arial" w:cs="Arial"/>
              </w:rPr>
            </w:pPr>
          </w:p>
          <w:p w14:paraId="51F361C5" w14:textId="3CDE2948"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9C5760">
              <w:rPr>
                <w:rFonts w:ascii="Arial" w:hAnsi="Arial" w:cs="Arial"/>
              </w:rPr>
              <w:t>31 March 2023</w:t>
            </w:r>
          </w:p>
          <w:p w14:paraId="00FA9DC2" w14:textId="77777777" w:rsidR="007B1AA3" w:rsidRPr="00455BF4" w:rsidRDefault="007B1AA3" w:rsidP="00BC4C0C">
            <w:pPr>
              <w:autoSpaceDE w:val="0"/>
              <w:autoSpaceDN w:val="0"/>
              <w:adjustRightInd w:val="0"/>
              <w:rPr>
                <w:rFonts w:ascii="Arial" w:hAnsi="Arial" w:cs="Arial"/>
              </w:rPr>
            </w:pPr>
          </w:p>
        </w:tc>
        <w:tc>
          <w:tcPr>
            <w:tcW w:w="2072" w:type="dxa"/>
          </w:tcPr>
          <w:p w14:paraId="2982D120"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Estates &amp; Planning</w:t>
            </w:r>
          </w:p>
        </w:tc>
        <w:tc>
          <w:tcPr>
            <w:tcW w:w="2215" w:type="dxa"/>
          </w:tcPr>
          <w:p w14:paraId="1A9D9491" w14:textId="77777777" w:rsidR="007B1AA3" w:rsidRDefault="007B1AA3" w:rsidP="00E00A3E">
            <w:pPr>
              <w:pStyle w:val="ListParagraph"/>
              <w:numPr>
                <w:ilvl w:val="0"/>
                <w:numId w:val="100"/>
              </w:numPr>
              <w:autoSpaceDE w:val="0"/>
              <w:autoSpaceDN w:val="0"/>
              <w:adjustRightInd w:val="0"/>
              <w:rPr>
                <w:rFonts w:ascii="Arial" w:hAnsi="Arial" w:cs="Arial"/>
              </w:rPr>
            </w:pPr>
            <w:r w:rsidRPr="00455BF4">
              <w:rPr>
                <w:rFonts w:ascii="Arial" w:hAnsi="Arial" w:cs="Arial"/>
              </w:rPr>
              <w:t>Board 7/8</w:t>
            </w:r>
          </w:p>
          <w:p w14:paraId="2A5938C9" w14:textId="77777777" w:rsidR="007B1AA3" w:rsidRDefault="007B1AA3" w:rsidP="00E00A3E">
            <w:pPr>
              <w:pStyle w:val="ListParagraph"/>
              <w:numPr>
                <w:ilvl w:val="0"/>
                <w:numId w:val="100"/>
              </w:numPr>
              <w:autoSpaceDE w:val="0"/>
              <w:autoSpaceDN w:val="0"/>
              <w:adjustRightInd w:val="0"/>
              <w:rPr>
                <w:rFonts w:ascii="Arial" w:hAnsi="Arial" w:cs="Arial"/>
              </w:rPr>
            </w:pPr>
            <w:r w:rsidRPr="00455BF4">
              <w:rPr>
                <w:rFonts w:ascii="Arial" w:hAnsi="Arial" w:cs="Arial"/>
              </w:rPr>
              <w:t>BoT 0/3</w:t>
            </w:r>
          </w:p>
          <w:p w14:paraId="3BE43865" w14:textId="77777777" w:rsidR="007B1AA3" w:rsidRPr="00F71FF1" w:rsidRDefault="007B1AA3" w:rsidP="00E00A3E">
            <w:pPr>
              <w:pStyle w:val="ListParagraph"/>
              <w:numPr>
                <w:ilvl w:val="0"/>
                <w:numId w:val="100"/>
              </w:numPr>
              <w:autoSpaceDE w:val="0"/>
              <w:autoSpaceDN w:val="0"/>
              <w:adjustRightInd w:val="0"/>
              <w:rPr>
                <w:rFonts w:ascii="Arial" w:hAnsi="Arial" w:cs="Arial"/>
              </w:rPr>
            </w:pPr>
            <w:r w:rsidRPr="00F71FF1">
              <w:rPr>
                <w:rFonts w:ascii="Arial" w:hAnsi="Arial" w:cs="Arial"/>
              </w:rPr>
              <w:t>Finance 10/12</w:t>
            </w:r>
          </w:p>
          <w:p w14:paraId="3D5453D2" w14:textId="77777777" w:rsidR="007B1AA3" w:rsidRPr="00F71FF1" w:rsidRDefault="007B1AA3" w:rsidP="00E00A3E">
            <w:pPr>
              <w:pStyle w:val="ListParagraph"/>
              <w:numPr>
                <w:ilvl w:val="0"/>
                <w:numId w:val="100"/>
              </w:numPr>
              <w:autoSpaceDE w:val="0"/>
              <w:autoSpaceDN w:val="0"/>
              <w:adjustRightInd w:val="0"/>
              <w:rPr>
                <w:rFonts w:ascii="Arial" w:hAnsi="Arial" w:cs="Arial"/>
              </w:rPr>
            </w:pPr>
            <w:r w:rsidRPr="00F71FF1">
              <w:rPr>
                <w:rFonts w:ascii="Arial" w:hAnsi="Arial" w:cs="Arial"/>
              </w:rPr>
              <w:t>QSE 1/7</w:t>
            </w:r>
          </w:p>
          <w:p w14:paraId="67206844" w14:textId="77777777" w:rsidR="007B1AA3" w:rsidRPr="00455BF4" w:rsidRDefault="007B1AA3" w:rsidP="00E00A3E">
            <w:pPr>
              <w:pStyle w:val="ListParagraph"/>
              <w:numPr>
                <w:ilvl w:val="0"/>
                <w:numId w:val="100"/>
              </w:numPr>
              <w:autoSpaceDE w:val="0"/>
              <w:autoSpaceDN w:val="0"/>
              <w:adjustRightInd w:val="0"/>
              <w:rPr>
                <w:rFonts w:ascii="Arial" w:hAnsi="Arial" w:cs="Arial"/>
              </w:rPr>
            </w:pPr>
            <w:r w:rsidRPr="00455BF4">
              <w:rPr>
                <w:rFonts w:ascii="Arial" w:hAnsi="Arial" w:cs="Arial"/>
              </w:rPr>
              <w:t>S&amp;D 5/6</w:t>
            </w:r>
          </w:p>
        </w:tc>
        <w:tc>
          <w:tcPr>
            <w:tcW w:w="1667" w:type="dxa"/>
          </w:tcPr>
          <w:p w14:paraId="614CF5C2"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Emergency Planning</w:t>
            </w:r>
          </w:p>
        </w:tc>
      </w:tr>
      <w:tr w:rsidR="007B1AA3" w:rsidRPr="00455BF4" w14:paraId="12BE0DC2" w14:textId="77777777" w:rsidTr="00BC4C0C">
        <w:trPr>
          <w:trHeight w:val="2639"/>
        </w:trPr>
        <w:tc>
          <w:tcPr>
            <w:tcW w:w="1696" w:type="dxa"/>
          </w:tcPr>
          <w:p w14:paraId="3491E3A0"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Dr Fiona Jenkins</w:t>
            </w:r>
          </w:p>
        </w:tc>
        <w:tc>
          <w:tcPr>
            <w:tcW w:w="1701" w:type="dxa"/>
          </w:tcPr>
          <w:p w14:paraId="5BD62F9D"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Executive Director of Therapies and Health Sciences</w:t>
            </w:r>
          </w:p>
          <w:p w14:paraId="42ED869B" w14:textId="77777777" w:rsidR="007B1AA3" w:rsidRPr="00455BF4" w:rsidRDefault="007B1AA3" w:rsidP="00BC4C0C">
            <w:pPr>
              <w:autoSpaceDE w:val="0"/>
              <w:autoSpaceDN w:val="0"/>
              <w:adjustRightInd w:val="0"/>
              <w:rPr>
                <w:rFonts w:ascii="Arial" w:hAnsi="Arial" w:cs="Arial"/>
              </w:rPr>
            </w:pPr>
          </w:p>
          <w:p w14:paraId="2D51C9B8" w14:textId="7841F9C0"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9C5760">
              <w:rPr>
                <w:rFonts w:ascii="Arial" w:hAnsi="Arial" w:cs="Arial"/>
              </w:rPr>
              <w:t>31 March 2023</w:t>
            </w:r>
          </w:p>
        </w:tc>
        <w:tc>
          <w:tcPr>
            <w:tcW w:w="2072" w:type="dxa"/>
          </w:tcPr>
          <w:p w14:paraId="35B4506A"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Therapies and Life Sciences</w:t>
            </w:r>
          </w:p>
        </w:tc>
        <w:tc>
          <w:tcPr>
            <w:tcW w:w="2215" w:type="dxa"/>
          </w:tcPr>
          <w:p w14:paraId="617DD1AA" w14:textId="77777777" w:rsidR="007B1AA3" w:rsidRDefault="007B1AA3" w:rsidP="00E00A3E">
            <w:pPr>
              <w:pStyle w:val="ListParagraph"/>
              <w:numPr>
                <w:ilvl w:val="0"/>
                <w:numId w:val="101"/>
              </w:numPr>
              <w:autoSpaceDE w:val="0"/>
              <w:autoSpaceDN w:val="0"/>
              <w:adjustRightInd w:val="0"/>
              <w:rPr>
                <w:rFonts w:ascii="Arial" w:hAnsi="Arial" w:cs="Arial"/>
              </w:rPr>
            </w:pPr>
            <w:r w:rsidRPr="00455BF4">
              <w:rPr>
                <w:rFonts w:ascii="Arial" w:hAnsi="Arial" w:cs="Arial"/>
              </w:rPr>
              <w:t>Board 7/8</w:t>
            </w:r>
          </w:p>
          <w:p w14:paraId="32E15AD3" w14:textId="77777777" w:rsidR="007B1AA3" w:rsidRDefault="007B1AA3" w:rsidP="00E00A3E">
            <w:pPr>
              <w:pStyle w:val="ListParagraph"/>
              <w:numPr>
                <w:ilvl w:val="0"/>
                <w:numId w:val="101"/>
              </w:numPr>
              <w:autoSpaceDE w:val="0"/>
              <w:autoSpaceDN w:val="0"/>
              <w:adjustRightInd w:val="0"/>
              <w:rPr>
                <w:rFonts w:ascii="Arial" w:hAnsi="Arial" w:cs="Arial"/>
              </w:rPr>
            </w:pPr>
            <w:r w:rsidRPr="00455BF4">
              <w:rPr>
                <w:rFonts w:ascii="Arial" w:hAnsi="Arial" w:cs="Arial"/>
              </w:rPr>
              <w:t>BoT 3/3</w:t>
            </w:r>
          </w:p>
          <w:p w14:paraId="0A6611FE" w14:textId="77777777" w:rsidR="007B1AA3" w:rsidRDefault="007B1AA3" w:rsidP="00E00A3E">
            <w:pPr>
              <w:pStyle w:val="ListParagraph"/>
              <w:numPr>
                <w:ilvl w:val="0"/>
                <w:numId w:val="101"/>
              </w:numPr>
              <w:autoSpaceDE w:val="0"/>
              <w:autoSpaceDN w:val="0"/>
              <w:adjustRightInd w:val="0"/>
              <w:rPr>
                <w:rFonts w:ascii="Arial" w:hAnsi="Arial" w:cs="Arial"/>
              </w:rPr>
            </w:pPr>
            <w:r w:rsidRPr="00455BF4">
              <w:rPr>
                <w:rFonts w:ascii="Arial" w:hAnsi="Arial" w:cs="Arial"/>
              </w:rPr>
              <w:t xml:space="preserve">CFC 2/4 </w:t>
            </w:r>
          </w:p>
          <w:p w14:paraId="08CCFFBD" w14:textId="77777777" w:rsidR="007B1AA3" w:rsidRPr="00455BF4" w:rsidRDefault="007B1AA3" w:rsidP="00E00A3E">
            <w:pPr>
              <w:pStyle w:val="ListParagraph"/>
              <w:numPr>
                <w:ilvl w:val="0"/>
                <w:numId w:val="101"/>
              </w:numPr>
              <w:autoSpaceDE w:val="0"/>
              <w:autoSpaceDN w:val="0"/>
              <w:adjustRightInd w:val="0"/>
              <w:rPr>
                <w:rFonts w:ascii="Arial" w:hAnsi="Arial" w:cs="Arial"/>
              </w:rPr>
            </w:pPr>
            <w:r w:rsidRPr="00F71FF1">
              <w:rPr>
                <w:rFonts w:ascii="Arial" w:hAnsi="Arial" w:cs="Arial"/>
              </w:rPr>
              <w:t>QSE 2/7</w:t>
            </w:r>
          </w:p>
        </w:tc>
        <w:tc>
          <w:tcPr>
            <w:tcW w:w="1667" w:type="dxa"/>
          </w:tcPr>
          <w:p w14:paraId="3B7BAD8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Armed Forces and Veterans </w:t>
            </w:r>
          </w:p>
        </w:tc>
      </w:tr>
      <w:tr w:rsidR="007B1AA3" w:rsidRPr="00455BF4" w14:paraId="0F41EC06" w14:textId="77777777" w:rsidTr="00BC4C0C">
        <w:trPr>
          <w:trHeight w:val="2639"/>
        </w:trPr>
        <w:tc>
          <w:tcPr>
            <w:tcW w:w="1696" w:type="dxa"/>
          </w:tcPr>
          <w:p w14:paraId="202297E8"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Rachel Gidman</w:t>
            </w:r>
          </w:p>
          <w:p w14:paraId="6A2A5D3F" w14:textId="77777777" w:rsidR="007B1AA3" w:rsidRPr="00455BF4" w:rsidRDefault="007B1AA3" w:rsidP="00BC4C0C">
            <w:pPr>
              <w:autoSpaceDE w:val="0"/>
              <w:autoSpaceDN w:val="0"/>
              <w:adjustRightInd w:val="0"/>
              <w:rPr>
                <w:rFonts w:ascii="Arial" w:hAnsi="Arial" w:cs="Arial"/>
              </w:rPr>
            </w:pPr>
          </w:p>
          <w:p w14:paraId="76481C0A" w14:textId="77777777" w:rsidR="007B1AA3" w:rsidRPr="00455BF4" w:rsidRDefault="007B1AA3" w:rsidP="00BC4C0C">
            <w:pPr>
              <w:autoSpaceDE w:val="0"/>
              <w:autoSpaceDN w:val="0"/>
              <w:adjustRightInd w:val="0"/>
              <w:rPr>
                <w:rFonts w:ascii="Arial" w:hAnsi="Arial" w:cs="Arial"/>
              </w:rPr>
            </w:pPr>
          </w:p>
          <w:p w14:paraId="4768A9E3" w14:textId="77777777" w:rsidR="007B1AA3" w:rsidRPr="00455BF4" w:rsidRDefault="007B1AA3" w:rsidP="00BC4C0C">
            <w:pPr>
              <w:autoSpaceDE w:val="0"/>
              <w:autoSpaceDN w:val="0"/>
              <w:adjustRightInd w:val="0"/>
              <w:rPr>
                <w:rFonts w:ascii="Arial" w:hAnsi="Arial" w:cs="Arial"/>
              </w:rPr>
            </w:pPr>
          </w:p>
          <w:p w14:paraId="154A45DB" w14:textId="77777777" w:rsidR="007B1AA3" w:rsidRPr="00455BF4" w:rsidRDefault="007B1AA3" w:rsidP="00BC4C0C">
            <w:pPr>
              <w:autoSpaceDE w:val="0"/>
              <w:autoSpaceDN w:val="0"/>
              <w:adjustRightInd w:val="0"/>
              <w:rPr>
                <w:rFonts w:ascii="Arial" w:hAnsi="Arial" w:cs="Arial"/>
              </w:rPr>
            </w:pPr>
          </w:p>
          <w:p w14:paraId="5D66949C" w14:textId="77777777" w:rsidR="007B1AA3" w:rsidRPr="00455BF4" w:rsidRDefault="007B1AA3" w:rsidP="00BC4C0C">
            <w:pPr>
              <w:autoSpaceDE w:val="0"/>
              <w:autoSpaceDN w:val="0"/>
              <w:adjustRightInd w:val="0"/>
              <w:rPr>
                <w:rFonts w:ascii="Arial" w:hAnsi="Arial" w:cs="Arial"/>
              </w:rPr>
            </w:pPr>
          </w:p>
          <w:p w14:paraId="43600B66" w14:textId="77777777" w:rsidR="007B1AA3" w:rsidRPr="00455BF4" w:rsidRDefault="007B1AA3" w:rsidP="00BC4C0C">
            <w:pPr>
              <w:autoSpaceDE w:val="0"/>
              <w:autoSpaceDN w:val="0"/>
              <w:adjustRightInd w:val="0"/>
              <w:rPr>
                <w:rFonts w:ascii="Arial" w:hAnsi="Arial" w:cs="Arial"/>
              </w:rPr>
            </w:pPr>
          </w:p>
          <w:p w14:paraId="56A22304" w14:textId="77777777" w:rsidR="007B1AA3" w:rsidRPr="00455BF4" w:rsidRDefault="007B1AA3" w:rsidP="00BC4C0C">
            <w:pPr>
              <w:autoSpaceDE w:val="0"/>
              <w:autoSpaceDN w:val="0"/>
              <w:adjustRightInd w:val="0"/>
              <w:rPr>
                <w:rFonts w:ascii="Arial" w:hAnsi="Arial" w:cs="Arial"/>
              </w:rPr>
            </w:pPr>
          </w:p>
          <w:p w14:paraId="25263DED" w14:textId="77777777" w:rsidR="007B1AA3" w:rsidRPr="00455BF4" w:rsidRDefault="007B1AA3" w:rsidP="00BC4C0C">
            <w:pPr>
              <w:autoSpaceDE w:val="0"/>
              <w:autoSpaceDN w:val="0"/>
              <w:adjustRightInd w:val="0"/>
              <w:rPr>
                <w:rFonts w:ascii="Arial" w:hAnsi="Arial" w:cs="Arial"/>
              </w:rPr>
            </w:pPr>
          </w:p>
          <w:p w14:paraId="47226F09" w14:textId="77777777" w:rsidR="007B1AA3" w:rsidRPr="00455BF4" w:rsidRDefault="007B1AA3" w:rsidP="00BC4C0C">
            <w:pPr>
              <w:autoSpaceDE w:val="0"/>
              <w:autoSpaceDN w:val="0"/>
              <w:adjustRightInd w:val="0"/>
              <w:rPr>
                <w:rFonts w:ascii="Arial" w:hAnsi="Arial" w:cs="Arial"/>
                <w:b/>
              </w:rPr>
            </w:pPr>
          </w:p>
        </w:tc>
        <w:tc>
          <w:tcPr>
            <w:tcW w:w="1701" w:type="dxa"/>
          </w:tcPr>
          <w:p w14:paraId="0F0A801E" w14:textId="77777777" w:rsidR="007B1AA3" w:rsidRPr="00455BF4" w:rsidRDefault="007B1AA3" w:rsidP="00BC4C0C">
            <w:pPr>
              <w:rPr>
                <w:rFonts w:ascii="Arial" w:hAnsi="Arial" w:cs="Arial"/>
              </w:rPr>
            </w:pPr>
            <w:r w:rsidRPr="00455BF4">
              <w:rPr>
                <w:rFonts w:ascii="Arial" w:hAnsi="Arial" w:cs="Arial"/>
              </w:rPr>
              <w:t>Executive Director of People and Culture</w:t>
            </w:r>
          </w:p>
          <w:p w14:paraId="20E1BC31" w14:textId="77777777" w:rsidR="007B1AA3" w:rsidRPr="00455BF4" w:rsidRDefault="007B1AA3" w:rsidP="00BC4C0C">
            <w:pPr>
              <w:rPr>
                <w:rFonts w:ascii="Arial" w:hAnsi="Arial" w:cs="Arial"/>
              </w:rPr>
            </w:pPr>
          </w:p>
          <w:p w14:paraId="0EFD6D9C" w14:textId="1FBAF075" w:rsidR="007B1AA3" w:rsidRPr="00455BF4" w:rsidRDefault="007B1AA3" w:rsidP="00BC4C0C">
            <w:pPr>
              <w:rPr>
                <w:rFonts w:ascii="Arial" w:hAnsi="Arial" w:cs="Arial"/>
              </w:rPr>
            </w:pPr>
            <w:r w:rsidRPr="00455BF4">
              <w:rPr>
                <w:rFonts w:ascii="Arial" w:hAnsi="Arial" w:cs="Arial"/>
              </w:rPr>
              <w:t xml:space="preserve">1 April 2022 to </w:t>
            </w:r>
            <w:r w:rsidR="009C5760">
              <w:rPr>
                <w:rFonts w:ascii="Arial" w:hAnsi="Arial" w:cs="Arial"/>
              </w:rPr>
              <w:t>31 March 2023</w:t>
            </w:r>
          </w:p>
        </w:tc>
        <w:tc>
          <w:tcPr>
            <w:tcW w:w="2072" w:type="dxa"/>
          </w:tcPr>
          <w:p w14:paraId="2B62A9ED"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Workforce</w:t>
            </w:r>
          </w:p>
        </w:tc>
        <w:tc>
          <w:tcPr>
            <w:tcW w:w="2215" w:type="dxa"/>
          </w:tcPr>
          <w:p w14:paraId="031DC20B" w14:textId="77777777" w:rsidR="007B1AA3"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Board 7/8</w:t>
            </w:r>
          </w:p>
          <w:p w14:paraId="27A9C46A" w14:textId="77777777" w:rsidR="007B1AA3"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BoT 1/3</w:t>
            </w:r>
          </w:p>
          <w:p w14:paraId="36E0D4A0" w14:textId="77777777" w:rsidR="007B1AA3"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Audit &amp; Assurance 4/7</w:t>
            </w:r>
          </w:p>
          <w:p w14:paraId="6A49DEDB" w14:textId="77777777" w:rsidR="007B1AA3"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CFC 2/4</w:t>
            </w:r>
          </w:p>
          <w:p w14:paraId="2EF76481" w14:textId="77777777" w:rsidR="007B1AA3"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H&amp;S 4/4</w:t>
            </w:r>
          </w:p>
          <w:p w14:paraId="63D786BF" w14:textId="77777777" w:rsidR="007B1AA3" w:rsidRPr="00455BF4" w:rsidRDefault="007B1AA3" w:rsidP="00E00A3E">
            <w:pPr>
              <w:pStyle w:val="ListParagraph"/>
              <w:numPr>
                <w:ilvl w:val="0"/>
                <w:numId w:val="102"/>
              </w:numPr>
              <w:autoSpaceDE w:val="0"/>
              <w:autoSpaceDN w:val="0"/>
              <w:adjustRightInd w:val="0"/>
              <w:rPr>
                <w:rFonts w:ascii="Arial" w:hAnsi="Arial" w:cs="Arial"/>
              </w:rPr>
            </w:pPr>
            <w:r w:rsidRPr="00455BF4">
              <w:rPr>
                <w:rFonts w:ascii="Arial" w:hAnsi="Arial" w:cs="Arial"/>
              </w:rPr>
              <w:t>S&amp;D 4/6</w:t>
            </w:r>
          </w:p>
          <w:p w14:paraId="5E593E14" w14:textId="77777777" w:rsidR="007B1AA3" w:rsidRPr="00455BF4" w:rsidRDefault="007B1AA3" w:rsidP="00BC4C0C">
            <w:pPr>
              <w:autoSpaceDE w:val="0"/>
              <w:autoSpaceDN w:val="0"/>
              <w:adjustRightInd w:val="0"/>
              <w:contextualSpacing/>
              <w:rPr>
                <w:rFonts w:ascii="Arial" w:hAnsi="Arial" w:cs="Arial"/>
              </w:rPr>
            </w:pPr>
          </w:p>
        </w:tc>
        <w:tc>
          <w:tcPr>
            <w:tcW w:w="1667" w:type="dxa"/>
          </w:tcPr>
          <w:p w14:paraId="20AF664D"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Fire Safety</w:t>
            </w:r>
          </w:p>
          <w:p w14:paraId="03F45412" w14:textId="77777777" w:rsidR="007B1AA3" w:rsidRPr="00455BF4" w:rsidRDefault="007B1AA3" w:rsidP="00BC4C0C">
            <w:pPr>
              <w:autoSpaceDE w:val="0"/>
              <w:autoSpaceDN w:val="0"/>
              <w:adjustRightInd w:val="0"/>
              <w:rPr>
                <w:rFonts w:ascii="Arial" w:hAnsi="Arial" w:cs="Arial"/>
              </w:rPr>
            </w:pPr>
          </w:p>
          <w:p w14:paraId="4F49DD93"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Violence and Aggression</w:t>
            </w:r>
          </w:p>
          <w:p w14:paraId="5FC64297" w14:textId="77777777" w:rsidR="007B1AA3" w:rsidRPr="00455BF4" w:rsidRDefault="007B1AA3" w:rsidP="00BC4C0C">
            <w:pPr>
              <w:autoSpaceDE w:val="0"/>
              <w:autoSpaceDN w:val="0"/>
              <w:adjustRightInd w:val="0"/>
              <w:rPr>
                <w:rFonts w:ascii="Arial" w:hAnsi="Arial" w:cs="Arial"/>
              </w:rPr>
            </w:pPr>
          </w:p>
          <w:p w14:paraId="53F5942A"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Welsh Language</w:t>
            </w:r>
          </w:p>
        </w:tc>
      </w:tr>
      <w:tr w:rsidR="007B1AA3" w:rsidRPr="00455BF4" w14:paraId="4F20E70F" w14:textId="77777777" w:rsidTr="00BC4C0C">
        <w:trPr>
          <w:trHeight w:val="2639"/>
        </w:trPr>
        <w:tc>
          <w:tcPr>
            <w:tcW w:w="1696" w:type="dxa"/>
          </w:tcPr>
          <w:p w14:paraId="6F0850B5"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Fiona Kinghorn</w:t>
            </w:r>
          </w:p>
        </w:tc>
        <w:tc>
          <w:tcPr>
            <w:tcW w:w="1701" w:type="dxa"/>
          </w:tcPr>
          <w:p w14:paraId="2D0D283D" w14:textId="77777777" w:rsidR="007B1AA3" w:rsidRPr="00455BF4" w:rsidRDefault="007B1AA3" w:rsidP="00BC4C0C">
            <w:pPr>
              <w:rPr>
                <w:rFonts w:ascii="Arial" w:hAnsi="Arial" w:cs="Arial"/>
              </w:rPr>
            </w:pPr>
            <w:r w:rsidRPr="00455BF4">
              <w:rPr>
                <w:rFonts w:ascii="Arial" w:hAnsi="Arial" w:cs="Arial"/>
              </w:rPr>
              <w:t xml:space="preserve">Executive Director of Public Health </w:t>
            </w:r>
          </w:p>
          <w:p w14:paraId="6CCD88FE" w14:textId="77777777" w:rsidR="007B1AA3" w:rsidRPr="00455BF4" w:rsidRDefault="007B1AA3" w:rsidP="00BC4C0C">
            <w:pPr>
              <w:rPr>
                <w:rFonts w:ascii="Arial" w:hAnsi="Arial" w:cs="Arial"/>
              </w:rPr>
            </w:pPr>
          </w:p>
          <w:p w14:paraId="240D7A80" w14:textId="654B9E6B" w:rsidR="007B1AA3" w:rsidRPr="00455BF4" w:rsidRDefault="007B1AA3" w:rsidP="00BC4C0C">
            <w:pPr>
              <w:rPr>
                <w:rFonts w:ascii="Arial" w:hAnsi="Arial" w:cs="Arial"/>
              </w:rPr>
            </w:pPr>
            <w:r w:rsidRPr="00455BF4">
              <w:rPr>
                <w:rFonts w:ascii="Arial" w:hAnsi="Arial" w:cs="Arial"/>
              </w:rPr>
              <w:t xml:space="preserve">1 April 2022 to </w:t>
            </w:r>
            <w:r w:rsidR="009C5760">
              <w:rPr>
                <w:rFonts w:ascii="Arial" w:hAnsi="Arial" w:cs="Arial"/>
              </w:rPr>
              <w:t>31 March 2023</w:t>
            </w:r>
          </w:p>
        </w:tc>
        <w:tc>
          <w:tcPr>
            <w:tcW w:w="2072" w:type="dxa"/>
          </w:tcPr>
          <w:p w14:paraId="34214EA7"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Public Health</w:t>
            </w:r>
          </w:p>
        </w:tc>
        <w:tc>
          <w:tcPr>
            <w:tcW w:w="2215" w:type="dxa"/>
          </w:tcPr>
          <w:p w14:paraId="7CD32173" w14:textId="77777777" w:rsidR="007B1AA3" w:rsidRDefault="007B1AA3" w:rsidP="00E00A3E">
            <w:pPr>
              <w:pStyle w:val="ListParagraph"/>
              <w:numPr>
                <w:ilvl w:val="0"/>
                <w:numId w:val="103"/>
              </w:numPr>
              <w:autoSpaceDE w:val="0"/>
              <w:autoSpaceDN w:val="0"/>
              <w:adjustRightInd w:val="0"/>
              <w:rPr>
                <w:rFonts w:ascii="Arial" w:hAnsi="Arial" w:cs="Arial"/>
              </w:rPr>
            </w:pPr>
            <w:r w:rsidRPr="00455BF4">
              <w:rPr>
                <w:rFonts w:ascii="Arial" w:hAnsi="Arial" w:cs="Arial"/>
              </w:rPr>
              <w:t>Board 7/8</w:t>
            </w:r>
          </w:p>
          <w:p w14:paraId="4AB72F3D" w14:textId="77777777" w:rsidR="007B1AA3" w:rsidRDefault="007B1AA3" w:rsidP="00E00A3E">
            <w:pPr>
              <w:pStyle w:val="ListParagraph"/>
              <w:numPr>
                <w:ilvl w:val="0"/>
                <w:numId w:val="103"/>
              </w:numPr>
              <w:autoSpaceDE w:val="0"/>
              <w:autoSpaceDN w:val="0"/>
              <w:adjustRightInd w:val="0"/>
              <w:rPr>
                <w:rFonts w:ascii="Arial" w:hAnsi="Arial" w:cs="Arial"/>
              </w:rPr>
            </w:pPr>
            <w:r w:rsidRPr="00455BF4">
              <w:rPr>
                <w:rFonts w:ascii="Arial" w:hAnsi="Arial" w:cs="Arial"/>
              </w:rPr>
              <w:t>BoT 1/3</w:t>
            </w:r>
          </w:p>
          <w:p w14:paraId="709C17BD" w14:textId="77777777" w:rsidR="007B1AA3" w:rsidRDefault="007B1AA3" w:rsidP="00E00A3E">
            <w:pPr>
              <w:pStyle w:val="ListParagraph"/>
              <w:numPr>
                <w:ilvl w:val="0"/>
                <w:numId w:val="103"/>
              </w:numPr>
              <w:autoSpaceDE w:val="0"/>
              <w:autoSpaceDN w:val="0"/>
              <w:adjustRightInd w:val="0"/>
              <w:rPr>
                <w:rFonts w:ascii="Arial" w:hAnsi="Arial" w:cs="Arial"/>
              </w:rPr>
            </w:pPr>
            <w:r w:rsidRPr="00455BF4">
              <w:rPr>
                <w:rFonts w:ascii="Arial" w:hAnsi="Arial" w:cs="Arial"/>
              </w:rPr>
              <w:t>H&amp;S 4/4</w:t>
            </w:r>
          </w:p>
          <w:p w14:paraId="2F47B309" w14:textId="77777777" w:rsidR="007B1AA3" w:rsidRDefault="007B1AA3" w:rsidP="00E00A3E">
            <w:pPr>
              <w:pStyle w:val="ListParagraph"/>
              <w:numPr>
                <w:ilvl w:val="0"/>
                <w:numId w:val="103"/>
              </w:numPr>
              <w:autoSpaceDE w:val="0"/>
              <w:autoSpaceDN w:val="0"/>
              <w:adjustRightInd w:val="0"/>
              <w:rPr>
                <w:rFonts w:ascii="Arial" w:hAnsi="Arial" w:cs="Arial"/>
              </w:rPr>
            </w:pPr>
            <w:r w:rsidRPr="00455BF4">
              <w:rPr>
                <w:rFonts w:ascii="Arial" w:hAnsi="Arial" w:cs="Arial"/>
              </w:rPr>
              <w:t>QSE 6/7</w:t>
            </w:r>
          </w:p>
          <w:p w14:paraId="6CAC2008" w14:textId="77777777" w:rsidR="007B1AA3" w:rsidRPr="00455BF4" w:rsidRDefault="007B1AA3" w:rsidP="00E00A3E">
            <w:pPr>
              <w:pStyle w:val="ListParagraph"/>
              <w:numPr>
                <w:ilvl w:val="0"/>
                <w:numId w:val="103"/>
              </w:numPr>
              <w:autoSpaceDE w:val="0"/>
              <w:autoSpaceDN w:val="0"/>
              <w:adjustRightInd w:val="0"/>
              <w:rPr>
                <w:rFonts w:ascii="Arial" w:hAnsi="Arial" w:cs="Arial"/>
              </w:rPr>
            </w:pPr>
            <w:r w:rsidRPr="00455BF4">
              <w:rPr>
                <w:rFonts w:ascii="Arial" w:hAnsi="Arial" w:cs="Arial"/>
              </w:rPr>
              <w:t>S&amp;D 4/6</w:t>
            </w:r>
          </w:p>
        </w:tc>
        <w:tc>
          <w:tcPr>
            <w:tcW w:w="1667" w:type="dxa"/>
          </w:tcPr>
          <w:p w14:paraId="2255C2DA"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Sex/Gender protected characteristic</w:t>
            </w:r>
          </w:p>
        </w:tc>
      </w:tr>
    </w:tbl>
    <w:p w14:paraId="3C4CF754" w14:textId="77777777" w:rsidR="007B1AA3" w:rsidRPr="00455BF4" w:rsidRDefault="007B1AA3" w:rsidP="007B1AA3">
      <w:pPr>
        <w:autoSpaceDE w:val="0"/>
        <w:autoSpaceDN w:val="0"/>
        <w:adjustRightInd w:val="0"/>
        <w:spacing w:after="0" w:line="240" w:lineRule="auto"/>
        <w:rPr>
          <w:rFonts w:ascii="Arial" w:hAnsi="Arial" w:cs="Arial"/>
          <w:color w:val="000000"/>
        </w:rPr>
      </w:pPr>
    </w:p>
    <w:p w14:paraId="6FB912ED" w14:textId="77777777" w:rsidR="007B1AA3" w:rsidRPr="00455BF4" w:rsidRDefault="007B1AA3" w:rsidP="007B1AA3">
      <w:pPr>
        <w:rPr>
          <w:rFonts w:ascii="Arial" w:hAnsi="Arial" w:cs="Arial"/>
        </w:rPr>
      </w:pPr>
    </w:p>
    <w:p w14:paraId="2A17FDE4" w14:textId="77777777" w:rsidR="007B1AA3" w:rsidRPr="00455BF4" w:rsidRDefault="007B1AA3" w:rsidP="007B1AA3">
      <w:pPr>
        <w:rPr>
          <w:rFonts w:ascii="Arial" w:hAnsi="Arial" w:cs="Arial"/>
        </w:rPr>
      </w:pPr>
    </w:p>
    <w:p w14:paraId="7573EDF7" w14:textId="77777777" w:rsidR="007B1AA3" w:rsidRPr="00455BF4" w:rsidRDefault="007B1AA3" w:rsidP="007B1AA3">
      <w:pPr>
        <w:rPr>
          <w:rFonts w:ascii="Arial" w:hAnsi="Arial" w:cs="Arial"/>
        </w:rPr>
      </w:pPr>
    </w:p>
    <w:p w14:paraId="7B7D0A46" w14:textId="77777777" w:rsidR="007B1AA3" w:rsidRPr="00455BF4" w:rsidRDefault="007B1AA3" w:rsidP="007B1AA3">
      <w:pPr>
        <w:rPr>
          <w:rFonts w:ascii="Arial" w:hAnsi="Arial" w:cs="Arial"/>
        </w:rPr>
      </w:pPr>
    </w:p>
    <w:p w14:paraId="07000EDA" w14:textId="77777777" w:rsidR="007B1AA3" w:rsidRPr="00455BF4" w:rsidRDefault="007B1AA3" w:rsidP="007B1AA3">
      <w:pPr>
        <w:rPr>
          <w:rFonts w:ascii="Arial" w:hAnsi="Arial" w:cs="Arial"/>
        </w:rPr>
      </w:pPr>
    </w:p>
    <w:p w14:paraId="28467892" w14:textId="77777777" w:rsidR="007B1AA3" w:rsidRPr="00455BF4" w:rsidRDefault="007B1AA3" w:rsidP="007B1AA3">
      <w:pPr>
        <w:rPr>
          <w:rFonts w:ascii="Arial" w:hAnsi="Arial" w:cs="Arial"/>
        </w:rPr>
      </w:pPr>
    </w:p>
    <w:p w14:paraId="328C356F" w14:textId="77777777" w:rsidR="007B1AA3" w:rsidRPr="00455BF4" w:rsidRDefault="007B1AA3" w:rsidP="007B1AA3">
      <w:pPr>
        <w:rPr>
          <w:rFonts w:ascii="Arial" w:hAnsi="Arial" w:cs="Arial"/>
        </w:rPr>
      </w:pPr>
    </w:p>
    <w:p w14:paraId="47EAA63C" w14:textId="77777777" w:rsidR="007B1AA3" w:rsidRPr="00455BF4" w:rsidRDefault="007B1AA3" w:rsidP="007B1AA3">
      <w:pPr>
        <w:rPr>
          <w:rFonts w:ascii="Arial" w:hAnsi="Arial" w:cs="Arial"/>
        </w:rPr>
      </w:pPr>
    </w:p>
    <w:tbl>
      <w:tblPr>
        <w:tblStyle w:val="TableGrid1"/>
        <w:tblW w:w="9351" w:type="dxa"/>
        <w:tblLook w:val="04A0" w:firstRow="1" w:lastRow="0" w:firstColumn="1" w:lastColumn="0" w:noHBand="0" w:noVBand="1"/>
      </w:tblPr>
      <w:tblGrid>
        <w:gridCol w:w="1696"/>
        <w:gridCol w:w="1701"/>
        <w:gridCol w:w="2097"/>
        <w:gridCol w:w="2156"/>
        <w:gridCol w:w="1701"/>
      </w:tblGrid>
      <w:tr w:rsidR="007B1AA3" w:rsidRPr="00455BF4" w14:paraId="46D4F562" w14:textId="77777777" w:rsidTr="00BC4C0C">
        <w:trPr>
          <w:trHeight w:val="1007"/>
          <w:tblHeader/>
        </w:trPr>
        <w:tc>
          <w:tcPr>
            <w:tcW w:w="1696" w:type="dxa"/>
            <w:shd w:val="clear" w:color="auto" w:fill="B4C6E7" w:themeFill="accent1" w:themeFillTint="66"/>
          </w:tcPr>
          <w:p w14:paraId="0FF82D82"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Name</w:t>
            </w:r>
          </w:p>
        </w:tc>
        <w:tc>
          <w:tcPr>
            <w:tcW w:w="1701" w:type="dxa"/>
            <w:shd w:val="clear" w:color="auto" w:fill="B4C6E7" w:themeFill="accent1" w:themeFillTint="66"/>
          </w:tcPr>
          <w:p w14:paraId="3EF6824F"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Position</w:t>
            </w:r>
          </w:p>
        </w:tc>
        <w:tc>
          <w:tcPr>
            <w:tcW w:w="2097" w:type="dxa"/>
            <w:shd w:val="clear" w:color="auto" w:fill="B4C6E7" w:themeFill="accent1" w:themeFillTint="66"/>
          </w:tcPr>
          <w:p w14:paraId="11F1DF61"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Area of Expertise/</w:t>
            </w:r>
          </w:p>
          <w:p w14:paraId="07133514"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Representation Role</w:t>
            </w:r>
          </w:p>
        </w:tc>
        <w:tc>
          <w:tcPr>
            <w:tcW w:w="2156" w:type="dxa"/>
            <w:shd w:val="clear" w:color="auto" w:fill="B4C6E7" w:themeFill="accent1" w:themeFillTint="66"/>
          </w:tcPr>
          <w:p w14:paraId="06E7F385"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Board Committee Membership and Record of Attendance</w:t>
            </w:r>
          </w:p>
        </w:tc>
        <w:tc>
          <w:tcPr>
            <w:tcW w:w="1701" w:type="dxa"/>
            <w:shd w:val="clear" w:color="auto" w:fill="B4C6E7" w:themeFill="accent1" w:themeFillTint="66"/>
          </w:tcPr>
          <w:p w14:paraId="0B75F216" w14:textId="77777777" w:rsidR="007B1AA3" w:rsidRPr="00455BF4" w:rsidRDefault="007B1AA3" w:rsidP="00BC4C0C">
            <w:pPr>
              <w:autoSpaceDE w:val="0"/>
              <w:autoSpaceDN w:val="0"/>
              <w:adjustRightInd w:val="0"/>
              <w:jc w:val="center"/>
              <w:rPr>
                <w:rFonts w:ascii="Arial" w:hAnsi="Arial" w:cs="Arial"/>
                <w:b/>
              </w:rPr>
            </w:pPr>
            <w:r w:rsidRPr="00455BF4">
              <w:rPr>
                <w:rFonts w:ascii="Arial" w:hAnsi="Arial" w:cs="Arial"/>
                <w:b/>
              </w:rPr>
              <w:t>Champion Roles</w:t>
            </w:r>
          </w:p>
        </w:tc>
      </w:tr>
      <w:tr w:rsidR="007B1AA3" w:rsidRPr="00455BF4" w14:paraId="29A138B6" w14:textId="77777777" w:rsidTr="00BC4C0C">
        <w:trPr>
          <w:trHeight w:val="272"/>
        </w:trPr>
        <w:tc>
          <w:tcPr>
            <w:tcW w:w="9351" w:type="dxa"/>
            <w:gridSpan w:val="5"/>
            <w:shd w:val="clear" w:color="auto" w:fill="D9D9D9" w:themeFill="background1" w:themeFillShade="D9"/>
          </w:tcPr>
          <w:p w14:paraId="72D67DB3" w14:textId="77777777" w:rsidR="007B1AA3" w:rsidRPr="00455BF4" w:rsidRDefault="007B1AA3" w:rsidP="00BC4C0C">
            <w:pPr>
              <w:autoSpaceDE w:val="0"/>
              <w:autoSpaceDN w:val="0"/>
              <w:adjustRightInd w:val="0"/>
              <w:rPr>
                <w:rFonts w:ascii="Arial" w:hAnsi="Arial" w:cs="Arial"/>
                <w:b/>
              </w:rPr>
            </w:pPr>
            <w:r w:rsidRPr="00455BF4">
              <w:rPr>
                <w:rFonts w:ascii="Arial" w:hAnsi="Arial" w:cs="Arial"/>
              </w:rPr>
              <w:br w:type="page"/>
            </w:r>
            <w:r w:rsidRPr="00455BF4">
              <w:rPr>
                <w:rFonts w:ascii="Arial" w:hAnsi="Arial" w:cs="Arial"/>
                <w:b/>
              </w:rPr>
              <w:t>Non-Voting Members</w:t>
            </w:r>
          </w:p>
        </w:tc>
      </w:tr>
      <w:tr w:rsidR="007B1AA3" w:rsidRPr="00455BF4" w14:paraId="4F9595BA" w14:textId="77777777" w:rsidTr="00BC4C0C">
        <w:trPr>
          <w:trHeight w:val="4457"/>
        </w:trPr>
        <w:tc>
          <w:tcPr>
            <w:tcW w:w="1696" w:type="dxa"/>
          </w:tcPr>
          <w:p w14:paraId="29095B2F"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Nicola Foreman</w:t>
            </w:r>
          </w:p>
          <w:p w14:paraId="66FBF556" w14:textId="77777777" w:rsidR="007B1AA3" w:rsidRPr="00455BF4" w:rsidRDefault="007B1AA3" w:rsidP="00BC4C0C">
            <w:pPr>
              <w:autoSpaceDE w:val="0"/>
              <w:autoSpaceDN w:val="0"/>
              <w:adjustRightInd w:val="0"/>
              <w:rPr>
                <w:rFonts w:ascii="Arial" w:hAnsi="Arial" w:cs="Arial"/>
                <w:b/>
              </w:rPr>
            </w:pPr>
          </w:p>
          <w:p w14:paraId="6AFFC738" w14:textId="77777777" w:rsidR="007B1AA3" w:rsidRPr="00455BF4" w:rsidRDefault="007B1AA3" w:rsidP="00BC4C0C">
            <w:pPr>
              <w:autoSpaceDE w:val="0"/>
              <w:autoSpaceDN w:val="0"/>
              <w:adjustRightInd w:val="0"/>
              <w:rPr>
                <w:rFonts w:ascii="Arial" w:hAnsi="Arial" w:cs="Arial"/>
                <w:b/>
              </w:rPr>
            </w:pPr>
          </w:p>
          <w:p w14:paraId="718AAD85" w14:textId="77777777" w:rsidR="007B1AA3" w:rsidRPr="00455BF4" w:rsidRDefault="007B1AA3" w:rsidP="00BC4C0C">
            <w:pPr>
              <w:autoSpaceDE w:val="0"/>
              <w:autoSpaceDN w:val="0"/>
              <w:adjustRightInd w:val="0"/>
              <w:rPr>
                <w:rFonts w:ascii="Arial" w:hAnsi="Arial" w:cs="Arial"/>
                <w:b/>
              </w:rPr>
            </w:pPr>
          </w:p>
          <w:p w14:paraId="702FC305" w14:textId="77777777" w:rsidR="007B1AA3" w:rsidRPr="00455BF4" w:rsidRDefault="007B1AA3" w:rsidP="00BC4C0C">
            <w:pPr>
              <w:autoSpaceDE w:val="0"/>
              <w:autoSpaceDN w:val="0"/>
              <w:adjustRightInd w:val="0"/>
              <w:rPr>
                <w:rFonts w:ascii="Arial" w:hAnsi="Arial" w:cs="Arial"/>
                <w:b/>
              </w:rPr>
            </w:pPr>
          </w:p>
          <w:p w14:paraId="735992D2" w14:textId="77777777" w:rsidR="007B1AA3" w:rsidRPr="00455BF4" w:rsidRDefault="007B1AA3" w:rsidP="00BC4C0C">
            <w:pPr>
              <w:autoSpaceDE w:val="0"/>
              <w:autoSpaceDN w:val="0"/>
              <w:adjustRightInd w:val="0"/>
              <w:rPr>
                <w:rFonts w:ascii="Arial" w:hAnsi="Arial" w:cs="Arial"/>
                <w:b/>
              </w:rPr>
            </w:pPr>
          </w:p>
          <w:p w14:paraId="4E6273CE" w14:textId="77777777" w:rsidR="007B1AA3" w:rsidRPr="00455BF4" w:rsidRDefault="007B1AA3" w:rsidP="00BC4C0C">
            <w:pPr>
              <w:autoSpaceDE w:val="0"/>
              <w:autoSpaceDN w:val="0"/>
              <w:adjustRightInd w:val="0"/>
              <w:rPr>
                <w:rFonts w:ascii="Arial" w:hAnsi="Arial" w:cs="Arial"/>
                <w:b/>
              </w:rPr>
            </w:pPr>
          </w:p>
          <w:p w14:paraId="320186DF" w14:textId="77777777" w:rsidR="007B1AA3" w:rsidRPr="00455BF4" w:rsidRDefault="007B1AA3" w:rsidP="00BC4C0C">
            <w:pPr>
              <w:autoSpaceDE w:val="0"/>
              <w:autoSpaceDN w:val="0"/>
              <w:adjustRightInd w:val="0"/>
              <w:rPr>
                <w:rFonts w:ascii="Arial" w:hAnsi="Arial" w:cs="Arial"/>
                <w:b/>
              </w:rPr>
            </w:pPr>
          </w:p>
          <w:p w14:paraId="7F9FD51A" w14:textId="77777777" w:rsidR="007B1AA3" w:rsidRPr="00455BF4" w:rsidRDefault="007B1AA3" w:rsidP="00BC4C0C">
            <w:pPr>
              <w:autoSpaceDE w:val="0"/>
              <w:autoSpaceDN w:val="0"/>
              <w:adjustRightInd w:val="0"/>
              <w:rPr>
                <w:rFonts w:ascii="Arial" w:hAnsi="Arial" w:cs="Arial"/>
                <w:b/>
              </w:rPr>
            </w:pPr>
          </w:p>
          <w:p w14:paraId="31BF3A36" w14:textId="77777777" w:rsidR="007B1AA3" w:rsidRPr="00455BF4" w:rsidRDefault="007B1AA3" w:rsidP="00BC4C0C">
            <w:pPr>
              <w:autoSpaceDE w:val="0"/>
              <w:autoSpaceDN w:val="0"/>
              <w:adjustRightInd w:val="0"/>
              <w:rPr>
                <w:rFonts w:ascii="Arial" w:hAnsi="Arial" w:cs="Arial"/>
                <w:b/>
              </w:rPr>
            </w:pPr>
          </w:p>
          <w:p w14:paraId="1028F586" w14:textId="77777777" w:rsidR="007B1AA3" w:rsidRPr="00455BF4" w:rsidRDefault="007B1AA3" w:rsidP="00BC4C0C">
            <w:pPr>
              <w:autoSpaceDE w:val="0"/>
              <w:autoSpaceDN w:val="0"/>
              <w:adjustRightInd w:val="0"/>
              <w:rPr>
                <w:rFonts w:ascii="Arial" w:hAnsi="Arial" w:cs="Arial"/>
                <w:b/>
              </w:rPr>
            </w:pPr>
          </w:p>
          <w:p w14:paraId="0E5FC93C" w14:textId="77777777" w:rsidR="007B1AA3" w:rsidRDefault="007B1AA3" w:rsidP="00BC4C0C">
            <w:pPr>
              <w:autoSpaceDE w:val="0"/>
              <w:autoSpaceDN w:val="0"/>
              <w:adjustRightInd w:val="0"/>
              <w:rPr>
                <w:rFonts w:ascii="Arial" w:hAnsi="Arial" w:cs="Arial"/>
                <w:b/>
              </w:rPr>
            </w:pPr>
          </w:p>
          <w:p w14:paraId="0BB7B514" w14:textId="77777777" w:rsidR="007B1AA3" w:rsidRDefault="007B1AA3" w:rsidP="00BC4C0C">
            <w:pPr>
              <w:autoSpaceDE w:val="0"/>
              <w:autoSpaceDN w:val="0"/>
              <w:adjustRightInd w:val="0"/>
              <w:rPr>
                <w:rFonts w:ascii="Arial" w:hAnsi="Arial" w:cs="Arial"/>
                <w:b/>
              </w:rPr>
            </w:pPr>
          </w:p>
          <w:p w14:paraId="21AA6F2C" w14:textId="77777777" w:rsidR="007B1AA3" w:rsidRDefault="007B1AA3" w:rsidP="00BC4C0C">
            <w:pPr>
              <w:autoSpaceDE w:val="0"/>
              <w:autoSpaceDN w:val="0"/>
              <w:adjustRightInd w:val="0"/>
              <w:rPr>
                <w:rFonts w:ascii="Arial" w:hAnsi="Arial" w:cs="Arial"/>
                <w:b/>
              </w:rPr>
            </w:pPr>
          </w:p>
          <w:p w14:paraId="2277B996" w14:textId="77777777" w:rsidR="007B1AA3" w:rsidRDefault="007B1AA3" w:rsidP="00BC4C0C">
            <w:pPr>
              <w:autoSpaceDE w:val="0"/>
              <w:autoSpaceDN w:val="0"/>
              <w:adjustRightInd w:val="0"/>
              <w:rPr>
                <w:rFonts w:ascii="Arial" w:hAnsi="Arial" w:cs="Arial"/>
                <w:b/>
              </w:rPr>
            </w:pPr>
          </w:p>
          <w:p w14:paraId="661777B9" w14:textId="77777777" w:rsidR="007B1AA3" w:rsidRPr="00455BF4" w:rsidRDefault="007B1AA3" w:rsidP="00BC4C0C">
            <w:pPr>
              <w:autoSpaceDE w:val="0"/>
              <w:autoSpaceDN w:val="0"/>
              <w:adjustRightInd w:val="0"/>
              <w:rPr>
                <w:rFonts w:ascii="Arial" w:hAnsi="Arial" w:cs="Arial"/>
                <w:b/>
              </w:rPr>
            </w:pPr>
          </w:p>
          <w:p w14:paraId="2D58D1F2" w14:textId="77777777" w:rsidR="007B1AA3" w:rsidRPr="00455BF4" w:rsidRDefault="007B1AA3" w:rsidP="00BC4C0C">
            <w:pPr>
              <w:autoSpaceDE w:val="0"/>
              <w:autoSpaceDN w:val="0"/>
              <w:adjustRightInd w:val="0"/>
              <w:rPr>
                <w:rFonts w:ascii="Arial" w:hAnsi="Arial" w:cs="Arial"/>
                <w:b/>
              </w:rPr>
            </w:pPr>
          </w:p>
          <w:p w14:paraId="437AED4E"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James Quance</w:t>
            </w:r>
          </w:p>
          <w:p w14:paraId="5DEEB29C" w14:textId="77777777" w:rsidR="007B1AA3" w:rsidRPr="00455BF4" w:rsidRDefault="007B1AA3" w:rsidP="00BC4C0C">
            <w:pPr>
              <w:autoSpaceDE w:val="0"/>
              <w:autoSpaceDN w:val="0"/>
              <w:adjustRightInd w:val="0"/>
              <w:rPr>
                <w:rFonts w:ascii="Arial" w:hAnsi="Arial" w:cs="Arial"/>
                <w:b/>
              </w:rPr>
            </w:pPr>
          </w:p>
          <w:p w14:paraId="2946EC61" w14:textId="77777777" w:rsidR="007B1AA3" w:rsidRPr="00455BF4" w:rsidRDefault="007B1AA3" w:rsidP="00BC4C0C">
            <w:pPr>
              <w:autoSpaceDE w:val="0"/>
              <w:autoSpaceDN w:val="0"/>
              <w:adjustRightInd w:val="0"/>
              <w:rPr>
                <w:rFonts w:ascii="Arial" w:hAnsi="Arial" w:cs="Arial"/>
                <w:b/>
              </w:rPr>
            </w:pPr>
          </w:p>
        </w:tc>
        <w:tc>
          <w:tcPr>
            <w:tcW w:w="1701" w:type="dxa"/>
          </w:tcPr>
          <w:p w14:paraId="20E719AF"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Director of Corporate Governance </w:t>
            </w:r>
          </w:p>
          <w:p w14:paraId="5CD11D3F" w14:textId="77777777" w:rsidR="007B1AA3" w:rsidRPr="00455BF4" w:rsidRDefault="007B1AA3" w:rsidP="00BC4C0C">
            <w:pPr>
              <w:autoSpaceDE w:val="0"/>
              <w:autoSpaceDN w:val="0"/>
              <w:adjustRightInd w:val="0"/>
              <w:rPr>
                <w:rFonts w:ascii="Arial" w:hAnsi="Arial" w:cs="Arial"/>
              </w:rPr>
            </w:pPr>
          </w:p>
          <w:p w14:paraId="5D5BEF73"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1 April 2022 to 3</w:t>
            </w:r>
            <w:r w:rsidRPr="00455BF4">
              <w:rPr>
                <w:rFonts w:ascii="Arial" w:hAnsi="Arial" w:cs="Arial"/>
                <w:vertAlign w:val="superscript"/>
              </w:rPr>
              <w:t>rd</w:t>
            </w:r>
            <w:r w:rsidRPr="00455BF4">
              <w:rPr>
                <w:rFonts w:ascii="Arial" w:hAnsi="Arial" w:cs="Arial"/>
              </w:rPr>
              <w:t xml:space="preserve"> February 2023</w:t>
            </w:r>
          </w:p>
          <w:p w14:paraId="2AFDE865" w14:textId="77777777" w:rsidR="007B1AA3" w:rsidRPr="00455BF4" w:rsidRDefault="007B1AA3" w:rsidP="00BC4C0C">
            <w:pPr>
              <w:autoSpaceDE w:val="0"/>
              <w:autoSpaceDN w:val="0"/>
              <w:adjustRightInd w:val="0"/>
              <w:rPr>
                <w:rFonts w:ascii="Arial" w:hAnsi="Arial" w:cs="Arial"/>
              </w:rPr>
            </w:pPr>
          </w:p>
          <w:p w14:paraId="69C92775" w14:textId="77777777" w:rsidR="007B1AA3" w:rsidRPr="00455BF4" w:rsidRDefault="007B1AA3" w:rsidP="00BC4C0C">
            <w:pPr>
              <w:autoSpaceDE w:val="0"/>
              <w:autoSpaceDN w:val="0"/>
              <w:adjustRightInd w:val="0"/>
              <w:rPr>
                <w:rFonts w:ascii="Arial" w:hAnsi="Arial" w:cs="Arial"/>
              </w:rPr>
            </w:pPr>
          </w:p>
          <w:p w14:paraId="64FB9941" w14:textId="77777777" w:rsidR="007B1AA3" w:rsidRPr="00455BF4" w:rsidRDefault="007B1AA3" w:rsidP="00BC4C0C">
            <w:pPr>
              <w:autoSpaceDE w:val="0"/>
              <w:autoSpaceDN w:val="0"/>
              <w:adjustRightInd w:val="0"/>
              <w:rPr>
                <w:rFonts w:ascii="Arial" w:hAnsi="Arial" w:cs="Arial"/>
              </w:rPr>
            </w:pPr>
          </w:p>
          <w:p w14:paraId="23334614" w14:textId="77777777" w:rsidR="007B1AA3" w:rsidRPr="00455BF4" w:rsidRDefault="007B1AA3" w:rsidP="00BC4C0C">
            <w:pPr>
              <w:autoSpaceDE w:val="0"/>
              <w:autoSpaceDN w:val="0"/>
              <w:adjustRightInd w:val="0"/>
              <w:rPr>
                <w:rFonts w:ascii="Arial" w:hAnsi="Arial" w:cs="Arial"/>
              </w:rPr>
            </w:pPr>
          </w:p>
          <w:p w14:paraId="01144396" w14:textId="77777777" w:rsidR="007B1AA3" w:rsidRPr="00455BF4" w:rsidRDefault="007B1AA3" w:rsidP="00BC4C0C">
            <w:pPr>
              <w:autoSpaceDE w:val="0"/>
              <w:autoSpaceDN w:val="0"/>
              <w:adjustRightInd w:val="0"/>
              <w:rPr>
                <w:rFonts w:ascii="Arial" w:hAnsi="Arial" w:cs="Arial"/>
              </w:rPr>
            </w:pPr>
          </w:p>
          <w:p w14:paraId="01718E90" w14:textId="77777777" w:rsidR="007B1AA3" w:rsidRPr="00455BF4" w:rsidRDefault="007B1AA3" w:rsidP="00BC4C0C">
            <w:pPr>
              <w:autoSpaceDE w:val="0"/>
              <w:autoSpaceDN w:val="0"/>
              <w:adjustRightInd w:val="0"/>
              <w:rPr>
                <w:rFonts w:ascii="Arial" w:hAnsi="Arial" w:cs="Arial"/>
              </w:rPr>
            </w:pPr>
          </w:p>
          <w:p w14:paraId="7C76DF36" w14:textId="77777777" w:rsidR="007B1AA3" w:rsidRPr="00455BF4" w:rsidRDefault="007B1AA3" w:rsidP="00BC4C0C">
            <w:pPr>
              <w:autoSpaceDE w:val="0"/>
              <w:autoSpaceDN w:val="0"/>
              <w:adjustRightInd w:val="0"/>
              <w:rPr>
                <w:rFonts w:ascii="Arial" w:hAnsi="Arial" w:cs="Arial"/>
              </w:rPr>
            </w:pPr>
          </w:p>
          <w:p w14:paraId="775E0918" w14:textId="77777777" w:rsidR="007B1AA3" w:rsidRDefault="007B1AA3" w:rsidP="00BC4C0C">
            <w:pPr>
              <w:autoSpaceDE w:val="0"/>
              <w:autoSpaceDN w:val="0"/>
              <w:adjustRightInd w:val="0"/>
              <w:rPr>
                <w:rFonts w:ascii="Arial" w:hAnsi="Arial" w:cs="Arial"/>
              </w:rPr>
            </w:pPr>
          </w:p>
          <w:p w14:paraId="6D8FD394" w14:textId="77777777" w:rsidR="007B1AA3" w:rsidRDefault="007B1AA3" w:rsidP="00BC4C0C">
            <w:pPr>
              <w:autoSpaceDE w:val="0"/>
              <w:autoSpaceDN w:val="0"/>
              <w:adjustRightInd w:val="0"/>
              <w:rPr>
                <w:rFonts w:ascii="Arial" w:hAnsi="Arial" w:cs="Arial"/>
              </w:rPr>
            </w:pPr>
          </w:p>
          <w:p w14:paraId="41B4CA54" w14:textId="77777777" w:rsidR="007B1AA3" w:rsidRDefault="007B1AA3" w:rsidP="00BC4C0C">
            <w:pPr>
              <w:autoSpaceDE w:val="0"/>
              <w:autoSpaceDN w:val="0"/>
              <w:adjustRightInd w:val="0"/>
              <w:rPr>
                <w:rFonts w:ascii="Arial" w:hAnsi="Arial" w:cs="Arial"/>
              </w:rPr>
            </w:pPr>
          </w:p>
          <w:p w14:paraId="4FC2D234" w14:textId="77777777" w:rsidR="007B1AA3" w:rsidRPr="00455BF4" w:rsidRDefault="007B1AA3" w:rsidP="00BC4C0C">
            <w:pPr>
              <w:autoSpaceDE w:val="0"/>
              <w:autoSpaceDN w:val="0"/>
              <w:adjustRightInd w:val="0"/>
              <w:rPr>
                <w:rFonts w:ascii="Arial" w:hAnsi="Arial" w:cs="Arial"/>
              </w:rPr>
            </w:pPr>
          </w:p>
          <w:p w14:paraId="0006FEFE"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Interim Director of Corporate Governance</w:t>
            </w:r>
          </w:p>
          <w:p w14:paraId="2771118B" w14:textId="77777777" w:rsidR="007B1AA3" w:rsidRPr="00455BF4" w:rsidRDefault="007B1AA3" w:rsidP="00BC4C0C">
            <w:pPr>
              <w:autoSpaceDE w:val="0"/>
              <w:autoSpaceDN w:val="0"/>
              <w:adjustRightInd w:val="0"/>
              <w:rPr>
                <w:rFonts w:ascii="Arial" w:hAnsi="Arial" w:cs="Arial"/>
              </w:rPr>
            </w:pPr>
          </w:p>
          <w:p w14:paraId="37BACEF9" w14:textId="52BD9DD7" w:rsidR="007B1AA3" w:rsidRPr="00455BF4" w:rsidRDefault="007B1AA3" w:rsidP="00BC4C0C">
            <w:pPr>
              <w:autoSpaceDE w:val="0"/>
              <w:autoSpaceDN w:val="0"/>
              <w:adjustRightInd w:val="0"/>
              <w:rPr>
                <w:rFonts w:ascii="Arial" w:hAnsi="Arial" w:cs="Arial"/>
              </w:rPr>
            </w:pPr>
            <w:r w:rsidRPr="00455BF4">
              <w:rPr>
                <w:rFonts w:ascii="Arial" w:hAnsi="Arial" w:cs="Arial"/>
              </w:rPr>
              <w:t>18</w:t>
            </w:r>
            <w:r w:rsidRPr="00455BF4">
              <w:rPr>
                <w:rFonts w:ascii="Arial" w:hAnsi="Arial" w:cs="Arial"/>
                <w:vertAlign w:val="superscript"/>
              </w:rPr>
              <w:t>th</w:t>
            </w:r>
            <w:r w:rsidRPr="00455BF4">
              <w:rPr>
                <w:rFonts w:ascii="Arial" w:hAnsi="Arial" w:cs="Arial"/>
              </w:rPr>
              <w:t xml:space="preserve"> January 2023 to </w:t>
            </w:r>
            <w:r w:rsidR="009C5760">
              <w:rPr>
                <w:rFonts w:ascii="Arial" w:hAnsi="Arial" w:cs="Arial"/>
              </w:rPr>
              <w:t>31 March 2023</w:t>
            </w:r>
          </w:p>
        </w:tc>
        <w:tc>
          <w:tcPr>
            <w:tcW w:w="2097" w:type="dxa"/>
          </w:tcPr>
          <w:p w14:paraId="14A306E5" w14:textId="77777777" w:rsidR="007B1AA3" w:rsidRPr="00455BF4" w:rsidRDefault="007B1AA3" w:rsidP="00BC4C0C">
            <w:pPr>
              <w:autoSpaceDE w:val="0"/>
              <w:autoSpaceDN w:val="0"/>
              <w:adjustRightInd w:val="0"/>
              <w:rPr>
                <w:rFonts w:ascii="Arial" w:hAnsi="Arial" w:cs="Arial"/>
              </w:rPr>
            </w:pPr>
            <w:r w:rsidRPr="00455BF4">
              <w:rPr>
                <w:rFonts w:ascii="Arial" w:hAnsi="Arial" w:cs="Arial"/>
                <w:b/>
              </w:rPr>
              <w:t>Governance</w:t>
            </w:r>
          </w:p>
        </w:tc>
        <w:tc>
          <w:tcPr>
            <w:tcW w:w="2156" w:type="dxa"/>
          </w:tcPr>
          <w:p w14:paraId="4D4C29E6"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Board 6/7</w:t>
            </w:r>
          </w:p>
          <w:p w14:paraId="7DF04AEC"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BoT 2/2</w:t>
            </w:r>
          </w:p>
          <w:p w14:paraId="06772EEF"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Audit &amp; Assurance 6/6</w:t>
            </w:r>
          </w:p>
          <w:p w14:paraId="25502938"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CFC 3/3</w:t>
            </w:r>
          </w:p>
          <w:p w14:paraId="0F4A0B22"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DHIC 2/2</w:t>
            </w:r>
          </w:p>
          <w:p w14:paraId="2699DD43"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Finance 9/10</w:t>
            </w:r>
          </w:p>
          <w:p w14:paraId="77CA18DF"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H&amp;S 3/4</w:t>
            </w:r>
          </w:p>
          <w:p w14:paraId="1F29126F"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MHLMCA 2/4</w:t>
            </w:r>
          </w:p>
          <w:p w14:paraId="05B4E3B3"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QSE 4/6</w:t>
            </w:r>
          </w:p>
          <w:p w14:paraId="0790066C" w14:textId="77777777" w:rsidR="007B1AA3" w:rsidRPr="00455BF4"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S&amp;D 4/5</w:t>
            </w:r>
          </w:p>
          <w:p w14:paraId="3B532025" w14:textId="77777777" w:rsidR="007B1AA3" w:rsidRDefault="007B1AA3" w:rsidP="00BC4C0C">
            <w:pPr>
              <w:autoSpaceDE w:val="0"/>
              <w:autoSpaceDN w:val="0"/>
              <w:adjustRightInd w:val="0"/>
              <w:contextualSpacing/>
              <w:rPr>
                <w:rFonts w:ascii="Arial" w:hAnsi="Arial" w:cs="Arial"/>
              </w:rPr>
            </w:pPr>
          </w:p>
          <w:p w14:paraId="7F050D25" w14:textId="77777777" w:rsidR="007B1AA3" w:rsidRDefault="007B1AA3" w:rsidP="00BC4C0C">
            <w:pPr>
              <w:autoSpaceDE w:val="0"/>
              <w:autoSpaceDN w:val="0"/>
              <w:adjustRightInd w:val="0"/>
              <w:contextualSpacing/>
              <w:rPr>
                <w:rFonts w:ascii="Arial" w:hAnsi="Arial" w:cs="Arial"/>
              </w:rPr>
            </w:pPr>
          </w:p>
          <w:p w14:paraId="7FD63F3F" w14:textId="77777777" w:rsidR="007B1AA3" w:rsidRPr="00455BF4" w:rsidRDefault="007B1AA3" w:rsidP="00BC4C0C">
            <w:pPr>
              <w:autoSpaceDE w:val="0"/>
              <w:autoSpaceDN w:val="0"/>
              <w:adjustRightInd w:val="0"/>
              <w:contextualSpacing/>
              <w:rPr>
                <w:rFonts w:ascii="Arial" w:hAnsi="Arial" w:cs="Arial"/>
              </w:rPr>
            </w:pPr>
          </w:p>
          <w:p w14:paraId="59454900"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Board 2/2</w:t>
            </w:r>
          </w:p>
          <w:p w14:paraId="520E5B3E"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BoT 1/1</w:t>
            </w:r>
          </w:p>
          <w:p w14:paraId="0BCF35FD"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Audit &amp; Assurance 1/1</w:t>
            </w:r>
          </w:p>
          <w:p w14:paraId="2756E3EF"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CFC 1/3</w:t>
            </w:r>
          </w:p>
          <w:p w14:paraId="4B730411"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DHIC 1/1</w:t>
            </w:r>
          </w:p>
          <w:p w14:paraId="166FDB84" w14:textId="77777777" w:rsidR="007B1AA3" w:rsidRPr="00F71FF1" w:rsidRDefault="007B1AA3" w:rsidP="00E00A3E">
            <w:pPr>
              <w:pStyle w:val="ListParagraph"/>
              <w:numPr>
                <w:ilvl w:val="0"/>
                <w:numId w:val="104"/>
              </w:numPr>
              <w:autoSpaceDE w:val="0"/>
              <w:autoSpaceDN w:val="0"/>
              <w:adjustRightInd w:val="0"/>
              <w:rPr>
                <w:rFonts w:ascii="Arial" w:hAnsi="Arial" w:cs="Arial"/>
              </w:rPr>
            </w:pPr>
            <w:r w:rsidRPr="00F71FF1">
              <w:rPr>
                <w:rFonts w:ascii="Arial" w:hAnsi="Arial" w:cs="Arial"/>
              </w:rPr>
              <w:t xml:space="preserve">Finance 1/2 </w:t>
            </w:r>
          </w:p>
          <w:p w14:paraId="5C451A89"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MHLMCA 1/1</w:t>
            </w:r>
          </w:p>
          <w:p w14:paraId="6217F3D3"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QSE 1/1</w:t>
            </w:r>
          </w:p>
          <w:p w14:paraId="4BF1E1BC" w14:textId="77777777" w:rsidR="007B1AA3" w:rsidRDefault="007B1AA3" w:rsidP="00E00A3E">
            <w:pPr>
              <w:pStyle w:val="ListParagraph"/>
              <w:numPr>
                <w:ilvl w:val="0"/>
                <w:numId w:val="104"/>
              </w:numPr>
              <w:autoSpaceDE w:val="0"/>
              <w:autoSpaceDN w:val="0"/>
              <w:adjustRightInd w:val="0"/>
              <w:rPr>
                <w:rFonts w:ascii="Arial" w:hAnsi="Arial" w:cs="Arial"/>
              </w:rPr>
            </w:pPr>
            <w:r w:rsidRPr="00455BF4">
              <w:rPr>
                <w:rFonts w:ascii="Arial" w:hAnsi="Arial" w:cs="Arial"/>
              </w:rPr>
              <w:t>S&amp;D 2/2</w:t>
            </w:r>
          </w:p>
          <w:p w14:paraId="196DBB59" w14:textId="77777777" w:rsidR="007B1AA3" w:rsidRPr="00455BF4" w:rsidRDefault="007B1AA3" w:rsidP="00BC4C0C">
            <w:pPr>
              <w:pStyle w:val="ListParagraph"/>
              <w:autoSpaceDE w:val="0"/>
              <w:autoSpaceDN w:val="0"/>
              <w:adjustRightInd w:val="0"/>
              <w:rPr>
                <w:rFonts w:ascii="Arial" w:hAnsi="Arial" w:cs="Arial"/>
              </w:rPr>
            </w:pPr>
          </w:p>
        </w:tc>
        <w:tc>
          <w:tcPr>
            <w:tcW w:w="1701" w:type="dxa"/>
          </w:tcPr>
          <w:p w14:paraId="21B8F4D7" w14:textId="77777777" w:rsidR="007B1AA3" w:rsidRPr="00455BF4" w:rsidRDefault="007B1AA3" w:rsidP="00BC4C0C">
            <w:pPr>
              <w:autoSpaceDE w:val="0"/>
              <w:autoSpaceDN w:val="0"/>
              <w:adjustRightInd w:val="0"/>
              <w:rPr>
                <w:rFonts w:ascii="Arial" w:hAnsi="Arial" w:cs="Arial"/>
              </w:rPr>
            </w:pPr>
          </w:p>
        </w:tc>
      </w:tr>
      <w:tr w:rsidR="007B1AA3" w:rsidRPr="00455BF4" w14:paraId="5075C59C" w14:textId="77777777" w:rsidTr="00BC4C0C">
        <w:trPr>
          <w:trHeight w:val="495"/>
        </w:trPr>
        <w:tc>
          <w:tcPr>
            <w:tcW w:w="1696" w:type="dxa"/>
          </w:tcPr>
          <w:p w14:paraId="389DCE32" w14:textId="77777777" w:rsidR="007B1AA3" w:rsidRPr="00455BF4" w:rsidRDefault="007B1AA3" w:rsidP="00BC4C0C">
            <w:pPr>
              <w:autoSpaceDE w:val="0"/>
              <w:autoSpaceDN w:val="0"/>
              <w:adjustRightInd w:val="0"/>
              <w:rPr>
                <w:rFonts w:ascii="Arial" w:hAnsi="Arial" w:cs="Arial"/>
                <w:b/>
              </w:rPr>
            </w:pPr>
            <w:r w:rsidRPr="00455BF4">
              <w:rPr>
                <w:rFonts w:ascii="Arial" w:hAnsi="Arial" w:cs="Arial"/>
                <w:b/>
              </w:rPr>
              <w:t>David Thomas</w:t>
            </w:r>
          </w:p>
        </w:tc>
        <w:tc>
          <w:tcPr>
            <w:tcW w:w="1701" w:type="dxa"/>
          </w:tcPr>
          <w:p w14:paraId="18FC34E6"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Director of Digital and Health Intelligence</w:t>
            </w:r>
          </w:p>
          <w:p w14:paraId="1E862224" w14:textId="77777777" w:rsidR="007B1AA3" w:rsidRPr="00455BF4" w:rsidRDefault="007B1AA3" w:rsidP="00BC4C0C">
            <w:pPr>
              <w:autoSpaceDE w:val="0"/>
              <w:autoSpaceDN w:val="0"/>
              <w:adjustRightInd w:val="0"/>
              <w:rPr>
                <w:rFonts w:ascii="Arial" w:hAnsi="Arial" w:cs="Arial"/>
              </w:rPr>
            </w:pPr>
          </w:p>
          <w:p w14:paraId="1AD8769A" w14:textId="7104F5E9"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1 April 2022 to </w:t>
            </w:r>
            <w:r w:rsidR="009C5760">
              <w:rPr>
                <w:rFonts w:ascii="Arial" w:hAnsi="Arial" w:cs="Arial"/>
              </w:rPr>
              <w:t>31 March 2023</w:t>
            </w:r>
          </w:p>
          <w:p w14:paraId="7D4ABC45" w14:textId="77777777" w:rsidR="007B1AA3" w:rsidRPr="00455BF4" w:rsidRDefault="007B1AA3" w:rsidP="00BC4C0C">
            <w:pPr>
              <w:autoSpaceDE w:val="0"/>
              <w:autoSpaceDN w:val="0"/>
              <w:adjustRightInd w:val="0"/>
              <w:rPr>
                <w:rFonts w:ascii="Arial" w:hAnsi="Arial" w:cs="Arial"/>
              </w:rPr>
            </w:pPr>
          </w:p>
        </w:tc>
        <w:tc>
          <w:tcPr>
            <w:tcW w:w="2097" w:type="dxa"/>
          </w:tcPr>
          <w:p w14:paraId="3725AA76" w14:textId="77777777" w:rsidR="007B1AA3" w:rsidRPr="00455BF4" w:rsidRDefault="007B1AA3" w:rsidP="00BC4C0C">
            <w:pPr>
              <w:autoSpaceDE w:val="0"/>
              <w:autoSpaceDN w:val="0"/>
              <w:adjustRightInd w:val="0"/>
              <w:rPr>
                <w:rFonts w:ascii="Arial" w:hAnsi="Arial" w:cs="Arial"/>
              </w:rPr>
            </w:pPr>
            <w:r w:rsidRPr="00455BF4">
              <w:rPr>
                <w:rFonts w:ascii="Arial" w:hAnsi="Arial" w:cs="Arial"/>
              </w:rPr>
              <w:t xml:space="preserve">Digital </w:t>
            </w:r>
          </w:p>
        </w:tc>
        <w:tc>
          <w:tcPr>
            <w:tcW w:w="2156" w:type="dxa"/>
          </w:tcPr>
          <w:p w14:paraId="3B095366" w14:textId="77777777" w:rsidR="007B1AA3" w:rsidRDefault="007B1AA3" w:rsidP="00E00A3E">
            <w:pPr>
              <w:pStyle w:val="ListParagraph"/>
              <w:numPr>
                <w:ilvl w:val="0"/>
                <w:numId w:val="105"/>
              </w:numPr>
              <w:autoSpaceDE w:val="0"/>
              <w:autoSpaceDN w:val="0"/>
              <w:adjustRightInd w:val="0"/>
              <w:rPr>
                <w:rFonts w:ascii="Arial" w:hAnsi="Arial" w:cs="Arial"/>
              </w:rPr>
            </w:pPr>
            <w:r w:rsidRPr="00455BF4">
              <w:rPr>
                <w:rFonts w:ascii="Arial" w:hAnsi="Arial" w:cs="Arial"/>
              </w:rPr>
              <w:t>Board 8/8</w:t>
            </w:r>
          </w:p>
          <w:p w14:paraId="6FD1446C" w14:textId="77777777" w:rsidR="007B1AA3" w:rsidRPr="0096341E" w:rsidRDefault="007B1AA3" w:rsidP="00E00A3E">
            <w:pPr>
              <w:pStyle w:val="ListParagraph"/>
              <w:numPr>
                <w:ilvl w:val="0"/>
                <w:numId w:val="105"/>
              </w:numPr>
              <w:autoSpaceDE w:val="0"/>
              <w:autoSpaceDN w:val="0"/>
              <w:adjustRightInd w:val="0"/>
              <w:rPr>
                <w:rFonts w:ascii="Arial" w:hAnsi="Arial" w:cs="Arial"/>
              </w:rPr>
            </w:pPr>
            <w:r w:rsidRPr="0096341E">
              <w:rPr>
                <w:rFonts w:ascii="Arial" w:hAnsi="Arial" w:cs="Arial"/>
              </w:rPr>
              <w:t>BoT 0/3</w:t>
            </w:r>
          </w:p>
          <w:p w14:paraId="4A3AD14E" w14:textId="77777777" w:rsidR="007B1AA3" w:rsidRPr="0096341E" w:rsidRDefault="007B1AA3" w:rsidP="00E00A3E">
            <w:pPr>
              <w:pStyle w:val="ListParagraph"/>
              <w:numPr>
                <w:ilvl w:val="0"/>
                <w:numId w:val="105"/>
              </w:numPr>
              <w:autoSpaceDE w:val="0"/>
              <w:autoSpaceDN w:val="0"/>
              <w:adjustRightInd w:val="0"/>
              <w:rPr>
                <w:rFonts w:ascii="Arial" w:hAnsi="Arial" w:cs="Arial"/>
              </w:rPr>
            </w:pPr>
            <w:r w:rsidRPr="0096341E">
              <w:rPr>
                <w:rFonts w:ascii="Arial" w:hAnsi="Arial" w:cs="Arial"/>
              </w:rPr>
              <w:t>Audit &amp; Assurance 3/7</w:t>
            </w:r>
          </w:p>
          <w:p w14:paraId="4D7C70BB" w14:textId="77777777" w:rsidR="007B1AA3" w:rsidRPr="00455BF4" w:rsidRDefault="007B1AA3" w:rsidP="00E00A3E">
            <w:pPr>
              <w:pStyle w:val="ListParagraph"/>
              <w:numPr>
                <w:ilvl w:val="0"/>
                <w:numId w:val="105"/>
              </w:numPr>
              <w:autoSpaceDE w:val="0"/>
              <w:autoSpaceDN w:val="0"/>
              <w:adjustRightInd w:val="0"/>
              <w:rPr>
                <w:rFonts w:ascii="Arial" w:hAnsi="Arial" w:cs="Arial"/>
              </w:rPr>
            </w:pPr>
            <w:r w:rsidRPr="00455BF4">
              <w:rPr>
                <w:rFonts w:ascii="Arial" w:hAnsi="Arial" w:cs="Arial"/>
              </w:rPr>
              <w:t>DHIC 3/3</w:t>
            </w:r>
          </w:p>
        </w:tc>
        <w:tc>
          <w:tcPr>
            <w:tcW w:w="1701" w:type="dxa"/>
          </w:tcPr>
          <w:p w14:paraId="39FD9624" w14:textId="77777777" w:rsidR="007B1AA3" w:rsidRPr="00455BF4" w:rsidRDefault="007B1AA3" w:rsidP="00BC4C0C">
            <w:pPr>
              <w:autoSpaceDE w:val="0"/>
              <w:autoSpaceDN w:val="0"/>
              <w:adjustRightInd w:val="0"/>
              <w:rPr>
                <w:rFonts w:ascii="Arial" w:hAnsi="Arial" w:cs="Arial"/>
              </w:rPr>
            </w:pPr>
          </w:p>
        </w:tc>
      </w:tr>
    </w:tbl>
    <w:p w14:paraId="769990AC" w14:textId="7C501556" w:rsidR="007B1AA3" w:rsidRDefault="007B1AA3" w:rsidP="007B1AA3">
      <w:pPr>
        <w:pStyle w:val="Default"/>
        <w:rPr>
          <w:b/>
          <w:bCs/>
        </w:rPr>
      </w:pPr>
    </w:p>
    <w:p w14:paraId="75537CA5" w14:textId="77777777" w:rsidR="006163D6" w:rsidRDefault="006163D6" w:rsidP="007B1AA3">
      <w:pPr>
        <w:autoSpaceDE w:val="0"/>
        <w:autoSpaceDN w:val="0"/>
        <w:adjustRightInd w:val="0"/>
        <w:spacing w:after="0" w:line="240" w:lineRule="auto"/>
        <w:rPr>
          <w:rFonts w:ascii="Arial" w:hAnsi="Arial" w:cs="Arial"/>
          <w:b/>
          <w:color w:val="2F5496" w:themeColor="accent1" w:themeShade="BF"/>
          <w:sz w:val="28"/>
          <w:szCs w:val="28"/>
          <w:u w:val="single"/>
        </w:rPr>
      </w:pPr>
    </w:p>
    <w:p w14:paraId="474665B9" w14:textId="77777777" w:rsidR="006163D6" w:rsidRDefault="006163D6" w:rsidP="007B1AA3">
      <w:pPr>
        <w:autoSpaceDE w:val="0"/>
        <w:autoSpaceDN w:val="0"/>
        <w:adjustRightInd w:val="0"/>
        <w:spacing w:after="0" w:line="240" w:lineRule="auto"/>
        <w:rPr>
          <w:rFonts w:ascii="Arial" w:hAnsi="Arial" w:cs="Arial"/>
          <w:b/>
          <w:color w:val="2F5496" w:themeColor="accent1" w:themeShade="BF"/>
          <w:sz w:val="28"/>
          <w:szCs w:val="28"/>
          <w:u w:val="single"/>
        </w:rPr>
        <w:sectPr w:rsidR="006163D6" w:rsidSect="00733F34">
          <w:headerReference w:type="default" r:id="rId67"/>
          <w:footerReference w:type="default" r:id="rId68"/>
          <w:headerReference w:type="first" r:id="rId69"/>
          <w:footerReference w:type="first" r:id="rId70"/>
          <w:pgSz w:w="11906" w:h="16838" w:code="9"/>
          <w:pgMar w:top="1440" w:right="1440" w:bottom="1440" w:left="1440" w:header="709" w:footer="709" w:gutter="0"/>
          <w:cols w:space="708"/>
          <w:docGrid w:linePitch="360"/>
        </w:sectPr>
      </w:pPr>
    </w:p>
    <w:p w14:paraId="14C24D8B" w14:textId="77777777" w:rsidR="007B1AA3" w:rsidRPr="00FC1E53" w:rsidRDefault="007B1AA3" w:rsidP="007B1AA3">
      <w:pPr>
        <w:autoSpaceDE w:val="0"/>
        <w:autoSpaceDN w:val="0"/>
        <w:adjustRightInd w:val="0"/>
        <w:spacing w:after="0" w:line="240" w:lineRule="auto"/>
        <w:rPr>
          <w:rFonts w:ascii="Arial" w:hAnsi="Arial" w:cs="Arial"/>
          <w:color w:val="0070C0"/>
          <w:sz w:val="24"/>
          <w:szCs w:val="24"/>
          <w:highlight w:val="yellow"/>
          <w:u w:val="single"/>
        </w:rPr>
      </w:pPr>
      <w:r w:rsidRPr="00FC1E53">
        <w:rPr>
          <w:rFonts w:ascii="Arial" w:hAnsi="Arial" w:cs="Arial"/>
          <w:b/>
          <w:color w:val="0070C0"/>
          <w:sz w:val="24"/>
          <w:szCs w:val="24"/>
          <w:u w:val="single"/>
        </w:rPr>
        <w:lastRenderedPageBreak/>
        <w:t>Appendix 2</w:t>
      </w:r>
    </w:p>
    <w:p w14:paraId="7D2592A7" w14:textId="77777777" w:rsidR="007B1AA3" w:rsidRPr="00FC1E53" w:rsidRDefault="007B1AA3" w:rsidP="007B1AA3">
      <w:pPr>
        <w:autoSpaceDE w:val="0"/>
        <w:autoSpaceDN w:val="0"/>
        <w:adjustRightInd w:val="0"/>
        <w:spacing w:after="0" w:line="240" w:lineRule="auto"/>
        <w:rPr>
          <w:rFonts w:ascii="Arial" w:hAnsi="Arial" w:cs="Arial"/>
          <w:color w:val="0070C0"/>
          <w:sz w:val="24"/>
          <w:szCs w:val="24"/>
          <w:highlight w:val="yellow"/>
          <w:u w:val="single"/>
        </w:rPr>
      </w:pPr>
    </w:p>
    <w:p w14:paraId="2578039C" w14:textId="77777777" w:rsidR="007B1AA3" w:rsidRPr="00FC1E53" w:rsidRDefault="007B1AA3" w:rsidP="007B1AA3">
      <w:pPr>
        <w:autoSpaceDE w:val="0"/>
        <w:autoSpaceDN w:val="0"/>
        <w:adjustRightInd w:val="0"/>
        <w:spacing w:after="0" w:line="240" w:lineRule="auto"/>
        <w:jc w:val="center"/>
        <w:rPr>
          <w:rFonts w:ascii="Arial" w:hAnsi="Arial" w:cs="Arial"/>
          <w:b/>
          <w:color w:val="0070C0"/>
          <w:sz w:val="24"/>
          <w:szCs w:val="24"/>
          <w:u w:val="single"/>
        </w:rPr>
      </w:pPr>
      <w:r w:rsidRPr="00FC1E53">
        <w:rPr>
          <w:rFonts w:ascii="Arial" w:hAnsi="Arial" w:cs="Arial"/>
          <w:b/>
          <w:color w:val="0070C0"/>
          <w:sz w:val="24"/>
          <w:szCs w:val="24"/>
          <w:u w:val="single"/>
        </w:rPr>
        <w:t xml:space="preserve">Dates of Board and Committee meetings held during </w:t>
      </w:r>
      <w:r w:rsidRPr="00FC1E53">
        <w:rPr>
          <w:rFonts w:ascii="Arial" w:hAnsi="Arial" w:cs="Arial"/>
          <w:b/>
          <w:bCs/>
          <w:color w:val="0070C0"/>
          <w:sz w:val="24"/>
          <w:szCs w:val="24"/>
          <w:u w:val="single"/>
        </w:rPr>
        <w:t>2022-2023</w:t>
      </w:r>
    </w:p>
    <w:p w14:paraId="082F43BA" w14:textId="77777777" w:rsidR="007B1AA3" w:rsidRDefault="007B1AA3" w:rsidP="007B1AA3">
      <w:pPr>
        <w:autoSpaceDE w:val="0"/>
        <w:autoSpaceDN w:val="0"/>
        <w:adjustRightInd w:val="0"/>
        <w:spacing w:after="0" w:line="240" w:lineRule="auto"/>
        <w:rPr>
          <w:rFonts w:ascii="Lato-Regular" w:hAnsi="Lato-Regular" w:cs="Lato-Regular"/>
          <w:sz w:val="20"/>
          <w:szCs w:val="20"/>
        </w:rPr>
      </w:pPr>
    </w:p>
    <w:p w14:paraId="1845F80F" w14:textId="77777777" w:rsidR="007B1AA3" w:rsidRPr="0032389A" w:rsidRDefault="007B1AA3" w:rsidP="007B1AA3">
      <w:pPr>
        <w:autoSpaceDE w:val="0"/>
        <w:autoSpaceDN w:val="0"/>
        <w:adjustRightInd w:val="0"/>
        <w:spacing w:after="0" w:line="240" w:lineRule="auto"/>
        <w:rPr>
          <w:rFonts w:ascii="Arial" w:hAnsi="Arial" w:cs="Arial"/>
          <w:sz w:val="24"/>
          <w:szCs w:val="24"/>
        </w:rPr>
      </w:pPr>
    </w:p>
    <w:p w14:paraId="4F4A27D9" w14:textId="77777777" w:rsidR="007B1AA3" w:rsidRPr="009E111E"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Tables 1 and 2 </w:t>
      </w:r>
      <w:r w:rsidRPr="009E111E">
        <w:rPr>
          <w:rFonts w:ascii="Arial" w:hAnsi="Arial" w:cs="Arial"/>
          <w:sz w:val="24"/>
          <w:szCs w:val="24"/>
        </w:rPr>
        <w:t xml:space="preserve">outlines </w:t>
      </w:r>
      <w:r>
        <w:rPr>
          <w:rFonts w:ascii="Arial" w:hAnsi="Arial" w:cs="Arial"/>
          <w:sz w:val="24"/>
          <w:szCs w:val="24"/>
        </w:rPr>
        <w:t xml:space="preserve">respectively the (i) </w:t>
      </w:r>
      <w:r w:rsidRPr="009E111E">
        <w:rPr>
          <w:rFonts w:ascii="Arial" w:hAnsi="Arial" w:cs="Arial"/>
          <w:sz w:val="24"/>
          <w:szCs w:val="24"/>
        </w:rPr>
        <w:t xml:space="preserve">dates of Board and Committee meetings held during </w:t>
      </w:r>
      <w:r w:rsidRPr="009E111E">
        <w:rPr>
          <w:rFonts w:ascii="Arial" w:hAnsi="Arial" w:cs="Arial"/>
          <w:b/>
          <w:bCs/>
          <w:sz w:val="24"/>
          <w:szCs w:val="24"/>
        </w:rPr>
        <w:t>202</w:t>
      </w:r>
      <w:r>
        <w:rPr>
          <w:rFonts w:ascii="Arial" w:hAnsi="Arial" w:cs="Arial"/>
          <w:b/>
          <w:bCs/>
          <w:sz w:val="24"/>
          <w:szCs w:val="24"/>
        </w:rPr>
        <w:t>2</w:t>
      </w:r>
      <w:r w:rsidRPr="009E111E">
        <w:rPr>
          <w:rFonts w:ascii="Arial" w:hAnsi="Arial" w:cs="Arial"/>
          <w:b/>
          <w:bCs/>
          <w:sz w:val="24"/>
          <w:szCs w:val="24"/>
        </w:rPr>
        <w:t>-202</w:t>
      </w:r>
      <w:r>
        <w:rPr>
          <w:rFonts w:ascii="Arial" w:hAnsi="Arial" w:cs="Arial"/>
          <w:b/>
          <w:bCs/>
          <w:sz w:val="24"/>
          <w:szCs w:val="24"/>
        </w:rPr>
        <w:t>3</w:t>
      </w:r>
      <w:r w:rsidRPr="009E111E">
        <w:rPr>
          <w:rFonts w:ascii="Arial" w:hAnsi="Arial" w:cs="Arial"/>
          <w:b/>
          <w:bCs/>
          <w:sz w:val="24"/>
          <w:szCs w:val="24"/>
        </w:rPr>
        <w:t xml:space="preserve">, </w:t>
      </w:r>
      <w:r>
        <w:rPr>
          <w:rFonts w:ascii="Arial" w:hAnsi="Arial" w:cs="Arial"/>
          <w:b/>
          <w:bCs/>
          <w:sz w:val="24"/>
          <w:szCs w:val="24"/>
        </w:rPr>
        <w:t xml:space="preserve">and (ii) </w:t>
      </w:r>
      <w:r>
        <w:rPr>
          <w:rFonts w:ascii="Arial" w:hAnsi="Arial" w:cs="Arial"/>
          <w:sz w:val="24"/>
          <w:szCs w:val="24"/>
          <w:u w:val="single"/>
        </w:rPr>
        <w:t>the da</w:t>
      </w:r>
      <w:r w:rsidRPr="00DE5341">
        <w:rPr>
          <w:rFonts w:ascii="Arial" w:hAnsi="Arial" w:cs="Arial"/>
          <w:sz w:val="24"/>
          <w:szCs w:val="24"/>
          <w:u w:val="single"/>
        </w:rPr>
        <w:t xml:space="preserve">tes of Advisory Group meetings held during </w:t>
      </w:r>
      <w:r w:rsidRPr="00DE5341">
        <w:rPr>
          <w:rFonts w:ascii="Arial" w:hAnsi="Arial" w:cs="Arial"/>
          <w:b/>
          <w:bCs/>
          <w:sz w:val="24"/>
          <w:szCs w:val="24"/>
          <w:u w:val="single"/>
        </w:rPr>
        <w:t>202</w:t>
      </w:r>
      <w:r>
        <w:rPr>
          <w:rFonts w:ascii="Arial" w:hAnsi="Arial" w:cs="Arial"/>
          <w:b/>
          <w:bCs/>
          <w:sz w:val="24"/>
          <w:szCs w:val="24"/>
          <w:u w:val="single"/>
        </w:rPr>
        <w:t>2</w:t>
      </w:r>
      <w:r w:rsidRPr="00DE5341">
        <w:rPr>
          <w:rFonts w:ascii="Arial" w:hAnsi="Arial" w:cs="Arial"/>
          <w:b/>
          <w:bCs/>
          <w:sz w:val="24"/>
          <w:szCs w:val="24"/>
          <w:u w:val="single"/>
        </w:rPr>
        <w:t>-202</w:t>
      </w:r>
      <w:r>
        <w:rPr>
          <w:rFonts w:ascii="Arial" w:hAnsi="Arial" w:cs="Arial"/>
          <w:b/>
          <w:bCs/>
          <w:sz w:val="24"/>
          <w:szCs w:val="24"/>
          <w:u w:val="single"/>
        </w:rPr>
        <w:t xml:space="preserve">3, </w:t>
      </w:r>
      <w:r w:rsidRPr="009E111E">
        <w:rPr>
          <w:rFonts w:ascii="Arial" w:hAnsi="Arial" w:cs="Arial"/>
          <w:sz w:val="24"/>
          <w:szCs w:val="24"/>
        </w:rPr>
        <w:t>highlighting any meetings that were inquorate:</w:t>
      </w:r>
    </w:p>
    <w:p w14:paraId="25C46DC0" w14:textId="77777777" w:rsidR="007B1AA3" w:rsidRPr="009E111E" w:rsidRDefault="007B1AA3" w:rsidP="007B1AA3">
      <w:pPr>
        <w:autoSpaceDE w:val="0"/>
        <w:autoSpaceDN w:val="0"/>
        <w:adjustRightInd w:val="0"/>
        <w:spacing w:after="0" w:line="240" w:lineRule="auto"/>
        <w:rPr>
          <w:rFonts w:ascii="Arial" w:hAnsi="Arial" w:cs="Arial"/>
          <w:sz w:val="24"/>
          <w:szCs w:val="24"/>
        </w:rPr>
      </w:pPr>
    </w:p>
    <w:p w14:paraId="4F06C3C0" w14:textId="389EFC38" w:rsidR="007B1AA3" w:rsidRDefault="007B1AA3" w:rsidP="007B1AA3">
      <w:pPr>
        <w:autoSpaceDE w:val="0"/>
        <w:autoSpaceDN w:val="0"/>
        <w:adjustRightInd w:val="0"/>
        <w:spacing w:after="0" w:line="240" w:lineRule="auto"/>
        <w:rPr>
          <w:rFonts w:ascii="Arial" w:hAnsi="Arial" w:cs="Arial"/>
          <w:b/>
          <w:bCs/>
          <w:sz w:val="24"/>
          <w:szCs w:val="24"/>
          <w:u w:val="single"/>
        </w:rPr>
      </w:pPr>
      <w:r w:rsidRPr="00DE5341">
        <w:rPr>
          <w:rFonts w:ascii="Arial" w:hAnsi="Arial" w:cs="Arial"/>
          <w:sz w:val="24"/>
          <w:szCs w:val="24"/>
          <w:u w:val="single"/>
        </w:rPr>
        <w:t xml:space="preserve">Table 1 - Dates of Board and Committee meetings held during </w:t>
      </w:r>
      <w:r w:rsidRPr="00DE5341">
        <w:rPr>
          <w:rFonts w:ascii="Arial" w:hAnsi="Arial" w:cs="Arial"/>
          <w:b/>
          <w:bCs/>
          <w:sz w:val="24"/>
          <w:szCs w:val="24"/>
          <w:u w:val="single"/>
        </w:rPr>
        <w:t>202</w:t>
      </w:r>
      <w:r>
        <w:rPr>
          <w:rFonts w:ascii="Arial" w:hAnsi="Arial" w:cs="Arial"/>
          <w:b/>
          <w:bCs/>
          <w:sz w:val="24"/>
          <w:szCs w:val="24"/>
          <w:u w:val="single"/>
        </w:rPr>
        <w:t>2</w:t>
      </w:r>
      <w:r w:rsidRPr="00DE5341">
        <w:rPr>
          <w:rFonts w:ascii="Arial" w:hAnsi="Arial" w:cs="Arial"/>
          <w:b/>
          <w:bCs/>
          <w:sz w:val="24"/>
          <w:szCs w:val="24"/>
          <w:u w:val="single"/>
        </w:rPr>
        <w:t>-202</w:t>
      </w:r>
      <w:r>
        <w:rPr>
          <w:rFonts w:ascii="Arial" w:hAnsi="Arial" w:cs="Arial"/>
          <w:b/>
          <w:bCs/>
          <w:sz w:val="24"/>
          <w:szCs w:val="24"/>
          <w:u w:val="single"/>
        </w:rPr>
        <w:t>3</w:t>
      </w:r>
    </w:p>
    <w:p w14:paraId="463ED2A6" w14:textId="73241021" w:rsidR="007B1AA3" w:rsidRDefault="007B1AA3" w:rsidP="007B1AA3">
      <w:pPr>
        <w:autoSpaceDE w:val="0"/>
        <w:autoSpaceDN w:val="0"/>
        <w:adjustRightInd w:val="0"/>
        <w:spacing w:after="0" w:line="240" w:lineRule="auto"/>
        <w:rPr>
          <w:rFonts w:ascii="Arial" w:hAnsi="Arial" w:cs="Arial"/>
          <w:sz w:val="24"/>
          <w:szCs w:val="24"/>
          <w:u w:val="single"/>
        </w:rPr>
      </w:pPr>
    </w:p>
    <w:p w14:paraId="498BBC6C" w14:textId="10C84D95" w:rsidR="007B1AA3" w:rsidRDefault="007B1AA3" w:rsidP="007B1AA3">
      <w:pPr>
        <w:autoSpaceDE w:val="0"/>
        <w:autoSpaceDN w:val="0"/>
        <w:adjustRightInd w:val="0"/>
        <w:spacing w:after="0" w:line="240" w:lineRule="auto"/>
        <w:rPr>
          <w:rFonts w:ascii="Arial" w:hAnsi="Arial" w:cs="Arial"/>
          <w:sz w:val="24"/>
          <w:szCs w:val="24"/>
          <w:u w:val="single"/>
        </w:rPr>
      </w:pPr>
    </w:p>
    <w:p w14:paraId="6F551881" w14:textId="2E9A02BA" w:rsidR="007B1AA3" w:rsidRDefault="007B1AA3" w:rsidP="007B1AA3">
      <w:pPr>
        <w:autoSpaceDE w:val="0"/>
        <w:autoSpaceDN w:val="0"/>
        <w:adjustRightInd w:val="0"/>
        <w:spacing w:after="0" w:line="240" w:lineRule="auto"/>
        <w:rPr>
          <w:rFonts w:ascii="Arial" w:hAnsi="Arial" w:cs="Arial"/>
          <w:sz w:val="24"/>
          <w:szCs w:val="24"/>
          <w:u w:val="single"/>
        </w:rPr>
      </w:pPr>
    </w:p>
    <w:p w14:paraId="656768C4" w14:textId="4B2B272E" w:rsidR="007B1AA3" w:rsidRDefault="007B1AA3" w:rsidP="007B1AA3">
      <w:pPr>
        <w:autoSpaceDE w:val="0"/>
        <w:autoSpaceDN w:val="0"/>
        <w:adjustRightInd w:val="0"/>
        <w:spacing w:after="0" w:line="240" w:lineRule="auto"/>
        <w:rPr>
          <w:rFonts w:ascii="Arial" w:hAnsi="Arial" w:cs="Arial"/>
          <w:sz w:val="24"/>
          <w:szCs w:val="24"/>
          <w:u w:val="single"/>
        </w:rPr>
      </w:pPr>
    </w:p>
    <w:p w14:paraId="518AF2D7" w14:textId="5A9307DB" w:rsidR="007B1AA3" w:rsidRDefault="007B1AA3" w:rsidP="007B1AA3">
      <w:pPr>
        <w:autoSpaceDE w:val="0"/>
        <w:autoSpaceDN w:val="0"/>
        <w:adjustRightInd w:val="0"/>
        <w:spacing w:after="0" w:line="240" w:lineRule="auto"/>
        <w:rPr>
          <w:rFonts w:ascii="Arial" w:hAnsi="Arial" w:cs="Arial"/>
          <w:sz w:val="24"/>
          <w:szCs w:val="24"/>
          <w:u w:val="single"/>
        </w:rPr>
      </w:pPr>
    </w:p>
    <w:p w14:paraId="55A15006" w14:textId="2887CC80" w:rsidR="007B1AA3" w:rsidRDefault="007B1AA3" w:rsidP="007B1AA3">
      <w:pPr>
        <w:autoSpaceDE w:val="0"/>
        <w:autoSpaceDN w:val="0"/>
        <w:adjustRightInd w:val="0"/>
        <w:spacing w:after="0" w:line="240" w:lineRule="auto"/>
        <w:rPr>
          <w:rFonts w:ascii="Arial" w:hAnsi="Arial" w:cs="Arial"/>
          <w:sz w:val="24"/>
          <w:szCs w:val="24"/>
          <w:u w:val="single"/>
        </w:rPr>
      </w:pPr>
    </w:p>
    <w:p w14:paraId="7CBD0790" w14:textId="7AD820EF" w:rsidR="007B1AA3" w:rsidRDefault="007B1AA3" w:rsidP="007B1AA3">
      <w:pPr>
        <w:autoSpaceDE w:val="0"/>
        <w:autoSpaceDN w:val="0"/>
        <w:adjustRightInd w:val="0"/>
        <w:spacing w:after="0" w:line="240" w:lineRule="auto"/>
        <w:rPr>
          <w:rFonts w:ascii="Arial" w:hAnsi="Arial" w:cs="Arial"/>
          <w:sz w:val="24"/>
          <w:szCs w:val="24"/>
          <w:u w:val="single"/>
        </w:rPr>
      </w:pPr>
    </w:p>
    <w:p w14:paraId="50747A51" w14:textId="1F855B41" w:rsidR="007B1AA3" w:rsidRDefault="007B1AA3" w:rsidP="007B1AA3">
      <w:pPr>
        <w:autoSpaceDE w:val="0"/>
        <w:autoSpaceDN w:val="0"/>
        <w:adjustRightInd w:val="0"/>
        <w:spacing w:after="0" w:line="240" w:lineRule="auto"/>
        <w:rPr>
          <w:rFonts w:ascii="Arial" w:hAnsi="Arial" w:cs="Arial"/>
          <w:sz w:val="24"/>
          <w:szCs w:val="24"/>
          <w:u w:val="single"/>
        </w:rPr>
      </w:pPr>
    </w:p>
    <w:p w14:paraId="5A0AA0AE" w14:textId="64C32BC5" w:rsidR="007B1AA3" w:rsidRDefault="007B1AA3" w:rsidP="007B1AA3">
      <w:pPr>
        <w:autoSpaceDE w:val="0"/>
        <w:autoSpaceDN w:val="0"/>
        <w:adjustRightInd w:val="0"/>
        <w:spacing w:after="0" w:line="240" w:lineRule="auto"/>
        <w:rPr>
          <w:rFonts w:ascii="Arial" w:hAnsi="Arial" w:cs="Arial"/>
          <w:sz w:val="24"/>
          <w:szCs w:val="24"/>
          <w:u w:val="single"/>
        </w:rPr>
      </w:pPr>
    </w:p>
    <w:p w14:paraId="2E73085F" w14:textId="0E14FC42" w:rsidR="007B1AA3" w:rsidRDefault="007B1AA3" w:rsidP="007B1AA3">
      <w:pPr>
        <w:autoSpaceDE w:val="0"/>
        <w:autoSpaceDN w:val="0"/>
        <w:adjustRightInd w:val="0"/>
        <w:spacing w:after="0" w:line="240" w:lineRule="auto"/>
        <w:rPr>
          <w:rFonts w:ascii="Arial" w:hAnsi="Arial" w:cs="Arial"/>
          <w:sz w:val="24"/>
          <w:szCs w:val="24"/>
          <w:u w:val="single"/>
        </w:rPr>
      </w:pPr>
    </w:p>
    <w:p w14:paraId="561E17FD" w14:textId="5B8B1E99" w:rsidR="007B1AA3" w:rsidRDefault="007B1AA3" w:rsidP="007B1AA3">
      <w:pPr>
        <w:autoSpaceDE w:val="0"/>
        <w:autoSpaceDN w:val="0"/>
        <w:adjustRightInd w:val="0"/>
        <w:spacing w:after="0" w:line="240" w:lineRule="auto"/>
        <w:rPr>
          <w:rFonts w:ascii="Arial" w:hAnsi="Arial" w:cs="Arial"/>
          <w:sz w:val="24"/>
          <w:szCs w:val="24"/>
          <w:u w:val="single"/>
        </w:rPr>
      </w:pPr>
    </w:p>
    <w:p w14:paraId="0321BDAF" w14:textId="40769DD8" w:rsidR="007B1AA3" w:rsidRDefault="007B1AA3" w:rsidP="007B1AA3">
      <w:pPr>
        <w:autoSpaceDE w:val="0"/>
        <w:autoSpaceDN w:val="0"/>
        <w:adjustRightInd w:val="0"/>
        <w:spacing w:after="0" w:line="240" w:lineRule="auto"/>
        <w:rPr>
          <w:rFonts w:ascii="Arial" w:hAnsi="Arial" w:cs="Arial"/>
          <w:sz w:val="24"/>
          <w:szCs w:val="24"/>
          <w:u w:val="single"/>
        </w:rPr>
      </w:pPr>
    </w:p>
    <w:p w14:paraId="219234F3" w14:textId="010611B8" w:rsidR="007B1AA3" w:rsidRDefault="007B1AA3" w:rsidP="007B1AA3">
      <w:pPr>
        <w:autoSpaceDE w:val="0"/>
        <w:autoSpaceDN w:val="0"/>
        <w:adjustRightInd w:val="0"/>
        <w:spacing w:after="0" w:line="240" w:lineRule="auto"/>
        <w:rPr>
          <w:rFonts w:ascii="Arial" w:hAnsi="Arial" w:cs="Arial"/>
          <w:sz w:val="24"/>
          <w:szCs w:val="24"/>
          <w:u w:val="single"/>
        </w:rPr>
      </w:pPr>
    </w:p>
    <w:p w14:paraId="60E25F3D" w14:textId="676C851F" w:rsidR="007B1AA3" w:rsidRDefault="007B1AA3" w:rsidP="007B1AA3">
      <w:pPr>
        <w:autoSpaceDE w:val="0"/>
        <w:autoSpaceDN w:val="0"/>
        <w:adjustRightInd w:val="0"/>
        <w:spacing w:after="0" w:line="240" w:lineRule="auto"/>
        <w:rPr>
          <w:rFonts w:ascii="Arial" w:hAnsi="Arial" w:cs="Arial"/>
          <w:sz w:val="24"/>
          <w:szCs w:val="24"/>
          <w:u w:val="single"/>
        </w:rPr>
      </w:pPr>
    </w:p>
    <w:p w14:paraId="493BD306" w14:textId="171B6214" w:rsidR="007B1AA3" w:rsidRDefault="007B1AA3" w:rsidP="007B1AA3">
      <w:pPr>
        <w:autoSpaceDE w:val="0"/>
        <w:autoSpaceDN w:val="0"/>
        <w:adjustRightInd w:val="0"/>
        <w:spacing w:after="0" w:line="240" w:lineRule="auto"/>
        <w:rPr>
          <w:rFonts w:ascii="Arial" w:hAnsi="Arial" w:cs="Arial"/>
          <w:sz w:val="24"/>
          <w:szCs w:val="24"/>
          <w:u w:val="single"/>
        </w:rPr>
      </w:pPr>
    </w:p>
    <w:p w14:paraId="108E4507" w14:textId="3CFAD404" w:rsidR="007B1AA3" w:rsidRDefault="007B1AA3" w:rsidP="007B1AA3">
      <w:pPr>
        <w:autoSpaceDE w:val="0"/>
        <w:autoSpaceDN w:val="0"/>
        <w:adjustRightInd w:val="0"/>
        <w:spacing w:after="0" w:line="240" w:lineRule="auto"/>
        <w:rPr>
          <w:rFonts w:ascii="Arial" w:hAnsi="Arial" w:cs="Arial"/>
          <w:sz w:val="24"/>
          <w:szCs w:val="24"/>
          <w:u w:val="single"/>
        </w:rPr>
      </w:pPr>
    </w:p>
    <w:p w14:paraId="7DA47950" w14:textId="29CEE66E" w:rsidR="007B1AA3" w:rsidRDefault="007B1AA3" w:rsidP="007B1AA3">
      <w:pPr>
        <w:autoSpaceDE w:val="0"/>
        <w:autoSpaceDN w:val="0"/>
        <w:adjustRightInd w:val="0"/>
        <w:spacing w:after="0" w:line="240" w:lineRule="auto"/>
        <w:rPr>
          <w:rFonts w:ascii="Arial" w:hAnsi="Arial" w:cs="Arial"/>
          <w:sz w:val="24"/>
          <w:szCs w:val="24"/>
          <w:u w:val="single"/>
        </w:rPr>
      </w:pPr>
    </w:p>
    <w:p w14:paraId="016AC0E3" w14:textId="77767D68" w:rsidR="007B1AA3" w:rsidRDefault="007B1AA3" w:rsidP="007B1AA3">
      <w:pPr>
        <w:autoSpaceDE w:val="0"/>
        <w:autoSpaceDN w:val="0"/>
        <w:adjustRightInd w:val="0"/>
        <w:spacing w:after="0" w:line="240" w:lineRule="auto"/>
        <w:rPr>
          <w:rFonts w:ascii="Arial" w:hAnsi="Arial" w:cs="Arial"/>
          <w:sz w:val="24"/>
          <w:szCs w:val="24"/>
          <w:u w:val="single"/>
        </w:rPr>
      </w:pPr>
    </w:p>
    <w:p w14:paraId="17B600C9" w14:textId="3C48E3BB" w:rsidR="007B1AA3" w:rsidRDefault="007B1AA3" w:rsidP="007B1AA3">
      <w:pPr>
        <w:autoSpaceDE w:val="0"/>
        <w:autoSpaceDN w:val="0"/>
        <w:adjustRightInd w:val="0"/>
        <w:spacing w:after="0" w:line="240" w:lineRule="auto"/>
        <w:rPr>
          <w:rFonts w:ascii="Arial" w:hAnsi="Arial" w:cs="Arial"/>
          <w:sz w:val="24"/>
          <w:szCs w:val="24"/>
          <w:u w:val="single"/>
        </w:rPr>
      </w:pPr>
    </w:p>
    <w:p w14:paraId="53554610" w14:textId="096DB872" w:rsidR="007B1AA3" w:rsidRDefault="007B1AA3" w:rsidP="007B1AA3">
      <w:pPr>
        <w:autoSpaceDE w:val="0"/>
        <w:autoSpaceDN w:val="0"/>
        <w:adjustRightInd w:val="0"/>
        <w:spacing w:after="0" w:line="240" w:lineRule="auto"/>
        <w:rPr>
          <w:rFonts w:ascii="Arial" w:hAnsi="Arial" w:cs="Arial"/>
          <w:sz w:val="24"/>
          <w:szCs w:val="24"/>
          <w:u w:val="single"/>
        </w:rPr>
      </w:pPr>
    </w:p>
    <w:p w14:paraId="51499EB7" w14:textId="105AC041" w:rsidR="007B1AA3" w:rsidRDefault="007B1AA3" w:rsidP="007B1AA3">
      <w:pPr>
        <w:autoSpaceDE w:val="0"/>
        <w:autoSpaceDN w:val="0"/>
        <w:adjustRightInd w:val="0"/>
        <w:spacing w:after="0" w:line="240" w:lineRule="auto"/>
        <w:rPr>
          <w:rFonts w:ascii="Arial" w:hAnsi="Arial" w:cs="Arial"/>
          <w:sz w:val="24"/>
          <w:szCs w:val="24"/>
          <w:u w:val="single"/>
        </w:rPr>
      </w:pPr>
    </w:p>
    <w:p w14:paraId="048E3510" w14:textId="5E966A2C" w:rsidR="007B1AA3" w:rsidRDefault="007B1AA3" w:rsidP="007B1AA3">
      <w:pPr>
        <w:autoSpaceDE w:val="0"/>
        <w:autoSpaceDN w:val="0"/>
        <w:adjustRightInd w:val="0"/>
        <w:spacing w:after="0" w:line="240" w:lineRule="auto"/>
        <w:rPr>
          <w:rFonts w:ascii="Arial" w:hAnsi="Arial" w:cs="Arial"/>
          <w:sz w:val="24"/>
          <w:szCs w:val="24"/>
          <w:u w:val="single"/>
        </w:rPr>
      </w:pPr>
    </w:p>
    <w:p w14:paraId="4B73FF23" w14:textId="3C0FC3CC" w:rsidR="007B1AA3" w:rsidRDefault="007B1AA3" w:rsidP="007B1AA3">
      <w:pPr>
        <w:autoSpaceDE w:val="0"/>
        <w:autoSpaceDN w:val="0"/>
        <w:adjustRightInd w:val="0"/>
        <w:spacing w:after="0" w:line="240" w:lineRule="auto"/>
        <w:rPr>
          <w:rFonts w:ascii="Arial" w:hAnsi="Arial" w:cs="Arial"/>
          <w:sz w:val="24"/>
          <w:szCs w:val="24"/>
          <w:u w:val="single"/>
        </w:rPr>
      </w:pPr>
    </w:p>
    <w:tbl>
      <w:tblPr>
        <w:tblStyle w:val="TableGrid2"/>
        <w:tblpPr w:leftFromText="180" w:rightFromText="180" w:vertAnchor="page" w:horzAnchor="margin" w:tblpY="892"/>
        <w:tblW w:w="13697" w:type="dxa"/>
        <w:tblLook w:val="04A0" w:firstRow="1" w:lastRow="0" w:firstColumn="1" w:lastColumn="0" w:noHBand="0" w:noVBand="1"/>
      </w:tblPr>
      <w:tblGrid>
        <w:gridCol w:w="2285"/>
        <w:gridCol w:w="805"/>
        <w:gridCol w:w="1457"/>
        <w:gridCol w:w="1163"/>
        <w:gridCol w:w="765"/>
        <w:gridCol w:w="772"/>
        <w:gridCol w:w="1050"/>
        <w:gridCol w:w="1163"/>
        <w:gridCol w:w="737"/>
        <w:gridCol w:w="727"/>
        <w:gridCol w:w="1050"/>
        <w:gridCol w:w="799"/>
        <w:gridCol w:w="924"/>
      </w:tblGrid>
      <w:tr w:rsidR="002360CF" w:rsidRPr="009E111E" w14:paraId="6DECE7ED" w14:textId="77777777" w:rsidTr="00BC4C0C">
        <w:trPr>
          <w:trHeight w:val="282"/>
        </w:trPr>
        <w:tc>
          <w:tcPr>
            <w:tcW w:w="2434" w:type="dxa"/>
            <w:shd w:val="clear" w:color="auto" w:fill="B4C6E7" w:themeFill="accent1" w:themeFillTint="66"/>
          </w:tcPr>
          <w:p w14:paraId="32DA2557"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lastRenderedPageBreak/>
              <w:t>Board/Committee</w:t>
            </w:r>
          </w:p>
        </w:tc>
        <w:tc>
          <w:tcPr>
            <w:tcW w:w="897" w:type="dxa"/>
            <w:shd w:val="clear" w:color="auto" w:fill="B4C6E7" w:themeFill="accent1" w:themeFillTint="66"/>
          </w:tcPr>
          <w:p w14:paraId="75D74BAD"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April</w:t>
            </w:r>
          </w:p>
        </w:tc>
        <w:tc>
          <w:tcPr>
            <w:tcW w:w="1037" w:type="dxa"/>
            <w:shd w:val="clear" w:color="auto" w:fill="B4C6E7" w:themeFill="accent1" w:themeFillTint="66"/>
          </w:tcPr>
          <w:p w14:paraId="5F7F1A37"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May</w:t>
            </w:r>
          </w:p>
        </w:tc>
        <w:tc>
          <w:tcPr>
            <w:tcW w:w="932" w:type="dxa"/>
            <w:shd w:val="clear" w:color="auto" w:fill="B4C6E7" w:themeFill="accent1" w:themeFillTint="66"/>
          </w:tcPr>
          <w:p w14:paraId="2A1D9F40"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June</w:t>
            </w:r>
          </w:p>
        </w:tc>
        <w:tc>
          <w:tcPr>
            <w:tcW w:w="914" w:type="dxa"/>
            <w:shd w:val="clear" w:color="auto" w:fill="B4C6E7" w:themeFill="accent1" w:themeFillTint="66"/>
          </w:tcPr>
          <w:p w14:paraId="4D7329F9"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July</w:t>
            </w:r>
          </w:p>
        </w:tc>
        <w:tc>
          <w:tcPr>
            <w:tcW w:w="969" w:type="dxa"/>
            <w:shd w:val="clear" w:color="auto" w:fill="B4C6E7" w:themeFill="accent1" w:themeFillTint="66"/>
          </w:tcPr>
          <w:p w14:paraId="561E197C"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Aug</w:t>
            </w:r>
          </w:p>
        </w:tc>
        <w:tc>
          <w:tcPr>
            <w:tcW w:w="883" w:type="dxa"/>
            <w:shd w:val="clear" w:color="auto" w:fill="B4C6E7" w:themeFill="accent1" w:themeFillTint="66"/>
          </w:tcPr>
          <w:p w14:paraId="5BC496B1"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Sep</w:t>
            </w:r>
          </w:p>
        </w:tc>
        <w:tc>
          <w:tcPr>
            <w:tcW w:w="914" w:type="dxa"/>
            <w:shd w:val="clear" w:color="auto" w:fill="B4C6E7" w:themeFill="accent1" w:themeFillTint="66"/>
          </w:tcPr>
          <w:p w14:paraId="1FD5ECAE"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Oct</w:t>
            </w:r>
          </w:p>
        </w:tc>
        <w:tc>
          <w:tcPr>
            <w:tcW w:w="885" w:type="dxa"/>
            <w:shd w:val="clear" w:color="auto" w:fill="B4C6E7" w:themeFill="accent1" w:themeFillTint="66"/>
          </w:tcPr>
          <w:p w14:paraId="6CE583A9"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Nov</w:t>
            </w:r>
          </w:p>
        </w:tc>
        <w:tc>
          <w:tcPr>
            <w:tcW w:w="883" w:type="dxa"/>
            <w:shd w:val="clear" w:color="auto" w:fill="B4C6E7" w:themeFill="accent1" w:themeFillTint="66"/>
          </w:tcPr>
          <w:p w14:paraId="3BF8C9EE"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Dec</w:t>
            </w:r>
          </w:p>
        </w:tc>
        <w:tc>
          <w:tcPr>
            <w:tcW w:w="879" w:type="dxa"/>
            <w:shd w:val="clear" w:color="auto" w:fill="B4C6E7" w:themeFill="accent1" w:themeFillTint="66"/>
          </w:tcPr>
          <w:p w14:paraId="526779B7"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Jan</w:t>
            </w:r>
          </w:p>
        </w:tc>
        <w:tc>
          <w:tcPr>
            <w:tcW w:w="1143" w:type="dxa"/>
            <w:shd w:val="clear" w:color="auto" w:fill="B4C6E7" w:themeFill="accent1" w:themeFillTint="66"/>
          </w:tcPr>
          <w:p w14:paraId="66B53B8B"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Feb</w:t>
            </w:r>
          </w:p>
        </w:tc>
        <w:tc>
          <w:tcPr>
            <w:tcW w:w="921" w:type="dxa"/>
            <w:shd w:val="clear" w:color="auto" w:fill="B4C6E7" w:themeFill="accent1" w:themeFillTint="66"/>
          </w:tcPr>
          <w:p w14:paraId="51BA2A12"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March</w:t>
            </w:r>
          </w:p>
        </w:tc>
      </w:tr>
      <w:tr w:rsidR="002360CF" w:rsidRPr="009E111E" w14:paraId="4F57ACEF" w14:textId="77777777" w:rsidTr="00BC4C0C">
        <w:trPr>
          <w:trHeight w:val="1263"/>
        </w:trPr>
        <w:tc>
          <w:tcPr>
            <w:tcW w:w="2434" w:type="dxa"/>
          </w:tcPr>
          <w:p w14:paraId="348A64D0"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Board</w:t>
            </w:r>
          </w:p>
        </w:tc>
        <w:tc>
          <w:tcPr>
            <w:tcW w:w="897" w:type="dxa"/>
          </w:tcPr>
          <w:p w14:paraId="3C4A40D3"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Pr>
          <w:p w14:paraId="07A5C083"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6</w:t>
            </w:r>
          </w:p>
        </w:tc>
        <w:tc>
          <w:tcPr>
            <w:tcW w:w="932" w:type="dxa"/>
          </w:tcPr>
          <w:p w14:paraId="7CD71D9B" w14:textId="04BCDE12"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 xml:space="preserve">14 </w:t>
            </w:r>
            <w:r w:rsidR="009C5760">
              <w:rPr>
                <w:rFonts w:ascii="Arial" w:hAnsi="Arial" w:cs="Arial"/>
                <w:sz w:val="24"/>
                <w:szCs w:val="24"/>
              </w:rPr>
              <w:t xml:space="preserve">and 30 </w:t>
            </w:r>
            <w:r>
              <w:rPr>
                <w:rFonts w:ascii="Arial" w:hAnsi="Arial" w:cs="Arial"/>
                <w:sz w:val="24"/>
                <w:szCs w:val="24"/>
              </w:rPr>
              <w:t>(</w:t>
            </w:r>
            <w:r w:rsidR="009C5760" w:rsidRPr="002360CF">
              <w:rPr>
                <w:rFonts w:ascii="Arial" w:hAnsi="Arial" w:cs="Arial"/>
                <w:i/>
                <w:sz w:val="24"/>
                <w:szCs w:val="24"/>
              </w:rPr>
              <w:t>both S</w:t>
            </w:r>
            <w:r w:rsidRPr="002360CF">
              <w:rPr>
                <w:rFonts w:ascii="Arial" w:hAnsi="Arial" w:cs="Arial"/>
                <w:i/>
                <w:sz w:val="24"/>
                <w:szCs w:val="24"/>
              </w:rPr>
              <w:t>pecial</w:t>
            </w:r>
            <w:r>
              <w:rPr>
                <w:rFonts w:ascii="Arial" w:hAnsi="Arial" w:cs="Arial"/>
                <w:sz w:val="24"/>
                <w:szCs w:val="24"/>
              </w:rPr>
              <w:t>)</w:t>
            </w:r>
          </w:p>
          <w:p w14:paraId="6397B01A" w14:textId="77777777" w:rsidR="007B1AA3" w:rsidRDefault="007B1AA3" w:rsidP="00BC4C0C">
            <w:pPr>
              <w:autoSpaceDE w:val="0"/>
              <w:autoSpaceDN w:val="0"/>
              <w:adjustRightInd w:val="0"/>
              <w:jc w:val="center"/>
              <w:rPr>
                <w:rFonts w:ascii="Arial" w:hAnsi="Arial" w:cs="Arial"/>
                <w:sz w:val="24"/>
                <w:szCs w:val="24"/>
              </w:rPr>
            </w:pPr>
          </w:p>
          <w:p w14:paraId="4D4BCBC2"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6FD4A40C"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28</w:t>
            </w:r>
          </w:p>
        </w:tc>
        <w:tc>
          <w:tcPr>
            <w:tcW w:w="969" w:type="dxa"/>
          </w:tcPr>
          <w:p w14:paraId="4BA640A4"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440ABD27"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29</w:t>
            </w:r>
          </w:p>
        </w:tc>
        <w:tc>
          <w:tcPr>
            <w:tcW w:w="914" w:type="dxa"/>
          </w:tcPr>
          <w:p w14:paraId="6B075862"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Pr>
          <w:p w14:paraId="13D691EE"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4</w:t>
            </w:r>
          </w:p>
        </w:tc>
        <w:tc>
          <w:tcPr>
            <w:tcW w:w="883" w:type="dxa"/>
          </w:tcPr>
          <w:p w14:paraId="29A90159"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54ADD855"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26</w:t>
            </w:r>
          </w:p>
          <w:p w14:paraId="2C511D68" w14:textId="77777777" w:rsidR="007B1AA3" w:rsidRPr="009E111E" w:rsidRDefault="007B1AA3" w:rsidP="00BC4C0C">
            <w:pPr>
              <w:autoSpaceDE w:val="0"/>
              <w:autoSpaceDN w:val="0"/>
              <w:adjustRightInd w:val="0"/>
              <w:rPr>
                <w:rFonts w:ascii="Arial" w:hAnsi="Arial" w:cs="Arial"/>
                <w:sz w:val="24"/>
                <w:szCs w:val="24"/>
              </w:rPr>
            </w:pPr>
          </w:p>
        </w:tc>
        <w:tc>
          <w:tcPr>
            <w:tcW w:w="1143" w:type="dxa"/>
          </w:tcPr>
          <w:p w14:paraId="3EE1E12B"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Pr>
          <w:p w14:paraId="7A8805E9"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30</w:t>
            </w:r>
          </w:p>
        </w:tc>
      </w:tr>
      <w:tr w:rsidR="007B1AA3" w:rsidRPr="009E111E" w14:paraId="1290EF04" w14:textId="77777777" w:rsidTr="00BC4C0C">
        <w:trPr>
          <w:trHeight w:val="265"/>
        </w:trPr>
        <w:tc>
          <w:tcPr>
            <w:tcW w:w="13697" w:type="dxa"/>
            <w:gridSpan w:val="13"/>
            <w:shd w:val="clear" w:color="auto" w:fill="D9D9D9" w:themeFill="background1" w:themeFillShade="D9"/>
          </w:tcPr>
          <w:p w14:paraId="71923F3D"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755DFC46" w14:textId="77777777" w:rsidTr="00BC4C0C">
        <w:trPr>
          <w:trHeight w:val="530"/>
        </w:trPr>
        <w:tc>
          <w:tcPr>
            <w:tcW w:w="2434" w:type="dxa"/>
            <w:tcBorders>
              <w:bottom w:val="single" w:sz="4" w:space="0" w:color="auto"/>
            </w:tcBorders>
          </w:tcPr>
          <w:p w14:paraId="5D2E16A3"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Board of Trustee</w:t>
            </w:r>
          </w:p>
        </w:tc>
        <w:tc>
          <w:tcPr>
            <w:tcW w:w="897" w:type="dxa"/>
            <w:tcBorders>
              <w:bottom w:val="single" w:sz="4" w:space="0" w:color="auto"/>
            </w:tcBorders>
          </w:tcPr>
          <w:p w14:paraId="4C274F2B"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21</w:t>
            </w:r>
          </w:p>
        </w:tc>
        <w:tc>
          <w:tcPr>
            <w:tcW w:w="1037" w:type="dxa"/>
            <w:tcBorders>
              <w:bottom w:val="single" w:sz="4" w:space="0" w:color="auto"/>
            </w:tcBorders>
          </w:tcPr>
          <w:p w14:paraId="1B150A4D"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Borders>
              <w:bottom w:val="single" w:sz="4" w:space="0" w:color="auto"/>
            </w:tcBorders>
          </w:tcPr>
          <w:p w14:paraId="1138F21C"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bottom w:val="single" w:sz="4" w:space="0" w:color="auto"/>
            </w:tcBorders>
          </w:tcPr>
          <w:p w14:paraId="50ACD03F"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Borders>
              <w:bottom w:val="single" w:sz="4" w:space="0" w:color="auto"/>
            </w:tcBorders>
          </w:tcPr>
          <w:p w14:paraId="10BDE3F2"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5FDE7355"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01</w:t>
            </w:r>
          </w:p>
        </w:tc>
        <w:tc>
          <w:tcPr>
            <w:tcW w:w="914" w:type="dxa"/>
            <w:tcBorders>
              <w:bottom w:val="single" w:sz="4" w:space="0" w:color="auto"/>
            </w:tcBorders>
          </w:tcPr>
          <w:p w14:paraId="73FB7B76"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bottom w:val="single" w:sz="4" w:space="0" w:color="auto"/>
            </w:tcBorders>
          </w:tcPr>
          <w:p w14:paraId="11BC5A2D"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01DC3104"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bottom w:val="single" w:sz="4" w:space="0" w:color="auto"/>
            </w:tcBorders>
          </w:tcPr>
          <w:p w14:paraId="7751108F" w14:textId="77777777" w:rsidR="007B1AA3" w:rsidRPr="009E111E" w:rsidRDefault="007B1AA3" w:rsidP="00BC4C0C">
            <w:pPr>
              <w:autoSpaceDE w:val="0"/>
              <w:autoSpaceDN w:val="0"/>
              <w:adjustRightInd w:val="0"/>
              <w:rPr>
                <w:rFonts w:ascii="Arial" w:hAnsi="Arial" w:cs="Arial"/>
                <w:sz w:val="24"/>
                <w:szCs w:val="24"/>
              </w:rPr>
            </w:pPr>
          </w:p>
        </w:tc>
        <w:tc>
          <w:tcPr>
            <w:tcW w:w="1143" w:type="dxa"/>
            <w:tcBorders>
              <w:bottom w:val="single" w:sz="4" w:space="0" w:color="auto"/>
            </w:tcBorders>
          </w:tcPr>
          <w:p w14:paraId="7BF5414C"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09</w:t>
            </w:r>
          </w:p>
        </w:tc>
        <w:tc>
          <w:tcPr>
            <w:tcW w:w="921" w:type="dxa"/>
            <w:tcBorders>
              <w:bottom w:val="single" w:sz="4" w:space="0" w:color="auto"/>
            </w:tcBorders>
          </w:tcPr>
          <w:p w14:paraId="0AD7016A" w14:textId="77777777" w:rsidR="007B1AA3" w:rsidRPr="009E111E" w:rsidRDefault="007B1AA3" w:rsidP="00BC4C0C">
            <w:pPr>
              <w:autoSpaceDE w:val="0"/>
              <w:autoSpaceDN w:val="0"/>
              <w:adjustRightInd w:val="0"/>
              <w:jc w:val="center"/>
              <w:rPr>
                <w:rFonts w:ascii="Arial" w:hAnsi="Arial" w:cs="Arial"/>
                <w:sz w:val="24"/>
                <w:szCs w:val="24"/>
              </w:rPr>
            </w:pPr>
          </w:p>
        </w:tc>
      </w:tr>
      <w:tr w:rsidR="002360CF" w:rsidRPr="009E111E" w14:paraId="44BD932D" w14:textId="77777777" w:rsidTr="00BC4C0C">
        <w:trPr>
          <w:trHeight w:val="265"/>
        </w:trPr>
        <w:tc>
          <w:tcPr>
            <w:tcW w:w="2434" w:type="dxa"/>
            <w:tcBorders>
              <w:top w:val="single" w:sz="4" w:space="0" w:color="auto"/>
              <w:left w:val="single" w:sz="4" w:space="0" w:color="auto"/>
              <w:bottom w:val="single" w:sz="4" w:space="0" w:color="auto"/>
              <w:right w:val="nil"/>
            </w:tcBorders>
            <w:shd w:val="clear" w:color="auto" w:fill="D9D9D9" w:themeFill="background1" w:themeFillShade="D9"/>
          </w:tcPr>
          <w:p w14:paraId="31A3EF2F" w14:textId="77777777" w:rsidR="007B1AA3" w:rsidRPr="009E111E" w:rsidRDefault="007B1AA3" w:rsidP="00BC4C0C">
            <w:pPr>
              <w:autoSpaceDE w:val="0"/>
              <w:autoSpaceDN w:val="0"/>
              <w:adjustRightInd w:val="0"/>
              <w:rPr>
                <w:rFonts w:ascii="Arial" w:hAnsi="Arial" w:cs="Arial"/>
                <w:b/>
                <w:sz w:val="24"/>
                <w:szCs w:val="24"/>
              </w:rPr>
            </w:pPr>
          </w:p>
        </w:tc>
        <w:tc>
          <w:tcPr>
            <w:tcW w:w="897" w:type="dxa"/>
            <w:tcBorders>
              <w:top w:val="single" w:sz="4" w:space="0" w:color="auto"/>
              <w:left w:val="nil"/>
              <w:bottom w:val="single" w:sz="4" w:space="0" w:color="auto"/>
              <w:right w:val="nil"/>
            </w:tcBorders>
            <w:shd w:val="clear" w:color="auto" w:fill="D9D9D9" w:themeFill="background1" w:themeFillShade="D9"/>
          </w:tcPr>
          <w:p w14:paraId="791BAB52"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Borders>
              <w:top w:val="single" w:sz="4" w:space="0" w:color="auto"/>
              <w:left w:val="nil"/>
              <w:bottom w:val="single" w:sz="4" w:space="0" w:color="auto"/>
              <w:right w:val="nil"/>
            </w:tcBorders>
            <w:shd w:val="clear" w:color="auto" w:fill="D9D9D9" w:themeFill="background1" w:themeFillShade="D9"/>
          </w:tcPr>
          <w:p w14:paraId="35887368"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Borders>
              <w:top w:val="single" w:sz="4" w:space="0" w:color="auto"/>
              <w:left w:val="nil"/>
              <w:bottom w:val="single" w:sz="4" w:space="0" w:color="auto"/>
              <w:right w:val="nil"/>
            </w:tcBorders>
            <w:shd w:val="clear" w:color="auto" w:fill="D9D9D9" w:themeFill="background1" w:themeFillShade="D9"/>
          </w:tcPr>
          <w:p w14:paraId="4EC0381E"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9D9D9" w:themeFill="background1" w:themeFillShade="D9"/>
          </w:tcPr>
          <w:p w14:paraId="3F35C0D9"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Borders>
              <w:top w:val="single" w:sz="4" w:space="0" w:color="auto"/>
              <w:left w:val="nil"/>
              <w:bottom w:val="single" w:sz="4" w:space="0" w:color="auto"/>
              <w:right w:val="nil"/>
            </w:tcBorders>
            <w:shd w:val="clear" w:color="auto" w:fill="D9D9D9" w:themeFill="background1" w:themeFillShade="D9"/>
          </w:tcPr>
          <w:p w14:paraId="0C341888"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9D9D9" w:themeFill="background1" w:themeFillShade="D9"/>
          </w:tcPr>
          <w:p w14:paraId="459DC8C3"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9D9D9" w:themeFill="background1" w:themeFillShade="D9"/>
          </w:tcPr>
          <w:p w14:paraId="512BB2E3"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top w:val="single" w:sz="4" w:space="0" w:color="auto"/>
              <w:left w:val="nil"/>
              <w:bottom w:val="single" w:sz="4" w:space="0" w:color="auto"/>
              <w:right w:val="nil"/>
            </w:tcBorders>
            <w:shd w:val="clear" w:color="auto" w:fill="D9D9D9" w:themeFill="background1" w:themeFillShade="D9"/>
          </w:tcPr>
          <w:p w14:paraId="147A8456"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9D9D9" w:themeFill="background1" w:themeFillShade="D9"/>
          </w:tcPr>
          <w:p w14:paraId="3B3390DD"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top w:val="single" w:sz="4" w:space="0" w:color="auto"/>
              <w:left w:val="nil"/>
              <w:bottom w:val="single" w:sz="4" w:space="0" w:color="auto"/>
              <w:right w:val="nil"/>
            </w:tcBorders>
            <w:shd w:val="clear" w:color="auto" w:fill="D9D9D9" w:themeFill="background1" w:themeFillShade="D9"/>
          </w:tcPr>
          <w:p w14:paraId="44493BE9" w14:textId="77777777" w:rsidR="007B1AA3" w:rsidRPr="009E111E" w:rsidRDefault="007B1AA3" w:rsidP="00BC4C0C">
            <w:pPr>
              <w:autoSpaceDE w:val="0"/>
              <w:autoSpaceDN w:val="0"/>
              <w:adjustRightInd w:val="0"/>
              <w:jc w:val="center"/>
              <w:rPr>
                <w:rFonts w:ascii="Arial" w:hAnsi="Arial" w:cs="Arial"/>
                <w:sz w:val="24"/>
                <w:szCs w:val="24"/>
              </w:rPr>
            </w:pPr>
          </w:p>
        </w:tc>
        <w:tc>
          <w:tcPr>
            <w:tcW w:w="1143" w:type="dxa"/>
            <w:tcBorders>
              <w:top w:val="single" w:sz="4" w:space="0" w:color="auto"/>
              <w:left w:val="nil"/>
              <w:bottom w:val="single" w:sz="4" w:space="0" w:color="auto"/>
              <w:right w:val="nil"/>
            </w:tcBorders>
            <w:shd w:val="clear" w:color="auto" w:fill="D9D9D9" w:themeFill="background1" w:themeFillShade="D9"/>
          </w:tcPr>
          <w:p w14:paraId="488C3A60"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Borders>
              <w:top w:val="single" w:sz="4" w:space="0" w:color="auto"/>
              <w:left w:val="nil"/>
              <w:bottom w:val="single" w:sz="4" w:space="0" w:color="auto"/>
              <w:right w:val="single" w:sz="4" w:space="0" w:color="auto"/>
            </w:tcBorders>
            <w:shd w:val="clear" w:color="auto" w:fill="D9D9D9" w:themeFill="background1" w:themeFillShade="D9"/>
          </w:tcPr>
          <w:p w14:paraId="46A861D2" w14:textId="77777777" w:rsidR="007B1AA3" w:rsidRPr="009E111E" w:rsidRDefault="007B1AA3" w:rsidP="00BC4C0C">
            <w:pPr>
              <w:autoSpaceDE w:val="0"/>
              <w:autoSpaceDN w:val="0"/>
              <w:adjustRightInd w:val="0"/>
              <w:jc w:val="center"/>
              <w:rPr>
                <w:rFonts w:ascii="Arial" w:hAnsi="Arial" w:cs="Arial"/>
                <w:sz w:val="24"/>
                <w:szCs w:val="24"/>
              </w:rPr>
            </w:pPr>
          </w:p>
        </w:tc>
      </w:tr>
      <w:tr w:rsidR="002360CF" w:rsidRPr="009E111E" w14:paraId="44BEB914" w14:textId="77777777" w:rsidTr="00BC4C0C">
        <w:trPr>
          <w:trHeight w:val="512"/>
        </w:trPr>
        <w:tc>
          <w:tcPr>
            <w:tcW w:w="2434" w:type="dxa"/>
            <w:tcBorders>
              <w:top w:val="single" w:sz="4" w:space="0" w:color="auto"/>
            </w:tcBorders>
          </w:tcPr>
          <w:p w14:paraId="37C3EFAD"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Audit Committee</w:t>
            </w:r>
          </w:p>
        </w:tc>
        <w:tc>
          <w:tcPr>
            <w:tcW w:w="897" w:type="dxa"/>
            <w:tcBorders>
              <w:top w:val="single" w:sz="4" w:space="0" w:color="auto"/>
            </w:tcBorders>
          </w:tcPr>
          <w:p w14:paraId="72CEA0E1"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05</w:t>
            </w:r>
          </w:p>
        </w:tc>
        <w:tc>
          <w:tcPr>
            <w:tcW w:w="1037" w:type="dxa"/>
            <w:tcBorders>
              <w:top w:val="single" w:sz="4" w:space="0" w:color="auto"/>
            </w:tcBorders>
          </w:tcPr>
          <w:p w14:paraId="7BFEBA31"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12</w:t>
            </w:r>
          </w:p>
          <w:p w14:paraId="7639DDB6" w14:textId="6DD1D558"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w:t>
            </w:r>
            <w:r w:rsidR="002360CF" w:rsidRPr="002360CF">
              <w:rPr>
                <w:rFonts w:ascii="Arial" w:hAnsi="Arial" w:cs="Arial"/>
                <w:i/>
                <w:sz w:val="24"/>
                <w:szCs w:val="24"/>
              </w:rPr>
              <w:t>W</w:t>
            </w:r>
            <w:r w:rsidRPr="002360CF">
              <w:rPr>
                <w:rFonts w:ascii="Arial" w:hAnsi="Arial" w:cs="Arial"/>
                <w:i/>
                <w:sz w:val="24"/>
                <w:szCs w:val="24"/>
              </w:rPr>
              <w:t>orkshop</w:t>
            </w:r>
            <w:r>
              <w:rPr>
                <w:rFonts w:ascii="Arial" w:hAnsi="Arial" w:cs="Arial"/>
                <w:sz w:val="24"/>
                <w:szCs w:val="24"/>
              </w:rPr>
              <w:t>)</w:t>
            </w:r>
          </w:p>
        </w:tc>
        <w:tc>
          <w:tcPr>
            <w:tcW w:w="932" w:type="dxa"/>
            <w:tcBorders>
              <w:top w:val="single" w:sz="4" w:space="0" w:color="auto"/>
            </w:tcBorders>
          </w:tcPr>
          <w:p w14:paraId="24FB8F52" w14:textId="7E3571E8"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14 (</w:t>
            </w:r>
            <w:r w:rsidR="002360CF" w:rsidRPr="002360CF">
              <w:rPr>
                <w:rFonts w:ascii="Arial" w:hAnsi="Arial" w:cs="Arial"/>
                <w:i/>
                <w:sz w:val="24"/>
                <w:szCs w:val="24"/>
              </w:rPr>
              <w:t>S</w:t>
            </w:r>
            <w:r w:rsidRPr="002360CF">
              <w:rPr>
                <w:rFonts w:ascii="Arial" w:hAnsi="Arial" w:cs="Arial"/>
                <w:i/>
                <w:sz w:val="24"/>
                <w:szCs w:val="24"/>
              </w:rPr>
              <w:t>pecial</w:t>
            </w:r>
            <w:r>
              <w:rPr>
                <w:rFonts w:ascii="Arial" w:hAnsi="Arial" w:cs="Arial"/>
                <w:sz w:val="24"/>
                <w:szCs w:val="24"/>
              </w:rPr>
              <w:t>)</w:t>
            </w:r>
          </w:p>
          <w:p w14:paraId="61B60E89" w14:textId="77777777" w:rsidR="007B1AA3" w:rsidRPr="009E111E" w:rsidRDefault="007B1AA3" w:rsidP="00BC4C0C">
            <w:pPr>
              <w:autoSpaceDE w:val="0"/>
              <w:autoSpaceDN w:val="0"/>
              <w:adjustRightInd w:val="0"/>
              <w:rPr>
                <w:rFonts w:ascii="Arial" w:hAnsi="Arial" w:cs="Arial"/>
                <w:sz w:val="20"/>
                <w:szCs w:val="20"/>
              </w:rPr>
            </w:pPr>
          </w:p>
        </w:tc>
        <w:tc>
          <w:tcPr>
            <w:tcW w:w="914" w:type="dxa"/>
            <w:tcBorders>
              <w:top w:val="single" w:sz="4" w:space="0" w:color="auto"/>
            </w:tcBorders>
          </w:tcPr>
          <w:p w14:paraId="20587E21"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05</w:t>
            </w:r>
          </w:p>
        </w:tc>
        <w:tc>
          <w:tcPr>
            <w:tcW w:w="969" w:type="dxa"/>
            <w:tcBorders>
              <w:top w:val="single" w:sz="4" w:space="0" w:color="auto"/>
            </w:tcBorders>
          </w:tcPr>
          <w:p w14:paraId="7DEB8217"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tcBorders>
          </w:tcPr>
          <w:p w14:paraId="4EEA9ED8"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6</w:t>
            </w:r>
          </w:p>
        </w:tc>
        <w:tc>
          <w:tcPr>
            <w:tcW w:w="914" w:type="dxa"/>
            <w:tcBorders>
              <w:top w:val="single" w:sz="4" w:space="0" w:color="auto"/>
            </w:tcBorders>
          </w:tcPr>
          <w:p w14:paraId="19DCB34A"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top w:val="single" w:sz="4" w:space="0" w:color="auto"/>
            </w:tcBorders>
          </w:tcPr>
          <w:p w14:paraId="42D6EA29"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08</w:t>
            </w:r>
          </w:p>
        </w:tc>
        <w:tc>
          <w:tcPr>
            <w:tcW w:w="883" w:type="dxa"/>
            <w:tcBorders>
              <w:top w:val="single" w:sz="4" w:space="0" w:color="auto"/>
            </w:tcBorders>
          </w:tcPr>
          <w:p w14:paraId="49E1FD49"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top w:val="single" w:sz="4" w:space="0" w:color="auto"/>
            </w:tcBorders>
          </w:tcPr>
          <w:p w14:paraId="7DBEC3EA" w14:textId="77777777" w:rsidR="007B1AA3" w:rsidRPr="009E111E" w:rsidRDefault="007B1AA3" w:rsidP="00BC4C0C">
            <w:pPr>
              <w:autoSpaceDE w:val="0"/>
              <w:autoSpaceDN w:val="0"/>
              <w:adjustRightInd w:val="0"/>
              <w:jc w:val="center"/>
              <w:rPr>
                <w:rFonts w:ascii="Arial" w:hAnsi="Arial" w:cs="Arial"/>
                <w:sz w:val="24"/>
                <w:szCs w:val="24"/>
              </w:rPr>
            </w:pPr>
          </w:p>
        </w:tc>
        <w:tc>
          <w:tcPr>
            <w:tcW w:w="1143" w:type="dxa"/>
            <w:tcBorders>
              <w:top w:val="single" w:sz="4" w:space="0" w:color="auto"/>
            </w:tcBorders>
          </w:tcPr>
          <w:p w14:paraId="1A6EE584"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7</w:t>
            </w:r>
          </w:p>
        </w:tc>
        <w:tc>
          <w:tcPr>
            <w:tcW w:w="921" w:type="dxa"/>
            <w:tcBorders>
              <w:top w:val="single" w:sz="4" w:space="0" w:color="auto"/>
            </w:tcBorders>
          </w:tcPr>
          <w:p w14:paraId="2B67B605"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1ABBA3B5" w14:textId="77777777" w:rsidTr="00BC4C0C">
        <w:trPr>
          <w:trHeight w:val="282"/>
        </w:trPr>
        <w:tc>
          <w:tcPr>
            <w:tcW w:w="13697" w:type="dxa"/>
            <w:gridSpan w:val="13"/>
            <w:shd w:val="clear" w:color="auto" w:fill="D9D9D9" w:themeFill="background1" w:themeFillShade="D9"/>
          </w:tcPr>
          <w:p w14:paraId="63CF173E"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1D0A3B17" w14:textId="77777777" w:rsidTr="00BC4C0C">
        <w:trPr>
          <w:trHeight w:val="512"/>
        </w:trPr>
        <w:tc>
          <w:tcPr>
            <w:tcW w:w="2434" w:type="dxa"/>
          </w:tcPr>
          <w:p w14:paraId="2B8405BC"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 xml:space="preserve">Charitable Funds </w:t>
            </w:r>
          </w:p>
        </w:tc>
        <w:tc>
          <w:tcPr>
            <w:tcW w:w="897" w:type="dxa"/>
          </w:tcPr>
          <w:p w14:paraId="02DCD2DE"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Pr>
          <w:p w14:paraId="6C9252C2"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Pr>
          <w:p w14:paraId="447DBA97"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1</w:t>
            </w:r>
          </w:p>
          <w:p w14:paraId="266C02CE" w14:textId="77777777" w:rsidR="007B1AA3" w:rsidRPr="009E111E" w:rsidRDefault="007B1AA3" w:rsidP="00BC4C0C">
            <w:pPr>
              <w:autoSpaceDE w:val="0"/>
              <w:autoSpaceDN w:val="0"/>
              <w:adjustRightInd w:val="0"/>
              <w:jc w:val="center"/>
              <w:rPr>
                <w:rFonts w:ascii="Arial" w:hAnsi="Arial" w:cs="Arial"/>
                <w:sz w:val="20"/>
                <w:szCs w:val="20"/>
              </w:rPr>
            </w:pPr>
          </w:p>
        </w:tc>
        <w:tc>
          <w:tcPr>
            <w:tcW w:w="914" w:type="dxa"/>
          </w:tcPr>
          <w:p w14:paraId="18B46B69"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Pr>
          <w:p w14:paraId="5C895510"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1B913050"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20</w:t>
            </w:r>
          </w:p>
          <w:p w14:paraId="2BF73D50" w14:textId="4A76924D" w:rsidR="007B1AA3" w:rsidRPr="002360CF" w:rsidRDefault="002360CF" w:rsidP="00BC4C0C">
            <w:pPr>
              <w:autoSpaceDE w:val="0"/>
              <w:autoSpaceDN w:val="0"/>
              <w:adjustRightInd w:val="0"/>
              <w:jc w:val="center"/>
              <w:rPr>
                <w:rFonts w:ascii="Arial" w:hAnsi="Arial" w:cs="Arial"/>
                <w:i/>
                <w:sz w:val="24"/>
                <w:szCs w:val="24"/>
              </w:rPr>
            </w:pPr>
            <w:r w:rsidRPr="002360CF">
              <w:rPr>
                <w:rFonts w:ascii="Arial" w:hAnsi="Arial" w:cs="Arial"/>
                <w:i/>
                <w:sz w:val="20"/>
                <w:szCs w:val="24"/>
              </w:rPr>
              <w:t>in</w:t>
            </w:r>
            <w:r w:rsidR="007B1AA3" w:rsidRPr="002360CF">
              <w:rPr>
                <w:rFonts w:ascii="Arial" w:hAnsi="Arial" w:cs="Arial"/>
                <w:i/>
                <w:sz w:val="20"/>
                <w:szCs w:val="24"/>
              </w:rPr>
              <w:t>quorate</w:t>
            </w:r>
          </w:p>
        </w:tc>
        <w:tc>
          <w:tcPr>
            <w:tcW w:w="914" w:type="dxa"/>
          </w:tcPr>
          <w:p w14:paraId="46F7EE25"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Pr>
          <w:p w14:paraId="3077D13E"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7FA2FC27"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06</w:t>
            </w:r>
          </w:p>
        </w:tc>
        <w:tc>
          <w:tcPr>
            <w:tcW w:w="879" w:type="dxa"/>
          </w:tcPr>
          <w:p w14:paraId="2AB0730F" w14:textId="77777777" w:rsidR="007B1AA3" w:rsidRPr="009E111E" w:rsidRDefault="007B1AA3" w:rsidP="00BC4C0C">
            <w:pPr>
              <w:autoSpaceDE w:val="0"/>
              <w:autoSpaceDN w:val="0"/>
              <w:adjustRightInd w:val="0"/>
              <w:jc w:val="center"/>
              <w:rPr>
                <w:rFonts w:ascii="Arial" w:hAnsi="Arial" w:cs="Arial"/>
                <w:sz w:val="24"/>
                <w:szCs w:val="24"/>
              </w:rPr>
            </w:pPr>
          </w:p>
        </w:tc>
        <w:tc>
          <w:tcPr>
            <w:tcW w:w="1143" w:type="dxa"/>
          </w:tcPr>
          <w:p w14:paraId="4E3AC8E9"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Pr>
          <w:p w14:paraId="403A70E8"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21</w:t>
            </w:r>
          </w:p>
        </w:tc>
      </w:tr>
      <w:tr w:rsidR="007B1AA3" w:rsidRPr="009E111E" w14:paraId="38DCB5FC" w14:textId="77777777" w:rsidTr="00BC4C0C">
        <w:trPr>
          <w:trHeight w:val="282"/>
        </w:trPr>
        <w:tc>
          <w:tcPr>
            <w:tcW w:w="13697" w:type="dxa"/>
            <w:gridSpan w:val="13"/>
            <w:shd w:val="clear" w:color="auto" w:fill="D9D9D9" w:themeFill="background1" w:themeFillShade="D9"/>
          </w:tcPr>
          <w:p w14:paraId="2C89ADC9"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4C7B8115" w14:textId="77777777" w:rsidTr="00BC4C0C">
        <w:trPr>
          <w:trHeight w:val="566"/>
        </w:trPr>
        <w:tc>
          <w:tcPr>
            <w:tcW w:w="2434" w:type="dxa"/>
          </w:tcPr>
          <w:p w14:paraId="063E66B5"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Digital Health &amp; Intelligence</w:t>
            </w:r>
          </w:p>
        </w:tc>
        <w:tc>
          <w:tcPr>
            <w:tcW w:w="897" w:type="dxa"/>
          </w:tcPr>
          <w:p w14:paraId="22F6DF49"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Pr>
          <w:p w14:paraId="73E0A977"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Pr>
          <w:p w14:paraId="0CD2320B"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07</w:t>
            </w:r>
          </w:p>
        </w:tc>
        <w:tc>
          <w:tcPr>
            <w:tcW w:w="914" w:type="dxa"/>
          </w:tcPr>
          <w:p w14:paraId="76D6948D" w14:textId="77777777" w:rsidR="007B1AA3" w:rsidRPr="009E111E" w:rsidRDefault="007B1AA3" w:rsidP="00BC4C0C">
            <w:pPr>
              <w:autoSpaceDE w:val="0"/>
              <w:autoSpaceDN w:val="0"/>
              <w:adjustRightInd w:val="0"/>
              <w:rPr>
                <w:rFonts w:ascii="Arial" w:hAnsi="Arial" w:cs="Arial"/>
                <w:sz w:val="24"/>
                <w:szCs w:val="24"/>
              </w:rPr>
            </w:pPr>
          </w:p>
        </w:tc>
        <w:tc>
          <w:tcPr>
            <w:tcW w:w="969" w:type="dxa"/>
          </w:tcPr>
          <w:p w14:paraId="210DED25"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2E4F6B1A"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37CC82F0"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0</w:t>
            </w:r>
            <w:r>
              <w:rPr>
                <w:rFonts w:ascii="Arial" w:hAnsi="Arial" w:cs="Arial"/>
                <w:sz w:val="24"/>
                <w:szCs w:val="24"/>
              </w:rPr>
              <w:t>4</w:t>
            </w:r>
          </w:p>
        </w:tc>
        <w:tc>
          <w:tcPr>
            <w:tcW w:w="885" w:type="dxa"/>
          </w:tcPr>
          <w:p w14:paraId="3BC7F765"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016ABF1A"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77320103" w14:textId="77777777" w:rsidR="007B1AA3" w:rsidRPr="009E111E" w:rsidRDefault="007B1AA3" w:rsidP="00BC4C0C">
            <w:pPr>
              <w:autoSpaceDE w:val="0"/>
              <w:autoSpaceDN w:val="0"/>
              <w:adjustRightInd w:val="0"/>
              <w:jc w:val="center"/>
              <w:rPr>
                <w:rFonts w:ascii="Arial" w:hAnsi="Arial" w:cs="Arial"/>
                <w:sz w:val="24"/>
                <w:szCs w:val="24"/>
              </w:rPr>
            </w:pPr>
          </w:p>
        </w:tc>
        <w:tc>
          <w:tcPr>
            <w:tcW w:w="1143" w:type="dxa"/>
          </w:tcPr>
          <w:p w14:paraId="545DD59D"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14</w:t>
            </w:r>
          </w:p>
        </w:tc>
        <w:tc>
          <w:tcPr>
            <w:tcW w:w="921" w:type="dxa"/>
          </w:tcPr>
          <w:p w14:paraId="2ED8C147"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491D835A" w14:textId="77777777" w:rsidTr="00BC4C0C">
        <w:trPr>
          <w:trHeight w:val="265"/>
        </w:trPr>
        <w:tc>
          <w:tcPr>
            <w:tcW w:w="13697" w:type="dxa"/>
            <w:gridSpan w:val="13"/>
            <w:shd w:val="clear" w:color="auto" w:fill="D9D9D9" w:themeFill="background1" w:themeFillShade="D9"/>
          </w:tcPr>
          <w:p w14:paraId="3913D6A0"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1BB4AABB" w14:textId="77777777" w:rsidTr="00BC4C0C">
        <w:trPr>
          <w:trHeight w:val="848"/>
        </w:trPr>
        <w:tc>
          <w:tcPr>
            <w:tcW w:w="2434" w:type="dxa"/>
          </w:tcPr>
          <w:p w14:paraId="0C44FBA0"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Finance</w:t>
            </w:r>
          </w:p>
        </w:tc>
        <w:tc>
          <w:tcPr>
            <w:tcW w:w="897" w:type="dxa"/>
          </w:tcPr>
          <w:p w14:paraId="4D75DA21"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27</w:t>
            </w:r>
          </w:p>
        </w:tc>
        <w:tc>
          <w:tcPr>
            <w:tcW w:w="1037" w:type="dxa"/>
          </w:tcPr>
          <w:p w14:paraId="3D3DF5E3"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5</w:t>
            </w:r>
          </w:p>
        </w:tc>
        <w:tc>
          <w:tcPr>
            <w:tcW w:w="932" w:type="dxa"/>
          </w:tcPr>
          <w:p w14:paraId="0D0ECD66"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9</w:t>
            </w:r>
          </w:p>
        </w:tc>
        <w:tc>
          <w:tcPr>
            <w:tcW w:w="914" w:type="dxa"/>
          </w:tcPr>
          <w:p w14:paraId="0BEA83EC"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7</w:t>
            </w:r>
          </w:p>
        </w:tc>
        <w:tc>
          <w:tcPr>
            <w:tcW w:w="969" w:type="dxa"/>
          </w:tcPr>
          <w:p w14:paraId="3ED39B3F"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4</w:t>
            </w:r>
          </w:p>
        </w:tc>
        <w:tc>
          <w:tcPr>
            <w:tcW w:w="883" w:type="dxa"/>
          </w:tcPr>
          <w:p w14:paraId="56F7A7A9"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8</w:t>
            </w:r>
          </w:p>
        </w:tc>
        <w:tc>
          <w:tcPr>
            <w:tcW w:w="914" w:type="dxa"/>
          </w:tcPr>
          <w:p w14:paraId="75E7EE2F"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19</w:t>
            </w:r>
          </w:p>
        </w:tc>
        <w:tc>
          <w:tcPr>
            <w:tcW w:w="885" w:type="dxa"/>
          </w:tcPr>
          <w:p w14:paraId="5DA98193"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16</w:t>
            </w:r>
          </w:p>
        </w:tc>
        <w:tc>
          <w:tcPr>
            <w:tcW w:w="883" w:type="dxa"/>
          </w:tcPr>
          <w:p w14:paraId="4ADCD206"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14</w:t>
            </w:r>
          </w:p>
        </w:tc>
        <w:tc>
          <w:tcPr>
            <w:tcW w:w="879" w:type="dxa"/>
          </w:tcPr>
          <w:p w14:paraId="1472000E"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18</w:t>
            </w:r>
          </w:p>
        </w:tc>
        <w:tc>
          <w:tcPr>
            <w:tcW w:w="1143" w:type="dxa"/>
          </w:tcPr>
          <w:p w14:paraId="7478E4B0"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15</w:t>
            </w:r>
          </w:p>
        </w:tc>
        <w:tc>
          <w:tcPr>
            <w:tcW w:w="921" w:type="dxa"/>
          </w:tcPr>
          <w:p w14:paraId="5CEA1857"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22</w:t>
            </w:r>
          </w:p>
        </w:tc>
      </w:tr>
      <w:tr w:rsidR="007B1AA3" w:rsidRPr="009E111E" w14:paraId="01902515" w14:textId="77777777" w:rsidTr="00BC4C0C">
        <w:trPr>
          <w:trHeight w:val="282"/>
        </w:trPr>
        <w:tc>
          <w:tcPr>
            <w:tcW w:w="13697" w:type="dxa"/>
            <w:gridSpan w:val="13"/>
            <w:shd w:val="clear" w:color="auto" w:fill="D9D9D9" w:themeFill="background1" w:themeFillShade="D9"/>
          </w:tcPr>
          <w:p w14:paraId="7D069BB3"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27E3F3F7" w14:textId="77777777" w:rsidTr="00BC4C0C">
        <w:trPr>
          <w:trHeight w:val="265"/>
        </w:trPr>
        <w:tc>
          <w:tcPr>
            <w:tcW w:w="2434" w:type="dxa"/>
          </w:tcPr>
          <w:p w14:paraId="11EB3E45"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Health &amp; Safety</w:t>
            </w:r>
          </w:p>
        </w:tc>
        <w:tc>
          <w:tcPr>
            <w:tcW w:w="897" w:type="dxa"/>
          </w:tcPr>
          <w:p w14:paraId="08C093EB"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19</w:t>
            </w:r>
          </w:p>
          <w:p w14:paraId="5EF75BD9"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Pr>
          <w:p w14:paraId="528B823D"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Pr>
          <w:p w14:paraId="4D103D9E"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0318BFFA"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19</w:t>
            </w:r>
          </w:p>
        </w:tc>
        <w:tc>
          <w:tcPr>
            <w:tcW w:w="969" w:type="dxa"/>
          </w:tcPr>
          <w:p w14:paraId="67898AAC"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2299D2D0"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02393661"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18</w:t>
            </w:r>
          </w:p>
        </w:tc>
        <w:tc>
          <w:tcPr>
            <w:tcW w:w="885" w:type="dxa"/>
          </w:tcPr>
          <w:p w14:paraId="67E7DF48"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456DC844"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1FA8B3E5"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17</w:t>
            </w:r>
          </w:p>
        </w:tc>
        <w:tc>
          <w:tcPr>
            <w:tcW w:w="1143" w:type="dxa"/>
          </w:tcPr>
          <w:p w14:paraId="260A0DD8"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Pr>
          <w:p w14:paraId="6AC1CD0A"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4C520801" w14:textId="77777777" w:rsidTr="00BC4C0C">
        <w:trPr>
          <w:trHeight w:val="282"/>
        </w:trPr>
        <w:tc>
          <w:tcPr>
            <w:tcW w:w="13697" w:type="dxa"/>
            <w:gridSpan w:val="13"/>
            <w:shd w:val="clear" w:color="auto" w:fill="D9D9D9" w:themeFill="background1" w:themeFillShade="D9"/>
          </w:tcPr>
          <w:p w14:paraId="6F1323D1"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7CFB63BB" w14:textId="77777777" w:rsidTr="00BC4C0C">
        <w:trPr>
          <w:trHeight w:val="848"/>
        </w:trPr>
        <w:tc>
          <w:tcPr>
            <w:tcW w:w="2434" w:type="dxa"/>
          </w:tcPr>
          <w:p w14:paraId="0209EA9B"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 xml:space="preserve">Mental Health </w:t>
            </w:r>
            <w:r>
              <w:rPr>
                <w:rFonts w:ascii="Arial" w:hAnsi="Arial" w:cs="Arial"/>
                <w:b/>
                <w:sz w:val="24"/>
                <w:szCs w:val="24"/>
              </w:rPr>
              <w:t xml:space="preserve">Legislation </w:t>
            </w:r>
            <w:r w:rsidRPr="009E111E">
              <w:rPr>
                <w:rFonts w:ascii="Arial" w:hAnsi="Arial" w:cs="Arial"/>
                <w:b/>
                <w:sz w:val="24"/>
                <w:szCs w:val="24"/>
              </w:rPr>
              <w:t xml:space="preserve">&amp; </w:t>
            </w:r>
            <w:r>
              <w:rPr>
                <w:rFonts w:ascii="Arial" w:hAnsi="Arial" w:cs="Arial"/>
                <w:b/>
                <w:sz w:val="24"/>
                <w:szCs w:val="24"/>
              </w:rPr>
              <w:t xml:space="preserve">Mental </w:t>
            </w:r>
            <w:r w:rsidRPr="009E111E">
              <w:rPr>
                <w:rFonts w:ascii="Arial" w:hAnsi="Arial" w:cs="Arial"/>
                <w:b/>
                <w:sz w:val="24"/>
                <w:szCs w:val="24"/>
              </w:rPr>
              <w:t xml:space="preserve">Capacity </w:t>
            </w:r>
            <w:r>
              <w:rPr>
                <w:rFonts w:ascii="Arial" w:hAnsi="Arial" w:cs="Arial"/>
                <w:b/>
                <w:sz w:val="24"/>
                <w:szCs w:val="24"/>
              </w:rPr>
              <w:t xml:space="preserve">Act </w:t>
            </w:r>
          </w:p>
        </w:tc>
        <w:tc>
          <w:tcPr>
            <w:tcW w:w="897" w:type="dxa"/>
          </w:tcPr>
          <w:p w14:paraId="5179E06C"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26</w:t>
            </w:r>
          </w:p>
        </w:tc>
        <w:tc>
          <w:tcPr>
            <w:tcW w:w="1037" w:type="dxa"/>
          </w:tcPr>
          <w:p w14:paraId="4BA37E35"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Pr>
          <w:p w14:paraId="5A2D821B"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1EE53142"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2</w:t>
            </w:r>
            <w:r>
              <w:rPr>
                <w:rFonts w:ascii="Arial" w:hAnsi="Arial" w:cs="Arial"/>
                <w:sz w:val="24"/>
                <w:szCs w:val="24"/>
              </w:rPr>
              <w:t>6</w:t>
            </w:r>
          </w:p>
        </w:tc>
        <w:tc>
          <w:tcPr>
            <w:tcW w:w="969" w:type="dxa"/>
          </w:tcPr>
          <w:p w14:paraId="599F7695"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55952884"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5640297E"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25</w:t>
            </w:r>
          </w:p>
        </w:tc>
        <w:tc>
          <w:tcPr>
            <w:tcW w:w="885" w:type="dxa"/>
          </w:tcPr>
          <w:p w14:paraId="7684A2EF"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Pr>
          <w:p w14:paraId="596B94B2"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0F3463D5"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31</w:t>
            </w:r>
          </w:p>
          <w:p w14:paraId="67E69CD2" w14:textId="244567F2" w:rsidR="007B1AA3" w:rsidRPr="002360CF" w:rsidRDefault="002360CF" w:rsidP="00BC4C0C">
            <w:pPr>
              <w:autoSpaceDE w:val="0"/>
              <w:autoSpaceDN w:val="0"/>
              <w:adjustRightInd w:val="0"/>
              <w:jc w:val="center"/>
              <w:rPr>
                <w:rFonts w:ascii="Arial" w:hAnsi="Arial" w:cs="Arial"/>
                <w:i/>
                <w:sz w:val="24"/>
                <w:szCs w:val="24"/>
              </w:rPr>
            </w:pPr>
            <w:r w:rsidRPr="002360CF">
              <w:rPr>
                <w:rFonts w:ascii="Arial" w:hAnsi="Arial" w:cs="Arial"/>
                <w:i/>
                <w:sz w:val="20"/>
                <w:szCs w:val="24"/>
              </w:rPr>
              <w:t>in</w:t>
            </w:r>
            <w:r w:rsidR="007B1AA3" w:rsidRPr="002360CF">
              <w:rPr>
                <w:rFonts w:ascii="Arial" w:hAnsi="Arial" w:cs="Arial"/>
                <w:i/>
                <w:sz w:val="20"/>
                <w:szCs w:val="24"/>
              </w:rPr>
              <w:t>quorate</w:t>
            </w:r>
          </w:p>
        </w:tc>
        <w:tc>
          <w:tcPr>
            <w:tcW w:w="1143" w:type="dxa"/>
          </w:tcPr>
          <w:p w14:paraId="151B1835"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Pr>
          <w:p w14:paraId="4B7C5CA8"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26E1D30D" w14:textId="77777777" w:rsidTr="00BC4C0C">
        <w:trPr>
          <w:trHeight w:val="282"/>
        </w:trPr>
        <w:tc>
          <w:tcPr>
            <w:tcW w:w="13697" w:type="dxa"/>
            <w:gridSpan w:val="13"/>
            <w:shd w:val="clear" w:color="auto" w:fill="D9D9D9" w:themeFill="background1" w:themeFillShade="D9"/>
          </w:tcPr>
          <w:p w14:paraId="532E00CE"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6EF94749" w14:textId="77777777" w:rsidTr="00BC4C0C">
        <w:trPr>
          <w:trHeight w:val="566"/>
        </w:trPr>
        <w:tc>
          <w:tcPr>
            <w:tcW w:w="2434" w:type="dxa"/>
          </w:tcPr>
          <w:p w14:paraId="406A68FF"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lastRenderedPageBreak/>
              <w:t>Quality, Safety &amp; experience</w:t>
            </w:r>
          </w:p>
        </w:tc>
        <w:tc>
          <w:tcPr>
            <w:tcW w:w="897" w:type="dxa"/>
          </w:tcPr>
          <w:p w14:paraId="4D4ADF38"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12</w:t>
            </w:r>
          </w:p>
        </w:tc>
        <w:tc>
          <w:tcPr>
            <w:tcW w:w="1037" w:type="dxa"/>
          </w:tcPr>
          <w:p w14:paraId="4C62465A"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Pr>
          <w:p w14:paraId="7131D0D2" w14:textId="77777777" w:rsidR="007B1AA3" w:rsidRPr="009E111E" w:rsidRDefault="007B1AA3" w:rsidP="00BC4C0C">
            <w:pPr>
              <w:autoSpaceDE w:val="0"/>
              <w:autoSpaceDN w:val="0"/>
              <w:adjustRightInd w:val="0"/>
              <w:jc w:val="center"/>
              <w:rPr>
                <w:rFonts w:ascii="Arial" w:hAnsi="Arial" w:cs="Arial"/>
                <w:sz w:val="24"/>
                <w:szCs w:val="24"/>
              </w:rPr>
            </w:pPr>
            <w:r w:rsidRPr="009E111E">
              <w:rPr>
                <w:rFonts w:ascii="Arial" w:hAnsi="Arial" w:cs="Arial"/>
                <w:sz w:val="24"/>
                <w:szCs w:val="24"/>
              </w:rPr>
              <w:t>1</w:t>
            </w:r>
            <w:r>
              <w:rPr>
                <w:rFonts w:ascii="Arial" w:hAnsi="Arial" w:cs="Arial"/>
                <w:sz w:val="24"/>
                <w:szCs w:val="24"/>
              </w:rPr>
              <w:t>5</w:t>
            </w:r>
          </w:p>
        </w:tc>
        <w:tc>
          <w:tcPr>
            <w:tcW w:w="914" w:type="dxa"/>
          </w:tcPr>
          <w:p w14:paraId="1F24F83C"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Pr>
          <w:p w14:paraId="6853D7A8"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30</w:t>
            </w:r>
          </w:p>
        </w:tc>
        <w:tc>
          <w:tcPr>
            <w:tcW w:w="883" w:type="dxa"/>
          </w:tcPr>
          <w:p w14:paraId="73853B45"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593FADD7" w14:textId="629BDAA1"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11 (</w:t>
            </w:r>
            <w:r w:rsidR="002360CF" w:rsidRPr="002360CF">
              <w:rPr>
                <w:rFonts w:ascii="Arial" w:hAnsi="Arial" w:cs="Arial"/>
                <w:i/>
                <w:sz w:val="24"/>
                <w:szCs w:val="24"/>
              </w:rPr>
              <w:t>S</w:t>
            </w:r>
            <w:r w:rsidRPr="002360CF">
              <w:rPr>
                <w:rFonts w:ascii="Arial" w:hAnsi="Arial" w:cs="Arial"/>
                <w:i/>
                <w:sz w:val="24"/>
                <w:szCs w:val="24"/>
              </w:rPr>
              <w:t>pecial</w:t>
            </w:r>
            <w:r>
              <w:rPr>
                <w:rFonts w:ascii="Arial" w:hAnsi="Arial" w:cs="Arial"/>
                <w:sz w:val="24"/>
                <w:szCs w:val="24"/>
              </w:rPr>
              <w:t>)</w:t>
            </w:r>
          </w:p>
          <w:p w14:paraId="7AFD00F8" w14:textId="77777777" w:rsidR="007B1AA3" w:rsidRPr="009E111E" w:rsidRDefault="007B1AA3" w:rsidP="00BC4C0C">
            <w:pPr>
              <w:autoSpaceDE w:val="0"/>
              <w:autoSpaceDN w:val="0"/>
              <w:adjustRightInd w:val="0"/>
              <w:rPr>
                <w:rFonts w:ascii="Arial" w:hAnsi="Arial" w:cs="Arial"/>
                <w:sz w:val="24"/>
                <w:szCs w:val="24"/>
              </w:rPr>
            </w:pPr>
          </w:p>
        </w:tc>
        <w:tc>
          <w:tcPr>
            <w:tcW w:w="885" w:type="dxa"/>
          </w:tcPr>
          <w:p w14:paraId="571B3190"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29</w:t>
            </w:r>
          </w:p>
        </w:tc>
        <w:tc>
          <w:tcPr>
            <w:tcW w:w="883" w:type="dxa"/>
          </w:tcPr>
          <w:p w14:paraId="49494ABD"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1BC4FDF1"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10</w:t>
            </w:r>
          </w:p>
        </w:tc>
        <w:tc>
          <w:tcPr>
            <w:tcW w:w="1143" w:type="dxa"/>
          </w:tcPr>
          <w:p w14:paraId="6F4ED2C0"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Pr>
          <w:p w14:paraId="3DF8058A"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07</w:t>
            </w:r>
          </w:p>
        </w:tc>
      </w:tr>
      <w:tr w:rsidR="007B1AA3" w:rsidRPr="009E111E" w14:paraId="24289F55" w14:textId="77777777" w:rsidTr="00BC4C0C">
        <w:trPr>
          <w:trHeight w:val="265"/>
        </w:trPr>
        <w:tc>
          <w:tcPr>
            <w:tcW w:w="13697" w:type="dxa"/>
            <w:gridSpan w:val="13"/>
            <w:shd w:val="clear" w:color="auto" w:fill="D9D9D9" w:themeFill="background1" w:themeFillShade="D9"/>
          </w:tcPr>
          <w:p w14:paraId="6C30B8A6"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3FB6829D" w14:textId="77777777" w:rsidTr="00BC4C0C">
        <w:trPr>
          <w:trHeight w:val="566"/>
        </w:trPr>
        <w:tc>
          <w:tcPr>
            <w:tcW w:w="2434" w:type="dxa"/>
          </w:tcPr>
          <w:p w14:paraId="4575506D" w14:textId="77777777" w:rsidR="007B1AA3" w:rsidRPr="009E111E" w:rsidRDefault="007B1AA3" w:rsidP="00BC4C0C">
            <w:pPr>
              <w:autoSpaceDE w:val="0"/>
              <w:autoSpaceDN w:val="0"/>
              <w:adjustRightInd w:val="0"/>
              <w:rPr>
                <w:rFonts w:ascii="Arial" w:hAnsi="Arial" w:cs="Arial"/>
                <w:b/>
                <w:sz w:val="24"/>
                <w:szCs w:val="24"/>
              </w:rPr>
            </w:pPr>
            <w:r w:rsidRPr="00C95369">
              <w:rPr>
                <w:rFonts w:ascii="Arial" w:hAnsi="Arial" w:cs="Arial"/>
                <w:b/>
                <w:sz w:val="24"/>
                <w:szCs w:val="24"/>
              </w:rPr>
              <w:t>Remuneration &amp; Terms of Service</w:t>
            </w:r>
          </w:p>
        </w:tc>
        <w:tc>
          <w:tcPr>
            <w:tcW w:w="897" w:type="dxa"/>
          </w:tcPr>
          <w:p w14:paraId="409B498D"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Pr>
          <w:p w14:paraId="20618BE7" w14:textId="5B75829B" w:rsidR="007B1AA3" w:rsidRPr="009E111E" w:rsidRDefault="00D928F6" w:rsidP="00BC4C0C">
            <w:pPr>
              <w:autoSpaceDE w:val="0"/>
              <w:autoSpaceDN w:val="0"/>
              <w:adjustRightInd w:val="0"/>
              <w:jc w:val="center"/>
              <w:rPr>
                <w:rFonts w:ascii="Arial" w:hAnsi="Arial" w:cs="Arial"/>
                <w:sz w:val="24"/>
                <w:szCs w:val="24"/>
              </w:rPr>
            </w:pPr>
            <w:r>
              <w:rPr>
                <w:rFonts w:ascii="Arial" w:hAnsi="Arial" w:cs="Arial"/>
                <w:sz w:val="24"/>
                <w:szCs w:val="24"/>
              </w:rPr>
              <w:t>10</w:t>
            </w:r>
          </w:p>
        </w:tc>
        <w:tc>
          <w:tcPr>
            <w:tcW w:w="932" w:type="dxa"/>
          </w:tcPr>
          <w:p w14:paraId="5940E30D" w14:textId="61966BA3" w:rsidR="007B1AA3" w:rsidRPr="009E111E" w:rsidRDefault="00D928F6" w:rsidP="00BC4C0C">
            <w:pPr>
              <w:autoSpaceDE w:val="0"/>
              <w:autoSpaceDN w:val="0"/>
              <w:adjustRightInd w:val="0"/>
              <w:jc w:val="center"/>
              <w:rPr>
                <w:rFonts w:ascii="Arial" w:hAnsi="Arial" w:cs="Arial"/>
                <w:sz w:val="24"/>
                <w:szCs w:val="24"/>
              </w:rPr>
            </w:pPr>
            <w:r>
              <w:rPr>
                <w:rFonts w:ascii="Arial" w:hAnsi="Arial" w:cs="Arial"/>
                <w:sz w:val="24"/>
                <w:szCs w:val="24"/>
              </w:rPr>
              <w:t>23</w:t>
            </w:r>
          </w:p>
        </w:tc>
        <w:tc>
          <w:tcPr>
            <w:tcW w:w="914" w:type="dxa"/>
          </w:tcPr>
          <w:p w14:paraId="2953442A"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Pr>
          <w:p w14:paraId="7A6ABBF2" w14:textId="0413F80B" w:rsidR="007B1AA3" w:rsidRPr="009E111E" w:rsidRDefault="00D928F6" w:rsidP="00BC4C0C">
            <w:pPr>
              <w:autoSpaceDE w:val="0"/>
              <w:autoSpaceDN w:val="0"/>
              <w:adjustRightInd w:val="0"/>
              <w:jc w:val="center"/>
              <w:rPr>
                <w:rFonts w:ascii="Arial" w:hAnsi="Arial" w:cs="Arial"/>
                <w:sz w:val="24"/>
                <w:szCs w:val="24"/>
              </w:rPr>
            </w:pPr>
            <w:r>
              <w:rPr>
                <w:rFonts w:ascii="Arial" w:hAnsi="Arial" w:cs="Arial"/>
                <w:sz w:val="24"/>
                <w:szCs w:val="24"/>
              </w:rPr>
              <w:t>24</w:t>
            </w:r>
          </w:p>
        </w:tc>
        <w:tc>
          <w:tcPr>
            <w:tcW w:w="883" w:type="dxa"/>
          </w:tcPr>
          <w:p w14:paraId="6BB9380F"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Pr>
          <w:p w14:paraId="3BA88F1C"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Pr>
          <w:p w14:paraId="4C870228"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22</w:t>
            </w:r>
          </w:p>
        </w:tc>
        <w:tc>
          <w:tcPr>
            <w:tcW w:w="883" w:type="dxa"/>
          </w:tcPr>
          <w:p w14:paraId="726AA254"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Pr>
          <w:p w14:paraId="7FE25CA2" w14:textId="156D2723"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4</w:t>
            </w:r>
            <w:r w:rsidR="00D928F6">
              <w:rPr>
                <w:rFonts w:ascii="Arial" w:hAnsi="Arial" w:cs="Arial"/>
                <w:sz w:val="24"/>
                <w:szCs w:val="24"/>
              </w:rPr>
              <w:t xml:space="preserve"> and 17</w:t>
            </w:r>
          </w:p>
        </w:tc>
        <w:tc>
          <w:tcPr>
            <w:tcW w:w="1143" w:type="dxa"/>
          </w:tcPr>
          <w:p w14:paraId="2A08B740" w14:textId="4E184DCA" w:rsidR="007B1AA3" w:rsidRPr="009E111E" w:rsidRDefault="00D928F6" w:rsidP="00BC4C0C">
            <w:pPr>
              <w:autoSpaceDE w:val="0"/>
              <w:autoSpaceDN w:val="0"/>
              <w:adjustRightInd w:val="0"/>
              <w:jc w:val="center"/>
              <w:rPr>
                <w:rFonts w:ascii="Arial" w:hAnsi="Arial" w:cs="Arial"/>
                <w:sz w:val="24"/>
                <w:szCs w:val="24"/>
              </w:rPr>
            </w:pPr>
            <w:r>
              <w:rPr>
                <w:rFonts w:ascii="Arial" w:hAnsi="Arial" w:cs="Arial"/>
                <w:sz w:val="24"/>
                <w:szCs w:val="24"/>
              </w:rPr>
              <w:t>21</w:t>
            </w:r>
          </w:p>
        </w:tc>
        <w:tc>
          <w:tcPr>
            <w:tcW w:w="921" w:type="dxa"/>
          </w:tcPr>
          <w:p w14:paraId="2B6AEA98" w14:textId="77777777" w:rsidR="007B1AA3" w:rsidRPr="009E111E" w:rsidRDefault="007B1AA3" w:rsidP="00BC4C0C">
            <w:pPr>
              <w:autoSpaceDE w:val="0"/>
              <w:autoSpaceDN w:val="0"/>
              <w:adjustRightInd w:val="0"/>
              <w:rPr>
                <w:rFonts w:ascii="Arial" w:hAnsi="Arial" w:cs="Arial"/>
                <w:sz w:val="24"/>
                <w:szCs w:val="24"/>
              </w:rPr>
            </w:pPr>
          </w:p>
        </w:tc>
      </w:tr>
      <w:tr w:rsidR="007B1AA3" w:rsidRPr="009E111E" w14:paraId="20B48BFF" w14:textId="77777777" w:rsidTr="00BC4C0C">
        <w:trPr>
          <w:trHeight w:val="265"/>
        </w:trPr>
        <w:tc>
          <w:tcPr>
            <w:tcW w:w="13697" w:type="dxa"/>
            <w:gridSpan w:val="13"/>
            <w:shd w:val="clear" w:color="auto" w:fill="D9D9D9" w:themeFill="background1" w:themeFillShade="D9"/>
          </w:tcPr>
          <w:p w14:paraId="57BDA01E" w14:textId="77777777" w:rsidR="007B1AA3" w:rsidRPr="009E111E" w:rsidRDefault="007B1AA3" w:rsidP="00BC4C0C">
            <w:pPr>
              <w:autoSpaceDE w:val="0"/>
              <w:autoSpaceDN w:val="0"/>
              <w:adjustRightInd w:val="0"/>
              <w:jc w:val="center"/>
              <w:rPr>
                <w:rFonts w:ascii="Arial" w:hAnsi="Arial" w:cs="Arial"/>
                <w:b/>
                <w:sz w:val="24"/>
                <w:szCs w:val="24"/>
              </w:rPr>
            </w:pPr>
          </w:p>
        </w:tc>
      </w:tr>
      <w:tr w:rsidR="002360CF" w:rsidRPr="009E111E" w14:paraId="75042E8D" w14:textId="77777777" w:rsidTr="00BC4C0C">
        <w:trPr>
          <w:trHeight w:val="282"/>
        </w:trPr>
        <w:tc>
          <w:tcPr>
            <w:tcW w:w="2434" w:type="dxa"/>
            <w:tcBorders>
              <w:bottom w:val="single" w:sz="4" w:space="0" w:color="auto"/>
            </w:tcBorders>
          </w:tcPr>
          <w:p w14:paraId="496B7B18"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Strategy &amp; Delivery</w:t>
            </w:r>
          </w:p>
        </w:tc>
        <w:tc>
          <w:tcPr>
            <w:tcW w:w="897" w:type="dxa"/>
            <w:tcBorders>
              <w:bottom w:val="single" w:sz="4" w:space="0" w:color="auto"/>
            </w:tcBorders>
          </w:tcPr>
          <w:p w14:paraId="3B5E302B"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Borders>
              <w:bottom w:val="single" w:sz="4" w:space="0" w:color="auto"/>
            </w:tcBorders>
          </w:tcPr>
          <w:p w14:paraId="276AC368"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17</w:t>
            </w:r>
          </w:p>
        </w:tc>
        <w:tc>
          <w:tcPr>
            <w:tcW w:w="932" w:type="dxa"/>
            <w:tcBorders>
              <w:bottom w:val="single" w:sz="4" w:space="0" w:color="auto"/>
            </w:tcBorders>
          </w:tcPr>
          <w:p w14:paraId="45D721D5"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bottom w:val="single" w:sz="4" w:space="0" w:color="auto"/>
            </w:tcBorders>
          </w:tcPr>
          <w:p w14:paraId="6939B2EE"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12</w:t>
            </w:r>
          </w:p>
        </w:tc>
        <w:tc>
          <w:tcPr>
            <w:tcW w:w="969" w:type="dxa"/>
            <w:tcBorders>
              <w:bottom w:val="single" w:sz="4" w:space="0" w:color="auto"/>
            </w:tcBorders>
          </w:tcPr>
          <w:p w14:paraId="65924A65"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bottom w:val="single" w:sz="4" w:space="0" w:color="auto"/>
            </w:tcBorders>
          </w:tcPr>
          <w:p w14:paraId="383D0126"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27</w:t>
            </w:r>
          </w:p>
        </w:tc>
        <w:tc>
          <w:tcPr>
            <w:tcW w:w="914" w:type="dxa"/>
            <w:tcBorders>
              <w:bottom w:val="single" w:sz="4" w:space="0" w:color="auto"/>
            </w:tcBorders>
          </w:tcPr>
          <w:p w14:paraId="1761DD55"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bottom w:val="single" w:sz="4" w:space="0" w:color="auto"/>
            </w:tcBorders>
          </w:tcPr>
          <w:p w14:paraId="2074C725"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15</w:t>
            </w:r>
          </w:p>
        </w:tc>
        <w:tc>
          <w:tcPr>
            <w:tcW w:w="883" w:type="dxa"/>
            <w:tcBorders>
              <w:bottom w:val="single" w:sz="4" w:space="0" w:color="auto"/>
            </w:tcBorders>
          </w:tcPr>
          <w:p w14:paraId="3B0891EF"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bottom w:val="single" w:sz="4" w:space="0" w:color="auto"/>
            </w:tcBorders>
          </w:tcPr>
          <w:p w14:paraId="52D36034" w14:textId="77777777" w:rsidR="007B1AA3" w:rsidRDefault="007B1AA3" w:rsidP="00BC4C0C">
            <w:pPr>
              <w:autoSpaceDE w:val="0"/>
              <w:autoSpaceDN w:val="0"/>
              <w:adjustRightInd w:val="0"/>
              <w:jc w:val="center"/>
              <w:rPr>
                <w:rFonts w:ascii="Arial" w:hAnsi="Arial" w:cs="Arial"/>
                <w:sz w:val="24"/>
                <w:szCs w:val="24"/>
              </w:rPr>
            </w:pPr>
            <w:r>
              <w:rPr>
                <w:rFonts w:ascii="Arial" w:hAnsi="Arial" w:cs="Arial"/>
                <w:sz w:val="24"/>
                <w:szCs w:val="24"/>
              </w:rPr>
              <w:t>24</w:t>
            </w:r>
          </w:p>
          <w:p w14:paraId="121E97B1" w14:textId="669DAF0B" w:rsidR="007B1AA3" w:rsidRPr="002360CF" w:rsidRDefault="002360CF" w:rsidP="00BC4C0C">
            <w:pPr>
              <w:autoSpaceDE w:val="0"/>
              <w:autoSpaceDN w:val="0"/>
              <w:adjustRightInd w:val="0"/>
              <w:jc w:val="center"/>
              <w:rPr>
                <w:rFonts w:ascii="Arial" w:hAnsi="Arial" w:cs="Arial"/>
                <w:i/>
                <w:sz w:val="24"/>
                <w:szCs w:val="24"/>
              </w:rPr>
            </w:pPr>
            <w:r w:rsidRPr="002360CF">
              <w:rPr>
                <w:rFonts w:ascii="Arial" w:hAnsi="Arial" w:cs="Arial"/>
                <w:i/>
                <w:sz w:val="20"/>
                <w:szCs w:val="24"/>
              </w:rPr>
              <w:t>in</w:t>
            </w:r>
            <w:r w:rsidR="007B1AA3" w:rsidRPr="002360CF">
              <w:rPr>
                <w:rFonts w:ascii="Arial" w:hAnsi="Arial" w:cs="Arial"/>
                <w:i/>
                <w:sz w:val="20"/>
                <w:szCs w:val="24"/>
              </w:rPr>
              <w:t>quorate</w:t>
            </w:r>
          </w:p>
        </w:tc>
        <w:tc>
          <w:tcPr>
            <w:tcW w:w="1143" w:type="dxa"/>
            <w:tcBorders>
              <w:bottom w:val="single" w:sz="4" w:space="0" w:color="auto"/>
            </w:tcBorders>
          </w:tcPr>
          <w:p w14:paraId="3AAE0AE3"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Borders>
              <w:bottom w:val="single" w:sz="4" w:space="0" w:color="auto"/>
            </w:tcBorders>
          </w:tcPr>
          <w:p w14:paraId="41E47909"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14</w:t>
            </w:r>
          </w:p>
        </w:tc>
      </w:tr>
      <w:tr w:rsidR="002360CF" w:rsidRPr="009E111E" w14:paraId="553372DC" w14:textId="77777777" w:rsidTr="00BC4C0C">
        <w:trPr>
          <w:trHeight w:val="282"/>
        </w:trPr>
        <w:tc>
          <w:tcPr>
            <w:tcW w:w="2434" w:type="dxa"/>
            <w:tcBorders>
              <w:top w:val="single" w:sz="4" w:space="0" w:color="auto"/>
              <w:left w:val="single" w:sz="4" w:space="0" w:color="auto"/>
              <w:bottom w:val="single" w:sz="4" w:space="0" w:color="auto"/>
              <w:right w:val="nil"/>
            </w:tcBorders>
            <w:shd w:val="clear" w:color="auto" w:fill="D0CECE" w:themeFill="background2" w:themeFillShade="E6"/>
          </w:tcPr>
          <w:p w14:paraId="3C7AC0B9" w14:textId="77777777" w:rsidR="007B1AA3" w:rsidRPr="009E111E" w:rsidRDefault="007B1AA3" w:rsidP="00BC4C0C">
            <w:pPr>
              <w:autoSpaceDE w:val="0"/>
              <w:autoSpaceDN w:val="0"/>
              <w:adjustRightInd w:val="0"/>
              <w:rPr>
                <w:rFonts w:ascii="Arial" w:hAnsi="Arial" w:cs="Arial"/>
                <w:b/>
                <w:sz w:val="24"/>
                <w:szCs w:val="24"/>
              </w:rPr>
            </w:pPr>
          </w:p>
        </w:tc>
        <w:tc>
          <w:tcPr>
            <w:tcW w:w="897" w:type="dxa"/>
            <w:tcBorders>
              <w:top w:val="single" w:sz="4" w:space="0" w:color="auto"/>
              <w:left w:val="nil"/>
              <w:bottom w:val="single" w:sz="4" w:space="0" w:color="auto"/>
              <w:right w:val="nil"/>
            </w:tcBorders>
            <w:shd w:val="clear" w:color="auto" w:fill="D0CECE" w:themeFill="background2" w:themeFillShade="E6"/>
          </w:tcPr>
          <w:p w14:paraId="4C404974"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Borders>
              <w:top w:val="single" w:sz="4" w:space="0" w:color="auto"/>
              <w:left w:val="nil"/>
              <w:bottom w:val="single" w:sz="4" w:space="0" w:color="auto"/>
              <w:right w:val="nil"/>
            </w:tcBorders>
            <w:shd w:val="clear" w:color="auto" w:fill="D0CECE" w:themeFill="background2" w:themeFillShade="E6"/>
          </w:tcPr>
          <w:p w14:paraId="594ED595"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Borders>
              <w:top w:val="single" w:sz="4" w:space="0" w:color="auto"/>
              <w:left w:val="nil"/>
              <w:bottom w:val="single" w:sz="4" w:space="0" w:color="auto"/>
              <w:right w:val="nil"/>
            </w:tcBorders>
            <w:shd w:val="clear" w:color="auto" w:fill="D0CECE" w:themeFill="background2" w:themeFillShade="E6"/>
          </w:tcPr>
          <w:p w14:paraId="4064AB4B"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0CECE" w:themeFill="background2" w:themeFillShade="E6"/>
          </w:tcPr>
          <w:p w14:paraId="710C20E1"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Borders>
              <w:top w:val="single" w:sz="4" w:space="0" w:color="auto"/>
              <w:left w:val="nil"/>
              <w:bottom w:val="single" w:sz="4" w:space="0" w:color="auto"/>
              <w:right w:val="nil"/>
            </w:tcBorders>
            <w:shd w:val="clear" w:color="auto" w:fill="D0CECE" w:themeFill="background2" w:themeFillShade="E6"/>
          </w:tcPr>
          <w:p w14:paraId="79564043"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0CECE" w:themeFill="background2" w:themeFillShade="E6"/>
          </w:tcPr>
          <w:p w14:paraId="7CEC3329"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left w:val="nil"/>
              <w:bottom w:val="single" w:sz="4" w:space="0" w:color="auto"/>
              <w:right w:val="nil"/>
            </w:tcBorders>
            <w:shd w:val="clear" w:color="auto" w:fill="D0CECE" w:themeFill="background2" w:themeFillShade="E6"/>
          </w:tcPr>
          <w:p w14:paraId="0C73B099"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top w:val="single" w:sz="4" w:space="0" w:color="auto"/>
              <w:left w:val="nil"/>
              <w:bottom w:val="single" w:sz="4" w:space="0" w:color="auto"/>
              <w:right w:val="nil"/>
            </w:tcBorders>
            <w:shd w:val="clear" w:color="auto" w:fill="D0CECE" w:themeFill="background2" w:themeFillShade="E6"/>
          </w:tcPr>
          <w:p w14:paraId="4D4A8512"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left w:val="nil"/>
              <w:bottom w:val="single" w:sz="4" w:space="0" w:color="auto"/>
              <w:right w:val="nil"/>
            </w:tcBorders>
            <w:shd w:val="clear" w:color="auto" w:fill="D0CECE" w:themeFill="background2" w:themeFillShade="E6"/>
          </w:tcPr>
          <w:p w14:paraId="3EDFD2D0"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top w:val="single" w:sz="4" w:space="0" w:color="auto"/>
              <w:left w:val="nil"/>
              <w:bottom w:val="single" w:sz="4" w:space="0" w:color="auto"/>
              <w:right w:val="nil"/>
            </w:tcBorders>
            <w:shd w:val="clear" w:color="auto" w:fill="D0CECE" w:themeFill="background2" w:themeFillShade="E6"/>
          </w:tcPr>
          <w:p w14:paraId="2BA75626" w14:textId="77777777" w:rsidR="007B1AA3" w:rsidRDefault="007B1AA3" w:rsidP="00BC4C0C">
            <w:pPr>
              <w:autoSpaceDE w:val="0"/>
              <w:autoSpaceDN w:val="0"/>
              <w:adjustRightInd w:val="0"/>
              <w:jc w:val="center"/>
              <w:rPr>
                <w:rFonts w:ascii="Arial" w:hAnsi="Arial" w:cs="Arial"/>
                <w:sz w:val="24"/>
                <w:szCs w:val="24"/>
              </w:rPr>
            </w:pPr>
          </w:p>
        </w:tc>
        <w:tc>
          <w:tcPr>
            <w:tcW w:w="1143" w:type="dxa"/>
            <w:tcBorders>
              <w:top w:val="single" w:sz="4" w:space="0" w:color="auto"/>
              <w:left w:val="nil"/>
              <w:bottom w:val="single" w:sz="4" w:space="0" w:color="auto"/>
              <w:right w:val="nil"/>
            </w:tcBorders>
            <w:shd w:val="clear" w:color="auto" w:fill="D0CECE" w:themeFill="background2" w:themeFillShade="E6"/>
          </w:tcPr>
          <w:p w14:paraId="4DA0A873"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Borders>
              <w:top w:val="single" w:sz="4" w:space="0" w:color="auto"/>
              <w:left w:val="nil"/>
              <w:bottom w:val="single" w:sz="4" w:space="0" w:color="auto"/>
              <w:right w:val="single" w:sz="4" w:space="0" w:color="auto"/>
            </w:tcBorders>
            <w:shd w:val="clear" w:color="auto" w:fill="D0CECE" w:themeFill="background2" w:themeFillShade="E6"/>
          </w:tcPr>
          <w:p w14:paraId="276B29E8" w14:textId="77777777" w:rsidR="007B1AA3" w:rsidRDefault="007B1AA3" w:rsidP="00BC4C0C">
            <w:pPr>
              <w:autoSpaceDE w:val="0"/>
              <w:autoSpaceDN w:val="0"/>
              <w:adjustRightInd w:val="0"/>
              <w:jc w:val="center"/>
              <w:rPr>
                <w:rFonts w:ascii="Arial" w:hAnsi="Arial" w:cs="Arial"/>
                <w:sz w:val="24"/>
                <w:szCs w:val="24"/>
              </w:rPr>
            </w:pPr>
          </w:p>
        </w:tc>
      </w:tr>
      <w:tr w:rsidR="002360CF" w:rsidRPr="009E111E" w14:paraId="0AFD5D3A" w14:textId="77777777" w:rsidTr="00BC4C0C">
        <w:trPr>
          <w:trHeight w:val="547"/>
        </w:trPr>
        <w:tc>
          <w:tcPr>
            <w:tcW w:w="2434" w:type="dxa"/>
            <w:tcBorders>
              <w:top w:val="single" w:sz="4" w:space="0" w:color="auto"/>
            </w:tcBorders>
          </w:tcPr>
          <w:p w14:paraId="31CA4A00" w14:textId="77777777" w:rsidR="007B1AA3" w:rsidRPr="009E111E" w:rsidRDefault="007B1AA3" w:rsidP="00BC4C0C">
            <w:pPr>
              <w:autoSpaceDE w:val="0"/>
              <w:autoSpaceDN w:val="0"/>
              <w:adjustRightInd w:val="0"/>
              <w:rPr>
                <w:rFonts w:ascii="Arial" w:hAnsi="Arial" w:cs="Arial"/>
                <w:b/>
                <w:sz w:val="24"/>
                <w:szCs w:val="24"/>
              </w:rPr>
            </w:pPr>
            <w:r>
              <w:rPr>
                <w:rFonts w:ascii="Arial" w:hAnsi="Arial" w:cs="Arial"/>
                <w:b/>
                <w:sz w:val="24"/>
                <w:szCs w:val="24"/>
              </w:rPr>
              <w:t>Shaping Our Future Hospital</w:t>
            </w:r>
          </w:p>
        </w:tc>
        <w:tc>
          <w:tcPr>
            <w:tcW w:w="897" w:type="dxa"/>
            <w:tcBorders>
              <w:top w:val="single" w:sz="4" w:space="0" w:color="auto"/>
            </w:tcBorders>
          </w:tcPr>
          <w:p w14:paraId="3885A0F1" w14:textId="77777777" w:rsidR="007B1AA3" w:rsidRPr="009E111E" w:rsidRDefault="007B1AA3" w:rsidP="00BC4C0C">
            <w:pPr>
              <w:autoSpaceDE w:val="0"/>
              <w:autoSpaceDN w:val="0"/>
              <w:adjustRightInd w:val="0"/>
              <w:jc w:val="center"/>
              <w:rPr>
                <w:rFonts w:ascii="Arial" w:hAnsi="Arial" w:cs="Arial"/>
                <w:sz w:val="24"/>
                <w:szCs w:val="24"/>
              </w:rPr>
            </w:pPr>
          </w:p>
        </w:tc>
        <w:tc>
          <w:tcPr>
            <w:tcW w:w="1037" w:type="dxa"/>
            <w:tcBorders>
              <w:top w:val="single" w:sz="4" w:space="0" w:color="auto"/>
            </w:tcBorders>
          </w:tcPr>
          <w:p w14:paraId="797C0734" w14:textId="77777777" w:rsidR="007B1AA3" w:rsidRPr="009E111E" w:rsidRDefault="007B1AA3" w:rsidP="00BC4C0C">
            <w:pPr>
              <w:autoSpaceDE w:val="0"/>
              <w:autoSpaceDN w:val="0"/>
              <w:adjustRightInd w:val="0"/>
              <w:jc w:val="center"/>
              <w:rPr>
                <w:rFonts w:ascii="Arial" w:hAnsi="Arial" w:cs="Arial"/>
                <w:sz w:val="24"/>
                <w:szCs w:val="24"/>
              </w:rPr>
            </w:pPr>
          </w:p>
        </w:tc>
        <w:tc>
          <w:tcPr>
            <w:tcW w:w="932" w:type="dxa"/>
            <w:tcBorders>
              <w:top w:val="single" w:sz="4" w:space="0" w:color="auto"/>
            </w:tcBorders>
          </w:tcPr>
          <w:p w14:paraId="262D44F0"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tcBorders>
          </w:tcPr>
          <w:p w14:paraId="31BA6628" w14:textId="77777777" w:rsidR="007B1AA3" w:rsidRPr="009E111E" w:rsidRDefault="007B1AA3" w:rsidP="00BC4C0C">
            <w:pPr>
              <w:autoSpaceDE w:val="0"/>
              <w:autoSpaceDN w:val="0"/>
              <w:adjustRightInd w:val="0"/>
              <w:jc w:val="center"/>
              <w:rPr>
                <w:rFonts w:ascii="Arial" w:hAnsi="Arial" w:cs="Arial"/>
                <w:sz w:val="24"/>
                <w:szCs w:val="24"/>
              </w:rPr>
            </w:pPr>
          </w:p>
        </w:tc>
        <w:tc>
          <w:tcPr>
            <w:tcW w:w="969" w:type="dxa"/>
            <w:tcBorders>
              <w:top w:val="single" w:sz="4" w:space="0" w:color="auto"/>
            </w:tcBorders>
          </w:tcPr>
          <w:p w14:paraId="56EDE47F"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tcBorders>
          </w:tcPr>
          <w:p w14:paraId="7F63BF6A" w14:textId="77777777" w:rsidR="007B1AA3" w:rsidRPr="009E111E" w:rsidRDefault="007B1AA3" w:rsidP="00BC4C0C">
            <w:pPr>
              <w:autoSpaceDE w:val="0"/>
              <w:autoSpaceDN w:val="0"/>
              <w:adjustRightInd w:val="0"/>
              <w:jc w:val="center"/>
              <w:rPr>
                <w:rFonts w:ascii="Arial" w:hAnsi="Arial" w:cs="Arial"/>
                <w:sz w:val="24"/>
                <w:szCs w:val="24"/>
              </w:rPr>
            </w:pPr>
          </w:p>
        </w:tc>
        <w:tc>
          <w:tcPr>
            <w:tcW w:w="914" w:type="dxa"/>
            <w:tcBorders>
              <w:top w:val="single" w:sz="4" w:space="0" w:color="auto"/>
            </w:tcBorders>
          </w:tcPr>
          <w:p w14:paraId="30B33933" w14:textId="77777777" w:rsidR="007B1AA3" w:rsidRPr="009E111E" w:rsidRDefault="007B1AA3" w:rsidP="00BC4C0C">
            <w:pPr>
              <w:autoSpaceDE w:val="0"/>
              <w:autoSpaceDN w:val="0"/>
              <w:adjustRightInd w:val="0"/>
              <w:jc w:val="center"/>
              <w:rPr>
                <w:rFonts w:ascii="Arial" w:hAnsi="Arial" w:cs="Arial"/>
                <w:sz w:val="24"/>
                <w:szCs w:val="24"/>
              </w:rPr>
            </w:pPr>
          </w:p>
        </w:tc>
        <w:tc>
          <w:tcPr>
            <w:tcW w:w="885" w:type="dxa"/>
            <w:tcBorders>
              <w:top w:val="single" w:sz="4" w:space="0" w:color="auto"/>
            </w:tcBorders>
          </w:tcPr>
          <w:p w14:paraId="66A61E62" w14:textId="77777777" w:rsidR="007B1AA3" w:rsidRPr="009E111E" w:rsidRDefault="007B1AA3" w:rsidP="00BC4C0C">
            <w:pPr>
              <w:autoSpaceDE w:val="0"/>
              <w:autoSpaceDN w:val="0"/>
              <w:adjustRightInd w:val="0"/>
              <w:jc w:val="center"/>
              <w:rPr>
                <w:rFonts w:ascii="Arial" w:hAnsi="Arial" w:cs="Arial"/>
                <w:sz w:val="24"/>
                <w:szCs w:val="24"/>
              </w:rPr>
            </w:pPr>
          </w:p>
        </w:tc>
        <w:tc>
          <w:tcPr>
            <w:tcW w:w="883" w:type="dxa"/>
            <w:tcBorders>
              <w:top w:val="single" w:sz="4" w:space="0" w:color="auto"/>
            </w:tcBorders>
          </w:tcPr>
          <w:p w14:paraId="0DE89309" w14:textId="77777777" w:rsidR="007B1AA3" w:rsidRPr="009E111E" w:rsidRDefault="007B1AA3" w:rsidP="00BC4C0C">
            <w:pPr>
              <w:autoSpaceDE w:val="0"/>
              <w:autoSpaceDN w:val="0"/>
              <w:adjustRightInd w:val="0"/>
              <w:jc w:val="center"/>
              <w:rPr>
                <w:rFonts w:ascii="Arial" w:hAnsi="Arial" w:cs="Arial"/>
                <w:sz w:val="24"/>
                <w:szCs w:val="24"/>
              </w:rPr>
            </w:pPr>
          </w:p>
        </w:tc>
        <w:tc>
          <w:tcPr>
            <w:tcW w:w="879" w:type="dxa"/>
            <w:tcBorders>
              <w:top w:val="single" w:sz="4" w:space="0" w:color="auto"/>
            </w:tcBorders>
          </w:tcPr>
          <w:p w14:paraId="2E5D764B" w14:textId="77777777" w:rsidR="007B1AA3" w:rsidRDefault="007B1AA3" w:rsidP="00BC4C0C">
            <w:pPr>
              <w:autoSpaceDE w:val="0"/>
              <w:autoSpaceDN w:val="0"/>
              <w:adjustRightInd w:val="0"/>
              <w:jc w:val="center"/>
              <w:rPr>
                <w:rFonts w:ascii="Arial" w:hAnsi="Arial" w:cs="Arial"/>
                <w:sz w:val="24"/>
                <w:szCs w:val="24"/>
              </w:rPr>
            </w:pPr>
          </w:p>
        </w:tc>
        <w:tc>
          <w:tcPr>
            <w:tcW w:w="1143" w:type="dxa"/>
            <w:tcBorders>
              <w:top w:val="single" w:sz="4" w:space="0" w:color="auto"/>
            </w:tcBorders>
          </w:tcPr>
          <w:p w14:paraId="528FF3A9" w14:textId="77777777" w:rsidR="007B1AA3" w:rsidRPr="009E111E" w:rsidRDefault="007B1AA3" w:rsidP="00BC4C0C">
            <w:pPr>
              <w:autoSpaceDE w:val="0"/>
              <w:autoSpaceDN w:val="0"/>
              <w:adjustRightInd w:val="0"/>
              <w:jc w:val="center"/>
              <w:rPr>
                <w:rFonts w:ascii="Arial" w:hAnsi="Arial" w:cs="Arial"/>
                <w:sz w:val="24"/>
                <w:szCs w:val="24"/>
              </w:rPr>
            </w:pPr>
          </w:p>
        </w:tc>
        <w:tc>
          <w:tcPr>
            <w:tcW w:w="921" w:type="dxa"/>
            <w:tcBorders>
              <w:top w:val="single" w:sz="4" w:space="0" w:color="auto"/>
            </w:tcBorders>
          </w:tcPr>
          <w:p w14:paraId="7783811E" w14:textId="77777777" w:rsidR="007B1AA3" w:rsidRDefault="007B1AA3" w:rsidP="00BC4C0C">
            <w:pPr>
              <w:autoSpaceDE w:val="0"/>
              <w:autoSpaceDN w:val="0"/>
              <w:adjustRightInd w:val="0"/>
              <w:jc w:val="center"/>
              <w:rPr>
                <w:rFonts w:ascii="Arial" w:hAnsi="Arial" w:cs="Arial"/>
                <w:sz w:val="24"/>
                <w:szCs w:val="24"/>
              </w:rPr>
            </w:pPr>
          </w:p>
        </w:tc>
      </w:tr>
    </w:tbl>
    <w:p w14:paraId="43D73A08" w14:textId="4DB31B3C" w:rsidR="007B1AA3" w:rsidRDefault="007B1AA3" w:rsidP="007B1AA3">
      <w:pPr>
        <w:autoSpaceDE w:val="0"/>
        <w:autoSpaceDN w:val="0"/>
        <w:adjustRightInd w:val="0"/>
        <w:spacing w:after="0" w:line="240" w:lineRule="auto"/>
        <w:rPr>
          <w:rFonts w:ascii="Arial" w:hAnsi="Arial" w:cs="Arial"/>
          <w:sz w:val="24"/>
          <w:szCs w:val="24"/>
          <w:u w:val="single"/>
        </w:rPr>
      </w:pPr>
    </w:p>
    <w:p w14:paraId="6B289F97" w14:textId="77777777" w:rsidR="007B1AA3" w:rsidRPr="009E111E" w:rsidRDefault="007B1AA3" w:rsidP="007B1AA3">
      <w:pPr>
        <w:autoSpaceDE w:val="0"/>
        <w:autoSpaceDN w:val="0"/>
        <w:adjustRightInd w:val="0"/>
        <w:spacing w:after="0" w:line="240" w:lineRule="auto"/>
        <w:rPr>
          <w:rFonts w:ascii="Arial" w:hAnsi="Arial" w:cs="Arial"/>
          <w:sz w:val="24"/>
          <w:szCs w:val="24"/>
          <w:u w:val="single"/>
        </w:rPr>
      </w:pPr>
    </w:p>
    <w:p w14:paraId="40055B67" w14:textId="77777777" w:rsidR="007B1AA3" w:rsidRDefault="007B1AA3" w:rsidP="007B1AA3">
      <w:pPr>
        <w:autoSpaceDE w:val="0"/>
        <w:autoSpaceDN w:val="0"/>
        <w:adjustRightInd w:val="0"/>
        <w:spacing w:after="0" w:line="240" w:lineRule="auto"/>
        <w:rPr>
          <w:rFonts w:ascii="Arial" w:hAnsi="Arial" w:cs="Arial"/>
          <w:sz w:val="24"/>
          <w:szCs w:val="24"/>
        </w:rPr>
      </w:pPr>
      <w:r w:rsidRPr="009E111E">
        <w:rPr>
          <w:rFonts w:ascii="Arial" w:hAnsi="Arial" w:cs="Arial"/>
          <w:sz w:val="24"/>
          <w:szCs w:val="24"/>
        </w:rPr>
        <w:t>All meetings held were quorate</w:t>
      </w:r>
      <w:r>
        <w:rPr>
          <w:rFonts w:ascii="Arial" w:hAnsi="Arial" w:cs="Arial"/>
          <w:sz w:val="24"/>
          <w:szCs w:val="24"/>
        </w:rPr>
        <w:t>, except the following:</w:t>
      </w:r>
    </w:p>
    <w:p w14:paraId="28906239" w14:textId="77777777" w:rsidR="007B1AA3" w:rsidRDefault="007B1AA3" w:rsidP="007B1AA3">
      <w:pPr>
        <w:autoSpaceDE w:val="0"/>
        <w:autoSpaceDN w:val="0"/>
        <w:adjustRightInd w:val="0"/>
        <w:spacing w:after="0" w:line="240" w:lineRule="auto"/>
        <w:rPr>
          <w:rFonts w:ascii="Arial" w:hAnsi="Arial" w:cs="Arial"/>
          <w:sz w:val="24"/>
          <w:szCs w:val="24"/>
        </w:rPr>
      </w:pPr>
    </w:p>
    <w:p w14:paraId="4614FC73" w14:textId="77777777" w:rsidR="007B1AA3"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Charitable Funds Committee held on 20 September 2022</w:t>
      </w:r>
    </w:p>
    <w:p w14:paraId="2E259627" w14:textId="77777777" w:rsidR="007B1AA3"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Strategy &amp; Delivery Committee held on 24</w:t>
      </w:r>
      <w:r>
        <w:rPr>
          <w:rFonts w:ascii="Arial" w:hAnsi="Arial" w:cs="Arial"/>
          <w:sz w:val="24"/>
          <w:szCs w:val="24"/>
          <w:vertAlign w:val="superscript"/>
        </w:rPr>
        <w:t xml:space="preserve"> </w:t>
      </w:r>
      <w:r>
        <w:rPr>
          <w:rFonts w:ascii="Arial" w:hAnsi="Arial" w:cs="Arial"/>
          <w:sz w:val="24"/>
          <w:szCs w:val="24"/>
        </w:rPr>
        <w:t>January 2023</w:t>
      </w:r>
    </w:p>
    <w:p w14:paraId="72FE2FDB" w14:textId="77777777" w:rsidR="007B1AA3"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Mental Health Legislation and Mental Capacity Act Committee meeting held on 31 January 2023  </w:t>
      </w:r>
    </w:p>
    <w:p w14:paraId="1C7ECEA9" w14:textId="77777777" w:rsidR="007B1AA3" w:rsidRDefault="007B1AA3" w:rsidP="007B1AA3">
      <w:pPr>
        <w:autoSpaceDE w:val="0"/>
        <w:autoSpaceDN w:val="0"/>
        <w:adjustRightInd w:val="0"/>
        <w:spacing w:after="0" w:line="240" w:lineRule="auto"/>
        <w:rPr>
          <w:rFonts w:ascii="Arial" w:hAnsi="Arial" w:cs="Arial"/>
          <w:sz w:val="24"/>
          <w:szCs w:val="24"/>
        </w:rPr>
      </w:pPr>
    </w:p>
    <w:p w14:paraId="47CAE4AA" w14:textId="77777777" w:rsidR="007B1AA3" w:rsidRDefault="007B1AA3" w:rsidP="007B1AA3">
      <w:pPr>
        <w:autoSpaceDE w:val="0"/>
        <w:autoSpaceDN w:val="0"/>
        <w:adjustRightInd w:val="0"/>
        <w:spacing w:after="0" w:line="240" w:lineRule="auto"/>
        <w:rPr>
          <w:rFonts w:ascii="Arial" w:eastAsia="Times New Roman" w:hAnsi="Arial" w:cs="Arial"/>
          <w:sz w:val="24"/>
          <w:lang w:eastAsia="en-GB"/>
        </w:rPr>
      </w:pPr>
      <w:r w:rsidRPr="0096341E">
        <w:rPr>
          <w:rFonts w:ascii="Arial" w:eastAsia="Times New Roman" w:hAnsi="Arial" w:cs="Arial"/>
          <w:sz w:val="24"/>
          <w:lang w:eastAsia="en-GB"/>
        </w:rPr>
        <w:t xml:space="preserve">Where meetings were inquorate, escalation arrangements were in place to ensure that any matters of significant concern that could not be brought to the attention of the Committee could be raised with the Health Board’s Chair. </w:t>
      </w:r>
    </w:p>
    <w:p w14:paraId="6ADBC6F5" w14:textId="77777777" w:rsidR="006163D6" w:rsidRPr="009E111E" w:rsidRDefault="006163D6" w:rsidP="006163D6">
      <w:pPr>
        <w:autoSpaceDE w:val="0"/>
        <w:autoSpaceDN w:val="0"/>
        <w:adjustRightInd w:val="0"/>
        <w:spacing w:after="0" w:line="240" w:lineRule="auto"/>
        <w:rPr>
          <w:rFonts w:ascii="Arial" w:hAnsi="Arial" w:cs="Arial"/>
          <w:sz w:val="24"/>
          <w:szCs w:val="24"/>
        </w:rPr>
      </w:pPr>
    </w:p>
    <w:p w14:paraId="4E31AF51" w14:textId="29F7A5E8" w:rsidR="006163D6" w:rsidRDefault="006163D6" w:rsidP="006163D6">
      <w:pPr>
        <w:autoSpaceDE w:val="0"/>
        <w:autoSpaceDN w:val="0"/>
        <w:adjustRightInd w:val="0"/>
        <w:spacing w:after="0" w:line="240" w:lineRule="auto"/>
        <w:rPr>
          <w:rFonts w:ascii="Arial" w:hAnsi="Arial" w:cs="Arial"/>
          <w:sz w:val="24"/>
          <w:szCs w:val="24"/>
        </w:rPr>
      </w:pPr>
    </w:p>
    <w:p w14:paraId="1CA47C8A" w14:textId="6D4A8A01" w:rsidR="007F6709" w:rsidRDefault="007F6709" w:rsidP="006163D6">
      <w:pPr>
        <w:autoSpaceDE w:val="0"/>
        <w:autoSpaceDN w:val="0"/>
        <w:adjustRightInd w:val="0"/>
        <w:spacing w:after="0" w:line="240" w:lineRule="auto"/>
        <w:rPr>
          <w:rFonts w:ascii="Arial" w:hAnsi="Arial" w:cs="Arial"/>
          <w:sz w:val="24"/>
          <w:szCs w:val="24"/>
        </w:rPr>
      </w:pPr>
    </w:p>
    <w:p w14:paraId="5F9D3A54" w14:textId="2DD38CFF" w:rsidR="007F6709" w:rsidRDefault="007F6709" w:rsidP="006163D6">
      <w:pPr>
        <w:autoSpaceDE w:val="0"/>
        <w:autoSpaceDN w:val="0"/>
        <w:adjustRightInd w:val="0"/>
        <w:spacing w:after="0" w:line="240" w:lineRule="auto"/>
        <w:rPr>
          <w:rFonts w:ascii="Arial" w:hAnsi="Arial" w:cs="Arial"/>
          <w:sz w:val="24"/>
          <w:szCs w:val="24"/>
        </w:rPr>
      </w:pPr>
    </w:p>
    <w:p w14:paraId="27D4DC5E" w14:textId="2C16D1CC" w:rsidR="007F6709" w:rsidRDefault="007F6709" w:rsidP="006163D6">
      <w:pPr>
        <w:autoSpaceDE w:val="0"/>
        <w:autoSpaceDN w:val="0"/>
        <w:adjustRightInd w:val="0"/>
        <w:spacing w:after="0" w:line="240" w:lineRule="auto"/>
        <w:rPr>
          <w:rFonts w:ascii="Arial" w:hAnsi="Arial" w:cs="Arial"/>
          <w:sz w:val="24"/>
          <w:szCs w:val="24"/>
        </w:rPr>
      </w:pPr>
    </w:p>
    <w:p w14:paraId="027B5C2D" w14:textId="518BCE63" w:rsidR="007F6709" w:rsidRDefault="007F6709" w:rsidP="006163D6">
      <w:pPr>
        <w:autoSpaceDE w:val="0"/>
        <w:autoSpaceDN w:val="0"/>
        <w:adjustRightInd w:val="0"/>
        <w:spacing w:after="0" w:line="240" w:lineRule="auto"/>
        <w:rPr>
          <w:rFonts w:ascii="Arial" w:hAnsi="Arial" w:cs="Arial"/>
          <w:sz w:val="24"/>
          <w:szCs w:val="24"/>
        </w:rPr>
      </w:pPr>
    </w:p>
    <w:p w14:paraId="7B7993F7" w14:textId="022E6013" w:rsidR="007F6709" w:rsidRDefault="007F6709" w:rsidP="006163D6">
      <w:pPr>
        <w:autoSpaceDE w:val="0"/>
        <w:autoSpaceDN w:val="0"/>
        <w:adjustRightInd w:val="0"/>
        <w:spacing w:after="0" w:line="240" w:lineRule="auto"/>
        <w:rPr>
          <w:rFonts w:ascii="Arial" w:hAnsi="Arial" w:cs="Arial"/>
          <w:sz w:val="24"/>
          <w:szCs w:val="24"/>
        </w:rPr>
      </w:pPr>
    </w:p>
    <w:p w14:paraId="48285766" w14:textId="77777777" w:rsidR="007F6709" w:rsidRPr="009E111E" w:rsidRDefault="007F6709" w:rsidP="006163D6">
      <w:pPr>
        <w:autoSpaceDE w:val="0"/>
        <w:autoSpaceDN w:val="0"/>
        <w:adjustRightInd w:val="0"/>
        <w:spacing w:after="0" w:line="240" w:lineRule="auto"/>
        <w:rPr>
          <w:rFonts w:ascii="Arial" w:hAnsi="Arial" w:cs="Arial"/>
          <w:sz w:val="24"/>
          <w:szCs w:val="24"/>
        </w:rPr>
      </w:pPr>
    </w:p>
    <w:p w14:paraId="49FC2AF4" w14:textId="77777777" w:rsidR="006163D6" w:rsidRDefault="006163D6" w:rsidP="006163D6">
      <w:pPr>
        <w:autoSpaceDE w:val="0"/>
        <w:autoSpaceDN w:val="0"/>
        <w:adjustRightInd w:val="0"/>
        <w:spacing w:after="0" w:line="240" w:lineRule="auto"/>
        <w:rPr>
          <w:rFonts w:ascii="Arial" w:hAnsi="Arial" w:cs="Arial"/>
          <w:i/>
          <w:iCs/>
          <w:color w:val="000000"/>
        </w:rPr>
      </w:pPr>
    </w:p>
    <w:p w14:paraId="6A08B9D1" w14:textId="77777777" w:rsidR="006163D6" w:rsidRDefault="006163D6" w:rsidP="006163D6">
      <w:pPr>
        <w:autoSpaceDE w:val="0"/>
        <w:autoSpaceDN w:val="0"/>
        <w:adjustRightInd w:val="0"/>
        <w:spacing w:after="0" w:line="240" w:lineRule="auto"/>
        <w:rPr>
          <w:rFonts w:ascii="Arial" w:hAnsi="Arial" w:cs="Arial"/>
          <w:i/>
          <w:iCs/>
          <w:color w:val="000000"/>
        </w:rPr>
      </w:pPr>
    </w:p>
    <w:p w14:paraId="4C31FB4C" w14:textId="77777777" w:rsidR="007B1AA3" w:rsidRPr="009E111E" w:rsidRDefault="007B1AA3" w:rsidP="007B1AA3">
      <w:pPr>
        <w:autoSpaceDE w:val="0"/>
        <w:autoSpaceDN w:val="0"/>
        <w:adjustRightInd w:val="0"/>
        <w:spacing w:after="0" w:line="240" w:lineRule="auto"/>
        <w:rPr>
          <w:rFonts w:ascii="Arial" w:hAnsi="Arial" w:cs="Arial"/>
          <w:sz w:val="24"/>
          <w:szCs w:val="24"/>
          <w:u w:val="single"/>
        </w:rPr>
      </w:pPr>
      <w:r w:rsidRPr="00DE5341">
        <w:rPr>
          <w:rFonts w:ascii="Arial" w:hAnsi="Arial" w:cs="Arial"/>
          <w:sz w:val="24"/>
          <w:szCs w:val="24"/>
          <w:u w:val="single"/>
        </w:rPr>
        <w:lastRenderedPageBreak/>
        <w:t xml:space="preserve">Table 2 - Dates of Advisory Group meetings held during </w:t>
      </w:r>
      <w:r w:rsidRPr="00DE5341">
        <w:rPr>
          <w:rFonts w:ascii="Arial" w:hAnsi="Arial" w:cs="Arial"/>
          <w:b/>
          <w:bCs/>
          <w:sz w:val="24"/>
          <w:szCs w:val="24"/>
          <w:u w:val="single"/>
        </w:rPr>
        <w:t>202</w:t>
      </w:r>
      <w:r>
        <w:rPr>
          <w:rFonts w:ascii="Arial" w:hAnsi="Arial" w:cs="Arial"/>
          <w:b/>
          <w:bCs/>
          <w:sz w:val="24"/>
          <w:szCs w:val="24"/>
          <w:u w:val="single"/>
        </w:rPr>
        <w:t>2</w:t>
      </w:r>
      <w:r w:rsidRPr="00DE5341">
        <w:rPr>
          <w:rFonts w:ascii="Arial" w:hAnsi="Arial" w:cs="Arial"/>
          <w:b/>
          <w:bCs/>
          <w:sz w:val="24"/>
          <w:szCs w:val="24"/>
          <w:u w:val="single"/>
        </w:rPr>
        <w:t>-202</w:t>
      </w:r>
      <w:r>
        <w:rPr>
          <w:rFonts w:ascii="Arial" w:hAnsi="Arial" w:cs="Arial"/>
          <w:b/>
          <w:bCs/>
          <w:sz w:val="24"/>
          <w:szCs w:val="24"/>
          <w:u w:val="single"/>
        </w:rPr>
        <w:t>3</w:t>
      </w:r>
    </w:p>
    <w:p w14:paraId="34825F56" w14:textId="77777777" w:rsidR="007B1AA3" w:rsidRPr="009E111E" w:rsidRDefault="007B1AA3" w:rsidP="007B1AA3">
      <w:pPr>
        <w:autoSpaceDE w:val="0"/>
        <w:autoSpaceDN w:val="0"/>
        <w:adjustRightInd w:val="0"/>
        <w:spacing w:after="0" w:line="240" w:lineRule="auto"/>
        <w:rPr>
          <w:rFonts w:ascii="Arial" w:hAnsi="Arial" w:cs="Arial"/>
          <w:sz w:val="24"/>
          <w:szCs w:val="24"/>
        </w:rPr>
      </w:pPr>
    </w:p>
    <w:tbl>
      <w:tblPr>
        <w:tblStyle w:val="TableGrid2"/>
        <w:tblW w:w="14743" w:type="dxa"/>
        <w:tblInd w:w="-431" w:type="dxa"/>
        <w:tblLook w:val="04A0" w:firstRow="1" w:lastRow="0" w:firstColumn="1" w:lastColumn="0" w:noHBand="0" w:noVBand="1"/>
      </w:tblPr>
      <w:tblGrid>
        <w:gridCol w:w="2694"/>
        <w:gridCol w:w="1004"/>
        <w:gridCol w:w="1004"/>
        <w:gridCol w:w="1004"/>
        <w:gridCol w:w="1004"/>
        <w:gridCol w:w="1004"/>
        <w:gridCol w:w="1004"/>
        <w:gridCol w:w="1004"/>
        <w:gridCol w:w="1004"/>
        <w:gridCol w:w="1004"/>
        <w:gridCol w:w="1004"/>
        <w:gridCol w:w="1004"/>
        <w:gridCol w:w="1005"/>
      </w:tblGrid>
      <w:tr w:rsidR="007B1AA3" w:rsidRPr="009E111E" w14:paraId="4777EBE5" w14:textId="77777777" w:rsidTr="00BC4C0C">
        <w:tc>
          <w:tcPr>
            <w:tcW w:w="2694" w:type="dxa"/>
            <w:shd w:val="clear" w:color="auto" w:fill="B4C6E7" w:themeFill="accent1" w:themeFillTint="66"/>
          </w:tcPr>
          <w:p w14:paraId="08904016"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Advisory Groups</w:t>
            </w:r>
          </w:p>
        </w:tc>
        <w:tc>
          <w:tcPr>
            <w:tcW w:w="1004" w:type="dxa"/>
            <w:shd w:val="clear" w:color="auto" w:fill="B4C6E7" w:themeFill="accent1" w:themeFillTint="66"/>
          </w:tcPr>
          <w:p w14:paraId="20F7374E"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April</w:t>
            </w:r>
          </w:p>
        </w:tc>
        <w:tc>
          <w:tcPr>
            <w:tcW w:w="1004" w:type="dxa"/>
            <w:shd w:val="clear" w:color="auto" w:fill="B4C6E7" w:themeFill="accent1" w:themeFillTint="66"/>
          </w:tcPr>
          <w:p w14:paraId="47115E5D"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May</w:t>
            </w:r>
          </w:p>
        </w:tc>
        <w:tc>
          <w:tcPr>
            <w:tcW w:w="1004" w:type="dxa"/>
            <w:shd w:val="clear" w:color="auto" w:fill="B4C6E7" w:themeFill="accent1" w:themeFillTint="66"/>
          </w:tcPr>
          <w:p w14:paraId="005DE404"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June</w:t>
            </w:r>
          </w:p>
        </w:tc>
        <w:tc>
          <w:tcPr>
            <w:tcW w:w="1004" w:type="dxa"/>
            <w:shd w:val="clear" w:color="auto" w:fill="B4C6E7" w:themeFill="accent1" w:themeFillTint="66"/>
          </w:tcPr>
          <w:p w14:paraId="2D0112D8"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July</w:t>
            </w:r>
          </w:p>
        </w:tc>
        <w:tc>
          <w:tcPr>
            <w:tcW w:w="1004" w:type="dxa"/>
            <w:shd w:val="clear" w:color="auto" w:fill="B4C6E7" w:themeFill="accent1" w:themeFillTint="66"/>
          </w:tcPr>
          <w:p w14:paraId="1D3CB473"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Aug</w:t>
            </w:r>
          </w:p>
        </w:tc>
        <w:tc>
          <w:tcPr>
            <w:tcW w:w="1004" w:type="dxa"/>
            <w:shd w:val="clear" w:color="auto" w:fill="B4C6E7" w:themeFill="accent1" w:themeFillTint="66"/>
          </w:tcPr>
          <w:p w14:paraId="3CE368AF"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Sep</w:t>
            </w:r>
          </w:p>
        </w:tc>
        <w:tc>
          <w:tcPr>
            <w:tcW w:w="1004" w:type="dxa"/>
            <w:shd w:val="clear" w:color="auto" w:fill="B4C6E7" w:themeFill="accent1" w:themeFillTint="66"/>
          </w:tcPr>
          <w:p w14:paraId="7B33D14B"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Oct</w:t>
            </w:r>
          </w:p>
        </w:tc>
        <w:tc>
          <w:tcPr>
            <w:tcW w:w="1004" w:type="dxa"/>
            <w:shd w:val="clear" w:color="auto" w:fill="B4C6E7" w:themeFill="accent1" w:themeFillTint="66"/>
          </w:tcPr>
          <w:p w14:paraId="0DF134A4"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Nov</w:t>
            </w:r>
          </w:p>
        </w:tc>
        <w:tc>
          <w:tcPr>
            <w:tcW w:w="1004" w:type="dxa"/>
            <w:shd w:val="clear" w:color="auto" w:fill="B4C6E7" w:themeFill="accent1" w:themeFillTint="66"/>
          </w:tcPr>
          <w:p w14:paraId="797D3DEF"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Dec</w:t>
            </w:r>
          </w:p>
        </w:tc>
        <w:tc>
          <w:tcPr>
            <w:tcW w:w="1004" w:type="dxa"/>
            <w:shd w:val="clear" w:color="auto" w:fill="B4C6E7" w:themeFill="accent1" w:themeFillTint="66"/>
          </w:tcPr>
          <w:p w14:paraId="54BDE92B"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Jan</w:t>
            </w:r>
          </w:p>
        </w:tc>
        <w:tc>
          <w:tcPr>
            <w:tcW w:w="1004" w:type="dxa"/>
            <w:shd w:val="clear" w:color="auto" w:fill="B4C6E7" w:themeFill="accent1" w:themeFillTint="66"/>
          </w:tcPr>
          <w:p w14:paraId="14A6ED77"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Feb</w:t>
            </w:r>
          </w:p>
        </w:tc>
        <w:tc>
          <w:tcPr>
            <w:tcW w:w="1005" w:type="dxa"/>
            <w:shd w:val="clear" w:color="auto" w:fill="B4C6E7" w:themeFill="accent1" w:themeFillTint="66"/>
          </w:tcPr>
          <w:p w14:paraId="62F0B5B6" w14:textId="77777777" w:rsidR="007B1AA3" w:rsidRPr="009E111E" w:rsidRDefault="007B1AA3" w:rsidP="00BC4C0C">
            <w:pPr>
              <w:autoSpaceDE w:val="0"/>
              <w:autoSpaceDN w:val="0"/>
              <w:adjustRightInd w:val="0"/>
              <w:jc w:val="center"/>
              <w:rPr>
                <w:rFonts w:ascii="Arial" w:hAnsi="Arial" w:cs="Arial"/>
                <w:b/>
                <w:sz w:val="24"/>
                <w:szCs w:val="24"/>
              </w:rPr>
            </w:pPr>
            <w:r w:rsidRPr="009E111E">
              <w:rPr>
                <w:rFonts w:ascii="Arial" w:hAnsi="Arial" w:cs="Arial"/>
                <w:b/>
                <w:sz w:val="24"/>
                <w:szCs w:val="24"/>
              </w:rPr>
              <w:t>March</w:t>
            </w:r>
          </w:p>
        </w:tc>
      </w:tr>
      <w:tr w:rsidR="007B1AA3" w:rsidRPr="009E111E" w14:paraId="2C217F76" w14:textId="77777777" w:rsidTr="00BC4C0C">
        <w:tc>
          <w:tcPr>
            <w:tcW w:w="2694" w:type="dxa"/>
          </w:tcPr>
          <w:p w14:paraId="5EA195CB"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Stakeholder Reference</w:t>
            </w:r>
          </w:p>
        </w:tc>
        <w:tc>
          <w:tcPr>
            <w:tcW w:w="1004" w:type="dxa"/>
          </w:tcPr>
          <w:p w14:paraId="77FC7245"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2AB8C5FE"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24</w:t>
            </w:r>
          </w:p>
        </w:tc>
        <w:tc>
          <w:tcPr>
            <w:tcW w:w="1004" w:type="dxa"/>
          </w:tcPr>
          <w:p w14:paraId="0D905DBE"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76690BE6"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26</w:t>
            </w:r>
          </w:p>
        </w:tc>
        <w:tc>
          <w:tcPr>
            <w:tcW w:w="1004" w:type="dxa"/>
          </w:tcPr>
          <w:p w14:paraId="36FA7A81"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423A7BC2"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58AA9399"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04</w:t>
            </w:r>
          </w:p>
        </w:tc>
        <w:tc>
          <w:tcPr>
            <w:tcW w:w="1004" w:type="dxa"/>
          </w:tcPr>
          <w:p w14:paraId="22ED316C"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29</w:t>
            </w:r>
          </w:p>
        </w:tc>
        <w:tc>
          <w:tcPr>
            <w:tcW w:w="1004" w:type="dxa"/>
          </w:tcPr>
          <w:p w14:paraId="008DB1BD"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56E8474C"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28040BD3" w14:textId="77777777" w:rsidR="007B1AA3" w:rsidRPr="009E111E" w:rsidRDefault="007B1AA3" w:rsidP="00BC4C0C">
            <w:pPr>
              <w:autoSpaceDE w:val="0"/>
              <w:autoSpaceDN w:val="0"/>
              <w:adjustRightInd w:val="0"/>
              <w:jc w:val="center"/>
              <w:rPr>
                <w:rFonts w:ascii="Arial" w:hAnsi="Arial" w:cs="Arial"/>
                <w:sz w:val="24"/>
                <w:szCs w:val="24"/>
              </w:rPr>
            </w:pPr>
          </w:p>
        </w:tc>
        <w:tc>
          <w:tcPr>
            <w:tcW w:w="1005" w:type="dxa"/>
          </w:tcPr>
          <w:p w14:paraId="3E465B18"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1DC74437" w14:textId="77777777" w:rsidTr="00BC4C0C">
        <w:tc>
          <w:tcPr>
            <w:tcW w:w="14743" w:type="dxa"/>
            <w:gridSpan w:val="13"/>
            <w:shd w:val="clear" w:color="auto" w:fill="D9D9D9" w:themeFill="background1" w:themeFillShade="D9"/>
          </w:tcPr>
          <w:p w14:paraId="1C23A03F" w14:textId="77777777" w:rsidR="007B1AA3" w:rsidRPr="009E111E" w:rsidRDefault="007B1AA3" w:rsidP="00BC4C0C">
            <w:pPr>
              <w:autoSpaceDE w:val="0"/>
              <w:autoSpaceDN w:val="0"/>
              <w:adjustRightInd w:val="0"/>
              <w:rPr>
                <w:rFonts w:ascii="Arial" w:hAnsi="Arial" w:cs="Arial"/>
                <w:b/>
                <w:sz w:val="24"/>
                <w:szCs w:val="24"/>
              </w:rPr>
            </w:pPr>
          </w:p>
        </w:tc>
      </w:tr>
      <w:tr w:rsidR="007B1AA3" w:rsidRPr="009E111E" w14:paraId="772ABC33" w14:textId="77777777" w:rsidTr="00BC4C0C">
        <w:tc>
          <w:tcPr>
            <w:tcW w:w="2694" w:type="dxa"/>
          </w:tcPr>
          <w:p w14:paraId="0090B5B8" w14:textId="77777777" w:rsidR="007B1AA3" w:rsidRPr="009E111E" w:rsidRDefault="007B1AA3" w:rsidP="00BC4C0C">
            <w:pPr>
              <w:autoSpaceDE w:val="0"/>
              <w:autoSpaceDN w:val="0"/>
              <w:adjustRightInd w:val="0"/>
              <w:rPr>
                <w:rFonts w:ascii="Arial" w:hAnsi="Arial" w:cs="Arial"/>
                <w:b/>
                <w:sz w:val="24"/>
                <w:szCs w:val="24"/>
              </w:rPr>
            </w:pPr>
            <w:r w:rsidRPr="009E111E">
              <w:rPr>
                <w:rFonts w:ascii="Arial" w:hAnsi="Arial" w:cs="Arial"/>
                <w:b/>
                <w:sz w:val="24"/>
                <w:szCs w:val="24"/>
              </w:rPr>
              <w:t>Local Partnership Forum</w:t>
            </w:r>
          </w:p>
        </w:tc>
        <w:tc>
          <w:tcPr>
            <w:tcW w:w="1004" w:type="dxa"/>
          </w:tcPr>
          <w:p w14:paraId="4A980F1D"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13</w:t>
            </w:r>
          </w:p>
        </w:tc>
        <w:tc>
          <w:tcPr>
            <w:tcW w:w="1004" w:type="dxa"/>
          </w:tcPr>
          <w:p w14:paraId="46889903"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0162E65B"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16</w:t>
            </w:r>
          </w:p>
        </w:tc>
        <w:tc>
          <w:tcPr>
            <w:tcW w:w="1004" w:type="dxa"/>
          </w:tcPr>
          <w:p w14:paraId="4A2BD181"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0E110E4B"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10</w:t>
            </w:r>
          </w:p>
        </w:tc>
        <w:tc>
          <w:tcPr>
            <w:tcW w:w="1004" w:type="dxa"/>
          </w:tcPr>
          <w:p w14:paraId="3F5E1CAD"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187EF2FD"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20</w:t>
            </w:r>
          </w:p>
        </w:tc>
        <w:tc>
          <w:tcPr>
            <w:tcW w:w="1004" w:type="dxa"/>
          </w:tcPr>
          <w:p w14:paraId="593C9B17"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0516B0A1" w14:textId="77777777" w:rsidR="007B1AA3" w:rsidRPr="009E111E" w:rsidRDefault="007B1AA3" w:rsidP="00BC4C0C">
            <w:pPr>
              <w:autoSpaceDE w:val="0"/>
              <w:autoSpaceDN w:val="0"/>
              <w:adjustRightInd w:val="0"/>
              <w:rPr>
                <w:rFonts w:ascii="Arial" w:hAnsi="Arial" w:cs="Arial"/>
                <w:sz w:val="24"/>
                <w:szCs w:val="24"/>
              </w:rPr>
            </w:pPr>
            <w:r>
              <w:rPr>
                <w:rFonts w:ascii="Arial" w:hAnsi="Arial" w:cs="Arial"/>
                <w:sz w:val="24"/>
                <w:szCs w:val="24"/>
              </w:rPr>
              <w:t>08</w:t>
            </w:r>
          </w:p>
        </w:tc>
        <w:tc>
          <w:tcPr>
            <w:tcW w:w="1004" w:type="dxa"/>
          </w:tcPr>
          <w:p w14:paraId="5282B9D9" w14:textId="77777777" w:rsidR="007B1AA3" w:rsidRPr="009E111E" w:rsidRDefault="007B1AA3" w:rsidP="00BC4C0C">
            <w:pPr>
              <w:autoSpaceDE w:val="0"/>
              <w:autoSpaceDN w:val="0"/>
              <w:adjustRightInd w:val="0"/>
              <w:jc w:val="center"/>
              <w:rPr>
                <w:rFonts w:ascii="Arial" w:hAnsi="Arial" w:cs="Arial"/>
                <w:sz w:val="24"/>
                <w:szCs w:val="24"/>
              </w:rPr>
            </w:pPr>
          </w:p>
        </w:tc>
        <w:tc>
          <w:tcPr>
            <w:tcW w:w="1004" w:type="dxa"/>
          </w:tcPr>
          <w:p w14:paraId="7C209DDC" w14:textId="77777777" w:rsidR="007B1AA3" w:rsidRPr="009E111E" w:rsidRDefault="007B1AA3" w:rsidP="00BC4C0C">
            <w:pPr>
              <w:autoSpaceDE w:val="0"/>
              <w:autoSpaceDN w:val="0"/>
              <w:adjustRightInd w:val="0"/>
              <w:jc w:val="center"/>
              <w:rPr>
                <w:rFonts w:ascii="Arial" w:hAnsi="Arial" w:cs="Arial"/>
                <w:sz w:val="24"/>
                <w:szCs w:val="24"/>
              </w:rPr>
            </w:pPr>
            <w:r>
              <w:rPr>
                <w:rFonts w:ascii="Arial" w:hAnsi="Arial" w:cs="Arial"/>
                <w:sz w:val="24"/>
                <w:szCs w:val="24"/>
              </w:rPr>
              <w:t>08</w:t>
            </w:r>
          </w:p>
        </w:tc>
        <w:tc>
          <w:tcPr>
            <w:tcW w:w="1005" w:type="dxa"/>
          </w:tcPr>
          <w:p w14:paraId="0A54ED92" w14:textId="77777777" w:rsidR="007B1AA3" w:rsidRPr="009E111E" w:rsidRDefault="007B1AA3" w:rsidP="00BC4C0C">
            <w:pPr>
              <w:autoSpaceDE w:val="0"/>
              <w:autoSpaceDN w:val="0"/>
              <w:adjustRightInd w:val="0"/>
              <w:jc w:val="center"/>
              <w:rPr>
                <w:rFonts w:ascii="Arial" w:hAnsi="Arial" w:cs="Arial"/>
                <w:sz w:val="24"/>
                <w:szCs w:val="24"/>
              </w:rPr>
            </w:pPr>
          </w:p>
        </w:tc>
      </w:tr>
      <w:tr w:rsidR="007B1AA3" w:rsidRPr="009E111E" w14:paraId="5FD6503C" w14:textId="77777777" w:rsidTr="00BC4C0C">
        <w:tc>
          <w:tcPr>
            <w:tcW w:w="14743" w:type="dxa"/>
            <w:gridSpan w:val="13"/>
            <w:shd w:val="clear" w:color="auto" w:fill="D9D9D9" w:themeFill="background1" w:themeFillShade="D9"/>
          </w:tcPr>
          <w:p w14:paraId="3D82D947" w14:textId="77777777" w:rsidR="007B1AA3" w:rsidRPr="009E111E" w:rsidRDefault="007B1AA3" w:rsidP="00BC4C0C">
            <w:pPr>
              <w:autoSpaceDE w:val="0"/>
              <w:autoSpaceDN w:val="0"/>
              <w:adjustRightInd w:val="0"/>
              <w:jc w:val="center"/>
              <w:rPr>
                <w:rFonts w:ascii="Arial" w:hAnsi="Arial" w:cs="Arial"/>
                <w:b/>
                <w:sz w:val="24"/>
                <w:szCs w:val="24"/>
              </w:rPr>
            </w:pPr>
          </w:p>
        </w:tc>
      </w:tr>
    </w:tbl>
    <w:p w14:paraId="3BD0E6AA" w14:textId="77777777" w:rsidR="007B1AA3" w:rsidRPr="009E111E" w:rsidRDefault="007B1AA3" w:rsidP="007B1AA3">
      <w:pPr>
        <w:autoSpaceDE w:val="0"/>
        <w:autoSpaceDN w:val="0"/>
        <w:adjustRightInd w:val="0"/>
        <w:spacing w:after="0" w:line="240" w:lineRule="auto"/>
        <w:jc w:val="center"/>
        <w:rPr>
          <w:rFonts w:ascii="Arial" w:hAnsi="Arial" w:cs="Arial"/>
          <w:sz w:val="24"/>
          <w:szCs w:val="24"/>
        </w:rPr>
      </w:pPr>
    </w:p>
    <w:p w14:paraId="582DCB91" w14:textId="77777777" w:rsidR="007B1AA3" w:rsidRPr="009E111E" w:rsidRDefault="007B1AA3" w:rsidP="007B1AA3">
      <w:pPr>
        <w:autoSpaceDE w:val="0"/>
        <w:autoSpaceDN w:val="0"/>
        <w:adjustRightInd w:val="0"/>
        <w:spacing w:after="0" w:line="240" w:lineRule="auto"/>
        <w:rPr>
          <w:rFonts w:ascii="Arial" w:hAnsi="Arial" w:cs="Arial"/>
          <w:sz w:val="24"/>
          <w:szCs w:val="24"/>
        </w:rPr>
      </w:pPr>
      <w:r>
        <w:rPr>
          <w:rFonts w:ascii="Arial" w:hAnsi="Arial" w:cs="Arial"/>
          <w:sz w:val="24"/>
          <w:szCs w:val="24"/>
        </w:rPr>
        <w:t xml:space="preserve">The Health Board was </w:t>
      </w:r>
      <w:r w:rsidRPr="009E111E">
        <w:rPr>
          <w:rFonts w:ascii="Arial" w:hAnsi="Arial" w:cs="Arial"/>
          <w:sz w:val="24"/>
          <w:szCs w:val="24"/>
        </w:rPr>
        <w:t>also represente</w:t>
      </w:r>
      <w:r>
        <w:rPr>
          <w:rFonts w:ascii="Arial" w:hAnsi="Arial" w:cs="Arial"/>
          <w:sz w:val="24"/>
          <w:szCs w:val="24"/>
        </w:rPr>
        <w:t>d</w:t>
      </w:r>
      <w:r w:rsidRPr="009E111E">
        <w:rPr>
          <w:rFonts w:ascii="Arial" w:hAnsi="Arial" w:cs="Arial"/>
          <w:sz w:val="24"/>
          <w:szCs w:val="24"/>
        </w:rPr>
        <w:t xml:space="preserve"> on the following Joint Committees:</w:t>
      </w:r>
    </w:p>
    <w:p w14:paraId="6FE76246" w14:textId="77777777" w:rsidR="007B1AA3" w:rsidRPr="009E111E" w:rsidRDefault="007B1AA3" w:rsidP="007B1AA3">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t>Welsh Health Specialised Services Committee (WHSSC)</w:t>
      </w:r>
    </w:p>
    <w:p w14:paraId="1AB20726" w14:textId="77777777" w:rsidR="007B1AA3" w:rsidRPr="009E111E" w:rsidRDefault="007B1AA3" w:rsidP="007B1AA3">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t>Emergency Ambulance Services Committee (EASC)</w:t>
      </w:r>
    </w:p>
    <w:p w14:paraId="3AC9100D" w14:textId="77777777" w:rsidR="007B1AA3" w:rsidRPr="009E111E" w:rsidRDefault="007B1AA3" w:rsidP="007B1AA3">
      <w:pPr>
        <w:numPr>
          <w:ilvl w:val="0"/>
          <w:numId w:val="2"/>
        </w:numPr>
        <w:autoSpaceDE w:val="0"/>
        <w:autoSpaceDN w:val="0"/>
        <w:adjustRightInd w:val="0"/>
        <w:spacing w:after="0" w:line="240" w:lineRule="auto"/>
        <w:contextualSpacing/>
        <w:rPr>
          <w:rFonts w:ascii="Arial" w:hAnsi="Arial" w:cs="Arial"/>
          <w:sz w:val="24"/>
          <w:szCs w:val="24"/>
        </w:rPr>
      </w:pPr>
      <w:r w:rsidRPr="009E111E">
        <w:rPr>
          <w:rFonts w:ascii="Arial" w:hAnsi="Arial" w:cs="Arial"/>
          <w:sz w:val="24"/>
          <w:szCs w:val="24"/>
        </w:rPr>
        <w:t>NHS Wales Shared Services Partnership Committee (SSPC)</w:t>
      </w:r>
    </w:p>
    <w:p w14:paraId="4E7994FE" w14:textId="5E7225EF" w:rsidR="007B1AA3" w:rsidRPr="00DA1414" w:rsidRDefault="007B1AA3" w:rsidP="007B1AA3">
      <w:pPr>
        <w:autoSpaceDE w:val="0"/>
        <w:autoSpaceDN w:val="0"/>
        <w:adjustRightInd w:val="0"/>
        <w:spacing w:after="0" w:line="240" w:lineRule="auto"/>
        <w:rPr>
          <w:rFonts w:ascii="Arial" w:hAnsi="Arial" w:cs="Arial"/>
          <w:color w:val="000000" w:themeColor="text1"/>
          <w:sz w:val="24"/>
          <w:szCs w:val="24"/>
        </w:rPr>
        <w:sectPr w:rsidR="007B1AA3" w:rsidRPr="00DA1414" w:rsidSect="00733F34">
          <w:pgSz w:w="16838" w:h="11906" w:orient="landscape" w:code="9"/>
          <w:pgMar w:top="1440" w:right="1440" w:bottom="1440" w:left="1440" w:header="709" w:footer="709" w:gutter="0"/>
          <w:cols w:space="708"/>
          <w:docGrid w:linePitch="360"/>
        </w:sectPr>
      </w:pPr>
      <w:r>
        <w:rPr>
          <w:rFonts w:ascii="Arial" w:hAnsi="Arial" w:cs="Arial"/>
          <w:color w:val="000000" w:themeColor="text1"/>
          <w:sz w:val="24"/>
          <w:szCs w:val="24"/>
        </w:rPr>
        <w:t>Assurance reports/bulletins from the above Committees are captured on the Board agenda as required</w:t>
      </w:r>
    </w:p>
    <w:p w14:paraId="7B6237B4" w14:textId="5921A2BB" w:rsidR="006163D6" w:rsidRPr="00FC1E53" w:rsidRDefault="006163D6" w:rsidP="006163D6">
      <w:pPr>
        <w:autoSpaceDE w:val="0"/>
        <w:autoSpaceDN w:val="0"/>
        <w:adjustRightInd w:val="0"/>
        <w:spacing w:after="0" w:line="240" w:lineRule="auto"/>
        <w:jc w:val="center"/>
        <w:rPr>
          <w:rFonts w:ascii="Arial" w:hAnsi="Arial" w:cs="Arial"/>
          <w:b/>
          <w:iCs/>
          <w:color w:val="0070C0"/>
          <w:sz w:val="24"/>
          <w:szCs w:val="24"/>
        </w:rPr>
      </w:pPr>
      <w:r w:rsidRPr="00FC1E53">
        <w:rPr>
          <w:rFonts w:ascii="Arial" w:hAnsi="Arial" w:cs="Arial"/>
          <w:b/>
          <w:iCs/>
          <w:color w:val="0070C0"/>
          <w:sz w:val="24"/>
          <w:szCs w:val="24"/>
        </w:rPr>
        <w:lastRenderedPageBreak/>
        <w:t>Appendix 3</w:t>
      </w:r>
    </w:p>
    <w:p w14:paraId="7A6CD3B2" w14:textId="3C0245DB" w:rsidR="00726E24" w:rsidRPr="00FC1E53" w:rsidRDefault="00726E24" w:rsidP="006163D6">
      <w:pPr>
        <w:autoSpaceDE w:val="0"/>
        <w:autoSpaceDN w:val="0"/>
        <w:adjustRightInd w:val="0"/>
        <w:spacing w:after="0" w:line="240" w:lineRule="auto"/>
        <w:jc w:val="center"/>
        <w:rPr>
          <w:rFonts w:ascii="Arial" w:hAnsi="Arial" w:cs="Arial"/>
          <w:b/>
          <w:iCs/>
          <w:color w:val="0070C0"/>
          <w:sz w:val="24"/>
          <w:szCs w:val="24"/>
          <w:highlight w:val="yellow"/>
        </w:rPr>
      </w:pPr>
    </w:p>
    <w:p w14:paraId="06C5F2A1" w14:textId="77777777" w:rsidR="00726E24" w:rsidRPr="00FC1E53" w:rsidRDefault="00726E24" w:rsidP="00726E24">
      <w:pPr>
        <w:autoSpaceDE w:val="0"/>
        <w:autoSpaceDN w:val="0"/>
        <w:adjustRightInd w:val="0"/>
        <w:spacing w:after="0" w:line="240" w:lineRule="auto"/>
        <w:jc w:val="center"/>
        <w:rPr>
          <w:rFonts w:ascii="Arial" w:hAnsi="Arial" w:cs="Arial"/>
          <w:b/>
          <w:iCs/>
          <w:color w:val="0070C0"/>
          <w:sz w:val="24"/>
          <w:szCs w:val="24"/>
        </w:rPr>
      </w:pPr>
      <w:r w:rsidRPr="00FC1E53">
        <w:rPr>
          <w:rFonts w:ascii="Arial" w:hAnsi="Arial" w:cs="Arial"/>
          <w:b/>
          <w:iCs/>
          <w:color w:val="0070C0"/>
          <w:sz w:val="24"/>
          <w:szCs w:val="24"/>
        </w:rPr>
        <w:t xml:space="preserve">Ministerial Directions </w:t>
      </w:r>
    </w:p>
    <w:p w14:paraId="72F9B904" w14:textId="77777777" w:rsidR="00726E24" w:rsidRDefault="00726E24" w:rsidP="00726E24"/>
    <w:tbl>
      <w:tblPr>
        <w:tblStyle w:val="TableGrid"/>
        <w:tblW w:w="9968" w:type="dxa"/>
        <w:tblInd w:w="-5" w:type="dxa"/>
        <w:tblLook w:val="04A0" w:firstRow="1" w:lastRow="0" w:firstColumn="1" w:lastColumn="0" w:noHBand="0" w:noVBand="1"/>
      </w:tblPr>
      <w:tblGrid>
        <w:gridCol w:w="4157"/>
        <w:gridCol w:w="1655"/>
        <w:gridCol w:w="4156"/>
      </w:tblGrid>
      <w:tr w:rsidR="00DB2401" w14:paraId="26921FDE" w14:textId="77777777" w:rsidTr="00BC4C0C">
        <w:tc>
          <w:tcPr>
            <w:tcW w:w="4157"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13BC6EF" w14:textId="77777777" w:rsidR="00726E24" w:rsidRPr="00A071CA" w:rsidRDefault="00726E24" w:rsidP="00BC4C0C">
            <w:pPr>
              <w:pStyle w:val="Content"/>
              <w:spacing w:line="240" w:lineRule="auto"/>
              <w:rPr>
                <w:rFonts w:cstheme="minorBidi"/>
                <w:b/>
                <w:bCs/>
                <w:color w:val="auto"/>
              </w:rPr>
            </w:pPr>
            <w:r w:rsidRPr="00A071CA">
              <w:rPr>
                <w:b/>
                <w:bCs/>
                <w:color w:val="auto"/>
              </w:rPr>
              <w:t>Ministerial Directions (MDs)</w:t>
            </w:r>
          </w:p>
        </w:tc>
        <w:tc>
          <w:tcPr>
            <w:tcW w:w="1655"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1D4BC207" w14:textId="77777777" w:rsidR="00726E24" w:rsidRPr="00A071CA" w:rsidRDefault="00726E24" w:rsidP="00BC4C0C">
            <w:pPr>
              <w:pStyle w:val="Content"/>
              <w:spacing w:line="240" w:lineRule="auto"/>
              <w:rPr>
                <w:b/>
                <w:bCs/>
                <w:color w:val="auto"/>
              </w:rPr>
            </w:pPr>
            <w:r w:rsidRPr="00A071CA">
              <w:rPr>
                <w:b/>
                <w:bCs/>
                <w:color w:val="auto"/>
              </w:rPr>
              <w:t>Date/Year of Adoption</w:t>
            </w:r>
          </w:p>
        </w:tc>
        <w:tc>
          <w:tcPr>
            <w:tcW w:w="4156" w:type="dxa"/>
            <w:tcBorders>
              <w:top w:val="single" w:sz="4" w:space="0" w:color="auto"/>
              <w:left w:val="single" w:sz="4" w:space="0" w:color="auto"/>
              <w:bottom w:val="single" w:sz="4" w:space="0" w:color="auto"/>
              <w:right w:val="single" w:sz="4" w:space="0" w:color="auto"/>
            </w:tcBorders>
            <w:shd w:val="clear" w:color="auto" w:fill="D9E2F3" w:themeFill="accent1" w:themeFillTint="33"/>
            <w:hideMark/>
          </w:tcPr>
          <w:p w14:paraId="7E5F3C1D" w14:textId="77777777" w:rsidR="00726E24" w:rsidRPr="00A071CA" w:rsidRDefault="00726E24" w:rsidP="00BC4C0C">
            <w:pPr>
              <w:pStyle w:val="Content"/>
              <w:spacing w:line="240" w:lineRule="auto"/>
              <w:rPr>
                <w:b/>
                <w:bCs/>
                <w:color w:val="auto"/>
              </w:rPr>
            </w:pPr>
            <w:r w:rsidRPr="00A071CA">
              <w:rPr>
                <w:b/>
                <w:bCs/>
                <w:color w:val="auto"/>
              </w:rPr>
              <w:t>Action to demonstrate implementation/response</w:t>
            </w:r>
          </w:p>
        </w:tc>
      </w:tr>
      <w:tr w:rsidR="00DB2401" w14:paraId="066375CD" w14:textId="77777777" w:rsidTr="00BC4C0C">
        <w:tc>
          <w:tcPr>
            <w:tcW w:w="4157" w:type="dxa"/>
            <w:tcBorders>
              <w:top w:val="single" w:sz="4" w:space="0" w:color="000000"/>
              <w:left w:val="single" w:sz="4" w:space="0" w:color="000000"/>
              <w:bottom w:val="nil"/>
              <w:right w:val="single" w:sz="4" w:space="0" w:color="000000"/>
            </w:tcBorders>
            <w:hideMark/>
          </w:tcPr>
          <w:p w14:paraId="36C51383" w14:textId="418A4D60" w:rsidR="00726E24" w:rsidRPr="00726E24" w:rsidRDefault="00726E24" w:rsidP="00BC4C0C">
            <w:pPr>
              <w:pStyle w:val="Content"/>
              <w:spacing w:line="240" w:lineRule="auto"/>
              <w:rPr>
                <w:color w:val="auto"/>
              </w:rPr>
            </w:pPr>
            <w:r w:rsidRPr="00726E24">
              <w:rPr>
                <w:bCs/>
                <w:color w:val="auto"/>
              </w:rPr>
              <w:t>WG22-16</w:t>
            </w:r>
          </w:p>
          <w:p w14:paraId="54855820" w14:textId="77777777" w:rsidR="00726E24" w:rsidRPr="00726E24" w:rsidRDefault="00726E24" w:rsidP="00726E24">
            <w:pPr>
              <w:rPr>
                <w:rFonts w:ascii="Arial" w:hAnsi="Arial" w:cs="Arial"/>
                <w:b/>
                <w:bCs/>
              </w:rPr>
            </w:pPr>
            <w:r w:rsidRPr="00726E24">
              <w:rPr>
                <w:rFonts w:ascii="Arial" w:hAnsi="Arial" w:cs="Arial"/>
              </w:rPr>
              <w:t xml:space="preserve">The Directions to Local Health Boards as to the Personal Dental Services Statement of Financial Entitlements (Amendment) </w:t>
            </w:r>
            <w:r w:rsidRPr="00726E24">
              <w:rPr>
                <w:rFonts w:ascii="Arial" w:hAnsi="Arial" w:cs="Arial"/>
              </w:rPr>
              <w:br/>
              <w:t>Directions 2022</w:t>
            </w:r>
          </w:p>
          <w:p w14:paraId="1DDACB1E" w14:textId="1A92A137" w:rsidR="00726E24" w:rsidRPr="00A071CA" w:rsidRDefault="00726E24" w:rsidP="00BC4C0C">
            <w:pPr>
              <w:pStyle w:val="Content"/>
              <w:spacing w:line="240" w:lineRule="auto"/>
              <w:rPr>
                <w:color w:val="auto"/>
              </w:rPr>
            </w:pPr>
          </w:p>
        </w:tc>
        <w:tc>
          <w:tcPr>
            <w:tcW w:w="1655" w:type="dxa"/>
            <w:tcBorders>
              <w:top w:val="single" w:sz="4" w:space="0" w:color="000000"/>
              <w:left w:val="single" w:sz="4" w:space="0" w:color="000000"/>
              <w:bottom w:val="nil"/>
              <w:right w:val="single" w:sz="4" w:space="0" w:color="000000"/>
            </w:tcBorders>
            <w:hideMark/>
          </w:tcPr>
          <w:p w14:paraId="6DAF11E4" w14:textId="5E1C85D0" w:rsidR="00726E24" w:rsidRPr="00A071CA" w:rsidRDefault="00726E24" w:rsidP="00BC4C0C">
            <w:pPr>
              <w:pStyle w:val="Content"/>
              <w:spacing w:line="240" w:lineRule="auto"/>
              <w:rPr>
                <w:bCs/>
                <w:color w:val="auto"/>
              </w:rPr>
            </w:pPr>
            <w:r>
              <w:rPr>
                <w:color w:val="auto"/>
              </w:rPr>
              <w:t xml:space="preserve">7 </w:t>
            </w:r>
            <w:r w:rsidRPr="00A071CA">
              <w:rPr>
                <w:color w:val="auto"/>
              </w:rPr>
              <w:t>April 202</w:t>
            </w:r>
            <w:r>
              <w:rPr>
                <w:color w:val="auto"/>
              </w:rPr>
              <w:t>2</w:t>
            </w:r>
          </w:p>
        </w:tc>
        <w:tc>
          <w:tcPr>
            <w:tcW w:w="4156" w:type="dxa"/>
            <w:tcBorders>
              <w:top w:val="single" w:sz="4" w:space="0" w:color="auto"/>
              <w:left w:val="single" w:sz="4" w:space="0" w:color="auto"/>
              <w:bottom w:val="single" w:sz="4" w:space="0" w:color="auto"/>
              <w:right w:val="single" w:sz="4" w:space="0" w:color="auto"/>
            </w:tcBorders>
            <w:hideMark/>
          </w:tcPr>
          <w:p w14:paraId="704E496B" w14:textId="249C50A1" w:rsidR="00726E24" w:rsidRPr="00A071CA" w:rsidRDefault="00726E24" w:rsidP="00BC4C0C">
            <w:pPr>
              <w:pStyle w:val="Content"/>
              <w:spacing w:line="240" w:lineRule="auto"/>
              <w:rPr>
                <w:color w:val="auto"/>
              </w:rPr>
            </w:pPr>
            <w:r w:rsidRPr="00726E24">
              <w:rPr>
                <w:color w:val="auto"/>
              </w:rPr>
              <w:t>Updated directions received and applied with effect from 1</w:t>
            </w:r>
            <w:r w:rsidRPr="00726E24">
              <w:rPr>
                <w:color w:val="auto"/>
                <w:vertAlign w:val="superscript"/>
              </w:rPr>
              <w:t>st</w:t>
            </w:r>
            <w:r w:rsidRPr="00726E24">
              <w:rPr>
                <w:color w:val="auto"/>
              </w:rPr>
              <w:t xml:space="preserve"> April 2022.  </w:t>
            </w:r>
          </w:p>
        </w:tc>
      </w:tr>
      <w:tr w:rsidR="00DB2401" w14:paraId="2CFA9A47"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3894ACD4" w14:textId="77777777" w:rsidR="00726E24" w:rsidRPr="00DD7AD3" w:rsidRDefault="00726E24" w:rsidP="00BC4C0C">
            <w:pPr>
              <w:pStyle w:val="Content"/>
              <w:spacing w:line="240" w:lineRule="auto"/>
              <w:rPr>
                <w:bCs/>
                <w:color w:val="auto"/>
              </w:rPr>
            </w:pPr>
            <w:r w:rsidRPr="00DD7AD3">
              <w:rPr>
                <w:bCs/>
                <w:color w:val="auto"/>
              </w:rPr>
              <w:t>WG22-17</w:t>
            </w:r>
          </w:p>
          <w:p w14:paraId="27F4FC17" w14:textId="3AB70E7E" w:rsidR="00DD7AD3" w:rsidRPr="00A071CA" w:rsidRDefault="00DD7AD3" w:rsidP="00BC4C0C">
            <w:pPr>
              <w:pStyle w:val="Content"/>
              <w:spacing w:line="240" w:lineRule="auto"/>
              <w:rPr>
                <w:color w:val="auto"/>
              </w:rPr>
            </w:pPr>
            <w:r w:rsidRPr="00DD7AD3">
              <w:rPr>
                <w:color w:val="auto"/>
              </w:rPr>
              <w:t xml:space="preserve">The Directions to Local Health Boards as to the General Dental </w:t>
            </w:r>
            <w:r w:rsidRPr="00DD7AD3">
              <w:rPr>
                <w:color w:val="auto"/>
              </w:rPr>
              <w:br/>
              <w:t xml:space="preserve">Services Statement of Financial Entitlements (Amendment) </w:t>
            </w:r>
            <w:r w:rsidRPr="00DD7AD3">
              <w:rPr>
                <w:color w:val="auto"/>
              </w:rPr>
              <w:br/>
              <w:t>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7C77C22A" w14:textId="4730603B" w:rsidR="00726E24" w:rsidRPr="00A071CA" w:rsidRDefault="00DD7AD3" w:rsidP="00BC4C0C">
            <w:pPr>
              <w:pStyle w:val="Content"/>
              <w:spacing w:line="240" w:lineRule="auto"/>
              <w:rPr>
                <w:bCs/>
                <w:color w:val="auto"/>
              </w:rPr>
            </w:pPr>
            <w:r>
              <w:rPr>
                <w:color w:val="auto"/>
              </w:rPr>
              <w:t>7 April 2022</w:t>
            </w:r>
          </w:p>
        </w:tc>
        <w:tc>
          <w:tcPr>
            <w:tcW w:w="4156" w:type="dxa"/>
            <w:tcBorders>
              <w:top w:val="single" w:sz="4" w:space="0" w:color="auto"/>
              <w:left w:val="single" w:sz="4" w:space="0" w:color="auto"/>
              <w:bottom w:val="single" w:sz="4" w:space="0" w:color="auto"/>
              <w:right w:val="single" w:sz="4" w:space="0" w:color="auto"/>
            </w:tcBorders>
            <w:shd w:val="clear" w:color="auto" w:fill="auto"/>
            <w:hideMark/>
          </w:tcPr>
          <w:p w14:paraId="1960ADDC" w14:textId="2E2CBDD8" w:rsidR="00726E24" w:rsidRPr="00A071CA" w:rsidRDefault="00DD7AD3" w:rsidP="00BC4C0C">
            <w:pPr>
              <w:pStyle w:val="Content"/>
              <w:spacing w:line="240" w:lineRule="auto"/>
              <w:rPr>
                <w:color w:val="auto"/>
              </w:rPr>
            </w:pPr>
            <w:r w:rsidRPr="00DD7AD3">
              <w:rPr>
                <w:color w:val="auto"/>
              </w:rPr>
              <w:t>Updated directions received and applied with effect from 1</w:t>
            </w:r>
            <w:r w:rsidRPr="00DD7AD3">
              <w:rPr>
                <w:color w:val="auto"/>
                <w:vertAlign w:val="superscript"/>
              </w:rPr>
              <w:t>st</w:t>
            </w:r>
            <w:r w:rsidRPr="00DD7AD3">
              <w:rPr>
                <w:color w:val="auto"/>
              </w:rPr>
              <w:t xml:space="preserve"> April 2022.</w:t>
            </w:r>
          </w:p>
        </w:tc>
      </w:tr>
      <w:tr w:rsidR="00DB2401" w14:paraId="727BC01D"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53558736" w14:textId="7711D559" w:rsidR="00DD7AD3" w:rsidRPr="00DD7AD3" w:rsidRDefault="00DD7AD3" w:rsidP="00BC4C0C">
            <w:pPr>
              <w:pStyle w:val="Content"/>
              <w:spacing w:line="240" w:lineRule="auto"/>
              <w:rPr>
                <w:bCs/>
                <w:color w:val="auto"/>
              </w:rPr>
            </w:pPr>
            <w:r w:rsidRPr="00DD7AD3">
              <w:rPr>
                <w:bCs/>
                <w:color w:val="auto"/>
              </w:rPr>
              <w:t>WG22-25</w:t>
            </w:r>
          </w:p>
          <w:p w14:paraId="0232A628" w14:textId="6C1CF284" w:rsidR="00DD7AD3" w:rsidRPr="00DD7AD3" w:rsidRDefault="00DD7AD3" w:rsidP="00BC4C0C">
            <w:pPr>
              <w:pStyle w:val="Content"/>
              <w:spacing w:line="240" w:lineRule="auto"/>
              <w:rPr>
                <w:color w:val="auto"/>
              </w:rPr>
            </w:pPr>
            <w:r w:rsidRPr="00DD7AD3">
              <w:rPr>
                <w:color w:val="auto"/>
              </w:rPr>
              <w:t>Directions to Local Health Boards as to the Statement of Financial Entitlements (Amendment) (No. 2) Directions 2022</w:t>
            </w:r>
          </w:p>
          <w:p w14:paraId="5CAD5F82" w14:textId="77777777" w:rsidR="00DD7AD3" w:rsidRDefault="00DD7AD3" w:rsidP="00BC4C0C">
            <w:pPr>
              <w:pStyle w:val="Content"/>
              <w:spacing w:line="240" w:lineRule="auto"/>
              <w:rPr>
                <w:color w:val="auto"/>
              </w:rPr>
            </w:pPr>
          </w:p>
          <w:p w14:paraId="28B09709" w14:textId="2D90B5AE" w:rsidR="00726E24" w:rsidRPr="00A071CA" w:rsidRDefault="00726E24" w:rsidP="00BC4C0C">
            <w:pPr>
              <w:pStyle w:val="Content"/>
              <w:spacing w:line="240" w:lineRule="auto"/>
              <w:rPr>
                <w:color w:val="auto"/>
              </w:rPr>
            </w:pPr>
          </w:p>
        </w:tc>
        <w:tc>
          <w:tcPr>
            <w:tcW w:w="1655" w:type="dxa"/>
            <w:tcBorders>
              <w:top w:val="single" w:sz="4" w:space="0" w:color="000000"/>
              <w:left w:val="single" w:sz="4" w:space="0" w:color="000000"/>
              <w:bottom w:val="single" w:sz="4" w:space="0" w:color="000000"/>
              <w:right w:val="single" w:sz="4" w:space="0" w:color="000000"/>
            </w:tcBorders>
            <w:hideMark/>
          </w:tcPr>
          <w:p w14:paraId="199EFCCE" w14:textId="441E44D9" w:rsidR="00726E24" w:rsidRPr="00A071CA" w:rsidRDefault="00DD7AD3" w:rsidP="00BC4C0C">
            <w:pPr>
              <w:pStyle w:val="Content"/>
              <w:spacing w:line="240" w:lineRule="auto"/>
              <w:rPr>
                <w:bCs/>
                <w:color w:val="auto"/>
                <w:lang w:val="en"/>
              </w:rPr>
            </w:pPr>
            <w:r>
              <w:rPr>
                <w:color w:val="auto"/>
              </w:rPr>
              <w:t xml:space="preserve">8 June </w:t>
            </w:r>
            <w:r w:rsidR="00726E24" w:rsidRPr="00A071CA">
              <w:rPr>
                <w:color w:val="auto"/>
              </w:rPr>
              <w:t>202</w:t>
            </w:r>
            <w:r>
              <w:rPr>
                <w:color w:val="auto"/>
              </w:rPr>
              <w:t>2</w:t>
            </w:r>
          </w:p>
        </w:tc>
        <w:tc>
          <w:tcPr>
            <w:tcW w:w="4156" w:type="dxa"/>
            <w:tcBorders>
              <w:top w:val="single" w:sz="4" w:space="0" w:color="auto"/>
              <w:left w:val="single" w:sz="4" w:space="0" w:color="auto"/>
              <w:bottom w:val="single" w:sz="4" w:space="0" w:color="auto"/>
              <w:right w:val="single" w:sz="4" w:space="0" w:color="auto"/>
            </w:tcBorders>
            <w:hideMark/>
          </w:tcPr>
          <w:p w14:paraId="035517B9" w14:textId="3528492A" w:rsidR="00726E24" w:rsidRPr="00A071CA" w:rsidRDefault="00DD7AD3" w:rsidP="00BC4C0C">
            <w:pPr>
              <w:pStyle w:val="Content"/>
              <w:spacing w:line="240" w:lineRule="auto"/>
              <w:rPr>
                <w:color w:val="auto"/>
              </w:rPr>
            </w:pPr>
            <w:r w:rsidRPr="00DD7AD3">
              <w:rPr>
                <w:color w:val="auto"/>
              </w:rPr>
              <w:t>Directions received and applied with effect from the 1</w:t>
            </w:r>
            <w:r w:rsidRPr="00DD7AD3">
              <w:rPr>
                <w:color w:val="auto"/>
                <w:vertAlign w:val="superscript"/>
              </w:rPr>
              <w:t>st</w:t>
            </w:r>
            <w:r w:rsidRPr="00DD7AD3">
              <w:rPr>
                <w:color w:val="auto"/>
              </w:rPr>
              <w:t xml:space="preserve"> April 2022 in relation to relevant GMS Contract payments.</w:t>
            </w:r>
          </w:p>
        </w:tc>
      </w:tr>
      <w:tr w:rsidR="00DB2401" w14:paraId="4CB62D1A"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5F9B9063" w14:textId="12525B82" w:rsidR="00DD7AD3" w:rsidRPr="00DD7AD3" w:rsidRDefault="00DD7AD3" w:rsidP="00BC4C0C">
            <w:pPr>
              <w:pStyle w:val="Content"/>
              <w:spacing w:line="240" w:lineRule="auto"/>
              <w:rPr>
                <w:bCs/>
                <w:color w:val="auto"/>
              </w:rPr>
            </w:pPr>
            <w:r w:rsidRPr="00DD7AD3">
              <w:rPr>
                <w:bCs/>
                <w:color w:val="auto"/>
              </w:rPr>
              <w:t>WG22-32</w:t>
            </w:r>
          </w:p>
          <w:p w14:paraId="7C8D33A9" w14:textId="5003C564" w:rsidR="00DD7AD3" w:rsidRPr="00DD7AD3" w:rsidRDefault="00DD7AD3" w:rsidP="00BC4C0C">
            <w:pPr>
              <w:pStyle w:val="Content"/>
              <w:spacing w:line="240" w:lineRule="auto"/>
              <w:rPr>
                <w:bCs/>
                <w:color w:val="auto"/>
              </w:rPr>
            </w:pPr>
            <w:r w:rsidRPr="00DD7AD3">
              <w:rPr>
                <w:color w:val="auto"/>
              </w:rPr>
              <w:t xml:space="preserve">The Pharmaceutical Services </w:t>
            </w:r>
            <w:r w:rsidRPr="00DD7AD3">
              <w:rPr>
                <w:color w:val="auto"/>
              </w:rPr>
              <w:br/>
              <w:t xml:space="preserve">(Advanced Services) (Appliances) (Wales) (Amendment) Directions </w:t>
            </w:r>
            <w:r w:rsidRPr="00DD7AD3">
              <w:rPr>
                <w:color w:val="auto"/>
              </w:rPr>
              <w:br/>
              <w:t>2022</w:t>
            </w:r>
          </w:p>
          <w:p w14:paraId="0039D854" w14:textId="3BB875DB" w:rsidR="00726E24" w:rsidRPr="00A071CA" w:rsidRDefault="00726E24" w:rsidP="00BC4C0C">
            <w:pPr>
              <w:pStyle w:val="Content"/>
              <w:spacing w:line="240" w:lineRule="auto"/>
              <w:rPr>
                <w:color w:val="auto"/>
              </w:rPr>
            </w:pPr>
          </w:p>
        </w:tc>
        <w:tc>
          <w:tcPr>
            <w:tcW w:w="1655" w:type="dxa"/>
            <w:tcBorders>
              <w:top w:val="single" w:sz="4" w:space="0" w:color="000000"/>
              <w:left w:val="single" w:sz="4" w:space="0" w:color="000000"/>
              <w:bottom w:val="single" w:sz="4" w:space="0" w:color="000000"/>
              <w:right w:val="single" w:sz="4" w:space="0" w:color="000000"/>
            </w:tcBorders>
            <w:hideMark/>
          </w:tcPr>
          <w:p w14:paraId="462CADD6" w14:textId="174DC804" w:rsidR="00726E24" w:rsidRPr="00A071CA" w:rsidRDefault="00DD7AD3" w:rsidP="00BC4C0C">
            <w:pPr>
              <w:pStyle w:val="Content"/>
              <w:spacing w:line="240" w:lineRule="auto"/>
              <w:rPr>
                <w:bCs/>
                <w:color w:val="auto"/>
                <w:lang w:val="en"/>
              </w:rPr>
            </w:pPr>
            <w:r>
              <w:rPr>
                <w:color w:val="auto"/>
              </w:rPr>
              <w:t xml:space="preserve">29 July </w:t>
            </w:r>
            <w:r w:rsidR="00726E24" w:rsidRPr="00A071CA">
              <w:rPr>
                <w:color w:val="auto"/>
              </w:rPr>
              <w:t>202</w:t>
            </w:r>
            <w:r>
              <w:rPr>
                <w:color w:val="auto"/>
              </w:rPr>
              <w:t>2</w:t>
            </w:r>
          </w:p>
        </w:tc>
        <w:tc>
          <w:tcPr>
            <w:tcW w:w="4156" w:type="dxa"/>
            <w:tcBorders>
              <w:top w:val="single" w:sz="4" w:space="0" w:color="auto"/>
              <w:left w:val="single" w:sz="4" w:space="0" w:color="auto"/>
              <w:bottom w:val="single" w:sz="4" w:space="0" w:color="auto"/>
              <w:right w:val="single" w:sz="4" w:space="0" w:color="auto"/>
            </w:tcBorders>
            <w:hideMark/>
          </w:tcPr>
          <w:p w14:paraId="3B15C1BC" w14:textId="0531B1DB" w:rsidR="00726E24" w:rsidRPr="00A071CA" w:rsidRDefault="00DD7AD3" w:rsidP="00BC4C0C">
            <w:pPr>
              <w:pStyle w:val="Content"/>
              <w:spacing w:line="240" w:lineRule="auto"/>
              <w:rPr>
                <w:color w:val="auto"/>
              </w:rPr>
            </w:pPr>
            <w:r w:rsidRPr="00DD7AD3">
              <w:rPr>
                <w:color w:val="auto"/>
              </w:rPr>
              <w:t>Directions received and applied with effect from the 1</w:t>
            </w:r>
            <w:r w:rsidRPr="00DD7AD3">
              <w:rPr>
                <w:color w:val="auto"/>
                <w:vertAlign w:val="superscript"/>
              </w:rPr>
              <w:t>st</w:t>
            </w:r>
            <w:r w:rsidRPr="00DD7AD3">
              <w:rPr>
                <w:color w:val="auto"/>
              </w:rPr>
              <w:t xml:space="preserve"> August 2022.</w:t>
            </w:r>
          </w:p>
        </w:tc>
      </w:tr>
      <w:tr w:rsidR="00DB2401" w14:paraId="05B2F2F8"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6A0BE411" w14:textId="77777777" w:rsidR="00726E24" w:rsidRPr="00DD7AD3" w:rsidRDefault="00DD7AD3" w:rsidP="00BC4C0C">
            <w:pPr>
              <w:pStyle w:val="Content"/>
              <w:spacing w:line="240" w:lineRule="auto"/>
              <w:rPr>
                <w:bCs/>
                <w:color w:val="auto"/>
              </w:rPr>
            </w:pPr>
            <w:r w:rsidRPr="00DD7AD3">
              <w:rPr>
                <w:bCs/>
                <w:color w:val="auto"/>
              </w:rPr>
              <w:t>WG22-31</w:t>
            </w:r>
          </w:p>
          <w:p w14:paraId="3978FDD0" w14:textId="1CDB0241" w:rsidR="00DD7AD3" w:rsidRPr="00A071CA" w:rsidRDefault="00DD7AD3" w:rsidP="00BC4C0C">
            <w:pPr>
              <w:pStyle w:val="Content"/>
              <w:spacing w:line="240" w:lineRule="auto"/>
              <w:rPr>
                <w:color w:val="auto"/>
              </w:rPr>
            </w:pPr>
            <w:r w:rsidRPr="00DD7AD3">
              <w:rPr>
                <w:color w:val="auto"/>
              </w:rPr>
              <w:t>The Primary Medical Services (Influenza and Pneumococcal Immunisation Scheme) (Directed Enhanced Service) (Wales) (No. 2) (Amendment) 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71ADEE40" w14:textId="40D99531" w:rsidR="00726E24" w:rsidRPr="00A071CA" w:rsidRDefault="00DD7AD3" w:rsidP="00BC4C0C">
            <w:pPr>
              <w:pStyle w:val="Content"/>
              <w:spacing w:line="240" w:lineRule="auto"/>
              <w:rPr>
                <w:bCs/>
                <w:color w:val="auto"/>
                <w:lang w:val="en"/>
              </w:rPr>
            </w:pPr>
            <w:r>
              <w:rPr>
                <w:color w:val="auto"/>
              </w:rPr>
              <w:t>8 August 2022</w:t>
            </w:r>
          </w:p>
        </w:tc>
        <w:tc>
          <w:tcPr>
            <w:tcW w:w="4156" w:type="dxa"/>
            <w:tcBorders>
              <w:top w:val="single" w:sz="4" w:space="0" w:color="auto"/>
              <w:left w:val="single" w:sz="4" w:space="0" w:color="auto"/>
              <w:bottom w:val="single" w:sz="4" w:space="0" w:color="auto"/>
              <w:right w:val="single" w:sz="4" w:space="0" w:color="auto"/>
            </w:tcBorders>
            <w:hideMark/>
          </w:tcPr>
          <w:p w14:paraId="3899F759" w14:textId="5911CA55" w:rsidR="00726E24" w:rsidRPr="00A071CA" w:rsidRDefault="00DD7AD3" w:rsidP="00BC4C0C">
            <w:pPr>
              <w:pStyle w:val="Content"/>
              <w:spacing w:line="240" w:lineRule="auto"/>
              <w:rPr>
                <w:color w:val="auto"/>
              </w:rPr>
            </w:pPr>
            <w:r w:rsidRPr="00DD7AD3">
              <w:rPr>
                <w:color w:val="auto"/>
              </w:rPr>
              <w:t>Directions received and applied with effect from the 1st August 2022.</w:t>
            </w:r>
          </w:p>
        </w:tc>
      </w:tr>
      <w:tr w:rsidR="00DB2401" w14:paraId="76272B15"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441F15CB" w14:textId="77777777" w:rsidR="00726E24" w:rsidRPr="00DD7AD3" w:rsidRDefault="00DD7AD3" w:rsidP="00BC4C0C">
            <w:pPr>
              <w:pStyle w:val="Content"/>
              <w:spacing w:line="240" w:lineRule="auto"/>
              <w:rPr>
                <w:bCs/>
                <w:color w:val="auto"/>
              </w:rPr>
            </w:pPr>
            <w:r w:rsidRPr="00DD7AD3">
              <w:rPr>
                <w:bCs/>
                <w:color w:val="auto"/>
              </w:rPr>
              <w:t>WG22-24</w:t>
            </w:r>
          </w:p>
          <w:p w14:paraId="055DB30E" w14:textId="7793DE57" w:rsidR="00DD7AD3" w:rsidRPr="00A071CA" w:rsidRDefault="00DD7AD3" w:rsidP="00BC4C0C">
            <w:pPr>
              <w:pStyle w:val="Content"/>
              <w:spacing w:line="240" w:lineRule="auto"/>
              <w:rPr>
                <w:color w:val="auto"/>
              </w:rPr>
            </w:pPr>
            <w:r w:rsidRPr="00DD7AD3">
              <w:rPr>
                <w:color w:val="auto"/>
              </w:rPr>
              <w:t xml:space="preserve">The Primary Care (Contracted Services: Outpatient Waiting List </w:t>
            </w:r>
            <w:r w:rsidRPr="00DD7AD3">
              <w:rPr>
                <w:color w:val="auto"/>
              </w:rPr>
              <w:br/>
              <w:t>Scheme) 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76AAC88B" w14:textId="73F5A3D2" w:rsidR="00726E24" w:rsidRPr="00A071CA" w:rsidRDefault="00DD7AD3" w:rsidP="00BC4C0C">
            <w:pPr>
              <w:pStyle w:val="Content"/>
              <w:spacing w:line="240" w:lineRule="auto"/>
              <w:rPr>
                <w:bCs/>
                <w:color w:val="auto"/>
                <w:lang w:val="en"/>
              </w:rPr>
            </w:pPr>
            <w:r>
              <w:rPr>
                <w:bCs/>
                <w:color w:val="auto"/>
                <w:lang w:val="en"/>
              </w:rPr>
              <w:t>12 August 2022</w:t>
            </w:r>
          </w:p>
        </w:tc>
        <w:tc>
          <w:tcPr>
            <w:tcW w:w="4156" w:type="dxa"/>
            <w:tcBorders>
              <w:top w:val="single" w:sz="4" w:space="0" w:color="auto"/>
              <w:left w:val="single" w:sz="4" w:space="0" w:color="auto"/>
              <w:bottom w:val="single" w:sz="4" w:space="0" w:color="auto"/>
              <w:right w:val="single" w:sz="4" w:space="0" w:color="auto"/>
            </w:tcBorders>
            <w:hideMark/>
          </w:tcPr>
          <w:p w14:paraId="10DC8000" w14:textId="12B6F7CB" w:rsidR="00726E24" w:rsidRPr="00A071CA" w:rsidRDefault="00DD7AD3" w:rsidP="00BC4C0C">
            <w:pPr>
              <w:pStyle w:val="Content"/>
              <w:spacing w:line="240" w:lineRule="auto"/>
              <w:rPr>
                <w:color w:val="auto"/>
              </w:rPr>
            </w:pPr>
            <w:r w:rsidRPr="00DD7AD3">
              <w:rPr>
                <w:color w:val="auto"/>
              </w:rPr>
              <w:t>Directions received and applied with effect from the 12</w:t>
            </w:r>
            <w:r w:rsidRPr="00DD7AD3">
              <w:rPr>
                <w:color w:val="auto"/>
                <w:vertAlign w:val="superscript"/>
              </w:rPr>
              <w:t>th</w:t>
            </w:r>
            <w:r w:rsidRPr="00DD7AD3">
              <w:rPr>
                <w:color w:val="auto"/>
              </w:rPr>
              <w:t xml:space="preserve"> August 2022 to support the Outpatient Waiting List Scheme.</w:t>
            </w:r>
          </w:p>
        </w:tc>
      </w:tr>
      <w:tr w:rsidR="00DB2401" w14:paraId="5A3B8FE8"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1D4D9F7E" w14:textId="77777777" w:rsidR="00726E24" w:rsidRPr="00DD7AD3" w:rsidRDefault="00DD7AD3" w:rsidP="00BC4C0C">
            <w:pPr>
              <w:pStyle w:val="Content"/>
              <w:spacing w:line="240" w:lineRule="auto"/>
              <w:rPr>
                <w:bCs/>
                <w:color w:val="auto"/>
              </w:rPr>
            </w:pPr>
            <w:r w:rsidRPr="00DD7AD3">
              <w:rPr>
                <w:bCs/>
                <w:color w:val="auto"/>
              </w:rPr>
              <w:t>WG22-37</w:t>
            </w:r>
          </w:p>
          <w:p w14:paraId="16D4B610" w14:textId="45EC7579" w:rsidR="00DD7AD3" w:rsidRPr="00A071CA" w:rsidRDefault="00DD7AD3" w:rsidP="00BC4C0C">
            <w:pPr>
              <w:pStyle w:val="Content"/>
              <w:spacing w:line="240" w:lineRule="auto"/>
              <w:rPr>
                <w:color w:val="auto"/>
              </w:rPr>
            </w:pPr>
            <w:r w:rsidRPr="00DD7AD3">
              <w:rPr>
                <w:color w:val="auto"/>
              </w:rPr>
              <w:t>The Primary Care (Contracted Services: Immunisations) (Amendment) (No. 2) 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79593603" w14:textId="6FC88FCF" w:rsidR="00726E24" w:rsidRPr="00A071CA" w:rsidRDefault="00DD7AD3" w:rsidP="00BC4C0C">
            <w:pPr>
              <w:pStyle w:val="Content"/>
              <w:spacing w:line="240" w:lineRule="auto"/>
              <w:rPr>
                <w:bCs/>
                <w:color w:val="auto"/>
              </w:rPr>
            </w:pPr>
            <w:r>
              <w:rPr>
                <w:bCs/>
                <w:color w:val="auto"/>
              </w:rPr>
              <w:t>24 August 2022</w:t>
            </w:r>
          </w:p>
        </w:tc>
        <w:tc>
          <w:tcPr>
            <w:tcW w:w="4156" w:type="dxa"/>
            <w:tcBorders>
              <w:top w:val="single" w:sz="4" w:space="0" w:color="auto"/>
              <w:left w:val="single" w:sz="4" w:space="0" w:color="auto"/>
              <w:bottom w:val="single" w:sz="4" w:space="0" w:color="auto"/>
              <w:right w:val="single" w:sz="4" w:space="0" w:color="auto"/>
            </w:tcBorders>
            <w:hideMark/>
          </w:tcPr>
          <w:p w14:paraId="6E7A05C0" w14:textId="1AC82517" w:rsidR="00726E24" w:rsidRPr="00A071CA" w:rsidRDefault="00DD7AD3" w:rsidP="00BC4C0C">
            <w:pPr>
              <w:pStyle w:val="Content"/>
              <w:spacing w:line="240" w:lineRule="auto"/>
              <w:rPr>
                <w:color w:val="auto"/>
              </w:rPr>
            </w:pPr>
            <w:r w:rsidRPr="00DD7AD3">
              <w:rPr>
                <w:color w:val="auto"/>
              </w:rPr>
              <w:t>Directions received and applied with effect from the 24</w:t>
            </w:r>
            <w:r w:rsidRPr="00DD7AD3">
              <w:rPr>
                <w:color w:val="auto"/>
                <w:vertAlign w:val="superscript"/>
              </w:rPr>
              <w:t>th</w:t>
            </w:r>
            <w:r w:rsidRPr="00DD7AD3">
              <w:rPr>
                <w:color w:val="auto"/>
              </w:rPr>
              <w:t xml:space="preserve"> August 2022.</w:t>
            </w:r>
          </w:p>
        </w:tc>
      </w:tr>
      <w:tr w:rsidR="00DB2401" w14:paraId="284E2B10"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69CD73E4" w14:textId="77777777" w:rsidR="00726E24" w:rsidRPr="00DD7AD3" w:rsidRDefault="00DD7AD3" w:rsidP="00BC4C0C">
            <w:pPr>
              <w:pStyle w:val="Content"/>
              <w:spacing w:line="240" w:lineRule="auto"/>
              <w:rPr>
                <w:bCs/>
                <w:color w:val="auto"/>
              </w:rPr>
            </w:pPr>
            <w:r w:rsidRPr="00DD7AD3">
              <w:rPr>
                <w:bCs/>
                <w:color w:val="auto"/>
              </w:rPr>
              <w:t>WG22-44</w:t>
            </w:r>
          </w:p>
          <w:p w14:paraId="1344349A" w14:textId="09E3E226" w:rsidR="00DD7AD3" w:rsidRPr="00A071CA" w:rsidRDefault="00DD7AD3" w:rsidP="00BC4C0C">
            <w:pPr>
              <w:pStyle w:val="Content"/>
              <w:spacing w:line="240" w:lineRule="auto"/>
              <w:rPr>
                <w:color w:val="auto"/>
              </w:rPr>
            </w:pPr>
            <w:r w:rsidRPr="00DD7AD3">
              <w:rPr>
                <w:color w:val="auto"/>
              </w:rPr>
              <w:t>Directions to Local Health Boards as to the Statement of Financial Entitlements (Amendment) (No. 3) 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3AA2C532" w14:textId="502DB3CE" w:rsidR="00726E24" w:rsidRPr="00A071CA" w:rsidRDefault="00DD7AD3" w:rsidP="00BC4C0C">
            <w:pPr>
              <w:pStyle w:val="Content"/>
              <w:spacing w:line="240" w:lineRule="auto"/>
              <w:rPr>
                <w:bCs/>
                <w:color w:val="auto"/>
              </w:rPr>
            </w:pPr>
            <w:r>
              <w:rPr>
                <w:color w:val="auto"/>
              </w:rPr>
              <w:t>5 November 2022</w:t>
            </w:r>
          </w:p>
        </w:tc>
        <w:tc>
          <w:tcPr>
            <w:tcW w:w="4156" w:type="dxa"/>
            <w:tcBorders>
              <w:top w:val="single" w:sz="4" w:space="0" w:color="auto"/>
              <w:left w:val="single" w:sz="4" w:space="0" w:color="auto"/>
              <w:bottom w:val="single" w:sz="4" w:space="0" w:color="auto"/>
              <w:right w:val="single" w:sz="4" w:space="0" w:color="auto"/>
            </w:tcBorders>
            <w:hideMark/>
          </w:tcPr>
          <w:p w14:paraId="1173F36C" w14:textId="72BFDF95" w:rsidR="00726E24" w:rsidRPr="00A071CA" w:rsidRDefault="00DD7AD3" w:rsidP="00BC4C0C">
            <w:pPr>
              <w:pStyle w:val="Content"/>
              <w:spacing w:line="240" w:lineRule="auto"/>
              <w:rPr>
                <w:color w:val="auto"/>
              </w:rPr>
            </w:pPr>
            <w:r w:rsidRPr="00DD7AD3">
              <w:rPr>
                <w:color w:val="auto"/>
              </w:rPr>
              <w:t>Directions received and applied with effect from the 5</w:t>
            </w:r>
            <w:r w:rsidRPr="00DD7AD3">
              <w:rPr>
                <w:color w:val="auto"/>
                <w:vertAlign w:val="superscript"/>
              </w:rPr>
              <w:t>th</w:t>
            </w:r>
            <w:r w:rsidRPr="00DD7AD3">
              <w:rPr>
                <w:color w:val="auto"/>
              </w:rPr>
              <w:t xml:space="preserve"> November 2022.</w:t>
            </w:r>
          </w:p>
        </w:tc>
      </w:tr>
      <w:tr w:rsidR="00DB2401" w14:paraId="3B3EEED0"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4D242ED4" w14:textId="77777777" w:rsidR="00726E24" w:rsidRPr="00DB2401" w:rsidRDefault="00DD7AD3" w:rsidP="00BC4C0C">
            <w:pPr>
              <w:pStyle w:val="Content"/>
              <w:spacing w:line="240" w:lineRule="auto"/>
              <w:rPr>
                <w:bCs/>
                <w:color w:val="auto"/>
              </w:rPr>
            </w:pPr>
            <w:r w:rsidRPr="00DB2401">
              <w:rPr>
                <w:bCs/>
                <w:color w:val="auto"/>
              </w:rPr>
              <w:t>WG22-45</w:t>
            </w:r>
          </w:p>
          <w:p w14:paraId="1DBC1CCE" w14:textId="0ED29BC3" w:rsidR="00DD7AD3" w:rsidRPr="00DB2401" w:rsidRDefault="00DD7AD3" w:rsidP="00BC4C0C">
            <w:pPr>
              <w:pStyle w:val="Content"/>
              <w:spacing w:line="240" w:lineRule="auto"/>
              <w:rPr>
                <w:color w:val="auto"/>
              </w:rPr>
            </w:pPr>
            <w:r w:rsidRPr="00DB2401">
              <w:rPr>
                <w:color w:val="auto"/>
              </w:rPr>
              <w:t>Directions to Local Health Boards as to the Statement of Financial Entitlements (Amendment) (No. 4) Directions 2022</w:t>
            </w:r>
          </w:p>
        </w:tc>
        <w:tc>
          <w:tcPr>
            <w:tcW w:w="1655" w:type="dxa"/>
            <w:tcBorders>
              <w:top w:val="single" w:sz="4" w:space="0" w:color="000000"/>
              <w:left w:val="single" w:sz="4" w:space="0" w:color="000000"/>
              <w:bottom w:val="single" w:sz="4" w:space="0" w:color="000000"/>
              <w:right w:val="single" w:sz="4" w:space="0" w:color="000000"/>
            </w:tcBorders>
            <w:hideMark/>
          </w:tcPr>
          <w:p w14:paraId="54A9DFCE" w14:textId="1966B90B" w:rsidR="00726E24" w:rsidRPr="00A071CA" w:rsidRDefault="00DB2401" w:rsidP="00BC4C0C">
            <w:pPr>
              <w:pStyle w:val="Content"/>
              <w:spacing w:line="240" w:lineRule="auto"/>
              <w:rPr>
                <w:bCs/>
                <w:color w:val="auto"/>
                <w:lang w:val="en"/>
              </w:rPr>
            </w:pPr>
            <w:r>
              <w:rPr>
                <w:color w:val="auto"/>
              </w:rPr>
              <w:t>30 November 2022</w:t>
            </w:r>
          </w:p>
        </w:tc>
        <w:tc>
          <w:tcPr>
            <w:tcW w:w="4156" w:type="dxa"/>
            <w:tcBorders>
              <w:top w:val="single" w:sz="4" w:space="0" w:color="auto"/>
              <w:left w:val="single" w:sz="4" w:space="0" w:color="auto"/>
              <w:bottom w:val="single" w:sz="4" w:space="0" w:color="auto"/>
              <w:right w:val="single" w:sz="4" w:space="0" w:color="auto"/>
            </w:tcBorders>
            <w:hideMark/>
          </w:tcPr>
          <w:p w14:paraId="13FBBAEE" w14:textId="373B9C30" w:rsidR="00726E24" w:rsidRPr="00A071CA" w:rsidRDefault="00DB2401" w:rsidP="00BC4C0C">
            <w:pPr>
              <w:pStyle w:val="Content"/>
              <w:spacing w:line="240" w:lineRule="auto"/>
              <w:rPr>
                <w:color w:val="auto"/>
              </w:rPr>
            </w:pPr>
            <w:r w:rsidRPr="00DB2401">
              <w:rPr>
                <w:color w:val="auto"/>
              </w:rPr>
              <w:t>Directions received and applied with effect from the 30</w:t>
            </w:r>
            <w:r w:rsidRPr="00DB2401">
              <w:rPr>
                <w:color w:val="auto"/>
                <w:vertAlign w:val="superscript"/>
              </w:rPr>
              <w:t>th</w:t>
            </w:r>
            <w:r w:rsidRPr="00DB2401">
              <w:rPr>
                <w:color w:val="auto"/>
              </w:rPr>
              <w:t xml:space="preserve"> November 2022.</w:t>
            </w:r>
          </w:p>
        </w:tc>
      </w:tr>
      <w:tr w:rsidR="00DB2401" w14:paraId="12833E88"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6DE73D4B" w14:textId="77777777" w:rsidR="00726E24" w:rsidRPr="00DB2401" w:rsidRDefault="00DB2401" w:rsidP="00BC4C0C">
            <w:pPr>
              <w:pStyle w:val="Content"/>
              <w:spacing w:line="240" w:lineRule="auto"/>
              <w:rPr>
                <w:bCs/>
                <w:color w:val="auto"/>
              </w:rPr>
            </w:pPr>
            <w:r w:rsidRPr="00DB2401">
              <w:rPr>
                <w:bCs/>
                <w:color w:val="auto"/>
              </w:rPr>
              <w:t>WG22-46</w:t>
            </w:r>
          </w:p>
          <w:p w14:paraId="5B274DB9" w14:textId="77777777" w:rsidR="00DB2401" w:rsidRPr="00DB2401" w:rsidRDefault="00DB2401" w:rsidP="00DB2401">
            <w:pPr>
              <w:rPr>
                <w:rFonts w:ascii="Arial" w:hAnsi="Arial" w:cs="Arial"/>
                <w:b/>
                <w:bCs/>
              </w:rPr>
            </w:pPr>
            <w:r w:rsidRPr="00DB2401">
              <w:rPr>
                <w:rFonts w:ascii="Arial" w:hAnsi="Arial" w:cs="Arial"/>
              </w:rPr>
              <w:lastRenderedPageBreak/>
              <w:t>The Wales Infected Blood Support Scheme (Amendment) (No. 2)</w:t>
            </w:r>
            <w:r w:rsidRPr="00DB2401">
              <w:rPr>
                <w:rFonts w:ascii="Arial" w:hAnsi="Arial" w:cs="Arial"/>
              </w:rPr>
              <w:br/>
              <w:t>Directions 2022</w:t>
            </w:r>
          </w:p>
          <w:p w14:paraId="0F52EBF4" w14:textId="507D31AB" w:rsidR="00DB2401" w:rsidRPr="00A071CA" w:rsidRDefault="00DB2401" w:rsidP="00BC4C0C">
            <w:pPr>
              <w:pStyle w:val="Content"/>
              <w:spacing w:line="240" w:lineRule="auto"/>
              <w:rPr>
                <w:color w:val="auto"/>
              </w:rPr>
            </w:pPr>
          </w:p>
        </w:tc>
        <w:tc>
          <w:tcPr>
            <w:tcW w:w="1655" w:type="dxa"/>
            <w:tcBorders>
              <w:top w:val="single" w:sz="4" w:space="0" w:color="000000"/>
              <w:left w:val="single" w:sz="4" w:space="0" w:color="000000"/>
              <w:bottom w:val="single" w:sz="4" w:space="0" w:color="000000"/>
              <w:right w:val="single" w:sz="4" w:space="0" w:color="000000"/>
            </w:tcBorders>
            <w:hideMark/>
          </w:tcPr>
          <w:p w14:paraId="7B32B865" w14:textId="5E3C9723" w:rsidR="00726E24" w:rsidRPr="00A071CA" w:rsidRDefault="00DB2401" w:rsidP="00BC4C0C">
            <w:pPr>
              <w:pStyle w:val="Content"/>
              <w:spacing w:line="240" w:lineRule="auto"/>
              <w:rPr>
                <w:bCs/>
                <w:color w:val="auto"/>
                <w:lang w:val="en"/>
              </w:rPr>
            </w:pPr>
            <w:r>
              <w:rPr>
                <w:color w:val="auto"/>
              </w:rPr>
              <w:lastRenderedPageBreak/>
              <w:t>8 December 2022</w:t>
            </w:r>
          </w:p>
        </w:tc>
        <w:tc>
          <w:tcPr>
            <w:tcW w:w="4156" w:type="dxa"/>
            <w:tcBorders>
              <w:top w:val="single" w:sz="4" w:space="0" w:color="auto"/>
              <w:left w:val="single" w:sz="4" w:space="0" w:color="auto"/>
              <w:bottom w:val="single" w:sz="4" w:space="0" w:color="auto"/>
              <w:right w:val="single" w:sz="4" w:space="0" w:color="auto"/>
            </w:tcBorders>
            <w:hideMark/>
          </w:tcPr>
          <w:p w14:paraId="63D8E2D7" w14:textId="6DD9B813" w:rsidR="00726E24" w:rsidRPr="00A071CA" w:rsidRDefault="00DB2401" w:rsidP="00BC4C0C">
            <w:pPr>
              <w:pStyle w:val="Content"/>
              <w:spacing w:line="240" w:lineRule="auto"/>
              <w:rPr>
                <w:color w:val="auto"/>
              </w:rPr>
            </w:pPr>
            <w:r w:rsidRPr="00DB2401">
              <w:rPr>
                <w:color w:val="auto"/>
              </w:rPr>
              <w:t>Directions received – It was noted that the Directions were addressed to Velindre University NHS Trust to apply.</w:t>
            </w:r>
          </w:p>
        </w:tc>
      </w:tr>
      <w:tr w:rsidR="00DB2401" w14:paraId="489E2CEA" w14:textId="77777777" w:rsidTr="00DB2401">
        <w:tc>
          <w:tcPr>
            <w:tcW w:w="4157" w:type="dxa"/>
            <w:tcBorders>
              <w:top w:val="single" w:sz="4" w:space="0" w:color="000000"/>
              <w:left w:val="single" w:sz="4" w:space="0" w:color="000000"/>
              <w:bottom w:val="single" w:sz="4" w:space="0" w:color="000000"/>
              <w:right w:val="single" w:sz="4" w:space="0" w:color="000000"/>
            </w:tcBorders>
          </w:tcPr>
          <w:p w14:paraId="20CEACDC" w14:textId="6D9E30E1" w:rsidR="00DB2401" w:rsidRPr="00DB2401" w:rsidRDefault="00DB2401" w:rsidP="00DB2401">
            <w:pPr>
              <w:rPr>
                <w:rFonts w:ascii="Arial" w:hAnsi="Arial" w:cs="Arial"/>
              </w:rPr>
            </w:pPr>
            <w:r w:rsidRPr="00DB2401">
              <w:rPr>
                <w:rFonts w:ascii="Arial" w:hAnsi="Arial" w:cs="Arial"/>
                <w:bCs/>
              </w:rPr>
              <w:t>WG22-47</w:t>
            </w:r>
          </w:p>
          <w:p w14:paraId="0831F8C6" w14:textId="002183EC" w:rsidR="00DB2401" w:rsidRPr="00DB2401" w:rsidRDefault="00DB2401" w:rsidP="00DB2401">
            <w:pPr>
              <w:rPr>
                <w:rFonts w:ascii="Arial" w:hAnsi="Arial" w:cs="Arial"/>
                <w:b/>
                <w:bCs/>
              </w:rPr>
            </w:pPr>
            <w:r w:rsidRPr="00DB2401">
              <w:rPr>
                <w:rFonts w:ascii="Arial" w:hAnsi="Arial" w:cs="Arial"/>
              </w:rPr>
              <w:t>The Local Health Boards (Directed Functions) (Wales) Directions 2022</w:t>
            </w:r>
          </w:p>
          <w:p w14:paraId="0E084CC5" w14:textId="20625CCC" w:rsidR="00DB2401" w:rsidRPr="00A071CA" w:rsidRDefault="00DB2401" w:rsidP="00DB2401">
            <w:pPr>
              <w:pStyle w:val="Content"/>
              <w:spacing w:line="240" w:lineRule="auto"/>
              <w:rPr>
                <w:color w:val="auto"/>
              </w:rPr>
            </w:pPr>
          </w:p>
        </w:tc>
        <w:tc>
          <w:tcPr>
            <w:tcW w:w="1655" w:type="dxa"/>
            <w:tcBorders>
              <w:top w:val="single" w:sz="4" w:space="0" w:color="000000"/>
              <w:left w:val="single" w:sz="4" w:space="0" w:color="000000"/>
              <w:bottom w:val="single" w:sz="4" w:space="0" w:color="000000"/>
              <w:right w:val="single" w:sz="4" w:space="0" w:color="000000"/>
            </w:tcBorders>
            <w:hideMark/>
          </w:tcPr>
          <w:p w14:paraId="6F75D99C" w14:textId="3988D22A" w:rsidR="00DB2401" w:rsidRPr="00A071CA" w:rsidRDefault="00DB2401" w:rsidP="00DB2401">
            <w:pPr>
              <w:pStyle w:val="Content"/>
              <w:spacing w:line="240" w:lineRule="auto"/>
              <w:rPr>
                <w:bCs/>
                <w:color w:val="auto"/>
                <w:lang w:val="en"/>
              </w:rPr>
            </w:pPr>
            <w:r>
              <w:rPr>
                <w:color w:val="auto"/>
              </w:rPr>
              <w:t>15 December 2022</w:t>
            </w:r>
          </w:p>
        </w:tc>
        <w:tc>
          <w:tcPr>
            <w:tcW w:w="4156" w:type="dxa"/>
            <w:tcBorders>
              <w:top w:val="single" w:sz="4" w:space="0" w:color="auto"/>
              <w:left w:val="single" w:sz="4" w:space="0" w:color="auto"/>
              <w:bottom w:val="single" w:sz="4" w:space="0" w:color="auto"/>
              <w:right w:val="single" w:sz="4" w:space="0" w:color="auto"/>
            </w:tcBorders>
            <w:hideMark/>
          </w:tcPr>
          <w:p w14:paraId="172A30C8" w14:textId="7DA841B4" w:rsidR="00DB2401" w:rsidRPr="00A071CA" w:rsidRDefault="00DB2401" w:rsidP="00DB2401">
            <w:pPr>
              <w:pStyle w:val="Content"/>
              <w:spacing w:line="240" w:lineRule="auto"/>
              <w:rPr>
                <w:color w:val="auto"/>
              </w:rPr>
            </w:pPr>
            <w:r w:rsidRPr="00DB2401">
              <w:rPr>
                <w:color w:val="auto"/>
              </w:rPr>
              <w:t>Directions received and applied with effect from the 1st August 2022.</w:t>
            </w:r>
          </w:p>
        </w:tc>
      </w:tr>
      <w:tr w:rsidR="00DB2401" w14:paraId="3D41ED6A"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3EC7CF94" w14:textId="77777777" w:rsidR="00DB2401" w:rsidRPr="00DB2401" w:rsidRDefault="00DB2401" w:rsidP="00DB2401">
            <w:pPr>
              <w:pStyle w:val="Content"/>
              <w:spacing w:line="240" w:lineRule="auto"/>
              <w:rPr>
                <w:bCs/>
                <w:color w:val="auto"/>
              </w:rPr>
            </w:pPr>
            <w:r w:rsidRPr="00DB2401">
              <w:rPr>
                <w:bCs/>
                <w:color w:val="auto"/>
              </w:rPr>
              <w:t>WG23-01</w:t>
            </w:r>
          </w:p>
          <w:p w14:paraId="39B86514" w14:textId="127334C3" w:rsidR="00DB2401" w:rsidRPr="00A071CA" w:rsidRDefault="00DB2401" w:rsidP="00DB2401">
            <w:pPr>
              <w:pStyle w:val="Content"/>
              <w:spacing w:line="240" w:lineRule="auto"/>
              <w:rPr>
                <w:color w:val="auto"/>
              </w:rPr>
            </w:pPr>
            <w:r w:rsidRPr="00DB2401">
              <w:rPr>
                <w:color w:val="auto"/>
              </w:rPr>
              <w:t>The Directions to Local Health Boards as to the General Dental Services Statement of Financial Entitlements (Amendment) Directions 2023</w:t>
            </w:r>
          </w:p>
        </w:tc>
        <w:tc>
          <w:tcPr>
            <w:tcW w:w="1655" w:type="dxa"/>
            <w:tcBorders>
              <w:top w:val="single" w:sz="4" w:space="0" w:color="000000"/>
              <w:left w:val="single" w:sz="4" w:space="0" w:color="000000"/>
              <w:bottom w:val="single" w:sz="4" w:space="0" w:color="000000"/>
              <w:right w:val="single" w:sz="4" w:space="0" w:color="000000"/>
            </w:tcBorders>
            <w:hideMark/>
          </w:tcPr>
          <w:p w14:paraId="720A85C2" w14:textId="13EBDEEE" w:rsidR="00DB2401" w:rsidRPr="00A071CA" w:rsidRDefault="00DB2401" w:rsidP="00DB2401">
            <w:pPr>
              <w:pStyle w:val="Content"/>
              <w:spacing w:line="240" w:lineRule="auto"/>
              <w:rPr>
                <w:bCs/>
                <w:color w:val="auto"/>
                <w:lang w:val="en"/>
              </w:rPr>
            </w:pPr>
            <w:r>
              <w:rPr>
                <w:bCs/>
                <w:color w:val="auto"/>
                <w:lang w:val="en"/>
              </w:rPr>
              <w:t>13 January 2023</w:t>
            </w:r>
          </w:p>
        </w:tc>
        <w:tc>
          <w:tcPr>
            <w:tcW w:w="4156" w:type="dxa"/>
            <w:tcBorders>
              <w:top w:val="single" w:sz="4" w:space="0" w:color="auto"/>
              <w:left w:val="single" w:sz="4" w:space="0" w:color="auto"/>
              <w:bottom w:val="single" w:sz="4" w:space="0" w:color="auto"/>
              <w:right w:val="single" w:sz="4" w:space="0" w:color="auto"/>
            </w:tcBorders>
            <w:hideMark/>
          </w:tcPr>
          <w:p w14:paraId="18BA46FC" w14:textId="5A3E57AE" w:rsidR="00DB2401" w:rsidRPr="00A071CA" w:rsidRDefault="00DB2401" w:rsidP="00DB2401">
            <w:pPr>
              <w:pStyle w:val="Content"/>
              <w:spacing w:line="240" w:lineRule="auto"/>
              <w:rPr>
                <w:color w:val="auto"/>
              </w:rPr>
            </w:pPr>
            <w:r w:rsidRPr="00DB2401">
              <w:rPr>
                <w:color w:val="auto"/>
              </w:rPr>
              <w:t>Directions received and applied with effect from the 14</w:t>
            </w:r>
            <w:r w:rsidRPr="00DB2401">
              <w:rPr>
                <w:color w:val="auto"/>
                <w:vertAlign w:val="superscript"/>
              </w:rPr>
              <w:t>th</w:t>
            </w:r>
            <w:r w:rsidRPr="00DB2401">
              <w:rPr>
                <w:color w:val="auto"/>
              </w:rPr>
              <w:t xml:space="preserve"> January 2023</w:t>
            </w:r>
            <w:r>
              <w:t>.</w:t>
            </w:r>
          </w:p>
        </w:tc>
      </w:tr>
      <w:tr w:rsidR="00DB2401" w14:paraId="545EA915"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2E46648E" w14:textId="77777777" w:rsidR="00DB2401" w:rsidRPr="00DB2401" w:rsidRDefault="00DB2401" w:rsidP="00DB2401">
            <w:pPr>
              <w:pStyle w:val="Content"/>
              <w:spacing w:line="240" w:lineRule="auto"/>
              <w:rPr>
                <w:bCs/>
                <w:color w:val="auto"/>
                <w:sz w:val="24"/>
                <w:szCs w:val="24"/>
              </w:rPr>
            </w:pPr>
            <w:r w:rsidRPr="00DB2401">
              <w:rPr>
                <w:bCs/>
                <w:color w:val="auto"/>
                <w:sz w:val="24"/>
                <w:szCs w:val="24"/>
              </w:rPr>
              <w:t>WG23-02</w:t>
            </w:r>
          </w:p>
          <w:p w14:paraId="50EF2057" w14:textId="7646E25B" w:rsidR="00DB2401" w:rsidRPr="00A071CA" w:rsidRDefault="00DB2401" w:rsidP="00DB2401">
            <w:pPr>
              <w:pStyle w:val="Content"/>
              <w:spacing w:line="240" w:lineRule="auto"/>
              <w:rPr>
                <w:color w:val="auto"/>
              </w:rPr>
            </w:pPr>
            <w:r w:rsidRPr="00DB2401">
              <w:rPr>
                <w:color w:val="auto"/>
                <w:sz w:val="24"/>
                <w:szCs w:val="24"/>
              </w:rPr>
              <w:t>The Directions to Local Health Boards as to the Personal Dental Services Statement of Financial Entitlements (Amendment) Directions 2023</w:t>
            </w:r>
          </w:p>
        </w:tc>
        <w:tc>
          <w:tcPr>
            <w:tcW w:w="1655" w:type="dxa"/>
            <w:tcBorders>
              <w:top w:val="single" w:sz="4" w:space="0" w:color="000000"/>
              <w:left w:val="single" w:sz="4" w:space="0" w:color="000000"/>
              <w:bottom w:val="single" w:sz="4" w:space="0" w:color="000000"/>
              <w:right w:val="single" w:sz="4" w:space="0" w:color="000000"/>
            </w:tcBorders>
            <w:hideMark/>
          </w:tcPr>
          <w:p w14:paraId="00B87B6E" w14:textId="7EBC1185" w:rsidR="00DB2401" w:rsidRPr="00A071CA" w:rsidRDefault="00DB2401" w:rsidP="00DB2401">
            <w:pPr>
              <w:pStyle w:val="Content"/>
              <w:spacing w:line="240" w:lineRule="auto"/>
              <w:rPr>
                <w:bCs/>
                <w:color w:val="auto"/>
                <w:lang w:val="en"/>
              </w:rPr>
            </w:pPr>
            <w:r>
              <w:rPr>
                <w:bCs/>
                <w:color w:val="auto"/>
                <w:lang w:val="en"/>
              </w:rPr>
              <w:t>13 January 2023</w:t>
            </w:r>
          </w:p>
        </w:tc>
        <w:tc>
          <w:tcPr>
            <w:tcW w:w="4156" w:type="dxa"/>
            <w:tcBorders>
              <w:top w:val="single" w:sz="4" w:space="0" w:color="auto"/>
              <w:left w:val="single" w:sz="4" w:space="0" w:color="auto"/>
              <w:bottom w:val="single" w:sz="4" w:space="0" w:color="auto"/>
              <w:right w:val="single" w:sz="4" w:space="0" w:color="auto"/>
            </w:tcBorders>
            <w:hideMark/>
          </w:tcPr>
          <w:p w14:paraId="4063EBED" w14:textId="19EF3776" w:rsidR="00DB2401" w:rsidRPr="00A071CA" w:rsidRDefault="00DB2401" w:rsidP="00DB2401">
            <w:pPr>
              <w:pStyle w:val="Content"/>
              <w:spacing w:line="240" w:lineRule="auto"/>
              <w:rPr>
                <w:color w:val="auto"/>
              </w:rPr>
            </w:pPr>
            <w:r w:rsidRPr="00DB2401">
              <w:rPr>
                <w:color w:val="auto"/>
              </w:rPr>
              <w:t>Directions received and applied with effect from the 14</w:t>
            </w:r>
            <w:r w:rsidRPr="00DB2401">
              <w:rPr>
                <w:color w:val="auto"/>
                <w:vertAlign w:val="superscript"/>
              </w:rPr>
              <w:t>th</w:t>
            </w:r>
            <w:r w:rsidRPr="00DB2401">
              <w:rPr>
                <w:color w:val="auto"/>
              </w:rPr>
              <w:t xml:space="preserve"> January 2023.</w:t>
            </w:r>
          </w:p>
        </w:tc>
      </w:tr>
      <w:tr w:rsidR="00DB2401" w14:paraId="6B369484"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77B8D6D2" w14:textId="77777777" w:rsidR="00DB2401" w:rsidRPr="00DB2401" w:rsidRDefault="00DB2401" w:rsidP="00DB2401">
            <w:pPr>
              <w:pStyle w:val="Content"/>
              <w:spacing w:line="240" w:lineRule="auto"/>
              <w:rPr>
                <w:bCs/>
                <w:color w:val="auto"/>
              </w:rPr>
            </w:pPr>
            <w:r w:rsidRPr="00DB2401">
              <w:rPr>
                <w:bCs/>
                <w:color w:val="auto"/>
              </w:rPr>
              <w:t>WG23-07</w:t>
            </w:r>
          </w:p>
          <w:p w14:paraId="07984481" w14:textId="18409A67" w:rsidR="00DB2401" w:rsidRPr="00A071CA" w:rsidRDefault="00DB2401" w:rsidP="00DB2401">
            <w:pPr>
              <w:pStyle w:val="Content"/>
              <w:spacing w:line="240" w:lineRule="auto"/>
              <w:rPr>
                <w:color w:val="auto"/>
              </w:rPr>
            </w:pPr>
            <w:r w:rsidRPr="00DB2401">
              <w:rPr>
                <w:color w:val="auto"/>
              </w:rPr>
              <w:t>Directions to Local Health Boards as to the Statement of Financial Entitlements (Amendment) Directions 2023</w:t>
            </w:r>
          </w:p>
        </w:tc>
        <w:tc>
          <w:tcPr>
            <w:tcW w:w="1655" w:type="dxa"/>
            <w:tcBorders>
              <w:top w:val="single" w:sz="4" w:space="0" w:color="000000"/>
              <w:left w:val="single" w:sz="4" w:space="0" w:color="000000"/>
              <w:bottom w:val="single" w:sz="4" w:space="0" w:color="000000"/>
              <w:right w:val="single" w:sz="4" w:space="0" w:color="000000"/>
            </w:tcBorders>
            <w:hideMark/>
          </w:tcPr>
          <w:p w14:paraId="7788AFD3" w14:textId="57F9A0CA" w:rsidR="00DB2401" w:rsidRPr="00A071CA" w:rsidRDefault="00DB2401" w:rsidP="00DB2401">
            <w:pPr>
              <w:pStyle w:val="Content"/>
              <w:spacing w:line="240" w:lineRule="auto"/>
              <w:rPr>
                <w:bCs/>
                <w:color w:val="auto"/>
                <w:lang w:val="en"/>
              </w:rPr>
            </w:pPr>
            <w:r>
              <w:rPr>
                <w:bCs/>
                <w:color w:val="auto"/>
                <w:lang w:val="en"/>
              </w:rPr>
              <w:t>21 February 2023</w:t>
            </w:r>
          </w:p>
        </w:tc>
        <w:tc>
          <w:tcPr>
            <w:tcW w:w="4156" w:type="dxa"/>
            <w:tcBorders>
              <w:top w:val="single" w:sz="4" w:space="0" w:color="auto"/>
              <w:left w:val="single" w:sz="4" w:space="0" w:color="auto"/>
              <w:bottom w:val="single" w:sz="4" w:space="0" w:color="auto"/>
              <w:right w:val="single" w:sz="4" w:space="0" w:color="auto"/>
            </w:tcBorders>
            <w:hideMark/>
          </w:tcPr>
          <w:p w14:paraId="51CE1CE0" w14:textId="423BCBC5" w:rsidR="00DB2401" w:rsidRPr="00A071CA" w:rsidRDefault="00DB2401" w:rsidP="00DB2401">
            <w:pPr>
              <w:pStyle w:val="Content"/>
              <w:spacing w:line="240" w:lineRule="auto"/>
              <w:rPr>
                <w:color w:val="auto"/>
              </w:rPr>
            </w:pPr>
            <w:r w:rsidRPr="00DB2401">
              <w:rPr>
                <w:color w:val="auto"/>
              </w:rPr>
              <w:t>Directions received and applied with effect from the 21</w:t>
            </w:r>
            <w:r w:rsidRPr="00DB2401">
              <w:rPr>
                <w:color w:val="auto"/>
                <w:vertAlign w:val="superscript"/>
              </w:rPr>
              <w:t>st</w:t>
            </w:r>
            <w:r w:rsidRPr="00DB2401">
              <w:rPr>
                <w:color w:val="auto"/>
              </w:rPr>
              <w:t xml:space="preserve"> February 2023</w:t>
            </w:r>
            <w:r w:rsidRPr="00172A40">
              <w:t>.</w:t>
            </w:r>
          </w:p>
        </w:tc>
      </w:tr>
      <w:tr w:rsidR="00DB2401" w14:paraId="4C8B8EB2" w14:textId="77777777" w:rsidTr="00BC4C0C">
        <w:tc>
          <w:tcPr>
            <w:tcW w:w="4157" w:type="dxa"/>
            <w:tcBorders>
              <w:top w:val="single" w:sz="4" w:space="0" w:color="000000"/>
              <w:left w:val="single" w:sz="4" w:space="0" w:color="000000"/>
              <w:bottom w:val="single" w:sz="4" w:space="0" w:color="000000"/>
              <w:right w:val="single" w:sz="4" w:space="0" w:color="000000"/>
            </w:tcBorders>
            <w:hideMark/>
          </w:tcPr>
          <w:p w14:paraId="66D8566F" w14:textId="77777777" w:rsidR="00DB2401" w:rsidRPr="00DB2401" w:rsidRDefault="00DB2401" w:rsidP="00DB2401">
            <w:pPr>
              <w:pStyle w:val="Content"/>
              <w:spacing w:line="240" w:lineRule="auto"/>
              <w:rPr>
                <w:bCs/>
                <w:color w:val="auto"/>
              </w:rPr>
            </w:pPr>
            <w:r w:rsidRPr="00DB2401">
              <w:rPr>
                <w:bCs/>
                <w:color w:val="auto"/>
              </w:rPr>
              <w:t>WG23-08</w:t>
            </w:r>
          </w:p>
          <w:p w14:paraId="4A4C9CA3" w14:textId="77777777" w:rsidR="00DB2401" w:rsidRPr="00DB2401" w:rsidRDefault="00DB2401" w:rsidP="00DB2401">
            <w:pPr>
              <w:rPr>
                <w:rFonts w:ascii="Arial" w:hAnsi="Arial" w:cs="Arial"/>
                <w:b/>
                <w:bCs/>
              </w:rPr>
            </w:pPr>
            <w:r w:rsidRPr="00DB2401">
              <w:rPr>
                <w:rFonts w:ascii="Arial" w:hAnsi="Arial" w:cs="Arial"/>
              </w:rPr>
              <w:t>Local health boards and NHS Trusts reporting on the introduction of new medicines into the National Health Service in Wales Directions 2023</w:t>
            </w:r>
          </w:p>
          <w:p w14:paraId="3476FE25" w14:textId="547D52A5" w:rsidR="00DB2401" w:rsidRPr="00A071CA" w:rsidRDefault="00DB2401" w:rsidP="00DB2401">
            <w:pPr>
              <w:pStyle w:val="Content"/>
              <w:spacing w:line="240" w:lineRule="auto"/>
              <w:rPr>
                <w:color w:val="auto"/>
              </w:rPr>
            </w:pPr>
          </w:p>
        </w:tc>
        <w:tc>
          <w:tcPr>
            <w:tcW w:w="1655" w:type="dxa"/>
            <w:tcBorders>
              <w:top w:val="single" w:sz="4" w:space="0" w:color="000000"/>
              <w:left w:val="single" w:sz="4" w:space="0" w:color="000000"/>
              <w:bottom w:val="single" w:sz="4" w:space="0" w:color="000000"/>
              <w:right w:val="single" w:sz="4" w:space="0" w:color="000000"/>
            </w:tcBorders>
            <w:hideMark/>
          </w:tcPr>
          <w:p w14:paraId="5400A01D" w14:textId="64B1F21A" w:rsidR="00DB2401" w:rsidRPr="00A071CA" w:rsidRDefault="00DB2401" w:rsidP="00DB2401">
            <w:pPr>
              <w:pStyle w:val="Content"/>
              <w:spacing w:line="240" w:lineRule="auto"/>
              <w:rPr>
                <w:color w:val="auto"/>
              </w:rPr>
            </w:pPr>
            <w:r>
              <w:rPr>
                <w:color w:val="auto"/>
              </w:rPr>
              <w:t xml:space="preserve">24 </w:t>
            </w:r>
            <w:r w:rsidRPr="00A071CA">
              <w:rPr>
                <w:color w:val="auto"/>
              </w:rPr>
              <w:t>March 202</w:t>
            </w:r>
            <w:r>
              <w:rPr>
                <w:color w:val="auto"/>
              </w:rPr>
              <w:t>3</w:t>
            </w:r>
          </w:p>
        </w:tc>
        <w:tc>
          <w:tcPr>
            <w:tcW w:w="4156" w:type="dxa"/>
            <w:tcBorders>
              <w:top w:val="single" w:sz="4" w:space="0" w:color="auto"/>
              <w:left w:val="single" w:sz="4" w:space="0" w:color="auto"/>
              <w:bottom w:val="single" w:sz="4" w:space="0" w:color="auto"/>
              <w:right w:val="single" w:sz="4" w:space="0" w:color="auto"/>
            </w:tcBorders>
            <w:hideMark/>
          </w:tcPr>
          <w:p w14:paraId="370B6E19" w14:textId="27574AAF" w:rsidR="00DB2401" w:rsidRPr="00A071CA" w:rsidRDefault="00DB2401" w:rsidP="00DB2401">
            <w:pPr>
              <w:pStyle w:val="Content"/>
              <w:spacing w:line="240" w:lineRule="auto"/>
              <w:rPr>
                <w:color w:val="auto"/>
              </w:rPr>
            </w:pPr>
            <w:r w:rsidRPr="00DB2401">
              <w:rPr>
                <w:color w:val="auto"/>
              </w:rPr>
              <w:t>Directions received and applied with effect from the 1</w:t>
            </w:r>
            <w:r w:rsidRPr="00DB2401">
              <w:rPr>
                <w:color w:val="auto"/>
                <w:vertAlign w:val="superscript"/>
              </w:rPr>
              <w:t>st</w:t>
            </w:r>
            <w:r w:rsidRPr="00DB2401">
              <w:rPr>
                <w:color w:val="auto"/>
              </w:rPr>
              <w:t xml:space="preserve"> April 2023</w:t>
            </w:r>
          </w:p>
        </w:tc>
      </w:tr>
    </w:tbl>
    <w:p w14:paraId="5737E6B8" w14:textId="77777777" w:rsidR="00726E24" w:rsidRDefault="00726E24" w:rsidP="00726E24"/>
    <w:p w14:paraId="1C715A41" w14:textId="77777777" w:rsidR="00726E24" w:rsidRPr="00FC1E53" w:rsidRDefault="00726E24" w:rsidP="00726E24">
      <w:pPr>
        <w:jc w:val="center"/>
        <w:rPr>
          <w:sz w:val="24"/>
          <w:szCs w:val="24"/>
        </w:rPr>
      </w:pPr>
      <w:r w:rsidRPr="00FC1E53">
        <w:rPr>
          <w:rFonts w:ascii="Arial" w:hAnsi="Arial" w:cs="Arial"/>
          <w:b/>
          <w:iCs/>
          <w:color w:val="0070C0"/>
          <w:sz w:val="24"/>
          <w:szCs w:val="24"/>
        </w:rPr>
        <w:t>Welsh Health Circulars</w:t>
      </w:r>
    </w:p>
    <w:p w14:paraId="43A01EE5" w14:textId="77777777" w:rsidR="00726E24" w:rsidRPr="00A071CA" w:rsidRDefault="00726E24" w:rsidP="00726E24">
      <w:pPr>
        <w:jc w:val="both"/>
        <w:rPr>
          <w:rFonts w:ascii="Arial" w:hAnsi="Arial" w:cs="Arial"/>
          <w:sz w:val="24"/>
          <w:szCs w:val="24"/>
        </w:rPr>
      </w:pPr>
      <w:r w:rsidRPr="00A071CA">
        <w:rPr>
          <w:rFonts w:ascii="Arial" w:hAnsi="Arial" w:cs="Arial"/>
          <w:sz w:val="24"/>
          <w:szCs w:val="24"/>
        </w:rPr>
        <w:t xml:space="preserve">All Welsh Health Circulars are reviewed and triaged to Executive and Operational Leads within the organisation. The implementation of progress against each circular is tracked by the Health Board’s Risk and Regulation Team and periodically reported at Management Executive Meetings. </w:t>
      </w:r>
    </w:p>
    <w:p w14:paraId="70CE0244" w14:textId="77777777" w:rsidR="00726E24" w:rsidRDefault="00726E24" w:rsidP="00726E24"/>
    <w:tbl>
      <w:tblPr>
        <w:tblStyle w:val="TableGrid"/>
        <w:tblW w:w="9968" w:type="dxa"/>
        <w:tblInd w:w="-5" w:type="dxa"/>
        <w:tblLook w:val="04A0" w:firstRow="1" w:lastRow="0" w:firstColumn="1" w:lastColumn="0" w:noHBand="0" w:noVBand="1"/>
      </w:tblPr>
      <w:tblGrid>
        <w:gridCol w:w="4157"/>
        <w:gridCol w:w="1655"/>
        <w:gridCol w:w="4156"/>
      </w:tblGrid>
      <w:tr w:rsidR="00726E24" w14:paraId="5AEB1C6D" w14:textId="77777777" w:rsidTr="00BC4C0C">
        <w:tc>
          <w:tcPr>
            <w:tcW w:w="4157"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Pr>
          <w:p w14:paraId="2A39EB0F" w14:textId="77777777" w:rsidR="00726E24" w:rsidRPr="005522C5" w:rsidRDefault="00726E24" w:rsidP="00BC4C0C">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Ministerial Directions/Date of Compliance</w:t>
            </w:r>
          </w:p>
        </w:tc>
        <w:tc>
          <w:tcPr>
            <w:tcW w:w="1655" w:type="dxa"/>
            <w:tcBorders>
              <w:top w:val="single" w:sz="4" w:space="0" w:color="000000"/>
              <w:left w:val="single" w:sz="4" w:space="0" w:color="000000"/>
              <w:bottom w:val="single" w:sz="4" w:space="0" w:color="000000"/>
              <w:right w:val="single" w:sz="4" w:space="0" w:color="000000"/>
            </w:tcBorders>
            <w:shd w:val="clear" w:color="auto" w:fill="D9E2F3" w:themeFill="accent1" w:themeFillTint="33"/>
          </w:tcPr>
          <w:p w14:paraId="0AFB57C6" w14:textId="77777777" w:rsidR="00726E24" w:rsidRPr="005522C5" w:rsidRDefault="00726E24" w:rsidP="00BC4C0C">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Date/Year of Adoption</w:t>
            </w:r>
          </w:p>
        </w:tc>
        <w:tc>
          <w:tcPr>
            <w:tcW w:w="4156" w:type="dxa"/>
            <w:tcBorders>
              <w:top w:val="single" w:sz="4" w:space="0" w:color="auto"/>
              <w:left w:val="single" w:sz="4" w:space="0" w:color="auto"/>
              <w:bottom w:val="single" w:sz="4" w:space="0" w:color="auto"/>
              <w:right w:val="single" w:sz="4" w:space="0" w:color="auto"/>
            </w:tcBorders>
            <w:shd w:val="clear" w:color="auto" w:fill="D9E2F3" w:themeFill="accent1" w:themeFillTint="33"/>
          </w:tcPr>
          <w:p w14:paraId="6762F8AE" w14:textId="77777777" w:rsidR="00726E24" w:rsidRPr="005522C5" w:rsidRDefault="00726E24" w:rsidP="00BC4C0C">
            <w:pPr>
              <w:autoSpaceDE w:val="0"/>
              <w:autoSpaceDN w:val="0"/>
              <w:adjustRightInd w:val="0"/>
              <w:rPr>
                <w:rFonts w:ascii="Arial" w:hAnsi="Arial" w:cs="Arial"/>
                <w:b/>
                <w:iCs/>
                <w:color w:val="000000" w:themeColor="text1"/>
              </w:rPr>
            </w:pPr>
            <w:r w:rsidRPr="005522C5">
              <w:rPr>
                <w:rFonts w:ascii="Arial" w:hAnsi="Arial" w:cs="Arial"/>
                <w:b/>
                <w:iCs/>
                <w:color w:val="000000" w:themeColor="text1"/>
              </w:rPr>
              <w:t>Action to Demonstrate implementation/response</w:t>
            </w:r>
          </w:p>
        </w:tc>
      </w:tr>
      <w:tr w:rsidR="0099290D" w14:paraId="35408120" w14:textId="77777777" w:rsidTr="007F6709">
        <w:tc>
          <w:tcPr>
            <w:tcW w:w="41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A9A895C" w14:textId="06A687CA" w:rsidR="0099290D" w:rsidRPr="005522C5" w:rsidRDefault="0099290D" w:rsidP="00BC4C0C">
            <w:pPr>
              <w:autoSpaceDE w:val="0"/>
              <w:autoSpaceDN w:val="0"/>
              <w:adjustRightInd w:val="0"/>
              <w:rPr>
                <w:rFonts w:ascii="Arial" w:hAnsi="Arial" w:cs="Arial"/>
                <w:b/>
                <w:iCs/>
                <w:color w:val="000000" w:themeColor="text1"/>
              </w:rPr>
            </w:pPr>
            <w:r w:rsidRPr="00FC1F21">
              <w:rPr>
                <w:rFonts w:ascii="Arial" w:hAnsi="Arial" w:cs="Arial"/>
              </w:rPr>
              <w:t>Recording of Dementia READ codes (WHC/2022/07)</w:t>
            </w:r>
          </w:p>
        </w:tc>
        <w:tc>
          <w:tcPr>
            <w:tcW w:w="16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359454A1" w14:textId="0721CF8A" w:rsidR="0099290D" w:rsidRPr="005522C5" w:rsidRDefault="003E43F7" w:rsidP="00BC4C0C">
            <w:pPr>
              <w:autoSpaceDE w:val="0"/>
              <w:autoSpaceDN w:val="0"/>
              <w:adjustRightInd w:val="0"/>
              <w:rPr>
                <w:rFonts w:ascii="Arial" w:hAnsi="Arial" w:cs="Arial"/>
                <w:b/>
                <w:iCs/>
                <w:color w:val="000000" w:themeColor="text1"/>
              </w:rPr>
            </w:pPr>
            <w:r>
              <w:rPr>
                <w:rFonts w:ascii="Arial" w:hAnsi="Arial" w:cs="Arial"/>
                <w:iCs/>
                <w:color w:val="000000" w:themeColor="text1"/>
              </w:rPr>
              <w:t>15 February 2022</w:t>
            </w:r>
          </w:p>
        </w:tc>
        <w:tc>
          <w:tcPr>
            <w:tcW w:w="4156" w:type="dxa"/>
            <w:tcBorders>
              <w:top w:val="single" w:sz="4" w:space="0" w:color="auto"/>
              <w:left w:val="single" w:sz="4" w:space="0" w:color="auto"/>
              <w:bottom w:val="single" w:sz="4" w:space="0" w:color="auto"/>
              <w:right w:val="single" w:sz="4" w:space="0" w:color="auto"/>
            </w:tcBorders>
            <w:shd w:val="clear" w:color="auto" w:fill="FFFFFF" w:themeFill="background1"/>
          </w:tcPr>
          <w:p w14:paraId="167F85E6" w14:textId="321AE629" w:rsidR="0099290D" w:rsidRPr="005522C5" w:rsidRDefault="003E43F7" w:rsidP="00BC4C0C">
            <w:pPr>
              <w:autoSpaceDE w:val="0"/>
              <w:autoSpaceDN w:val="0"/>
              <w:adjustRightInd w:val="0"/>
              <w:rPr>
                <w:rFonts w:ascii="Arial" w:hAnsi="Arial" w:cs="Arial"/>
                <w:b/>
                <w:iCs/>
                <w:color w:val="000000" w:themeColor="text1"/>
              </w:rPr>
            </w:pPr>
            <w:r w:rsidRPr="00FC1F21">
              <w:rPr>
                <w:rFonts w:ascii="Arial" w:hAnsi="Arial" w:cs="Arial"/>
              </w:rPr>
              <w:t>Circular shared with Management Executive Team on 28.03.2022 for escalation and implementation.</w:t>
            </w:r>
          </w:p>
        </w:tc>
      </w:tr>
      <w:tr w:rsidR="0015423D" w14:paraId="0A7CAEBF" w14:textId="77777777" w:rsidTr="007F6709">
        <w:tc>
          <w:tcPr>
            <w:tcW w:w="4157"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40BAF2DD" w14:textId="6C487C0C" w:rsidR="0015423D" w:rsidRPr="00FC1F21" w:rsidRDefault="0015423D" w:rsidP="00BC4C0C">
            <w:pPr>
              <w:autoSpaceDE w:val="0"/>
              <w:autoSpaceDN w:val="0"/>
              <w:adjustRightInd w:val="0"/>
              <w:rPr>
                <w:rFonts w:ascii="Arial" w:hAnsi="Arial" w:cs="Arial"/>
              </w:rPr>
            </w:pPr>
            <w:r w:rsidRPr="008814FC">
              <w:rPr>
                <w:rFonts w:ascii="Arial" w:hAnsi="Arial" w:cs="Arial"/>
              </w:rPr>
              <w:t>Healthcare Associated Infections and Antimicrobial Resistance Improvement Goals (WHC/2022/014)</w:t>
            </w:r>
          </w:p>
        </w:tc>
        <w:tc>
          <w:tcPr>
            <w:tcW w:w="1655"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5F03D28A" w14:textId="14B4DD1E" w:rsidR="0015423D" w:rsidRDefault="0015423D" w:rsidP="00BC4C0C">
            <w:pPr>
              <w:autoSpaceDE w:val="0"/>
              <w:autoSpaceDN w:val="0"/>
              <w:adjustRightInd w:val="0"/>
              <w:rPr>
                <w:rFonts w:ascii="Arial" w:hAnsi="Arial" w:cs="Arial"/>
                <w:iCs/>
                <w:color w:val="000000" w:themeColor="text1"/>
              </w:rPr>
            </w:pPr>
            <w:r>
              <w:rPr>
                <w:rFonts w:ascii="Arial" w:hAnsi="Arial" w:cs="Arial"/>
                <w:iCs/>
                <w:color w:val="000000" w:themeColor="text1"/>
              </w:rPr>
              <w:t>1 March 2022</w:t>
            </w:r>
          </w:p>
        </w:tc>
        <w:tc>
          <w:tcPr>
            <w:tcW w:w="4156" w:type="dxa"/>
            <w:tcBorders>
              <w:top w:val="single" w:sz="4" w:space="0" w:color="auto"/>
              <w:left w:val="single" w:sz="4" w:space="0" w:color="auto"/>
              <w:bottom w:val="single" w:sz="4" w:space="0" w:color="auto"/>
              <w:right w:val="single" w:sz="4" w:space="0" w:color="auto"/>
            </w:tcBorders>
            <w:shd w:val="clear" w:color="auto" w:fill="FFFFFF" w:themeFill="background1"/>
          </w:tcPr>
          <w:p w14:paraId="30B0D233" w14:textId="34B172C9" w:rsidR="0015423D" w:rsidRPr="00FC1F21" w:rsidRDefault="0015423D" w:rsidP="00BC4C0C">
            <w:pPr>
              <w:autoSpaceDE w:val="0"/>
              <w:autoSpaceDN w:val="0"/>
              <w:adjustRightInd w:val="0"/>
              <w:rPr>
                <w:rFonts w:ascii="Arial" w:hAnsi="Arial" w:cs="Arial"/>
              </w:rPr>
            </w:pPr>
            <w:r w:rsidRPr="008814FC">
              <w:rPr>
                <w:rFonts w:ascii="Arial" w:hAnsi="Arial" w:cs="Arial"/>
              </w:rPr>
              <w:t>Circular shared with Executive Lead and cascaded to colleagues for information and action</w:t>
            </w:r>
            <w:r>
              <w:t>.</w:t>
            </w:r>
          </w:p>
        </w:tc>
      </w:tr>
      <w:tr w:rsidR="00726E24" w14:paraId="07848A92"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7035799B" w14:textId="1F0A85F9" w:rsidR="00726E24" w:rsidRPr="00FC1F21" w:rsidRDefault="00FC1F21" w:rsidP="00BC4C0C">
            <w:pPr>
              <w:autoSpaceDE w:val="0"/>
              <w:autoSpaceDN w:val="0"/>
              <w:adjustRightInd w:val="0"/>
              <w:rPr>
                <w:rFonts w:ascii="Arial" w:hAnsi="Arial" w:cs="Arial"/>
                <w:iCs/>
                <w:color w:val="000000" w:themeColor="text1"/>
              </w:rPr>
            </w:pPr>
            <w:r w:rsidRPr="00FC1F21">
              <w:rPr>
                <w:rFonts w:ascii="Arial" w:hAnsi="Arial" w:cs="Arial"/>
              </w:rPr>
              <w:t>Welsh Value in Healthcare - Data Requirements (WHC/2022/05)</w:t>
            </w:r>
          </w:p>
        </w:tc>
        <w:tc>
          <w:tcPr>
            <w:tcW w:w="1655" w:type="dxa"/>
            <w:tcBorders>
              <w:top w:val="single" w:sz="4" w:space="0" w:color="000000"/>
              <w:left w:val="single" w:sz="4" w:space="0" w:color="000000"/>
              <w:bottom w:val="single" w:sz="4" w:space="0" w:color="000000"/>
              <w:right w:val="single" w:sz="4" w:space="0" w:color="000000"/>
            </w:tcBorders>
          </w:tcPr>
          <w:p w14:paraId="4E871775" w14:textId="622A5B28" w:rsidR="00726E24" w:rsidRPr="005522C5" w:rsidRDefault="00FC1F21" w:rsidP="00BC4C0C">
            <w:pPr>
              <w:autoSpaceDE w:val="0"/>
              <w:autoSpaceDN w:val="0"/>
              <w:adjustRightInd w:val="0"/>
              <w:rPr>
                <w:rFonts w:ascii="Arial" w:hAnsi="Arial" w:cs="Arial"/>
                <w:iCs/>
                <w:color w:val="000000" w:themeColor="text1"/>
              </w:rPr>
            </w:pPr>
            <w:r>
              <w:rPr>
                <w:rFonts w:ascii="Arial" w:hAnsi="Arial" w:cs="Arial"/>
                <w:iCs/>
                <w:color w:val="000000" w:themeColor="text1"/>
              </w:rPr>
              <w:t>24 March 2022</w:t>
            </w:r>
          </w:p>
        </w:tc>
        <w:tc>
          <w:tcPr>
            <w:tcW w:w="4156" w:type="dxa"/>
            <w:tcBorders>
              <w:top w:val="single" w:sz="4" w:space="0" w:color="auto"/>
              <w:left w:val="single" w:sz="4" w:space="0" w:color="auto"/>
              <w:bottom w:val="single" w:sz="4" w:space="0" w:color="auto"/>
              <w:right w:val="single" w:sz="4" w:space="0" w:color="auto"/>
            </w:tcBorders>
          </w:tcPr>
          <w:p w14:paraId="2F9BCFED" w14:textId="2C86D356" w:rsidR="00726E24" w:rsidRPr="00FC1F21" w:rsidRDefault="00FC1F21" w:rsidP="00BC4C0C">
            <w:pPr>
              <w:tabs>
                <w:tab w:val="left" w:pos="900"/>
              </w:tabs>
              <w:autoSpaceDE w:val="0"/>
              <w:autoSpaceDN w:val="0"/>
              <w:adjustRightInd w:val="0"/>
              <w:rPr>
                <w:rFonts w:ascii="Arial" w:hAnsi="Arial" w:cs="Arial"/>
                <w:iCs/>
                <w:color w:val="000000" w:themeColor="text1"/>
              </w:rPr>
            </w:pPr>
            <w:r w:rsidRPr="00FC1F21">
              <w:rPr>
                <w:rFonts w:ascii="Arial" w:hAnsi="Arial" w:cs="Arial"/>
              </w:rPr>
              <w:t xml:space="preserve">Circular shared with executive lead and cascaded to colleagues for information and action.  </w:t>
            </w:r>
          </w:p>
        </w:tc>
      </w:tr>
      <w:tr w:rsidR="00726E24" w14:paraId="7C77C745"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02C4C3DB" w14:textId="5FCB7CA0" w:rsidR="00726E24" w:rsidRPr="00FC1F21" w:rsidRDefault="0015423D" w:rsidP="00BC4C0C">
            <w:pPr>
              <w:autoSpaceDE w:val="0"/>
              <w:autoSpaceDN w:val="0"/>
              <w:adjustRightInd w:val="0"/>
              <w:rPr>
                <w:rFonts w:ascii="Arial" w:hAnsi="Arial" w:cs="Arial"/>
                <w:iCs/>
                <w:color w:val="000000" w:themeColor="text1"/>
              </w:rPr>
            </w:pPr>
            <w:r w:rsidRPr="008814FC">
              <w:rPr>
                <w:rFonts w:ascii="Arial" w:hAnsi="Arial" w:cs="Arial"/>
              </w:rPr>
              <w:t>Patient Testing Framework - Updated Guidance (WHC/2022/011)</w:t>
            </w:r>
          </w:p>
        </w:tc>
        <w:tc>
          <w:tcPr>
            <w:tcW w:w="1655" w:type="dxa"/>
            <w:tcBorders>
              <w:top w:val="single" w:sz="4" w:space="0" w:color="000000"/>
              <w:left w:val="single" w:sz="4" w:space="0" w:color="000000"/>
              <w:bottom w:val="single" w:sz="4" w:space="0" w:color="000000"/>
              <w:right w:val="single" w:sz="4" w:space="0" w:color="000000"/>
            </w:tcBorders>
          </w:tcPr>
          <w:p w14:paraId="519A609B" w14:textId="3E5E235D" w:rsidR="00726E24" w:rsidRPr="005522C5" w:rsidRDefault="007F6709" w:rsidP="00BC4C0C">
            <w:pPr>
              <w:autoSpaceDE w:val="0"/>
              <w:autoSpaceDN w:val="0"/>
              <w:adjustRightInd w:val="0"/>
              <w:rPr>
                <w:rFonts w:ascii="Arial" w:hAnsi="Arial" w:cs="Arial"/>
                <w:iCs/>
                <w:color w:val="000000" w:themeColor="text1"/>
              </w:rPr>
            </w:pPr>
            <w:r>
              <w:rPr>
                <w:rFonts w:ascii="Arial" w:hAnsi="Arial" w:cs="Arial"/>
                <w:iCs/>
                <w:color w:val="000000" w:themeColor="text1"/>
              </w:rPr>
              <w:t>24 March 2022</w:t>
            </w:r>
          </w:p>
        </w:tc>
        <w:tc>
          <w:tcPr>
            <w:tcW w:w="4156" w:type="dxa"/>
            <w:tcBorders>
              <w:top w:val="single" w:sz="4" w:space="0" w:color="auto"/>
              <w:left w:val="single" w:sz="4" w:space="0" w:color="auto"/>
              <w:bottom w:val="single" w:sz="4" w:space="0" w:color="auto"/>
              <w:right w:val="single" w:sz="4" w:space="0" w:color="auto"/>
            </w:tcBorders>
          </w:tcPr>
          <w:p w14:paraId="2A78EF0E" w14:textId="78B745A4" w:rsidR="00726E24" w:rsidRPr="00FC1F21" w:rsidRDefault="007F6709" w:rsidP="00BC4C0C">
            <w:pPr>
              <w:autoSpaceDE w:val="0"/>
              <w:autoSpaceDN w:val="0"/>
              <w:adjustRightInd w:val="0"/>
              <w:rPr>
                <w:rFonts w:ascii="Arial" w:hAnsi="Arial" w:cs="Arial"/>
                <w:iCs/>
                <w:color w:val="000000" w:themeColor="text1"/>
              </w:rPr>
            </w:pPr>
            <w:r w:rsidRPr="008814FC">
              <w:rPr>
                <w:rFonts w:ascii="Arial" w:hAnsi="Arial" w:cs="Arial"/>
              </w:rPr>
              <w:t>Circular shared with executive and operational leads. Guidance also shared with entire Organisation through Staff Update on 25.03.02022.</w:t>
            </w:r>
          </w:p>
        </w:tc>
      </w:tr>
      <w:tr w:rsidR="00726E24" w14:paraId="370F2291" w14:textId="77777777" w:rsidTr="007F6709">
        <w:trPr>
          <w:trHeight w:val="1650"/>
        </w:trPr>
        <w:tc>
          <w:tcPr>
            <w:tcW w:w="4157" w:type="dxa"/>
            <w:tcBorders>
              <w:top w:val="single" w:sz="4" w:space="0" w:color="000000"/>
              <w:left w:val="single" w:sz="4" w:space="0" w:color="000000"/>
              <w:bottom w:val="single" w:sz="4" w:space="0" w:color="000000"/>
              <w:right w:val="single" w:sz="4" w:space="0" w:color="000000"/>
            </w:tcBorders>
          </w:tcPr>
          <w:p w14:paraId="33630579" w14:textId="5737537A" w:rsidR="00726E24" w:rsidRPr="008814FC" w:rsidRDefault="008814FC" w:rsidP="00BC4C0C">
            <w:pPr>
              <w:autoSpaceDE w:val="0"/>
              <w:autoSpaceDN w:val="0"/>
              <w:adjustRightInd w:val="0"/>
              <w:rPr>
                <w:rFonts w:ascii="Arial" w:hAnsi="Arial" w:cs="Arial"/>
                <w:iCs/>
                <w:color w:val="000000" w:themeColor="text1"/>
              </w:rPr>
            </w:pPr>
            <w:r w:rsidRPr="008814FC">
              <w:rPr>
                <w:rFonts w:ascii="Arial" w:hAnsi="Arial" w:cs="Arial"/>
              </w:rPr>
              <w:lastRenderedPageBreak/>
              <w:t>Reimbursable Vaccines and Eligible Cohorts for the 2022-23 NHS Seasonal influenza Vaccine Programme (WHC/2022/010)</w:t>
            </w:r>
          </w:p>
        </w:tc>
        <w:tc>
          <w:tcPr>
            <w:tcW w:w="1655" w:type="dxa"/>
            <w:tcBorders>
              <w:top w:val="single" w:sz="4" w:space="0" w:color="000000"/>
              <w:left w:val="single" w:sz="4" w:space="0" w:color="000000"/>
              <w:bottom w:val="single" w:sz="4" w:space="0" w:color="000000"/>
              <w:right w:val="single" w:sz="4" w:space="0" w:color="000000"/>
            </w:tcBorders>
          </w:tcPr>
          <w:p w14:paraId="78D5B9FC" w14:textId="1DB6C3E9" w:rsidR="00726E24" w:rsidRPr="005522C5" w:rsidRDefault="008814FC" w:rsidP="00BC4C0C">
            <w:pPr>
              <w:autoSpaceDE w:val="0"/>
              <w:autoSpaceDN w:val="0"/>
              <w:adjustRightInd w:val="0"/>
              <w:rPr>
                <w:rFonts w:ascii="Arial" w:hAnsi="Arial" w:cs="Arial"/>
                <w:iCs/>
                <w:color w:val="000000" w:themeColor="text1"/>
              </w:rPr>
            </w:pPr>
            <w:r>
              <w:rPr>
                <w:rFonts w:ascii="Arial" w:hAnsi="Arial" w:cs="Arial"/>
                <w:iCs/>
                <w:color w:val="000000" w:themeColor="text1"/>
              </w:rPr>
              <w:t>29 March 2022</w:t>
            </w:r>
          </w:p>
        </w:tc>
        <w:tc>
          <w:tcPr>
            <w:tcW w:w="4156" w:type="dxa"/>
            <w:tcBorders>
              <w:top w:val="single" w:sz="4" w:space="0" w:color="auto"/>
              <w:left w:val="single" w:sz="4" w:space="0" w:color="auto"/>
              <w:bottom w:val="single" w:sz="4" w:space="0" w:color="auto"/>
              <w:right w:val="single" w:sz="4" w:space="0" w:color="auto"/>
            </w:tcBorders>
          </w:tcPr>
          <w:p w14:paraId="3DA17FB7" w14:textId="77777777" w:rsidR="008814FC" w:rsidRPr="008814FC" w:rsidRDefault="008814FC" w:rsidP="008814FC">
            <w:pPr>
              <w:rPr>
                <w:rFonts w:ascii="Arial" w:hAnsi="Arial" w:cs="Arial"/>
              </w:rPr>
            </w:pPr>
            <w:r w:rsidRPr="008814FC">
              <w:rPr>
                <w:rFonts w:ascii="Arial" w:hAnsi="Arial" w:cs="Arial"/>
              </w:rPr>
              <w:t>Circular shared with Lead Executive and all actions implemented as part of the 2022/2023 influenza vaccination delivery plan.</w:t>
            </w:r>
          </w:p>
          <w:p w14:paraId="3A4D003E" w14:textId="07868DB3" w:rsidR="00726E24" w:rsidRPr="005522C5" w:rsidRDefault="00726E24" w:rsidP="00BC4C0C">
            <w:pPr>
              <w:autoSpaceDE w:val="0"/>
              <w:autoSpaceDN w:val="0"/>
              <w:adjustRightInd w:val="0"/>
              <w:rPr>
                <w:rFonts w:ascii="Arial" w:hAnsi="Arial" w:cs="Arial"/>
                <w:iCs/>
                <w:color w:val="000000" w:themeColor="text1"/>
              </w:rPr>
            </w:pPr>
          </w:p>
        </w:tc>
      </w:tr>
      <w:tr w:rsidR="0015423D" w14:paraId="08A677A3"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3854225" w14:textId="6E026B21" w:rsidR="0015423D" w:rsidRPr="008814FC" w:rsidRDefault="0015423D" w:rsidP="0015423D">
            <w:pPr>
              <w:autoSpaceDE w:val="0"/>
              <w:autoSpaceDN w:val="0"/>
              <w:adjustRightInd w:val="0"/>
              <w:rPr>
                <w:rFonts w:ascii="Arial" w:hAnsi="Arial" w:cs="Arial"/>
              </w:rPr>
            </w:pPr>
            <w:r w:rsidRPr="00FC1F21">
              <w:rPr>
                <w:rFonts w:ascii="Arial" w:hAnsi="Arial" w:cs="Arial"/>
              </w:rPr>
              <w:t>Direct Pandemic referral to same day emergency care:  All Wales Policy (WHC/2022/06)</w:t>
            </w:r>
          </w:p>
        </w:tc>
        <w:tc>
          <w:tcPr>
            <w:tcW w:w="1655" w:type="dxa"/>
            <w:tcBorders>
              <w:top w:val="single" w:sz="4" w:space="0" w:color="000000"/>
              <w:left w:val="single" w:sz="4" w:space="0" w:color="000000"/>
              <w:bottom w:val="single" w:sz="4" w:space="0" w:color="000000"/>
              <w:right w:val="single" w:sz="4" w:space="0" w:color="000000"/>
            </w:tcBorders>
          </w:tcPr>
          <w:p w14:paraId="1A475637" w14:textId="7653BD68"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21 April 2022</w:t>
            </w:r>
          </w:p>
        </w:tc>
        <w:tc>
          <w:tcPr>
            <w:tcW w:w="4156" w:type="dxa"/>
            <w:tcBorders>
              <w:top w:val="single" w:sz="4" w:space="0" w:color="auto"/>
              <w:left w:val="single" w:sz="4" w:space="0" w:color="auto"/>
              <w:bottom w:val="single" w:sz="4" w:space="0" w:color="auto"/>
              <w:right w:val="single" w:sz="4" w:space="0" w:color="auto"/>
            </w:tcBorders>
          </w:tcPr>
          <w:p w14:paraId="3DC34E7A" w14:textId="111E0C91" w:rsidR="0015423D" w:rsidRPr="008814FC" w:rsidRDefault="0015423D" w:rsidP="0015423D">
            <w:pPr>
              <w:autoSpaceDE w:val="0"/>
              <w:autoSpaceDN w:val="0"/>
              <w:adjustRightInd w:val="0"/>
              <w:rPr>
                <w:rFonts w:ascii="Arial" w:hAnsi="Arial" w:cs="Arial"/>
              </w:rPr>
            </w:pPr>
            <w:r w:rsidRPr="00FC1F21">
              <w:rPr>
                <w:rFonts w:ascii="Arial" w:hAnsi="Arial" w:cs="Arial"/>
              </w:rPr>
              <w:t>Circular and Policy shared with Executive and operational leads to implement</w:t>
            </w:r>
          </w:p>
        </w:tc>
      </w:tr>
      <w:tr w:rsidR="0015423D" w14:paraId="092A49B0"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11D2CF9" w14:textId="3170765A" w:rsidR="0015423D" w:rsidRPr="008814FC" w:rsidRDefault="0015423D" w:rsidP="0015423D">
            <w:pPr>
              <w:autoSpaceDE w:val="0"/>
              <w:autoSpaceDN w:val="0"/>
              <w:adjustRightInd w:val="0"/>
              <w:rPr>
                <w:rFonts w:ascii="Arial" w:hAnsi="Arial" w:cs="Arial"/>
                <w:iCs/>
                <w:color w:val="000000" w:themeColor="text1"/>
              </w:rPr>
            </w:pPr>
            <w:r w:rsidRPr="008814FC">
              <w:rPr>
                <w:rFonts w:ascii="Arial" w:hAnsi="Arial" w:cs="Arial"/>
              </w:rPr>
              <w:t>Health Boards, Special Health Authorities and Trusts Financial Monitoring Guidance 2022 to 2023 (WHC/2022/013)</w:t>
            </w:r>
          </w:p>
        </w:tc>
        <w:tc>
          <w:tcPr>
            <w:tcW w:w="1655" w:type="dxa"/>
            <w:tcBorders>
              <w:top w:val="single" w:sz="4" w:space="0" w:color="000000"/>
              <w:left w:val="single" w:sz="4" w:space="0" w:color="000000"/>
              <w:bottom w:val="single" w:sz="4" w:space="0" w:color="000000"/>
              <w:right w:val="single" w:sz="4" w:space="0" w:color="000000"/>
            </w:tcBorders>
          </w:tcPr>
          <w:p w14:paraId="475322C6" w14:textId="739BEEEA"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26 April 2022</w:t>
            </w:r>
          </w:p>
        </w:tc>
        <w:tc>
          <w:tcPr>
            <w:tcW w:w="4156" w:type="dxa"/>
            <w:tcBorders>
              <w:top w:val="single" w:sz="4" w:space="0" w:color="auto"/>
              <w:left w:val="single" w:sz="4" w:space="0" w:color="auto"/>
              <w:bottom w:val="single" w:sz="4" w:space="0" w:color="auto"/>
              <w:right w:val="single" w:sz="4" w:space="0" w:color="auto"/>
            </w:tcBorders>
          </w:tcPr>
          <w:p w14:paraId="5B69E95C" w14:textId="74541915" w:rsidR="0015423D" w:rsidRPr="008814FC" w:rsidRDefault="0015423D" w:rsidP="0015423D">
            <w:pPr>
              <w:autoSpaceDE w:val="0"/>
              <w:autoSpaceDN w:val="0"/>
              <w:adjustRightInd w:val="0"/>
              <w:rPr>
                <w:rFonts w:ascii="Arial" w:hAnsi="Arial" w:cs="Arial"/>
                <w:iCs/>
                <w:color w:val="000000" w:themeColor="text1"/>
              </w:rPr>
            </w:pPr>
            <w:r w:rsidRPr="008814FC">
              <w:rPr>
                <w:rFonts w:ascii="Arial" w:hAnsi="Arial" w:cs="Arial"/>
              </w:rPr>
              <w:t>Shared with Executive Lead for review and action and presented to the Management Executive team on 30.05.2022.  Compliance with requirements of the Circular is an ongoing monthly requirement which is a monthly compliance task for the Finance Department.  This includes a formal written feedback loop between the Health Board and Welsh Government to clarify and improve the quality of monthly returns on a rolling basis.</w:t>
            </w:r>
          </w:p>
        </w:tc>
      </w:tr>
      <w:tr w:rsidR="0015423D" w14:paraId="0EBC3E69"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659A18E" w14:textId="4239A170" w:rsidR="0015423D" w:rsidRPr="008814FC" w:rsidRDefault="0015423D" w:rsidP="0015423D">
            <w:pPr>
              <w:autoSpaceDE w:val="0"/>
              <w:autoSpaceDN w:val="0"/>
              <w:adjustRightInd w:val="0"/>
              <w:rPr>
                <w:rFonts w:ascii="Arial" w:hAnsi="Arial" w:cs="Arial"/>
                <w:iCs/>
                <w:color w:val="000000" w:themeColor="text1"/>
              </w:rPr>
            </w:pPr>
            <w:r w:rsidRPr="00FC1F21">
              <w:rPr>
                <w:rFonts w:ascii="Arial" w:hAnsi="Arial" w:cs="Arial"/>
              </w:rPr>
              <w:t>Prioritisation of COVID-19 patient episodes by NHS Wales Clinical Coding Departments (WHC/2022/09)</w:t>
            </w:r>
          </w:p>
        </w:tc>
        <w:tc>
          <w:tcPr>
            <w:tcW w:w="1655" w:type="dxa"/>
            <w:tcBorders>
              <w:top w:val="single" w:sz="4" w:space="0" w:color="000000"/>
              <w:left w:val="single" w:sz="4" w:space="0" w:color="000000"/>
              <w:bottom w:val="single" w:sz="4" w:space="0" w:color="000000"/>
              <w:right w:val="single" w:sz="4" w:space="0" w:color="000000"/>
            </w:tcBorders>
          </w:tcPr>
          <w:p w14:paraId="27979C67" w14:textId="6B80E0FF" w:rsidR="0015423D" w:rsidRPr="005522C5"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30 April 2022</w:t>
            </w:r>
          </w:p>
        </w:tc>
        <w:tc>
          <w:tcPr>
            <w:tcW w:w="4156" w:type="dxa"/>
            <w:tcBorders>
              <w:top w:val="single" w:sz="4" w:space="0" w:color="auto"/>
              <w:left w:val="single" w:sz="4" w:space="0" w:color="auto"/>
              <w:bottom w:val="single" w:sz="4" w:space="0" w:color="auto"/>
              <w:right w:val="single" w:sz="4" w:space="0" w:color="auto"/>
            </w:tcBorders>
          </w:tcPr>
          <w:p w14:paraId="7E57F0C2" w14:textId="41D1E515" w:rsidR="0015423D" w:rsidRPr="005522C5" w:rsidRDefault="0015423D" w:rsidP="0015423D">
            <w:pPr>
              <w:autoSpaceDE w:val="0"/>
              <w:autoSpaceDN w:val="0"/>
              <w:adjustRightInd w:val="0"/>
              <w:rPr>
                <w:rFonts w:ascii="Arial" w:hAnsi="Arial" w:cs="Arial"/>
                <w:iCs/>
                <w:color w:val="000000" w:themeColor="text1"/>
              </w:rPr>
            </w:pPr>
            <w:r w:rsidRPr="00FC1F21">
              <w:rPr>
                <w:rFonts w:ascii="Arial" w:hAnsi="Arial" w:cs="Arial"/>
              </w:rPr>
              <w:t>Circular shared with Lead Executive and presented to Management Executive Team on 30.05.2022 for escalation and implementation.</w:t>
            </w:r>
          </w:p>
        </w:tc>
      </w:tr>
      <w:tr w:rsidR="0015423D" w14:paraId="1D0B912C"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77B819AC" w14:textId="7430B9AD" w:rsidR="0015423D" w:rsidRPr="00FC1F21" w:rsidRDefault="0015423D" w:rsidP="0015423D">
            <w:pPr>
              <w:autoSpaceDE w:val="0"/>
              <w:autoSpaceDN w:val="0"/>
              <w:adjustRightInd w:val="0"/>
              <w:rPr>
                <w:rFonts w:ascii="Arial" w:hAnsi="Arial" w:cs="Arial"/>
              </w:rPr>
            </w:pPr>
            <w:r w:rsidRPr="00FC1F21">
              <w:rPr>
                <w:rFonts w:ascii="Arial" w:hAnsi="Arial" w:cs="Arial"/>
              </w:rPr>
              <w:t>NHS Wales National Clinical Audit Programme Review Plan Annual Rolling Programme for 2022/2023 (WHC/2022/02)</w:t>
            </w:r>
          </w:p>
        </w:tc>
        <w:tc>
          <w:tcPr>
            <w:tcW w:w="1655" w:type="dxa"/>
            <w:tcBorders>
              <w:top w:val="single" w:sz="4" w:space="0" w:color="000000"/>
              <w:left w:val="single" w:sz="4" w:space="0" w:color="000000"/>
              <w:bottom w:val="single" w:sz="4" w:space="0" w:color="000000"/>
              <w:right w:val="single" w:sz="4" w:space="0" w:color="000000"/>
            </w:tcBorders>
          </w:tcPr>
          <w:p w14:paraId="6CBDD551" w14:textId="75576B29"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June 2022</w:t>
            </w:r>
          </w:p>
        </w:tc>
        <w:tc>
          <w:tcPr>
            <w:tcW w:w="4156" w:type="dxa"/>
            <w:tcBorders>
              <w:top w:val="single" w:sz="4" w:space="0" w:color="auto"/>
              <w:left w:val="single" w:sz="4" w:space="0" w:color="auto"/>
              <w:bottom w:val="single" w:sz="4" w:space="0" w:color="auto"/>
              <w:right w:val="single" w:sz="4" w:space="0" w:color="auto"/>
            </w:tcBorders>
          </w:tcPr>
          <w:p w14:paraId="49AD6BC0" w14:textId="036F7829" w:rsidR="0015423D" w:rsidRPr="00FC1F21" w:rsidRDefault="0015423D" w:rsidP="0015423D">
            <w:pPr>
              <w:autoSpaceDE w:val="0"/>
              <w:autoSpaceDN w:val="0"/>
              <w:adjustRightInd w:val="0"/>
              <w:rPr>
                <w:rFonts w:ascii="Arial" w:hAnsi="Arial" w:cs="Arial"/>
              </w:rPr>
            </w:pPr>
            <w:r w:rsidRPr="00FC1F21">
              <w:rPr>
                <w:rFonts w:ascii="Arial" w:hAnsi="Arial" w:cs="Arial"/>
              </w:rPr>
              <w:t>Circular shared with Executive Lead and cascaded to colleagues for information and action.</w:t>
            </w:r>
          </w:p>
        </w:tc>
      </w:tr>
      <w:tr w:rsidR="0015423D" w14:paraId="70636D33"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6B30667" w14:textId="57D44641" w:rsidR="0015423D" w:rsidRPr="008814FC" w:rsidRDefault="0015423D" w:rsidP="0015423D">
            <w:pPr>
              <w:autoSpaceDE w:val="0"/>
              <w:autoSpaceDN w:val="0"/>
              <w:adjustRightInd w:val="0"/>
              <w:rPr>
                <w:rFonts w:ascii="Arial" w:hAnsi="Arial" w:cs="Arial"/>
                <w:iCs/>
                <w:color w:val="000000" w:themeColor="text1"/>
              </w:rPr>
            </w:pPr>
            <w:r w:rsidRPr="008814FC">
              <w:rPr>
                <w:rFonts w:ascii="Arial" w:hAnsi="Arial" w:cs="Arial"/>
              </w:rPr>
              <w:t>Changes to the vaccine for the HPV immunisation programme (WHC/2022/015)</w:t>
            </w:r>
          </w:p>
        </w:tc>
        <w:tc>
          <w:tcPr>
            <w:tcW w:w="1655" w:type="dxa"/>
            <w:tcBorders>
              <w:top w:val="single" w:sz="4" w:space="0" w:color="000000"/>
              <w:left w:val="single" w:sz="4" w:space="0" w:color="000000"/>
              <w:bottom w:val="single" w:sz="4" w:space="0" w:color="000000"/>
              <w:right w:val="single" w:sz="4" w:space="0" w:color="000000"/>
            </w:tcBorders>
          </w:tcPr>
          <w:p w14:paraId="7D098976" w14:textId="78689EAF" w:rsidR="0015423D" w:rsidRPr="005522C5"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June 2022</w:t>
            </w:r>
          </w:p>
        </w:tc>
        <w:tc>
          <w:tcPr>
            <w:tcW w:w="4156" w:type="dxa"/>
            <w:tcBorders>
              <w:top w:val="single" w:sz="4" w:space="0" w:color="auto"/>
              <w:left w:val="single" w:sz="4" w:space="0" w:color="auto"/>
              <w:bottom w:val="single" w:sz="4" w:space="0" w:color="auto"/>
              <w:right w:val="single" w:sz="4" w:space="0" w:color="auto"/>
            </w:tcBorders>
          </w:tcPr>
          <w:p w14:paraId="4245E74F" w14:textId="77777777" w:rsidR="0015423D" w:rsidRPr="008814FC" w:rsidRDefault="0015423D" w:rsidP="0015423D">
            <w:pPr>
              <w:rPr>
                <w:rFonts w:ascii="Arial" w:hAnsi="Arial" w:cs="Arial"/>
              </w:rPr>
            </w:pPr>
            <w:r w:rsidRPr="008814FC">
              <w:rPr>
                <w:rFonts w:ascii="Arial" w:hAnsi="Arial" w:cs="Arial"/>
              </w:rPr>
              <w:t xml:space="preserve">Circular shared with the Executive Lead and cascaded to colleagues for information and action. </w:t>
            </w:r>
          </w:p>
          <w:p w14:paraId="0EC7989F" w14:textId="77777777" w:rsidR="0015423D" w:rsidRPr="008814FC" w:rsidRDefault="0015423D" w:rsidP="0015423D">
            <w:pPr>
              <w:rPr>
                <w:rFonts w:ascii="Arial" w:hAnsi="Arial" w:cs="Arial"/>
              </w:rPr>
            </w:pPr>
            <w:r w:rsidRPr="008814FC">
              <w:rPr>
                <w:rFonts w:ascii="Arial" w:hAnsi="Arial" w:cs="Arial"/>
              </w:rPr>
              <w:t xml:space="preserve">Circular also shared with the Immunisation Strategic Oversight Group and discussed at Immunisation Operational Group. Further WHC received in September 2022 to provide further clarity. </w:t>
            </w:r>
          </w:p>
          <w:p w14:paraId="71EB7138" w14:textId="1A36B3DA" w:rsidR="0015423D" w:rsidRPr="005522C5" w:rsidRDefault="0015423D" w:rsidP="0015423D">
            <w:pPr>
              <w:autoSpaceDE w:val="0"/>
              <w:autoSpaceDN w:val="0"/>
              <w:adjustRightInd w:val="0"/>
              <w:rPr>
                <w:rFonts w:ascii="Arial" w:hAnsi="Arial" w:cs="Arial"/>
                <w:iCs/>
                <w:color w:val="000000" w:themeColor="text1"/>
              </w:rPr>
            </w:pPr>
            <w:r w:rsidRPr="008814FC">
              <w:rPr>
                <w:rFonts w:ascii="Arial" w:hAnsi="Arial" w:cs="Arial"/>
              </w:rPr>
              <w:t>Plan to deliver from 2023/24 academic year as part of the school-based immunisation programme.</w:t>
            </w:r>
          </w:p>
        </w:tc>
      </w:tr>
      <w:tr w:rsidR="0015423D" w14:paraId="6CD544AF"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161211C" w14:textId="4F0EBC9F" w:rsidR="0015423D" w:rsidRPr="008814FC" w:rsidRDefault="0015423D" w:rsidP="0015423D">
            <w:pPr>
              <w:autoSpaceDE w:val="0"/>
              <w:autoSpaceDN w:val="0"/>
              <w:adjustRightInd w:val="0"/>
              <w:rPr>
                <w:rFonts w:ascii="Arial" w:hAnsi="Arial" w:cs="Arial"/>
                <w:iCs/>
                <w:color w:val="000000" w:themeColor="text1"/>
              </w:rPr>
            </w:pPr>
            <w:r w:rsidRPr="008814FC">
              <w:rPr>
                <w:rFonts w:ascii="Arial" w:hAnsi="Arial" w:cs="Arial"/>
              </w:rPr>
              <w:t>The National Influenza Immunisation Programme 2022-23 (WHC/2022/016)</w:t>
            </w:r>
          </w:p>
        </w:tc>
        <w:tc>
          <w:tcPr>
            <w:tcW w:w="1655" w:type="dxa"/>
            <w:tcBorders>
              <w:top w:val="single" w:sz="4" w:space="0" w:color="000000"/>
              <w:left w:val="single" w:sz="4" w:space="0" w:color="000000"/>
              <w:bottom w:val="single" w:sz="4" w:space="0" w:color="000000"/>
              <w:right w:val="single" w:sz="4" w:space="0" w:color="000000"/>
            </w:tcBorders>
          </w:tcPr>
          <w:p w14:paraId="763FF214" w14:textId="1702417D" w:rsidR="0015423D" w:rsidRPr="005522C5"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June 2022</w:t>
            </w:r>
          </w:p>
        </w:tc>
        <w:tc>
          <w:tcPr>
            <w:tcW w:w="4156" w:type="dxa"/>
            <w:tcBorders>
              <w:top w:val="single" w:sz="4" w:space="0" w:color="auto"/>
              <w:left w:val="single" w:sz="4" w:space="0" w:color="auto"/>
              <w:bottom w:val="single" w:sz="4" w:space="0" w:color="auto"/>
              <w:right w:val="single" w:sz="4" w:space="0" w:color="auto"/>
            </w:tcBorders>
          </w:tcPr>
          <w:p w14:paraId="0115021E" w14:textId="77777777" w:rsidR="0015423D" w:rsidRPr="008814FC" w:rsidRDefault="0015423D" w:rsidP="0015423D">
            <w:pPr>
              <w:rPr>
                <w:rFonts w:ascii="Arial" w:hAnsi="Arial" w:cs="Arial"/>
              </w:rPr>
            </w:pPr>
            <w:r w:rsidRPr="008814FC">
              <w:rPr>
                <w:rFonts w:ascii="Arial" w:hAnsi="Arial" w:cs="Arial"/>
              </w:rPr>
              <w:t>Circular shared with the Executive Lead and all flu vaccination programme leads for implementation.</w:t>
            </w:r>
          </w:p>
          <w:p w14:paraId="0E36F157" w14:textId="4C9718D9" w:rsidR="0015423D" w:rsidRPr="005522C5" w:rsidRDefault="0015423D" w:rsidP="0015423D">
            <w:pPr>
              <w:autoSpaceDE w:val="0"/>
              <w:autoSpaceDN w:val="0"/>
              <w:adjustRightInd w:val="0"/>
              <w:rPr>
                <w:rFonts w:ascii="Arial" w:hAnsi="Arial" w:cs="Arial"/>
                <w:iCs/>
                <w:color w:val="000000" w:themeColor="text1"/>
              </w:rPr>
            </w:pPr>
          </w:p>
        </w:tc>
      </w:tr>
      <w:tr w:rsidR="0015423D" w14:paraId="617E73D5"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415D9434" w14:textId="53B4D2CA" w:rsidR="0015423D" w:rsidRPr="008814FC" w:rsidRDefault="0015423D" w:rsidP="0015423D">
            <w:pPr>
              <w:autoSpaceDE w:val="0"/>
              <w:autoSpaceDN w:val="0"/>
              <w:adjustRightInd w:val="0"/>
              <w:rPr>
                <w:rFonts w:ascii="Arial" w:hAnsi="Arial" w:cs="Arial"/>
              </w:rPr>
            </w:pPr>
            <w:r w:rsidRPr="008814FC">
              <w:rPr>
                <w:rFonts w:ascii="Arial" w:hAnsi="Arial" w:cs="Arial"/>
              </w:rPr>
              <w:t>Welsh Health Circular - Donation and Transplantation Plan for Wales 2022-2026 (WHC/2022/012)</w:t>
            </w:r>
          </w:p>
        </w:tc>
        <w:tc>
          <w:tcPr>
            <w:tcW w:w="1655" w:type="dxa"/>
            <w:tcBorders>
              <w:top w:val="single" w:sz="4" w:space="0" w:color="000000"/>
              <w:left w:val="single" w:sz="4" w:space="0" w:color="000000"/>
              <w:bottom w:val="single" w:sz="4" w:space="0" w:color="000000"/>
              <w:right w:val="single" w:sz="4" w:space="0" w:color="000000"/>
            </w:tcBorders>
          </w:tcPr>
          <w:p w14:paraId="3E0B5B9E" w14:textId="31729A03"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16 June 2022</w:t>
            </w:r>
          </w:p>
        </w:tc>
        <w:tc>
          <w:tcPr>
            <w:tcW w:w="4156" w:type="dxa"/>
            <w:tcBorders>
              <w:top w:val="single" w:sz="4" w:space="0" w:color="auto"/>
              <w:left w:val="single" w:sz="4" w:space="0" w:color="auto"/>
              <w:bottom w:val="single" w:sz="4" w:space="0" w:color="auto"/>
              <w:right w:val="single" w:sz="4" w:space="0" w:color="auto"/>
            </w:tcBorders>
          </w:tcPr>
          <w:p w14:paraId="54C6963D" w14:textId="3CF72243" w:rsidR="0015423D" w:rsidRPr="008814FC" w:rsidRDefault="0015423D" w:rsidP="0015423D">
            <w:pPr>
              <w:rPr>
                <w:rFonts w:ascii="Arial" w:hAnsi="Arial" w:cs="Arial"/>
              </w:rPr>
            </w:pPr>
            <w:r w:rsidRPr="008814FC">
              <w:rPr>
                <w:rFonts w:ascii="Arial" w:hAnsi="Arial" w:cs="Arial"/>
              </w:rPr>
              <w:t>Circular shared with Lead executive and cascaded to colleagues for information and action</w:t>
            </w:r>
          </w:p>
        </w:tc>
      </w:tr>
      <w:tr w:rsidR="0015423D" w14:paraId="0FB47E36"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4CB8E29D" w14:textId="7D8268F6" w:rsidR="0015423D" w:rsidRPr="008814FC" w:rsidRDefault="0015423D" w:rsidP="0015423D">
            <w:pPr>
              <w:autoSpaceDE w:val="0"/>
              <w:autoSpaceDN w:val="0"/>
              <w:adjustRightInd w:val="0"/>
              <w:rPr>
                <w:rFonts w:ascii="Arial" w:hAnsi="Arial" w:cs="Arial"/>
                <w:iCs/>
                <w:color w:val="000000" w:themeColor="text1"/>
              </w:rPr>
            </w:pPr>
            <w:r w:rsidRPr="008814FC">
              <w:rPr>
                <w:rFonts w:ascii="Arial" w:hAnsi="Arial" w:cs="Arial"/>
              </w:rPr>
              <w:t>Wales Rare Diseases Action Plan 2022 – 2026 (WHC/2022/017)</w:t>
            </w:r>
          </w:p>
        </w:tc>
        <w:tc>
          <w:tcPr>
            <w:tcW w:w="1655" w:type="dxa"/>
            <w:tcBorders>
              <w:top w:val="single" w:sz="4" w:space="0" w:color="000000"/>
              <w:left w:val="single" w:sz="4" w:space="0" w:color="000000"/>
              <w:bottom w:val="single" w:sz="4" w:space="0" w:color="000000"/>
              <w:right w:val="single" w:sz="4" w:space="0" w:color="000000"/>
            </w:tcBorders>
          </w:tcPr>
          <w:p w14:paraId="6BDA7062" w14:textId="097F0646" w:rsidR="0015423D" w:rsidRPr="005522C5"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16 June 2022</w:t>
            </w:r>
          </w:p>
        </w:tc>
        <w:tc>
          <w:tcPr>
            <w:tcW w:w="4156" w:type="dxa"/>
            <w:tcBorders>
              <w:top w:val="single" w:sz="4" w:space="0" w:color="auto"/>
              <w:left w:val="single" w:sz="4" w:space="0" w:color="auto"/>
              <w:bottom w:val="single" w:sz="4" w:space="0" w:color="auto"/>
              <w:right w:val="single" w:sz="4" w:space="0" w:color="auto"/>
            </w:tcBorders>
          </w:tcPr>
          <w:p w14:paraId="4417E509" w14:textId="77777777" w:rsidR="0015423D" w:rsidRPr="008814FC" w:rsidRDefault="0015423D" w:rsidP="0015423D">
            <w:pPr>
              <w:rPr>
                <w:rFonts w:ascii="Arial" w:hAnsi="Arial" w:cs="Arial"/>
              </w:rPr>
            </w:pPr>
            <w:r w:rsidRPr="008814FC">
              <w:rPr>
                <w:rFonts w:ascii="Arial" w:hAnsi="Arial" w:cs="Arial"/>
              </w:rPr>
              <w:t xml:space="preserve">Circular shared with the Executive and operational leads for implementation. Work remains ongoing within the Health Board and with external bodies to ensure that the Action Plan is delivered. </w:t>
            </w:r>
          </w:p>
          <w:p w14:paraId="63BA5A97" w14:textId="77777777" w:rsidR="0015423D" w:rsidRPr="008814FC" w:rsidRDefault="0015423D" w:rsidP="0015423D">
            <w:pPr>
              <w:rPr>
                <w:rFonts w:ascii="Arial" w:hAnsi="Arial" w:cs="Arial"/>
              </w:rPr>
            </w:pPr>
            <w:r w:rsidRPr="008814FC">
              <w:rPr>
                <w:rFonts w:ascii="Arial" w:hAnsi="Arial" w:cs="Arial"/>
              </w:rPr>
              <w:lastRenderedPageBreak/>
              <w:t xml:space="preserve">Work within C+V, external bodies and focus groups addressed the priorities. </w:t>
            </w:r>
          </w:p>
          <w:p w14:paraId="36164727" w14:textId="69205CA8" w:rsidR="0015423D" w:rsidRPr="005522C5" w:rsidRDefault="0015423D" w:rsidP="0015423D">
            <w:pPr>
              <w:autoSpaceDE w:val="0"/>
              <w:autoSpaceDN w:val="0"/>
              <w:adjustRightInd w:val="0"/>
              <w:rPr>
                <w:rFonts w:ascii="Arial" w:hAnsi="Arial" w:cs="Arial"/>
                <w:iCs/>
                <w:color w:val="000000" w:themeColor="text1"/>
              </w:rPr>
            </w:pPr>
          </w:p>
        </w:tc>
      </w:tr>
      <w:tr w:rsidR="0015423D" w14:paraId="54D97F64"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7301566E" w14:textId="70BB06ED" w:rsidR="0015423D" w:rsidRPr="009856F9" w:rsidRDefault="0015423D" w:rsidP="0015423D">
            <w:pPr>
              <w:autoSpaceDE w:val="0"/>
              <w:autoSpaceDN w:val="0"/>
              <w:adjustRightInd w:val="0"/>
              <w:rPr>
                <w:rFonts w:ascii="Arial" w:hAnsi="Arial" w:cs="Arial"/>
              </w:rPr>
            </w:pPr>
            <w:r w:rsidRPr="009856F9">
              <w:rPr>
                <w:rFonts w:ascii="Arial" w:hAnsi="Arial" w:cs="Arial"/>
              </w:rPr>
              <w:lastRenderedPageBreak/>
              <w:t>Non-Specialised Paediatric Orthopaedic Service Specification (WHC/2022/019)</w:t>
            </w:r>
          </w:p>
        </w:tc>
        <w:tc>
          <w:tcPr>
            <w:tcW w:w="1655" w:type="dxa"/>
            <w:tcBorders>
              <w:top w:val="single" w:sz="4" w:space="0" w:color="000000"/>
              <w:left w:val="single" w:sz="4" w:space="0" w:color="000000"/>
              <w:bottom w:val="single" w:sz="4" w:space="0" w:color="000000"/>
              <w:right w:val="single" w:sz="4" w:space="0" w:color="000000"/>
            </w:tcBorders>
          </w:tcPr>
          <w:p w14:paraId="155DBFC9" w14:textId="01FE1163" w:rsidR="0015423D" w:rsidRPr="00B62EE4"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29 June 2022</w:t>
            </w:r>
          </w:p>
        </w:tc>
        <w:tc>
          <w:tcPr>
            <w:tcW w:w="4156" w:type="dxa"/>
            <w:tcBorders>
              <w:top w:val="single" w:sz="4" w:space="0" w:color="auto"/>
              <w:left w:val="single" w:sz="4" w:space="0" w:color="auto"/>
              <w:bottom w:val="single" w:sz="4" w:space="0" w:color="auto"/>
              <w:right w:val="single" w:sz="4" w:space="0" w:color="auto"/>
            </w:tcBorders>
          </w:tcPr>
          <w:p w14:paraId="48934561" w14:textId="299A9B34" w:rsidR="0015423D" w:rsidRPr="009856F9" w:rsidRDefault="0015423D" w:rsidP="0015423D">
            <w:pPr>
              <w:autoSpaceDE w:val="0"/>
              <w:autoSpaceDN w:val="0"/>
              <w:adjustRightInd w:val="0"/>
              <w:rPr>
                <w:rFonts w:ascii="Arial" w:hAnsi="Arial" w:cs="Arial"/>
                <w:iCs/>
                <w:color w:val="000000" w:themeColor="text1"/>
              </w:rPr>
            </w:pPr>
            <w:r w:rsidRPr="009856F9">
              <w:rPr>
                <w:rFonts w:ascii="Arial" w:hAnsi="Arial" w:cs="Arial"/>
              </w:rPr>
              <w:t>Circular shared with Executive Lead and cascaded to colleagues for information and action.</w:t>
            </w:r>
          </w:p>
        </w:tc>
      </w:tr>
      <w:tr w:rsidR="0015423D" w14:paraId="62143C47"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701D88F" w14:textId="6DE1E904" w:rsidR="0015423D" w:rsidRPr="009856F9" w:rsidRDefault="0015423D" w:rsidP="0015423D">
            <w:pPr>
              <w:autoSpaceDE w:val="0"/>
              <w:autoSpaceDN w:val="0"/>
              <w:adjustRightInd w:val="0"/>
              <w:rPr>
                <w:rFonts w:ascii="Arial" w:hAnsi="Arial" w:cs="Arial"/>
              </w:rPr>
            </w:pPr>
            <w:r w:rsidRPr="008814FC">
              <w:rPr>
                <w:rFonts w:ascii="Arial" w:hAnsi="Arial" w:cs="Arial"/>
              </w:rPr>
              <w:t>Guidelines for managing patients on the suspected cancer pathway (WHC/2022/018)</w:t>
            </w:r>
          </w:p>
        </w:tc>
        <w:tc>
          <w:tcPr>
            <w:tcW w:w="1655" w:type="dxa"/>
            <w:tcBorders>
              <w:top w:val="single" w:sz="4" w:space="0" w:color="000000"/>
              <w:left w:val="single" w:sz="4" w:space="0" w:color="000000"/>
              <w:bottom w:val="single" w:sz="4" w:space="0" w:color="000000"/>
              <w:right w:val="single" w:sz="4" w:space="0" w:color="000000"/>
            </w:tcBorders>
          </w:tcPr>
          <w:p w14:paraId="4CDDCF00" w14:textId="7F62914F"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30 June 2022</w:t>
            </w:r>
          </w:p>
        </w:tc>
        <w:tc>
          <w:tcPr>
            <w:tcW w:w="4156" w:type="dxa"/>
            <w:tcBorders>
              <w:top w:val="single" w:sz="4" w:space="0" w:color="auto"/>
              <w:left w:val="single" w:sz="4" w:space="0" w:color="auto"/>
              <w:bottom w:val="single" w:sz="4" w:space="0" w:color="auto"/>
              <w:right w:val="single" w:sz="4" w:space="0" w:color="auto"/>
            </w:tcBorders>
          </w:tcPr>
          <w:p w14:paraId="745AFFCC" w14:textId="3E192D64" w:rsidR="0015423D" w:rsidRPr="009856F9" w:rsidRDefault="0015423D" w:rsidP="0015423D">
            <w:pPr>
              <w:autoSpaceDE w:val="0"/>
              <w:autoSpaceDN w:val="0"/>
              <w:adjustRightInd w:val="0"/>
              <w:rPr>
                <w:rFonts w:ascii="Arial" w:hAnsi="Arial" w:cs="Arial"/>
              </w:rPr>
            </w:pPr>
            <w:r w:rsidRPr="008814FC">
              <w:rPr>
                <w:rFonts w:ascii="Arial" w:hAnsi="Arial" w:cs="Arial"/>
              </w:rPr>
              <w:t>Circular hared with Executive Lead and cascaded to operational leads. Patients referred to the Suspected Cancer Pathway are monitored via the Health Board Cancer Tracking Module.</w:t>
            </w:r>
          </w:p>
        </w:tc>
      </w:tr>
      <w:tr w:rsidR="0015423D" w14:paraId="38EF27BF"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6F90169" w14:textId="1010CBB6" w:rsidR="0015423D" w:rsidRPr="009856F9" w:rsidRDefault="0015423D" w:rsidP="0015423D">
            <w:pPr>
              <w:autoSpaceDE w:val="0"/>
              <w:autoSpaceDN w:val="0"/>
              <w:adjustRightInd w:val="0"/>
              <w:rPr>
                <w:rFonts w:ascii="Arial" w:hAnsi="Arial" w:cs="Arial"/>
              </w:rPr>
            </w:pPr>
            <w:r w:rsidRPr="009856F9">
              <w:rPr>
                <w:rFonts w:ascii="Arial" w:hAnsi="Arial" w:cs="Arial"/>
              </w:rPr>
              <w:t>Never Events: Policy and Incident List July 2022 (WHC/2022/020)</w:t>
            </w:r>
          </w:p>
        </w:tc>
        <w:tc>
          <w:tcPr>
            <w:tcW w:w="1655" w:type="dxa"/>
            <w:tcBorders>
              <w:top w:val="single" w:sz="4" w:space="0" w:color="000000"/>
              <w:left w:val="single" w:sz="4" w:space="0" w:color="000000"/>
              <w:bottom w:val="single" w:sz="4" w:space="0" w:color="000000"/>
              <w:right w:val="single" w:sz="4" w:space="0" w:color="000000"/>
            </w:tcBorders>
          </w:tcPr>
          <w:p w14:paraId="09B7EA12" w14:textId="689F1040" w:rsidR="0015423D" w:rsidRPr="00B62EE4"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22 July 2022</w:t>
            </w:r>
          </w:p>
        </w:tc>
        <w:tc>
          <w:tcPr>
            <w:tcW w:w="4156" w:type="dxa"/>
            <w:tcBorders>
              <w:top w:val="single" w:sz="4" w:space="0" w:color="auto"/>
              <w:left w:val="single" w:sz="4" w:space="0" w:color="auto"/>
              <w:bottom w:val="single" w:sz="4" w:space="0" w:color="auto"/>
              <w:right w:val="single" w:sz="4" w:space="0" w:color="auto"/>
            </w:tcBorders>
          </w:tcPr>
          <w:p w14:paraId="6F9B6E9B" w14:textId="7746ADC9" w:rsidR="0015423D" w:rsidRPr="009856F9" w:rsidRDefault="0015423D" w:rsidP="0015423D">
            <w:pPr>
              <w:autoSpaceDE w:val="0"/>
              <w:autoSpaceDN w:val="0"/>
              <w:adjustRightInd w:val="0"/>
              <w:rPr>
                <w:rFonts w:ascii="Arial" w:hAnsi="Arial" w:cs="Arial"/>
                <w:iCs/>
                <w:color w:val="000000" w:themeColor="text1"/>
              </w:rPr>
            </w:pPr>
            <w:r w:rsidRPr="009856F9">
              <w:rPr>
                <w:rFonts w:ascii="Arial" w:hAnsi="Arial" w:cs="Arial"/>
              </w:rPr>
              <w:t>Circular shared with Executive Lead and cascaded to colleagues for information and action.</w:t>
            </w:r>
          </w:p>
        </w:tc>
      </w:tr>
      <w:tr w:rsidR="0015423D" w14:paraId="7115D0F4"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49D4928B" w14:textId="42DDDD07" w:rsidR="0015423D" w:rsidRPr="009856F9" w:rsidRDefault="0015423D" w:rsidP="0015423D">
            <w:pPr>
              <w:autoSpaceDE w:val="0"/>
              <w:autoSpaceDN w:val="0"/>
              <w:adjustRightInd w:val="0"/>
              <w:rPr>
                <w:rFonts w:ascii="Arial" w:hAnsi="Arial" w:cs="Arial"/>
              </w:rPr>
            </w:pPr>
            <w:r w:rsidRPr="009856F9">
              <w:rPr>
                <w:rFonts w:ascii="Arial" w:hAnsi="Arial" w:cs="Arial"/>
              </w:rPr>
              <w:t>National Optimised Pathways for Cancer (2022 update) (WHC/2022/021)</w:t>
            </w:r>
          </w:p>
        </w:tc>
        <w:tc>
          <w:tcPr>
            <w:tcW w:w="1655" w:type="dxa"/>
            <w:tcBorders>
              <w:top w:val="single" w:sz="4" w:space="0" w:color="000000"/>
              <w:left w:val="single" w:sz="4" w:space="0" w:color="000000"/>
              <w:bottom w:val="single" w:sz="4" w:space="0" w:color="000000"/>
              <w:right w:val="single" w:sz="4" w:space="0" w:color="000000"/>
            </w:tcBorders>
          </w:tcPr>
          <w:p w14:paraId="7B06B543" w14:textId="76883CE8" w:rsidR="0015423D" w:rsidRPr="00B62EE4"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28 July 2022</w:t>
            </w:r>
          </w:p>
        </w:tc>
        <w:tc>
          <w:tcPr>
            <w:tcW w:w="4156" w:type="dxa"/>
            <w:tcBorders>
              <w:top w:val="single" w:sz="4" w:space="0" w:color="auto"/>
              <w:left w:val="single" w:sz="4" w:space="0" w:color="auto"/>
              <w:bottom w:val="single" w:sz="4" w:space="0" w:color="auto"/>
              <w:right w:val="single" w:sz="4" w:space="0" w:color="auto"/>
            </w:tcBorders>
          </w:tcPr>
          <w:p w14:paraId="4B64B237" w14:textId="0AEC4341" w:rsidR="0015423D" w:rsidRPr="009856F9" w:rsidRDefault="0015423D" w:rsidP="0015423D">
            <w:pPr>
              <w:autoSpaceDE w:val="0"/>
              <w:autoSpaceDN w:val="0"/>
              <w:adjustRightInd w:val="0"/>
              <w:rPr>
                <w:rFonts w:ascii="Arial" w:hAnsi="Arial" w:cs="Arial"/>
                <w:iCs/>
                <w:color w:val="000000" w:themeColor="text1"/>
              </w:rPr>
            </w:pPr>
            <w:r w:rsidRPr="009856F9">
              <w:rPr>
                <w:rFonts w:ascii="Arial" w:hAnsi="Arial" w:cs="Arial"/>
              </w:rPr>
              <w:t>Circular shared with Executive Lead and cascaded to colleagues for information and action. A local Cancer Improvement Plan is being developed as part of the focus on cancer services led by the Chief Operating Officer and through discussion with MDTs, Directorates and Clinical Boards. The plan will set out the incremental improvements needed to fully implement the national optimal pathways by March 2026.</w:t>
            </w:r>
          </w:p>
        </w:tc>
      </w:tr>
      <w:tr w:rsidR="0015423D" w14:paraId="01DC7390"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B078D61" w14:textId="108D31A1" w:rsidR="0015423D" w:rsidRPr="009856F9" w:rsidRDefault="0015423D" w:rsidP="0015423D">
            <w:pPr>
              <w:autoSpaceDE w:val="0"/>
              <w:autoSpaceDN w:val="0"/>
              <w:adjustRightInd w:val="0"/>
              <w:rPr>
                <w:rFonts w:ascii="Arial" w:hAnsi="Arial" w:cs="Arial"/>
              </w:rPr>
            </w:pPr>
            <w:r w:rsidRPr="00FC1F21">
              <w:rPr>
                <w:rFonts w:ascii="Arial" w:hAnsi="Arial" w:cs="Arial"/>
              </w:rPr>
              <w:t>New Records Management Code of Practice for Health and Care 2022 (WHC/2022/08</w:t>
            </w:r>
            <w:r w:rsidRPr="00663CB6">
              <w:rPr>
                <w:rFonts w:ascii="Calibri" w:hAnsi="Calibri" w:cs="Calibri"/>
              </w:rPr>
              <w:t>)</w:t>
            </w:r>
          </w:p>
        </w:tc>
        <w:tc>
          <w:tcPr>
            <w:tcW w:w="1655" w:type="dxa"/>
            <w:tcBorders>
              <w:top w:val="single" w:sz="4" w:space="0" w:color="000000"/>
              <w:left w:val="single" w:sz="4" w:space="0" w:color="000000"/>
              <w:bottom w:val="single" w:sz="4" w:space="0" w:color="000000"/>
              <w:right w:val="single" w:sz="4" w:space="0" w:color="000000"/>
            </w:tcBorders>
          </w:tcPr>
          <w:p w14:paraId="1BC7A632" w14:textId="6450A731"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31 July 2022</w:t>
            </w:r>
          </w:p>
        </w:tc>
        <w:tc>
          <w:tcPr>
            <w:tcW w:w="4156" w:type="dxa"/>
            <w:tcBorders>
              <w:top w:val="single" w:sz="4" w:space="0" w:color="auto"/>
              <w:left w:val="single" w:sz="4" w:space="0" w:color="auto"/>
              <w:bottom w:val="single" w:sz="4" w:space="0" w:color="auto"/>
              <w:right w:val="single" w:sz="4" w:space="0" w:color="auto"/>
            </w:tcBorders>
          </w:tcPr>
          <w:p w14:paraId="553F8BA1" w14:textId="1846F603" w:rsidR="0015423D" w:rsidRPr="009856F9" w:rsidRDefault="0015423D" w:rsidP="0015423D">
            <w:pPr>
              <w:autoSpaceDE w:val="0"/>
              <w:autoSpaceDN w:val="0"/>
              <w:adjustRightInd w:val="0"/>
              <w:rPr>
                <w:rFonts w:ascii="Arial" w:hAnsi="Arial" w:cs="Arial"/>
              </w:rPr>
            </w:pPr>
            <w:r w:rsidRPr="00FC1F21">
              <w:rPr>
                <w:rFonts w:ascii="Arial" w:hAnsi="Arial" w:cs="Arial"/>
              </w:rPr>
              <w:t xml:space="preserve">Circular shared with executive lead and cascaded to colleagues for information and action.  </w:t>
            </w:r>
          </w:p>
        </w:tc>
      </w:tr>
      <w:tr w:rsidR="0015423D" w14:paraId="423FD98D"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CFE0CD6" w14:textId="75B0B646" w:rsidR="0015423D" w:rsidRPr="009856F9" w:rsidRDefault="0015423D" w:rsidP="0015423D">
            <w:pPr>
              <w:autoSpaceDE w:val="0"/>
              <w:autoSpaceDN w:val="0"/>
              <w:adjustRightInd w:val="0"/>
              <w:rPr>
                <w:rFonts w:ascii="Arial" w:hAnsi="Arial" w:cs="Arial"/>
              </w:rPr>
            </w:pPr>
            <w:r w:rsidRPr="009856F9">
              <w:rPr>
                <w:rFonts w:ascii="Arial" w:hAnsi="Arial" w:cs="Arial"/>
              </w:rPr>
              <w:t>The Role of the Community Dental Service (WHC/2022/022)</w:t>
            </w:r>
          </w:p>
        </w:tc>
        <w:tc>
          <w:tcPr>
            <w:tcW w:w="1655" w:type="dxa"/>
            <w:tcBorders>
              <w:top w:val="single" w:sz="4" w:space="0" w:color="000000"/>
              <w:left w:val="single" w:sz="4" w:space="0" w:color="000000"/>
              <w:bottom w:val="single" w:sz="4" w:space="0" w:color="000000"/>
              <w:right w:val="single" w:sz="4" w:space="0" w:color="000000"/>
            </w:tcBorders>
          </w:tcPr>
          <w:p w14:paraId="693F52AB" w14:textId="74795EC6" w:rsidR="0015423D" w:rsidRPr="00B62EE4"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22 August 2022</w:t>
            </w:r>
          </w:p>
        </w:tc>
        <w:tc>
          <w:tcPr>
            <w:tcW w:w="4156" w:type="dxa"/>
            <w:tcBorders>
              <w:top w:val="single" w:sz="4" w:space="0" w:color="auto"/>
              <w:left w:val="single" w:sz="4" w:space="0" w:color="auto"/>
              <w:bottom w:val="single" w:sz="4" w:space="0" w:color="auto"/>
              <w:right w:val="single" w:sz="4" w:space="0" w:color="auto"/>
            </w:tcBorders>
          </w:tcPr>
          <w:p w14:paraId="3D535DBC" w14:textId="0A11B1EB" w:rsidR="0015423D" w:rsidRPr="009856F9" w:rsidRDefault="0015423D" w:rsidP="0015423D">
            <w:pPr>
              <w:autoSpaceDE w:val="0"/>
              <w:autoSpaceDN w:val="0"/>
              <w:adjustRightInd w:val="0"/>
              <w:rPr>
                <w:rFonts w:ascii="Arial" w:hAnsi="Arial" w:cs="Arial"/>
                <w:iCs/>
                <w:color w:val="000000" w:themeColor="text1"/>
              </w:rPr>
            </w:pPr>
            <w:r w:rsidRPr="009856F9">
              <w:rPr>
                <w:rFonts w:ascii="Arial" w:hAnsi="Arial" w:cs="Arial"/>
              </w:rPr>
              <w:t>Circular shared with Executive Lead and cascaded to colleagues for information and action.</w:t>
            </w:r>
          </w:p>
        </w:tc>
      </w:tr>
      <w:tr w:rsidR="0015423D" w14:paraId="39F86F90"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2689D16A" w14:textId="17E20D62" w:rsidR="0015423D" w:rsidRPr="009856F9" w:rsidRDefault="0015423D" w:rsidP="0015423D">
            <w:pPr>
              <w:autoSpaceDE w:val="0"/>
              <w:autoSpaceDN w:val="0"/>
              <w:adjustRightInd w:val="0"/>
              <w:rPr>
                <w:rFonts w:ascii="Arial" w:hAnsi="Arial" w:cs="Arial"/>
              </w:rPr>
            </w:pPr>
            <w:r w:rsidRPr="009856F9">
              <w:rPr>
                <w:rFonts w:ascii="Arial" w:hAnsi="Arial" w:cs="Arial"/>
              </w:rPr>
              <w:t>Changes to the vaccine for the HPV immunisation programme (WHC/2022/023)</w:t>
            </w:r>
          </w:p>
        </w:tc>
        <w:tc>
          <w:tcPr>
            <w:tcW w:w="1655" w:type="dxa"/>
            <w:tcBorders>
              <w:top w:val="single" w:sz="4" w:space="0" w:color="000000"/>
              <w:left w:val="single" w:sz="4" w:space="0" w:color="000000"/>
              <w:bottom w:val="single" w:sz="4" w:space="0" w:color="000000"/>
              <w:right w:val="single" w:sz="4" w:space="0" w:color="000000"/>
            </w:tcBorders>
          </w:tcPr>
          <w:p w14:paraId="10338529" w14:textId="124AC185" w:rsidR="0015423D" w:rsidRPr="00B62EE4"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9 September 2022</w:t>
            </w:r>
          </w:p>
        </w:tc>
        <w:tc>
          <w:tcPr>
            <w:tcW w:w="4156" w:type="dxa"/>
            <w:tcBorders>
              <w:top w:val="single" w:sz="4" w:space="0" w:color="auto"/>
              <w:left w:val="single" w:sz="4" w:space="0" w:color="auto"/>
              <w:bottom w:val="single" w:sz="4" w:space="0" w:color="auto"/>
              <w:right w:val="single" w:sz="4" w:space="0" w:color="auto"/>
            </w:tcBorders>
          </w:tcPr>
          <w:p w14:paraId="3358567B" w14:textId="77777777" w:rsidR="0015423D" w:rsidRPr="009856F9" w:rsidRDefault="0015423D" w:rsidP="0015423D">
            <w:pPr>
              <w:rPr>
                <w:rFonts w:ascii="Arial" w:hAnsi="Arial" w:cs="Arial"/>
              </w:rPr>
            </w:pPr>
            <w:r w:rsidRPr="009856F9">
              <w:rPr>
                <w:rFonts w:ascii="Arial" w:hAnsi="Arial" w:cs="Arial"/>
              </w:rPr>
              <w:t xml:space="preserve">Circular shared with the Executive Lead and cascaded to colleagues for information and action. </w:t>
            </w:r>
          </w:p>
          <w:p w14:paraId="23882B78" w14:textId="5EFA7331" w:rsidR="0015423D" w:rsidRDefault="0015423D" w:rsidP="0015423D">
            <w:pPr>
              <w:autoSpaceDE w:val="0"/>
              <w:autoSpaceDN w:val="0"/>
              <w:adjustRightInd w:val="0"/>
              <w:rPr>
                <w:rFonts w:ascii="Arial" w:hAnsi="Arial" w:cs="Arial"/>
                <w:iCs/>
                <w:color w:val="000000" w:themeColor="text1"/>
              </w:rPr>
            </w:pPr>
            <w:r w:rsidRPr="009856F9">
              <w:rPr>
                <w:rFonts w:ascii="Arial" w:hAnsi="Arial" w:cs="Arial"/>
              </w:rPr>
              <w:t>Plan to deliver from 2023/24 academic year as part of the school-based immunisation programme.</w:t>
            </w:r>
          </w:p>
        </w:tc>
      </w:tr>
      <w:tr w:rsidR="0015423D" w14:paraId="1A1D09C9"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46C68AEE" w14:textId="7947C4D2" w:rsidR="0015423D" w:rsidRPr="009856F9" w:rsidRDefault="0015423D" w:rsidP="0015423D">
            <w:pPr>
              <w:autoSpaceDE w:val="0"/>
              <w:autoSpaceDN w:val="0"/>
              <w:adjustRightInd w:val="0"/>
              <w:rPr>
                <w:rFonts w:ascii="Arial" w:hAnsi="Arial" w:cs="Arial"/>
              </w:rPr>
            </w:pPr>
            <w:r w:rsidRPr="00FC1F21">
              <w:rPr>
                <w:rFonts w:ascii="Arial" w:hAnsi="Arial" w:cs="Arial"/>
              </w:rPr>
              <w:t>Guidance for the provision of continence containment products for adults in Wales 2022 (WHC/2022/003)</w:t>
            </w:r>
          </w:p>
        </w:tc>
        <w:tc>
          <w:tcPr>
            <w:tcW w:w="1655" w:type="dxa"/>
            <w:tcBorders>
              <w:top w:val="single" w:sz="4" w:space="0" w:color="000000"/>
              <w:left w:val="single" w:sz="4" w:space="0" w:color="000000"/>
              <w:bottom w:val="single" w:sz="4" w:space="0" w:color="000000"/>
              <w:right w:val="single" w:sz="4" w:space="0" w:color="000000"/>
            </w:tcBorders>
          </w:tcPr>
          <w:p w14:paraId="49CCA6AD" w14:textId="23607BED"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October 2022</w:t>
            </w:r>
          </w:p>
        </w:tc>
        <w:tc>
          <w:tcPr>
            <w:tcW w:w="4156" w:type="dxa"/>
            <w:tcBorders>
              <w:top w:val="single" w:sz="4" w:space="0" w:color="auto"/>
              <w:left w:val="single" w:sz="4" w:space="0" w:color="auto"/>
              <w:bottom w:val="single" w:sz="4" w:space="0" w:color="auto"/>
              <w:right w:val="single" w:sz="4" w:space="0" w:color="auto"/>
            </w:tcBorders>
          </w:tcPr>
          <w:p w14:paraId="4B2308FF" w14:textId="3013A131" w:rsidR="0015423D" w:rsidRPr="009856F9" w:rsidRDefault="0015423D" w:rsidP="0015423D">
            <w:pPr>
              <w:rPr>
                <w:rFonts w:ascii="Arial" w:hAnsi="Arial" w:cs="Arial"/>
              </w:rPr>
            </w:pPr>
            <w:r w:rsidRPr="00FC1F21">
              <w:rPr>
                <w:rFonts w:ascii="Arial" w:hAnsi="Arial" w:cs="Arial"/>
              </w:rPr>
              <w:t>Updated Guidance issued to operational leads for this area internally and via NHS Wales Shared Services Partnership with directions on implementation.</w:t>
            </w:r>
          </w:p>
        </w:tc>
      </w:tr>
      <w:tr w:rsidR="0015423D" w14:paraId="3F29C4BF"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28573032" w14:textId="08530ED5" w:rsidR="0015423D" w:rsidRPr="00FC1F21" w:rsidRDefault="0015423D" w:rsidP="0015423D">
            <w:pPr>
              <w:autoSpaceDE w:val="0"/>
              <w:autoSpaceDN w:val="0"/>
              <w:adjustRightInd w:val="0"/>
              <w:rPr>
                <w:rFonts w:ascii="Arial" w:hAnsi="Arial" w:cs="Arial"/>
              </w:rPr>
            </w:pPr>
            <w:r w:rsidRPr="00FC1F21">
              <w:rPr>
                <w:rFonts w:ascii="Arial" w:hAnsi="Arial" w:cs="Arial"/>
              </w:rPr>
              <w:t>Guidance for the care of children and young people with continence problems (WHC/2022/004)</w:t>
            </w:r>
          </w:p>
        </w:tc>
        <w:tc>
          <w:tcPr>
            <w:tcW w:w="1655" w:type="dxa"/>
            <w:tcBorders>
              <w:top w:val="single" w:sz="4" w:space="0" w:color="000000"/>
              <w:left w:val="single" w:sz="4" w:space="0" w:color="000000"/>
              <w:bottom w:val="single" w:sz="4" w:space="0" w:color="000000"/>
              <w:right w:val="single" w:sz="4" w:space="0" w:color="000000"/>
            </w:tcBorders>
          </w:tcPr>
          <w:p w14:paraId="33E0B8DE" w14:textId="2535120B"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October 2022</w:t>
            </w:r>
          </w:p>
        </w:tc>
        <w:tc>
          <w:tcPr>
            <w:tcW w:w="4156" w:type="dxa"/>
            <w:tcBorders>
              <w:top w:val="single" w:sz="4" w:space="0" w:color="auto"/>
              <w:left w:val="single" w:sz="4" w:space="0" w:color="auto"/>
              <w:bottom w:val="single" w:sz="4" w:space="0" w:color="auto"/>
              <w:right w:val="single" w:sz="4" w:space="0" w:color="auto"/>
            </w:tcBorders>
          </w:tcPr>
          <w:p w14:paraId="4F20FA29" w14:textId="57C5B4D0" w:rsidR="0015423D" w:rsidRPr="00FC1F21" w:rsidRDefault="0015423D" w:rsidP="0015423D">
            <w:pPr>
              <w:rPr>
                <w:rFonts w:ascii="Arial" w:hAnsi="Arial" w:cs="Arial"/>
              </w:rPr>
            </w:pPr>
            <w:r w:rsidRPr="00FC1F21">
              <w:rPr>
                <w:rFonts w:ascii="Arial" w:hAnsi="Arial" w:cs="Arial"/>
              </w:rPr>
              <w:t>Updated Guidance issued to operational leads for this area internally and via NHS Wales Shared Services Partnership with directions on implementation.</w:t>
            </w:r>
          </w:p>
        </w:tc>
      </w:tr>
      <w:tr w:rsidR="0015423D" w14:paraId="1FB2F08A"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5163614E" w14:textId="122157EC" w:rsidR="0015423D" w:rsidRPr="009856F9" w:rsidRDefault="0015423D" w:rsidP="0015423D">
            <w:pPr>
              <w:autoSpaceDE w:val="0"/>
              <w:autoSpaceDN w:val="0"/>
              <w:adjustRightInd w:val="0"/>
              <w:rPr>
                <w:rFonts w:ascii="Arial" w:hAnsi="Arial" w:cs="Arial"/>
              </w:rPr>
            </w:pPr>
            <w:r w:rsidRPr="009856F9">
              <w:rPr>
                <w:rFonts w:ascii="Arial" w:hAnsi="Arial" w:cs="Arial"/>
              </w:rPr>
              <w:t>Urgent polio catch-up programme for children under 5 (WHC/2022/027)</w:t>
            </w:r>
          </w:p>
        </w:tc>
        <w:tc>
          <w:tcPr>
            <w:tcW w:w="1655" w:type="dxa"/>
            <w:tcBorders>
              <w:top w:val="single" w:sz="4" w:space="0" w:color="000000"/>
              <w:left w:val="single" w:sz="4" w:space="0" w:color="000000"/>
              <w:bottom w:val="single" w:sz="4" w:space="0" w:color="000000"/>
              <w:right w:val="single" w:sz="4" w:space="0" w:color="000000"/>
            </w:tcBorders>
          </w:tcPr>
          <w:p w14:paraId="6C98BC15" w14:textId="029F36BF"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24 October 2022</w:t>
            </w:r>
          </w:p>
        </w:tc>
        <w:tc>
          <w:tcPr>
            <w:tcW w:w="4156" w:type="dxa"/>
            <w:tcBorders>
              <w:top w:val="single" w:sz="4" w:space="0" w:color="auto"/>
              <w:left w:val="single" w:sz="4" w:space="0" w:color="auto"/>
              <w:bottom w:val="single" w:sz="4" w:space="0" w:color="auto"/>
              <w:right w:val="single" w:sz="4" w:space="0" w:color="auto"/>
            </w:tcBorders>
          </w:tcPr>
          <w:p w14:paraId="41F22F9D" w14:textId="77777777" w:rsidR="0015423D" w:rsidRPr="009856F9" w:rsidRDefault="0015423D" w:rsidP="0015423D">
            <w:pPr>
              <w:rPr>
                <w:rFonts w:ascii="Arial" w:hAnsi="Arial" w:cs="Arial"/>
              </w:rPr>
            </w:pPr>
            <w:r w:rsidRPr="009856F9">
              <w:rPr>
                <w:rFonts w:ascii="Arial" w:hAnsi="Arial" w:cs="Arial"/>
              </w:rPr>
              <w:t>Circular shared with Executive Lead and cascaded to colleagues for information and action.</w:t>
            </w:r>
          </w:p>
          <w:p w14:paraId="03197CDF" w14:textId="77777777" w:rsidR="0015423D" w:rsidRPr="009856F9" w:rsidRDefault="0015423D" w:rsidP="0015423D">
            <w:pPr>
              <w:rPr>
                <w:rFonts w:ascii="Arial" w:hAnsi="Arial" w:cs="Arial"/>
              </w:rPr>
            </w:pPr>
          </w:p>
          <w:p w14:paraId="3A746E29" w14:textId="03D81A88" w:rsidR="0015423D" w:rsidRPr="009856F9" w:rsidRDefault="0015423D" w:rsidP="0015423D">
            <w:pPr>
              <w:rPr>
                <w:rFonts w:ascii="Arial" w:hAnsi="Arial" w:cs="Arial"/>
              </w:rPr>
            </w:pPr>
            <w:r w:rsidRPr="009856F9">
              <w:rPr>
                <w:rFonts w:ascii="Arial" w:hAnsi="Arial" w:cs="Arial"/>
              </w:rPr>
              <w:t>See further update for WHC/2022/029.</w:t>
            </w:r>
          </w:p>
        </w:tc>
      </w:tr>
      <w:tr w:rsidR="0015423D" w14:paraId="38800508"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19EF431" w14:textId="205D78C4" w:rsidR="0015423D" w:rsidRPr="009856F9" w:rsidRDefault="0015423D" w:rsidP="0015423D">
            <w:pPr>
              <w:autoSpaceDE w:val="0"/>
              <w:autoSpaceDN w:val="0"/>
              <w:adjustRightInd w:val="0"/>
              <w:rPr>
                <w:rFonts w:ascii="Arial" w:hAnsi="Arial" w:cs="Arial"/>
              </w:rPr>
            </w:pPr>
            <w:r w:rsidRPr="009856F9">
              <w:rPr>
                <w:rFonts w:ascii="Arial" w:hAnsi="Arial" w:cs="Arial"/>
              </w:rPr>
              <w:lastRenderedPageBreak/>
              <w:t>Approach for respiratory viruses: technical guidance for healthcare planning (WHC/2022/026)</w:t>
            </w:r>
          </w:p>
        </w:tc>
        <w:tc>
          <w:tcPr>
            <w:tcW w:w="1655" w:type="dxa"/>
            <w:tcBorders>
              <w:top w:val="single" w:sz="4" w:space="0" w:color="000000"/>
              <w:left w:val="single" w:sz="4" w:space="0" w:color="000000"/>
              <w:bottom w:val="single" w:sz="4" w:space="0" w:color="000000"/>
              <w:right w:val="single" w:sz="4" w:space="0" w:color="000000"/>
            </w:tcBorders>
          </w:tcPr>
          <w:p w14:paraId="3A0AD81D" w14:textId="37C69A52"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31 October 2022</w:t>
            </w:r>
          </w:p>
        </w:tc>
        <w:tc>
          <w:tcPr>
            <w:tcW w:w="4156" w:type="dxa"/>
            <w:tcBorders>
              <w:top w:val="single" w:sz="4" w:space="0" w:color="auto"/>
              <w:left w:val="single" w:sz="4" w:space="0" w:color="auto"/>
              <w:bottom w:val="single" w:sz="4" w:space="0" w:color="auto"/>
              <w:right w:val="single" w:sz="4" w:space="0" w:color="auto"/>
            </w:tcBorders>
          </w:tcPr>
          <w:p w14:paraId="4D11A1FB" w14:textId="16DE104F" w:rsidR="0015423D" w:rsidRPr="009856F9" w:rsidRDefault="0015423D" w:rsidP="0015423D">
            <w:pPr>
              <w:rPr>
                <w:rFonts w:ascii="Arial" w:hAnsi="Arial" w:cs="Arial"/>
              </w:rPr>
            </w:pPr>
            <w:r w:rsidRPr="009856F9">
              <w:rPr>
                <w:rFonts w:ascii="Arial" w:hAnsi="Arial" w:cs="Arial"/>
              </w:rPr>
              <w:t>Circular shared with Executive Lead and cascaded to operational leads and the Health Board Communications Team who play an integral part in the Health Board Public Health response. The Circular has also been shared with and actioned by the Health Board’s Infection Prevention and Control Cell.</w:t>
            </w:r>
          </w:p>
        </w:tc>
      </w:tr>
      <w:tr w:rsidR="0015423D" w14:paraId="7FFEE2B2"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2E78B5D6" w14:textId="3E744D0D" w:rsidR="0015423D" w:rsidRPr="009856F9" w:rsidRDefault="0015423D" w:rsidP="0015423D">
            <w:pPr>
              <w:autoSpaceDE w:val="0"/>
              <w:autoSpaceDN w:val="0"/>
              <w:adjustRightInd w:val="0"/>
              <w:rPr>
                <w:rFonts w:ascii="Arial" w:hAnsi="Arial" w:cs="Arial"/>
              </w:rPr>
            </w:pPr>
            <w:r w:rsidRPr="009856F9">
              <w:rPr>
                <w:rFonts w:ascii="Arial" w:hAnsi="Arial" w:cs="Arial"/>
              </w:rPr>
              <w:t>More than just words Welsh language awareness course (WHC/2022/028)</w:t>
            </w:r>
          </w:p>
        </w:tc>
        <w:tc>
          <w:tcPr>
            <w:tcW w:w="1655" w:type="dxa"/>
            <w:tcBorders>
              <w:top w:val="single" w:sz="4" w:space="0" w:color="000000"/>
              <w:left w:val="single" w:sz="4" w:space="0" w:color="000000"/>
              <w:bottom w:val="single" w:sz="4" w:space="0" w:color="000000"/>
              <w:right w:val="single" w:sz="4" w:space="0" w:color="000000"/>
            </w:tcBorders>
          </w:tcPr>
          <w:p w14:paraId="67E49C3F" w14:textId="559466B9"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10 November 2022</w:t>
            </w:r>
          </w:p>
        </w:tc>
        <w:tc>
          <w:tcPr>
            <w:tcW w:w="4156" w:type="dxa"/>
            <w:tcBorders>
              <w:top w:val="single" w:sz="4" w:space="0" w:color="auto"/>
              <w:left w:val="single" w:sz="4" w:space="0" w:color="auto"/>
              <w:bottom w:val="single" w:sz="4" w:space="0" w:color="auto"/>
              <w:right w:val="single" w:sz="4" w:space="0" w:color="auto"/>
            </w:tcBorders>
          </w:tcPr>
          <w:p w14:paraId="484AFDFE" w14:textId="229AE92F" w:rsidR="0015423D" w:rsidRPr="009856F9" w:rsidRDefault="0015423D" w:rsidP="0015423D">
            <w:pPr>
              <w:rPr>
                <w:rFonts w:ascii="Arial" w:hAnsi="Arial" w:cs="Arial"/>
              </w:rPr>
            </w:pPr>
            <w:r w:rsidRPr="009856F9">
              <w:rPr>
                <w:rFonts w:ascii="Arial" w:hAnsi="Arial" w:cs="Arial"/>
              </w:rPr>
              <w:t>Cascaded to relevant colleagues.</w:t>
            </w:r>
          </w:p>
        </w:tc>
      </w:tr>
      <w:tr w:rsidR="0015423D" w14:paraId="32E077AF"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50B13849" w14:textId="407BAACF" w:rsidR="0015423D" w:rsidRPr="009856F9" w:rsidRDefault="0015423D" w:rsidP="0015423D">
            <w:pPr>
              <w:autoSpaceDE w:val="0"/>
              <w:autoSpaceDN w:val="0"/>
              <w:adjustRightInd w:val="0"/>
              <w:rPr>
                <w:rFonts w:ascii="Arial" w:hAnsi="Arial" w:cs="Arial"/>
              </w:rPr>
            </w:pPr>
            <w:r w:rsidRPr="009856F9">
              <w:rPr>
                <w:rFonts w:ascii="Arial" w:hAnsi="Arial" w:cs="Arial"/>
              </w:rPr>
              <w:t>Urgent polio catch-up programme for children under 5 (WHC/2022/029)</w:t>
            </w:r>
          </w:p>
        </w:tc>
        <w:tc>
          <w:tcPr>
            <w:tcW w:w="1655" w:type="dxa"/>
            <w:tcBorders>
              <w:top w:val="single" w:sz="4" w:space="0" w:color="000000"/>
              <w:left w:val="single" w:sz="4" w:space="0" w:color="000000"/>
              <w:bottom w:val="single" w:sz="4" w:space="0" w:color="000000"/>
              <w:right w:val="single" w:sz="4" w:space="0" w:color="000000"/>
            </w:tcBorders>
          </w:tcPr>
          <w:p w14:paraId="39C93AA3" w14:textId="3BCFACE5"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22 November 2022</w:t>
            </w:r>
          </w:p>
        </w:tc>
        <w:tc>
          <w:tcPr>
            <w:tcW w:w="4156" w:type="dxa"/>
            <w:tcBorders>
              <w:top w:val="single" w:sz="4" w:space="0" w:color="auto"/>
              <w:left w:val="single" w:sz="4" w:space="0" w:color="auto"/>
              <w:bottom w:val="single" w:sz="4" w:space="0" w:color="auto"/>
              <w:right w:val="single" w:sz="4" w:space="0" w:color="auto"/>
            </w:tcBorders>
          </w:tcPr>
          <w:p w14:paraId="77DBEE96" w14:textId="77777777" w:rsidR="0015423D" w:rsidRPr="009856F9" w:rsidRDefault="0015423D" w:rsidP="0015423D">
            <w:pPr>
              <w:rPr>
                <w:rFonts w:ascii="Arial" w:hAnsi="Arial" w:cs="Arial"/>
              </w:rPr>
            </w:pPr>
            <w:r w:rsidRPr="009856F9">
              <w:rPr>
                <w:rFonts w:ascii="Arial" w:hAnsi="Arial" w:cs="Arial"/>
              </w:rPr>
              <w:t>Circular shared with Executive Lead and cascaded to colleagues for information and action.</w:t>
            </w:r>
          </w:p>
          <w:p w14:paraId="77DB4B30" w14:textId="4B5CF929" w:rsidR="0015423D" w:rsidRPr="009856F9" w:rsidRDefault="0015423D" w:rsidP="0015423D">
            <w:pPr>
              <w:rPr>
                <w:rFonts w:ascii="Arial" w:hAnsi="Arial" w:cs="Arial"/>
              </w:rPr>
            </w:pPr>
            <w:r w:rsidRPr="009856F9">
              <w:rPr>
                <w:rFonts w:ascii="Arial" w:hAnsi="Arial" w:cs="Arial"/>
              </w:rPr>
              <w:t>National Enhanced Service (NES) specification offered to 57 GMS practices. 39 practices accepted the specification and will commence work to identify, appointed and deliver vaccinations within their practice. The patients from the remaining practices will be identified, appointed and vaccinated by the CAVUHB Mass Immunisation and Testing service.</w:t>
            </w:r>
          </w:p>
        </w:tc>
      </w:tr>
      <w:tr w:rsidR="0015423D" w14:paraId="6FC32E8B"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20640981" w14:textId="37EBF807" w:rsidR="0015423D" w:rsidRPr="00BC3F2B" w:rsidRDefault="0015423D" w:rsidP="0015423D">
            <w:pPr>
              <w:autoSpaceDE w:val="0"/>
              <w:autoSpaceDN w:val="0"/>
              <w:adjustRightInd w:val="0"/>
              <w:rPr>
                <w:rFonts w:ascii="Arial" w:hAnsi="Arial" w:cs="Arial"/>
              </w:rPr>
            </w:pPr>
            <w:r w:rsidRPr="00BC3F2B">
              <w:rPr>
                <w:rFonts w:ascii="Arial" w:hAnsi="Arial" w:cs="Arial"/>
              </w:rPr>
              <w:t>Reimbursable Vaccines and Eligible Cohorts for the 2023 to 2024 NHS seasonal Influenza vaccination Programme (WHC/2022/031)</w:t>
            </w:r>
          </w:p>
        </w:tc>
        <w:tc>
          <w:tcPr>
            <w:tcW w:w="1655" w:type="dxa"/>
            <w:tcBorders>
              <w:top w:val="single" w:sz="4" w:space="0" w:color="000000"/>
              <w:left w:val="single" w:sz="4" w:space="0" w:color="000000"/>
              <w:bottom w:val="single" w:sz="4" w:space="0" w:color="000000"/>
              <w:right w:val="single" w:sz="4" w:space="0" w:color="000000"/>
            </w:tcBorders>
          </w:tcPr>
          <w:p w14:paraId="38CD5342" w14:textId="1C3730C1"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8 December 2022</w:t>
            </w:r>
          </w:p>
        </w:tc>
        <w:tc>
          <w:tcPr>
            <w:tcW w:w="4156" w:type="dxa"/>
            <w:tcBorders>
              <w:top w:val="single" w:sz="4" w:space="0" w:color="auto"/>
              <w:left w:val="single" w:sz="4" w:space="0" w:color="auto"/>
              <w:bottom w:val="single" w:sz="4" w:space="0" w:color="auto"/>
              <w:right w:val="single" w:sz="4" w:space="0" w:color="auto"/>
            </w:tcBorders>
          </w:tcPr>
          <w:p w14:paraId="37FFEA10" w14:textId="7601135B" w:rsidR="0015423D" w:rsidRPr="00BC3F2B" w:rsidRDefault="0015423D" w:rsidP="0015423D">
            <w:pPr>
              <w:rPr>
                <w:rFonts w:ascii="Arial" w:hAnsi="Arial" w:cs="Arial"/>
              </w:rPr>
            </w:pPr>
            <w:r w:rsidRPr="00BC3F2B">
              <w:rPr>
                <w:rFonts w:ascii="Arial" w:hAnsi="Arial" w:cs="Arial"/>
              </w:rPr>
              <w:t>Circular shared with Executive Lead and cascaded to colleagues for information and action.</w:t>
            </w:r>
          </w:p>
        </w:tc>
      </w:tr>
      <w:tr w:rsidR="0015423D" w14:paraId="4C734801"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15746622" w14:textId="3756A61E" w:rsidR="0015423D" w:rsidRPr="00BC3F2B" w:rsidRDefault="0015423D" w:rsidP="0015423D">
            <w:pPr>
              <w:autoSpaceDE w:val="0"/>
              <w:autoSpaceDN w:val="0"/>
              <w:adjustRightInd w:val="0"/>
              <w:rPr>
                <w:rFonts w:ascii="Arial" w:hAnsi="Arial" w:cs="Arial"/>
              </w:rPr>
            </w:pPr>
            <w:r w:rsidRPr="00BC3F2B">
              <w:rPr>
                <w:rFonts w:ascii="Arial" w:hAnsi="Arial" w:cs="Arial"/>
              </w:rPr>
              <w:t>Health Board Allocations for 2023-24 (WHC/2022/034)</w:t>
            </w:r>
          </w:p>
        </w:tc>
        <w:tc>
          <w:tcPr>
            <w:tcW w:w="1655" w:type="dxa"/>
            <w:tcBorders>
              <w:top w:val="single" w:sz="4" w:space="0" w:color="000000"/>
              <w:left w:val="single" w:sz="4" w:space="0" w:color="000000"/>
              <w:bottom w:val="single" w:sz="4" w:space="0" w:color="000000"/>
              <w:right w:val="single" w:sz="4" w:space="0" w:color="000000"/>
            </w:tcBorders>
          </w:tcPr>
          <w:p w14:paraId="2D7EE3A5" w14:textId="38A330DD"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22 December 2022</w:t>
            </w:r>
          </w:p>
        </w:tc>
        <w:tc>
          <w:tcPr>
            <w:tcW w:w="4156" w:type="dxa"/>
            <w:tcBorders>
              <w:top w:val="single" w:sz="4" w:space="0" w:color="auto"/>
              <w:left w:val="single" w:sz="4" w:space="0" w:color="auto"/>
              <w:bottom w:val="single" w:sz="4" w:space="0" w:color="auto"/>
              <w:right w:val="single" w:sz="4" w:space="0" w:color="auto"/>
            </w:tcBorders>
          </w:tcPr>
          <w:p w14:paraId="77EFFABE" w14:textId="61CC127D" w:rsidR="0015423D" w:rsidRPr="00BC3F2B" w:rsidRDefault="0015423D" w:rsidP="0015423D">
            <w:pPr>
              <w:rPr>
                <w:rFonts w:ascii="Arial" w:hAnsi="Arial" w:cs="Arial"/>
              </w:rPr>
            </w:pPr>
            <w:r w:rsidRPr="00BC3F2B">
              <w:rPr>
                <w:rFonts w:ascii="Arial" w:hAnsi="Arial" w:cs="Arial"/>
              </w:rPr>
              <w:t>Circular shared with Executive Lead and cascaded to colleagues for information and action.</w:t>
            </w:r>
          </w:p>
        </w:tc>
      </w:tr>
      <w:tr w:rsidR="0015423D" w14:paraId="249CCA6E"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3C6A965A" w14:textId="04DF0E76" w:rsidR="0015423D" w:rsidRPr="00BC3F2B" w:rsidRDefault="0015423D" w:rsidP="0015423D">
            <w:pPr>
              <w:autoSpaceDE w:val="0"/>
              <w:autoSpaceDN w:val="0"/>
              <w:adjustRightInd w:val="0"/>
              <w:rPr>
                <w:rFonts w:ascii="Arial" w:hAnsi="Arial" w:cs="Arial"/>
              </w:rPr>
            </w:pPr>
            <w:r w:rsidRPr="00BC3F2B">
              <w:rPr>
                <w:rFonts w:ascii="Arial" w:hAnsi="Arial" w:cs="Arial"/>
              </w:rPr>
              <w:t>Influenza (flu) Vaccination programme deployment 'mop up' 2022-3023 (WHC/2022/035)</w:t>
            </w:r>
          </w:p>
        </w:tc>
        <w:tc>
          <w:tcPr>
            <w:tcW w:w="1655" w:type="dxa"/>
            <w:tcBorders>
              <w:top w:val="single" w:sz="4" w:space="0" w:color="000000"/>
              <w:left w:val="single" w:sz="4" w:space="0" w:color="000000"/>
              <w:bottom w:val="single" w:sz="4" w:space="0" w:color="000000"/>
              <w:right w:val="single" w:sz="4" w:space="0" w:color="000000"/>
            </w:tcBorders>
          </w:tcPr>
          <w:p w14:paraId="6016DD73" w14:textId="7DF2C08F"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22 December 2022</w:t>
            </w:r>
          </w:p>
        </w:tc>
        <w:tc>
          <w:tcPr>
            <w:tcW w:w="4156" w:type="dxa"/>
            <w:tcBorders>
              <w:top w:val="single" w:sz="4" w:space="0" w:color="auto"/>
              <w:left w:val="single" w:sz="4" w:space="0" w:color="auto"/>
              <w:bottom w:val="single" w:sz="4" w:space="0" w:color="auto"/>
              <w:right w:val="single" w:sz="4" w:space="0" w:color="auto"/>
            </w:tcBorders>
          </w:tcPr>
          <w:p w14:paraId="683A6E0D" w14:textId="5B7D07C0" w:rsidR="0015423D" w:rsidRPr="00BC3F2B" w:rsidRDefault="0015423D" w:rsidP="0015423D">
            <w:pPr>
              <w:rPr>
                <w:rFonts w:ascii="Arial" w:hAnsi="Arial" w:cs="Arial"/>
              </w:rPr>
            </w:pPr>
            <w:r w:rsidRPr="00BC3F2B">
              <w:rPr>
                <w:rFonts w:ascii="Arial" w:hAnsi="Arial" w:cs="Arial"/>
              </w:rPr>
              <w:t>Circular shared with Executive Lead and cascaded to colleagues for information and action.</w:t>
            </w:r>
          </w:p>
        </w:tc>
      </w:tr>
      <w:tr w:rsidR="0015423D" w14:paraId="50B169AE"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98D8A8E" w14:textId="11525C91" w:rsidR="0015423D" w:rsidRPr="00BC3F2B" w:rsidRDefault="0015423D" w:rsidP="0015423D">
            <w:pPr>
              <w:autoSpaceDE w:val="0"/>
              <w:autoSpaceDN w:val="0"/>
              <w:adjustRightInd w:val="0"/>
              <w:rPr>
                <w:rFonts w:ascii="Arial" w:hAnsi="Arial" w:cs="Arial"/>
              </w:rPr>
            </w:pPr>
            <w:r w:rsidRPr="00BC3F2B">
              <w:rPr>
                <w:rFonts w:ascii="Arial" w:hAnsi="Arial" w:cs="Arial"/>
              </w:rPr>
              <w:t>Eliminating hepatitis (B and C) as a public health threat: actions for 2022 to 2023 and 2023 to 2024 (WHC/2023/001)</w:t>
            </w:r>
          </w:p>
        </w:tc>
        <w:tc>
          <w:tcPr>
            <w:tcW w:w="1655" w:type="dxa"/>
            <w:tcBorders>
              <w:top w:val="single" w:sz="4" w:space="0" w:color="000000"/>
              <w:left w:val="single" w:sz="4" w:space="0" w:color="000000"/>
              <w:bottom w:val="single" w:sz="4" w:space="0" w:color="000000"/>
              <w:right w:val="single" w:sz="4" w:space="0" w:color="000000"/>
            </w:tcBorders>
          </w:tcPr>
          <w:p w14:paraId="76095315" w14:textId="73A4EA1E"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1 January 2023</w:t>
            </w:r>
          </w:p>
        </w:tc>
        <w:tc>
          <w:tcPr>
            <w:tcW w:w="4156" w:type="dxa"/>
            <w:tcBorders>
              <w:top w:val="single" w:sz="4" w:space="0" w:color="auto"/>
              <w:left w:val="single" w:sz="4" w:space="0" w:color="auto"/>
              <w:bottom w:val="single" w:sz="4" w:space="0" w:color="auto"/>
              <w:right w:val="single" w:sz="4" w:space="0" w:color="auto"/>
            </w:tcBorders>
          </w:tcPr>
          <w:p w14:paraId="48F9AB25" w14:textId="77777777" w:rsidR="0015423D" w:rsidRPr="00BC3F2B" w:rsidRDefault="0015423D" w:rsidP="0015423D">
            <w:pPr>
              <w:rPr>
                <w:rFonts w:ascii="Arial" w:hAnsi="Arial" w:cs="Arial"/>
              </w:rPr>
            </w:pPr>
            <w:r w:rsidRPr="00BC3F2B">
              <w:rPr>
                <w:rFonts w:ascii="Arial" w:hAnsi="Arial" w:cs="Arial"/>
              </w:rPr>
              <w:t xml:space="preserve">Circular shared with Executive Lead and cascaded to colleagues for information and action. </w:t>
            </w:r>
          </w:p>
          <w:p w14:paraId="5EC5433D" w14:textId="2D278E9F" w:rsidR="0015423D" w:rsidRPr="00BC3F2B" w:rsidRDefault="0015423D" w:rsidP="0015423D">
            <w:pPr>
              <w:rPr>
                <w:rFonts w:ascii="Arial" w:hAnsi="Arial" w:cs="Arial"/>
              </w:rPr>
            </w:pPr>
            <w:r w:rsidRPr="00BC3F2B">
              <w:rPr>
                <w:rFonts w:ascii="Arial" w:hAnsi="Arial" w:cs="Arial"/>
              </w:rPr>
              <w:t>A UHB wide Hepatitis B and C group has been established with a joint high-level process plan agreed across Health Boards. A Hepatitis B and C Conference has taken place with plans discussed for a more detailed joint recovery plan which will be shared with Welsh Government once finalised.</w:t>
            </w:r>
          </w:p>
        </w:tc>
      </w:tr>
      <w:tr w:rsidR="0015423D" w14:paraId="23F345EA"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673D7D14" w14:textId="0F3B7857" w:rsidR="0015423D" w:rsidRPr="00BC3F2B" w:rsidRDefault="0015423D" w:rsidP="0015423D">
            <w:pPr>
              <w:autoSpaceDE w:val="0"/>
              <w:autoSpaceDN w:val="0"/>
              <w:adjustRightInd w:val="0"/>
              <w:rPr>
                <w:rFonts w:ascii="Arial" w:hAnsi="Arial" w:cs="Arial"/>
              </w:rPr>
            </w:pPr>
            <w:r w:rsidRPr="00BC3F2B">
              <w:rPr>
                <w:rFonts w:ascii="Arial" w:hAnsi="Arial" w:cs="Arial"/>
              </w:rPr>
              <w:t>Faecal immunochemical testing (FIT) in symptomatic colorectal cancer referral (WHC/2023/02)</w:t>
            </w:r>
          </w:p>
        </w:tc>
        <w:tc>
          <w:tcPr>
            <w:tcW w:w="1655" w:type="dxa"/>
            <w:tcBorders>
              <w:top w:val="single" w:sz="4" w:space="0" w:color="000000"/>
              <w:left w:val="single" w:sz="4" w:space="0" w:color="000000"/>
              <w:bottom w:val="single" w:sz="4" w:space="0" w:color="000000"/>
              <w:right w:val="single" w:sz="4" w:space="0" w:color="000000"/>
            </w:tcBorders>
          </w:tcPr>
          <w:p w14:paraId="3CF45776" w14:textId="25511EA4"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31 January 2023</w:t>
            </w:r>
          </w:p>
        </w:tc>
        <w:tc>
          <w:tcPr>
            <w:tcW w:w="4156" w:type="dxa"/>
            <w:tcBorders>
              <w:top w:val="single" w:sz="4" w:space="0" w:color="auto"/>
              <w:left w:val="single" w:sz="4" w:space="0" w:color="auto"/>
              <w:bottom w:val="single" w:sz="4" w:space="0" w:color="auto"/>
              <w:right w:val="single" w:sz="4" w:space="0" w:color="auto"/>
            </w:tcBorders>
          </w:tcPr>
          <w:p w14:paraId="01E1B038" w14:textId="77777777" w:rsidR="0015423D" w:rsidRPr="00BC3F2B" w:rsidRDefault="0015423D" w:rsidP="0015423D">
            <w:pPr>
              <w:rPr>
                <w:rFonts w:ascii="Arial" w:hAnsi="Arial" w:cs="Arial"/>
              </w:rPr>
            </w:pPr>
            <w:r w:rsidRPr="00BC3F2B">
              <w:rPr>
                <w:rFonts w:ascii="Arial" w:hAnsi="Arial" w:cs="Arial"/>
              </w:rPr>
              <w:t xml:space="preserve">Circular shared with Executive Lead and cascaded to colleagues for information and action. </w:t>
            </w:r>
          </w:p>
          <w:p w14:paraId="04CC12A0" w14:textId="77777777" w:rsidR="0015423D" w:rsidRPr="00BC3F2B" w:rsidRDefault="0015423D" w:rsidP="0015423D">
            <w:pPr>
              <w:rPr>
                <w:rFonts w:ascii="Arial" w:hAnsi="Arial" w:cs="Arial"/>
              </w:rPr>
            </w:pPr>
          </w:p>
        </w:tc>
      </w:tr>
      <w:tr w:rsidR="0015423D" w14:paraId="05B2DCA9"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22F8D24A" w14:textId="484F9494" w:rsidR="0015423D" w:rsidRPr="00BC3F2B" w:rsidRDefault="0015423D" w:rsidP="0015423D">
            <w:pPr>
              <w:autoSpaceDE w:val="0"/>
              <w:autoSpaceDN w:val="0"/>
              <w:adjustRightInd w:val="0"/>
              <w:rPr>
                <w:rFonts w:ascii="Arial" w:hAnsi="Arial" w:cs="Arial"/>
              </w:rPr>
            </w:pPr>
            <w:r w:rsidRPr="00BC3F2B">
              <w:rPr>
                <w:rFonts w:ascii="Arial" w:hAnsi="Arial" w:cs="Arial"/>
              </w:rPr>
              <w:t>COVID-19 spring booster 2023 (WHC/2023/04)</w:t>
            </w:r>
          </w:p>
        </w:tc>
        <w:tc>
          <w:tcPr>
            <w:tcW w:w="1655" w:type="dxa"/>
            <w:tcBorders>
              <w:top w:val="single" w:sz="4" w:space="0" w:color="000000"/>
              <w:left w:val="single" w:sz="4" w:space="0" w:color="000000"/>
              <w:bottom w:val="single" w:sz="4" w:space="0" w:color="000000"/>
              <w:right w:val="single" w:sz="4" w:space="0" w:color="000000"/>
            </w:tcBorders>
          </w:tcPr>
          <w:p w14:paraId="3EA818C8" w14:textId="2ACB29F0"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8 March 2023</w:t>
            </w:r>
          </w:p>
        </w:tc>
        <w:tc>
          <w:tcPr>
            <w:tcW w:w="4156" w:type="dxa"/>
            <w:tcBorders>
              <w:top w:val="single" w:sz="4" w:space="0" w:color="auto"/>
              <w:left w:val="single" w:sz="4" w:space="0" w:color="auto"/>
              <w:bottom w:val="single" w:sz="4" w:space="0" w:color="auto"/>
              <w:right w:val="single" w:sz="4" w:space="0" w:color="auto"/>
            </w:tcBorders>
          </w:tcPr>
          <w:p w14:paraId="51CB7776" w14:textId="7F40786D" w:rsidR="0015423D" w:rsidRPr="00BC3F2B" w:rsidRDefault="0015423D" w:rsidP="0015423D">
            <w:pPr>
              <w:rPr>
                <w:rFonts w:ascii="Arial" w:hAnsi="Arial" w:cs="Arial"/>
              </w:rPr>
            </w:pPr>
            <w:r w:rsidRPr="00BC3F2B">
              <w:rPr>
                <w:rFonts w:ascii="Arial" w:hAnsi="Arial" w:cs="Arial"/>
              </w:rPr>
              <w:t>Circular shared with Executive Lead and cascaded to colleagues for information and action.</w:t>
            </w:r>
          </w:p>
        </w:tc>
      </w:tr>
      <w:tr w:rsidR="0015423D" w14:paraId="39BA42B9" w14:textId="77777777" w:rsidTr="00BC4C0C">
        <w:tc>
          <w:tcPr>
            <w:tcW w:w="4157" w:type="dxa"/>
            <w:tcBorders>
              <w:top w:val="single" w:sz="4" w:space="0" w:color="000000"/>
              <w:left w:val="single" w:sz="4" w:space="0" w:color="000000"/>
              <w:bottom w:val="single" w:sz="4" w:space="0" w:color="000000"/>
              <w:right w:val="single" w:sz="4" w:space="0" w:color="000000"/>
            </w:tcBorders>
          </w:tcPr>
          <w:p w14:paraId="120E490F" w14:textId="1928ED16" w:rsidR="0015423D" w:rsidRPr="00BC3F2B" w:rsidRDefault="0015423D" w:rsidP="0015423D">
            <w:pPr>
              <w:autoSpaceDE w:val="0"/>
              <w:autoSpaceDN w:val="0"/>
              <w:adjustRightInd w:val="0"/>
              <w:rPr>
                <w:rFonts w:ascii="Arial" w:hAnsi="Arial" w:cs="Arial"/>
              </w:rPr>
            </w:pPr>
            <w:r w:rsidRPr="00BC3F2B">
              <w:rPr>
                <w:rFonts w:ascii="Arial" w:hAnsi="Arial" w:cs="Arial"/>
              </w:rPr>
              <w:t>Patient testing framework, updated guidance (WHC/2023/07)</w:t>
            </w:r>
          </w:p>
        </w:tc>
        <w:tc>
          <w:tcPr>
            <w:tcW w:w="1655" w:type="dxa"/>
            <w:tcBorders>
              <w:top w:val="single" w:sz="4" w:space="0" w:color="000000"/>
              <w:left w:val="single" w:sz="4" w:space="0" w:color="000000"/>
              <w:bottom w:val="single" w:sz="4" w:space="0" w:color="000000"/>
              <w:right w:val="single" w:sz="4" w:space="0" w:color="000000"/>
            </w:tcBorders>
          </w:tcPr>
          <w:p w14:paraId="49157C32" w14:textId="08EFA490" w:rsidR="0015423D" w:rsidRDefault="0015423D" w:rsidP="0015423D">
            <w:pPr>
              <w:autoSpaceDE w:val="0"/>
              <w:autoSpaceDN w:val="0"/>
              <w:adjustRightInd w:val="0"/>
              <w:rPr>
                <w:rFonts w:ascii="Arial" w:hAnsi="Arial" w:cs="Arial"/>
                <w:iCs/>
                <w:color w:val="000000" w:themeColor="text1"/>
              </w:rPr>
            </w:pPr>
            <w:r>
              <w:rPr>
                <w:rFonts w:ascii="Arial" w:hAnsi="Arial" w:cs="Arial"/>
                <w:iCs/>
                <w:color w:val="000000" w:themeColor="text1"/>
              </w:rPr>
              <w:t>31 March 2023</w:t>
            </w:r>
          </w:p>
        </w:tc>
        <w:tc>
          <w:tcPr>
            <w:tcW w:w="4156" w:type="dxa"/>
            <w:tcBorders>
              <w:top w:val="single" w:sz="4" w:space="0" w:color="auto"/>
              <w:left w:val="single" w:sz="4" w:space="0" w:color="auto"/>
              <w:bottom w:val="single" w:sz="4" w:space="0" w:color="auto"/>
              <w:right w:val="single" w:sz="4" w:space="0" w:color="auto"/>
            </w:tcBorders>
          </w:tcPr>
          <w:p w14:paraId="584A6966" w14:textId="5A53A12F" w:rsidR="0015423D" w:rsidRPr="00BC3F2B" w:rsidRDefault="0015423D" w:rsidP="0015423D">
            <w:pPr>
              <w:rPr>
                <w:rFonts w:ascii="Arial" w:hAnsi="Arial" w:cs="Arial"/>
              </w:rPr>
            </w:pPr>
            <w:r w:rsidRPr="00BC3F2B">
              <w:rPr>
                <w:rFonts w:ascii="Arial" w:hAnsi="Arial" w:cs="Arial"/>
              </w:rPr>
              <w:t>Circular shared with Executive Lead and cascaded to colleagues for information and action.</w:t>
            </w:r>
          </w:p>
        </w:tc>
      </w:tr>
    </w:tbl>
    <w:p w14:paraId="48CEF809" w14:textId="470E471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09C909D5" w14:textId="008ADBC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A1DA832" w14:textId="7777777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B478549" w14:textId="5F9B4AEE" w:rsidR="00DE181C"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r w:rsidRPr="0071763A">
        <w:rPr>
          <w:rFonts w:ascii="Arial" w:hAnsi="Arial" w:cs="Arial"/>
          <w:b/>
          <w:noProof/>
          <w:color w:val="2F5496" w:themeColor="accent1" w:themeShade="BF"/>
          <w:sz w:val="32"/>
          <w:szCs w:val="32"/>
          <w:lang w:eastAsia="en-GB"/>
        </w:rPr>
        <mc:AlternateContent>
          <mc:Choice Requires="wps">
            <w:drawing>
              <wp:anchor distT="0" distB="0" distL="114300" distR="114300" simplePos="0" relativeHeight="251695104" behindDoc="0" locked="0" layoutInCell="1" allowOverlap="1" wp14:anchorId="7325E8AB" wp14:editId="3B5A57E0">
                <wp:simplePos x="0" y="0"/>
                <wp:positionH relativeFrom="margin">
                  <wp:posOffset>-407670</wp:posOffset>
                </wp:positionH>
                <wp:positionV relativeFrom="paragraph">
                  <wp:posOffset>-451485</wp:posOffset>
                </wp:positionV>
                <wp:extent cx="5812972" cy="4658723"/>
                <wp:effectExtent l="0" t="0" r="16510" b="27940"/>
                <wp:wrapNone/>
                <wp:docPr id="114" name="Rectangle: Diagonal Corners Rounded 114"/>
                <wp:cNvGraphicFramePr/>
                <a:graphic xmlns:a="http://schemas.openxmlformats.org/drawingml/2006/main">
                  <a:graphicData uri="http://schemas.microsoft.com/office/word/2010/wordprocessingShape">
                    <wps:wsp>
                      <wps:cNvSpPr/>
                      <wps:spPr>
                        <a:xfrm>
                          <a:off x="0" y="0"/>
                          <a:ext cx="5812972" cy="4658723"/>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4C3F13" id="Rectangle: Diagonal Corners Rounded 114" o:spid="_x0000_s1026" style="position:absolute;margin-left:-32.1pt;margin-top:-35.55pt;width:457.7pt;height:366.85pt;z-index:2516951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812972,46587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" path="m776469,l5812972,r,l5812972,3882254v,428832,-347637,776469,-776469,776469l,4658723r,l,776469c,347637,347637,,776469,xe" fillcolor="#003f77" strokecolor="#1f3763 [1604]" strokeweight="1pt">
                <v:fill color2="#0072ce" rotate="t" colors="0 #003f77;.5 #005fad;1 #0072ce" focus="100%" type="gradient"/>
                <v:stroke joinstyle="miter"/>
                <v:path arrowok="t" o:connecttype="custom" o:connectlocs="776469,0;5812972,0;5812972,0;5812972,3882254;5036503,4658723;0,4658723;0,4658723;0,776469;776469,0" o:connectangles="0,0,0,0,0,0,0,0,0"/>
                <w10:wrap anchorx="margin"/>
              </v:shape>
            </w:pict>
          </mc:Fallback>
        </mc:AlternateContent>
      </w:r>
      <w:r w:rsidR="005F46FD" w:rsidRPr="0071763A">
        <w:rPr>
          <w:rFonts w:ascii="Arial" w:hAnsi="Arial" w:cs="Arial"/>
          <w:b/>
          <w:noProof/>
          <w:color w:val="2F5496" w:themeColor="accent1" w:themeShade="BF"/>
          <w:sz w:val="32"/>
          <w:szCs w:val="32"/>
          <w:lang w:eastAsia="en-GB"/>
        </w:rPr>
        <mc:AlternateContent>
          <mc:Choice Requires="wps">
            <w:drawing>
              <wp:anchor distT="0" distB="0" distL="114300" distR="114300" simplePos="0" relativeHeight="251696128" behindDoc="0" locked="0" layoutInCell="1" allowOverlap="1" wp14:anchorId="2E96A4CD" wp14:editId="643D13A7">
                <wp:simplePos x="0" y="0"/>
                <wp:positionH relativeFrom="margin">
                  <wp:posOffset>-998</wp:posOffset>
                </wp:positionH>
                <wp:positionV relativeFrom="paragraph">
                  <wp:posOffset>231684</wp:posOffset>
                </wp:positionV>
                <wp:extent cx="6041390" cy="3101975"/>
                <wp:effectExtent l="0" t="0" r="0" b="3175"/>
                <wp:wrapSquare wrapText="bothSides"/>
                <wp:docPr id="115" name="Text Box 115"/>
                <wp:cNvGraphicFramePr/>
                <a:graphic xmlns:a="http://schemas.openxmlformats.org/drawingml/2006/main">
                  <a:graphicData uri="http://schemas.microsoft.com/office/word/2010/wordprocessingShape">
                    <wps:wsp>
                      <wps:cNvSpPr txBox="1"/>
                      <wps:spPr>
                        <a:xfrm>
                          <a:off x="0" y="0"/>
                          <a:ext cx="6041390" cy="3101975"/>
                        </a:xfrm>
                        <a:prstGeom prst="rect">
                          <a:avLst/>
                        </a:prstGeom>
                        <a:noFill/>
                        <a:ln>
                          <a:noFill/>
                        </a:ln>
                      </wps:spPr>
                      <wps:txbx>
                        <w:txbxContent>
                          <w:p w14:paraId="212C2294" w14:textId="22D52BA4" w:rsidR="00BE0C20" w:rsidRPr="00583E2B"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57BCF560"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Remuneration and Staff</w:t>
                            </w:r>
                          </w:p>
                          <w:p w14:paraId="353754B8" w14:textId="5B4FBD56" w:rsidR="00BE0C20" w:rsidRPr="00583E2B"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96A4CD" id="Text Box 115" o:spid="_x0000_s1030" type="#_x0000_t202" style="position:absolute;margin-left:-.1pt;margin-top:18.25pt;width:475.7pt;height:244.25pt;z-index:251696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" filled="f" stroked="f">
                <v:textbox>
                  <w:txbxContent>
                    <w:p w14:paraId="212C2294" w14:textId="22D52BA4" w:rsidR="00BE0C20" w:rsidRPr="00583E2B" w:rsidRDefault="00BE0C20" w:rsidP="00DE181C">
                      <w:pPr>
                        <w:rPr>
                          <w:noProof/>
                          <w:color w:val="FFFFFF" w:themeColor="background1"/>
                          <w:sz w:val="72"/>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0559A65C" w14:textId="57BCF560"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Remuneration and Staff</w:t>
                      </w:r>
                    </w:p>
                    <w:p w14:paraId="353754B8" w14:textId="5B4FBD56" w:rsidR="00BE0C20" w:rsidRPr="00583E2B"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Report</w:t>
                      </w:r>
                    </w:p>
                  </w:txbxContent>
                </v:textbox>
                <w10:wrap type="square" anchorx="margin"/>
              </v:shape>
            </w:pict>
          </mc:Fallback>
        </mc:AlternateContent>
      </w:r>
    </w:p>
    <w:p w14:paraId="61D12998"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035918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21C8B56"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C1A2AEC" w14:textId="77777777" w:rsidR="00DE181C"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571913B" w14:textId="38D53E6A" w:rsidR="005F46FD" w:rsidRDefault="005F46FD"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C82E90" w14:textId="05AF4426"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FD6269E" w14:textId="459459CF"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7462EF1" w14:textId="0A83BE1A"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B20AA28" w14:textId="2F2CC202"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1B9BC5" w14:textId="3533B4A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BA532B9" w14:textId="2B979975"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1E6E475" w14:textId="41D75D3B"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7E207CAB" w14:textId="3F5B9CF7"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38A1787D" w14:textId="25981533"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6720B6F" w14:textId="702D8D38"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1E8F8CC4" w14:textId="0417F294"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5C1D429" w14:textId="17F4EBCF"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2A071F8B" w14:textId="6E51EBF0"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57D54B39" w14:textId="2CB3BF6C" w:rsidR="006163D6" w:rsidRDefault="006163D6" w:rsidP="00DE181C">
      <w:pPr>
        <w:pStyle w:val="ListParagraph"/>
        <w:autoSpaceDE w:val="0"/>
        <w:autoSpaceDN w:val="0"/>
        <w:adjustRightInd w:val="0"/>
        <w:spacing w:after="0" w:line="240" w:lineRule="auto"/>
        <w:ind w:left="0"/>
        <w:rPr>
          <w:rFonts w:ascii="Arial" w:hAnsi="Arial" w:cs="Arial"/>
          <w:b/>
          <w:color w:val="2F5496" w:themeColor="accent1" w:themeShade="BF"/>
          <w:sz w:val="32"/>
          <w:szCs w:val="32"/>
        </w:rPr>
      </w:pPr>
    </w:p>
    <w:p w14:paraId="632BA982" w14:textId="1328FC1D" w:rsidR="00E86BF8" w:rsidRPr="00E00A3E" w:rsidRDefault="00DE181C" w:rsidP="00DE181C">
      <w:pPr>
        <w:pStyle w:val="ListParagraph"/>
        <w:autoSpaceDE w:val="0"/>
        <w:autoSpaceDN w:val="0"/>
        <w:adjustRightInd w:val="0"/>
        <w:spacing w:after="0" w:line="240" w:lineRule="auto"/>
        <w:ind w:left="0"/>
        <w:rPr>
          <w:rFonts w:ascii="Arial" w:hAnsi="Arial" w:cs="Arial"/>
          <w:b/>
          <w:color w:val="2F5496" w:themeColor="accent1" w:themeShade="BF"/>
          <w:sz w:val="28"/>
          <w:szCs w:val="28"/>
        </w:rPr>
      </w:pPr>
      <w:r w:rsidRPr="00E00A3E">
        <w:rPr>
          <w:rFonts w:ascii="Arial" w:hAnsi="Arial" w:cs="Arial"/>
          <w:b/>
          <w:color w:val="2F5496" w:themeColor="accent1" w:themeShade="BF"/>
          <w:sz w:val="28"/>
          <w:szCs w:val="28"/>
        </w:rPr>
        <w:lastRenderedPageBreak/>
        <w:t xml:space="preserve">Part 2b </w:t>
      </w:r>
    </w:p>
    <w:p w14:paraId="20DD7727" w14:textId="3DC8B939" w:rsidR="00DE181C" w:rsidRPr="00E00A3E" w:rsidRDefault="00A1758F" w:rsidP="00DE181C">
      <w:pPr>
        <w:pStyle w:val="ListParagraph"/>
        <w:autoSpaceDE w:val="0"/>
        <w:autoSpaceDN w:val="0"/>
        <w:adjustRightInd w:val="0"/>
        <w:spacing w:after="0" w:line="240" w:lineRule="auto"/>
        <w:ind w:left="0"/>
        <w:rPr>
          <w:rFonts w:ascii="Arial" w:hAnsi="Arial" w:cs="Arial"/>
          <w:b/>
          <w:color w:val="2F5496" w:themeColor="accent1" w:themeShade="BF"/>
          <w:sz w:val="28"/>
          <w:szCs w:val="28"/>
        </w:rPr>
      </w:pPr>
      <w:r w:rsidRPr="00E00A3E">
        <w:rPr>
          <w:rFonts w:ascii="Arial" w:hAnsi="Arial" w:cs="Arial"/>
          <w:b/>
          <w:color w:val="2F5496" w:themeColor="accent1" w:themeShade="BF"/>
          <w:sz w:val="28"/>
          <w:szCs w:val="28"/>
        </w:rPr>
        <w:t>2</w:t>
      </w:r>
      <w:r w:rsidR="00AF3529">
        <w:rPr>
          <w:rFonts w:ascii="Arial" w:hAnsi="Arial" w:cs="Arial"/>
          <w:b/>
          <w:color w:val="2F5496" w:themeColor="accent1" w:themeShade="BF"/>
          <w:sz w:val="28"/>
          <w:szCs w:val="28"/>
        </w:rPr>
        <w:t>0</w:t>
      </w:r>
      <w:r w:rsidR="00BB30D0" w:rsidRPr="00E00A3E">
        <w:rPr>
          <w:rFonts w:ascii="Arial" w:hAnsi="Arial" w:cs="Arial"/>
          <w:b/>
          <w:color w:val="2F5496" w:themeColor="accent1" w:themeShade="BF"/>
          <w:sz w:val="28"/>
          <w:szCs w:val="28"/>
        </w:rPr>
        <w:t xml:space="preserve">. </w:t>
      </w:r>
      <w:r w:rsidR="00DE181C" w:rsidRPr="00E00A3E">
        <w:rPr>
          <w:rFonts w:ascii="Arial" w:hAnsi="Arial" w:cs="Arial"/>
          <w:b/>
          <w:color w:val="2F5496" w:themeColor="accent1" w:themeShade="BF"/>
          <w:sz w:val="28"/>
          <w:szCs w:val="28"/>
        </w:rPr>
        <w:t>Remuneration and Staff Report</w:t>
      </w:r>
      <w:r w:rsidR="00D10390" w:rsidRPr="00E00A3E">
        <w:rPr>
          <w:rFonts w:ascii="Arial" w:hAnsi="Arial" w:cs="Arial"/>
          <w:b/>
          <w:color w:val="2F5496" w:themeColor="accent1" w:themeShade="BF"/>
          <w:sz w:val="28"/>
          <w:szCs w:val="28"/>
        </w:rPr>
        <w:t xml:space="preserve"> </w:t>
      </w:r>
    </w:p>
    <w:p w14:paraId="6B30CA3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32"/>
          <w:szCs w:val="32"/>
        </w:rPr>
      </w:pPr>
    </w:p>
    <w:p w14:paraId="49CB7368" w14:textId="56EAC7C0" w:rsidR="00DE181C" w:rsidRPr="00AF3529" w:rsidRDefault="00DE181C" w:rsidP="00AF3529">
      <w:pPr>
        <w:pStyle w:val="ListParagraph"/>
        <w:numPr>
          <w:ilvl w:val="1"/>
          <w:numId w:val="110"/>
        </w:numPr>
        <w:spacing w:after="0" w:line="240" w:lineRule="auto"/>
        <w:rPr>
          <w:rFonts w:ascii="Arial" w:hAnsi="Arial" w:cs="Arial"/>
          <w:b/>
          <w:color w:val="0070C0"/>
          <w:sz w:val="24"/>
          <w:szCs w:val="24"/>
        </w:rPr>
      </w:pPr>
      <w:r w:rsidRPr="00AF3529">
        <w:rPr>
          <w:rFonts w:ascii="Arial" w:hAnsi="Arial" w:cs="Arial"/>
          <w:b/>
          <w:color w:val="0070C0"/>
          <w:sz w:val="24"/>
          <w:szCs w:val="24"/>
        </w:rPr>
        <w:t xml:space="preserve">Staff Numbers </w:t>
      </w:r>
    </w:p>
    <w:p w14:paraId="1D173054" w14:textId="77777777" w:rsidR="00DE181C" w:rsidRPr="00196DAB" w:rsidRDefault="00DE181C" w:rsidP="00DE181C">
      <w:pPr>
        <w:spacing w:after="0" w:line="240" w:lineRule="auto"/>
        <w:rPr>
          <w:rFonts w:ascii="Arial" w:hAnsi="Arial" w:cs="Arial"/>
          <w:b/>
          <w:sz w:val="24"/>
          <w:szCs w:val="24"/>
        </w:rPr>
      </w:pPr>
    </w:p>
    <w:p w14:paraId="072615A1" w14:textId="5B506D6C" w:rsidR="00EC177B" w:rsidRDefault="00EC177B" w:rsidP="00EC177B">
      <w:pPr>
        <w:spacing w:after="0" w:line="240" w:lineRule="auto"/>
        <w:rPr>
          <w:rFonts w:ascii="Arial" w:hAnsi="Arial" w:cs="Arial"/>
          <w:sz w:val="24"/>
          <w:szCs w:val="24"/>
        </w:rPr>
      </w:pPr>
      <w:r w:rsidRPr="00EC177B">
        <w:rPr>
          <w:rFonts w:ascii="Arial" w:hAnsi="Arial" w:cs="Arial"/>
          <w:sz w:val="24"/>
          <w:szCs w:val="24"/>
        </w:rPr>
        <w:t xml:space="preserve">The UHB </w:t>
      </w:r>
      <w:r w:rsidRPr="00EC177B">
        <w:rPr>
          <w:rFonts w:ascii="Arial" w:hAnsi="Arial" w:cs="Arial"/>
          <w:bCs/>
          <w:sz w:val="24"/>
          <w:szCs w:val="24"/>
        </w:rPr>
        <w:t>workforce profile</w:t>
      </w:r>
      <w:r w:rsidRPr="00EC177B">
        <w:rPr>
          <w:rFonts w:ascii="Arial" w:hAnsi="Arial" w:cs="Arial"/>
          <w:sz w:val="24"/>
          <w:szCs w:val="24"/>
        </w:rPr>
        <w:t xml:space="preserve"> identifies that approximately 76% of the workforce is female.  This is not representative of the local community where a little more than half the population is female.  The numbers of female and male directors, managers and employees as at 31</w:t>
      </w:r>
      <w:r w:rsidRPr="00EC177B">
        <w:rPr>
          <w:rFonts w:ascii="Arial" w:hAnsi="Arial" w:cs="Arial"/>
          <w:sz w:val="24"/>
          <w:szCs w:val="24"/>
          <w:vertAlign w:val="superscript"/>
        </w:rPr>
        <w:t>st</w:t>
      </w:r>
      <w:r w:rsidRPr="00EC177B">
        <w:rPr>
          <w:rFonts w:ascii="Arial" w:hAnsi="Arial" w:cs="Arial"/>
          <w:sz w:val="24"/>
          <w:szCs w:val="24"/>
        </w:rPr>
        <w:t xml:space="preserve"> March 2023 were as follows: </w:t>
      </w:r>
    </w:p>
    <w:p w14:paraId="3782A539" w14:textId="2A093F25" w:rsidR="00EC177B" w:rsidRDefault="00EC177B" w:rsidP="00EC177B">
      <w:pPr>
        <w:spacing w:after="0" w:line="240" w:lineRule="auto"/>
        <w:rPr>
          <w:rFonts w:ascii="Arial" w:hAnsi="Arial" w:cs="Arial"/>
          <w:sz w:val="24"/>
          <w:szCs w:val="24"/>
        </w:rPr>
      </w:pPr>
    </w:p>
    <w:p w14:paraId="30CB941D" w14:textId="77777777" w:rsidR="00EC177B" w:rsidRPr="00FA1356" w:rsidRDefault="00EC177B" w:rsidP="00EC177B">
      <w:pPr>
        <w:rPr>
          <w:rFonts w:ascii="Arial" w:hAnsi="Arial" w:cs="Arial"/>
          <w:color w:val="FF0000"/>
        </w:rPr>
      </w:pPr>
    </w:p>
    <w:tbl>
      <w:tblPr>
        <w:tblW w:w="4408" w:type="dxa"/>
        <w:tblInd w:w="-23" w:type="dxa"/>
        <w:tblCellMar>
          <w:left w:w="0" w:type="dxa"/>
          <w:right w:w="0" w:type="dxa"/>
        </w:tblCellMar>
        <w:tblLook w:val="04A0" w:firstRow="1" w:lastRow="0" w:firstColumn="1" w:lastColumn="0" w:noHBand="0" w:noVBand="1"/>
      </w:tblPr>
      <w:tblGrid>
        <w:gridCol w:w="1549"/>
        <w:gridCol w:w="881"/>
        <w:gridCol w:w="985"/>
        <w:gridCol w:w="993"/>
      </w:tblGrid>
      <w:tr w:rsidR="00EC177B" w:rsidRPr="00F7489C" w14:paraId="6FAA5B9D" w14:textId="77777777" w:rsidTr="004500A6">
        <w:trPr>
          <w:trHeight w:val="255"/>
        </w:trPr>
        <w:tc>
          <w:tcPr>
            <w:tcW w:w="1549" w:type="dxa"/>
            <w:tcBorders>
              <w:top w:val="single" w:sz="8" w:space="0" w:color="000000"/>
              <w:left w:val="single" w:sz="8" w:space="0" w:color="000000"/>
              <w:bottom w:val="nil"/>
              <w:right w:val="nil"/>
            </w:tcBorders>
            <w:noWrap/>
            <w:tcMar>
              <w:top w:w="0" w:type="dxa"/>
              <w:left w:w="108" w:type="dxa"/>
              <w:bottom w:w="0" w:type="dxa"/>
              <w:right w:w="108" w:type="dxa"/>
            </w:tcMar>
            <w:vAlign w:val="bottom"/>
          </w:tcPr>
          <w:p w14:paraId="0CFDEAEA" w14:textId="77777777" w:rsidR="00EC177B" w:rsidRPr="00F7489C" w:rsidRDefault="00EC177B" w:rsidP="004500A6">
            <w:pPr>
              <w:jc w:val="right"/>
              <w:rPr>
                <w:rFonts w:ascii="Calibri" w:hAnsi="Calibri"/>
                <w:b/>
                <w:bCs/>
                <w:sz w:val="24"/>
                <w:szCs w:val="24"/>
              </w:rPr>
            </w:pPr>
          </w:p>
        </w:tc>
        <w:tc>
          <w:tcPr>
            <w:tcW w:w="881" w:type="dxa"/>
            <w:tcBorders>
              <w:top w:val="single" w:sz="8" w:space="0" w:color="000000"/>
              <w:left w:val="single" w:sz="8" w:space="0" w:color="000000"/>
              <w:bottom w:val="nil"/>
              <w:right w:val="nil"/>
            </w:tcBorders>
            <w:noWrap/>
            <w:tcMar>
              <w:top w:w="0" w:type="dxa"/>
              <w:left w:w="108" w:type="dxa"/>
              <w:bottom w:w="0" w:type="dxa"/>
              <w:right w:w="108" w:type="dxa"/>
            </w:tcMar>
            <w:vAlign w:val="bottom"/>
            <w:hideMark/>
          </w:tcPr>
          <w:p w14:paraId="0429C656" w14:textId="77777777" w:rsidR="00EC177B" w:rsidRPr="00F7489C" w:rsidRDefault="00EC177B" w:rsidP="004500A6">
            <w:pPr>
              <w:jc w:val="right"/>
              <w:rPr>
                <w:rFonts w:ascii="Calibri" w:hAnsi="Calibri"/>
                <w:b/>
                <w:bCs/>
                <w:sz w:val="24"/>
                <w:szCs w:val="24"/>
              </w:rPr>
            </w:pPr>
            <w:r w:rsidRPr="00F7489C">
              <w:rPr>
                <w:b/>
                <w:bCs/>
              </w:rPr>
              <w:t>Female</w:t>
            </w:r>
          </w:p>
        </w:tc>
        <w:tc>
          <w:tcPr>
            <w:tcW w:w="985" w:type="dxa"/>
            <w:tcBorders>
              <w:top w:val="single" w:sz="8" w:space="0" w:color="000000"/>
              <w:left w:val="nil"/>
              <w:bottom w:val="nil"/>
              <w:right w:val="nil"/>
            </w:tcBorders>
            <w:noWrap/>
            <w:tcMar>
              <w:top w:w="0" w:type="dxa"/>
              <w:left w:w="108" w:type="dxa"/>
              <w:bottom w:w="0" w:type="dxa"/>
              <w:right w:w="108" w:type="dxa"/>
            </w:tcMar>
            <w:vAlign w:val="bottom"/>
            <w:hideMark/>
          </w:tcPr>
          <w:p w14:paraId="51AA94FA" w14:textId="77777777" w:rsidR="00EC177B" w:rsidRPr="00F7489C" w:rsidRDefault="00EC177B" w:rsidP="004500A6">
            <w:pPr>
              <w:jc w:val="right"/>
              <w:rPr>
                <w:rFonts w:ascii="Calibri" w:hAnsi="Calibri"/>
                <w:b/>
                <w:bCs/>
                <w:sz w:val="24"/>
                <w:szCs w:val="24"/>
              </w:rPr>
            </w:pPr>
            <w:r w:rsidRPr="00F7489C">
              <w:rPr>
                <w:b/>
                <w:bCs/>
              </w:rPr>
              <w:t>Male</w:t>
            </w:r>
          </w:p>
        </w:tc>
        <w:tc>
          <w:tcPr>
            <w:tcW w:w="993" w:type="dxa"/>
            <w:tcBorders>
              <w:top w:val="single" w:sz="8" w:space="0" w:color="000000"/>
              <w:left w:val="single" w:sz="8" w:space="0" w:color="000000"/>
              <w:bottom w:val="nil"/>
              <w:right w:val="single" w:sz="8" w:space="0" w:color="000000"/>
            </w:tcBorders>
            <w:noWrap/>
            <w:tcMar>
              <w:top w:w="0" w:type="dxa"/>
              <w:left w:w="108" w:type="dxa"/>
              <w:bottom w:w="0" w:type="dxa"/>
              <w:right w:w="108" w:type="dxa"/>
            </w:tcMar>
            <w:vAlign w:val="bottom"/>
            <w:hideMark/>
          </w:tcPr>
          <w:p w14:paraId="18221C74" w14:textId="77777777" w:rsidR="00EC177B" w:rsidRPr="00F7489C" w:rsidRDefault="00EC177B" w:rsidP="004500A6">
            <w:pPr>
              <w:jc w:val="right"/>
              <w:rPr>
                <w:rFonts w:ascii="Calibri" w:hAnsi="Calibri"/>
                <w:b/>
                <w:bCs/>
                <w:sz w:val="24"/>
                <w:szCs w:val="24"/>
              </w:rPr>
            </w:pPr>
            <w:r w:rsidRPr="00F7489C">
              <w:rPr>
                <w:b/>
                <w:bCs/>
              </w:rPr>
              <w:t>Total</w:t>
            </w:r>
          </w:p>
        </w:tc>
      </w:tr>
      <w:tr w:rsidR="00EC177B" w:rsidRPr="00456C2C" w14:paraId="11BE26E9" w14:textId="77777777" w:rsidTr="004500A6">
        <w:trPr>
          <w:trHeight w:val="255"/>
        </w:trPr>
        <w:tc>
          <w:tcPr>
            <w:tcW w:w="1549" w:type="dxa"/>
            <w:tcBorders>
              <w:top w:val="single" w:sz="8" w:space="0" w:color="000000"/>
              <w:left w:val="single" w:sz="8" w:space="0" w:color="000000"/>
              <w:bottom w:val="nil"/>
              <w:right w:val="nil"/>
            </w:tcBorders>
            <w:noWrap/>
            <w:tcMar>
              <w:top w:w="0" w:type="dxa"/>
              <w:left w:w="108" w:type="dxa"/>
              <w:bottom w:w="0" w:type="dxa"/>
              <w:right w:w="108" w:type="dxa"/>
            </w:tcMar>
            <w:vAlign w:val="bottom"/>
            <w:hideMark/>
          </w:tcPr>
          <w:p w14:paraId="75898F31" w14:textId="77777777" w:rsidR="00EC177B" w:rsidRPr="00F7489C" w:rsidRDefault="00EC177B" w:rsidP="004500A6">
            <w:pPr>
              <w:rPr>
                <w:rFonts w:ascii="Calibri" w:hAnsi="Calibri"/>
                <w:sz w:val="24"/>
                <w:szCs w:val="24"/>
              </w:rPr>
            </w:pPr>
            <w:r w:rsidRPr="00F7489C">
              <w:t>Director</w:t>
            </w:r>
          </w:p>
        </w:tc>
        <w:tc>
          <w:tcPr>
            <w:tcW w:w="881" w:type="dxa"/>
            <w:tcBorders>
              <w:top w:val="single" w:sz="8" w:space="0" w:color="000000"/>
              <w:left w:val="single" w:sz="8" w:space="0" w:color="000000"/>
              <w:bottom w:val="nil"/>
              <w:right w:val="nil"/>
            </w:tcBorders>
            <w:noWrap/>
            <w:tcMar>
              <w:top w:w="0" w:type="dxa"/>
              <w:left w:w="108" w:type="dxa"/>
              <w:bottom w:w="0" w:type="dxa"/>
              <w:right w:w="108" w:type="dxa"/>
            </w:tcMar>
            <w:hideMark/>
          </w:tcPr>
          <w:p w14:paraId="39474010" w14:textId="77777777" w:rsidR="00EC177B" w:rsidRPr="00F552CB" w:rsidRDefault="00EC177B" w:rsidP="004500A6">
            <w:pPr>
              <w:jc w:val="right"/>
            </w:pPr>
            <w:r w:rsidRPr="00F552CB">
              <w:t>11</w:t>
            </w:r>
          </w:p>
        </w:tc>
        <w:tc>
          <w:tcPr>
            <w:tcW w:w="985" w:type="dxa"/>
            <w:tcBorders>
              <w:top w:val="single" w:sz="8" w:space="0" w:color="000000"/>
              <w:left w:val="nil"/>
              <w:bottom w:val="nil"/>
              <w:right w:val="nil"/>
            </w:tcBorders>
            <w:noWrap/>
            <w:tcMar>
              <w:top w:w="0" w:type="dxa"/>
              <w:left w:w="108" w:type="dxa"/>
              <w:bottom w:w="0" w:type="dxa"/>
              <w:right w:w="108" w:type="dxa"/>
            </w:tcMar>
            <w:hideMark/>
          </w:tcPr>
          <w:p w14:paraId="7D7189FD" w14:textId="77777777" w:rsidR="00EC177B" w:rsidRPr="00F552CB" w:rsidRDefault="00EC177B" w:rsidP="004500A6">
            <w:pPr>
              <w:jc w:val="right"/>
            </w:pPr>
            <w:r w:rsidRPr="00F552CB">
              <w:t>12</w:t>
            </w:r>
          </w:p>
        </w:tc>
        <w:tc>
          <w:tcPr>
            <w:tcW w:w="993" w:type="dxa"/>
            <w:tcBorders>
              <w:top w:val="single" w:sz="8" w:space="0" w:color="000000"/>
              <w:left w:val="single" w:sz="8" w:space="0" w:color="000000"/>
              <w:bottom w:val="nil"/>
              <w:right w:val="single" w:sz="8" w:space="0" w:color="000000"/>
            </w:tcBorders>
            <w:noWrap/>
            <w:tcMar>
              <w:top w:w="0" w:type="dxa"/>
              <w:left w:w="108" w:type="dxa"/>
              <w:bottom w:w="0" w:type="dxa"/>
              <w:right w:w="108" w:type="dxa"/>
            </w:tcMar>
            <w:hideMark/>
          </w:tcPr>
          <w:p w14:paraId="07C7A97F" w14:textId="77777777" w:rsidR="00EC177B" w:rsidRPr="00F552CB" w:rsidRDefault="00EC177B" w:rsidP="004500A6">
            <w:pPr>
              <w:jc w:val="right"/>
            </w:pPr>
            <w:r w:rsidRPr="00F552CB">
              <w:t>23</w:t>
            </w:r>
          </w:p>
        </w:tc>
      </w:tr>
      <w:tr w:rsidR="00EC177B" w:rsidRPr="00456C2C" w14:paraId="3397667F" w14:textId="77777777" w:rsidTr="004500A6">
        <w:trPr>
          <w:trHeight w:val="255"/>
        </w:trPr>
        <w:tc>
          <w:tcPr>
            <w:tcW w:w="1549" w:type="dxa"/>
            <w:tcBorders>
              <w:top w:val="nil"/>
              <w:left w:val="single" w:sz="8" w:space="0" w:color="000000"/>
              <w:bottom w:val="nil"/>
              <w:right w:val="nil"/>
            </w:tcBorders>
            <w:noWrap/>
            <w:tcMar>
              <w:top w:w="0" w:type="dxa"/>
              <w:left w:w="108" w:type="dxa"/>
              <w:bottom w:w="0" w:type="dxa"/>
              <w:right w:w="108" w:type="dxa"/>
            </w:tcMar>
            <w:vAlign w:val="bottom"/>
            <w:hideMark/>
          </w:tcPr>
          <w:p w14:paraId="46E76DD8" w14:textId="77777777" w:rsidR="00EC177B" w:rsidRPr="00F7489C" w:rsidRDefault="00EC177B" w:rsidP="004500A6">
            <w:pPr>
              <w:rPr>
                <w:rFonts w:ascii="Calibri" w:hAnsi="Calibri"/>
                <w:sz w:val="24"/>
                <w:szCs w:val="24"/>
              </w:rPr>
            </w:pPr>
            <w:r w:rsidRPr="00F7489C">
              <w:t>Manager</w:t>
            </w:r>
          </w:p>
        </w:tc>
        <w:tc>
          <w:tcPr>
            <w:tcW w:w="881" w:type="dxa"/>
            <w:tcBorders>
              <w:top w:val="nil"/>
              <w:left w:val="single" w:sz="8" w:space="0" w:color="000000"/>
              <w:bottom w:val="nil"/>
              <w:right w:val="nil"/>
            </w:tcBorders>
            <w:noWrap/>
            <w:tcMar>
              <w:top w:w="0" w:type="dxa"/>
              <w:left w:w="108" w:type="dxa"/>
              <w:bottom w:w="0" w:type="dxa"/>
              <w:right w:w="108" w:type="dxa"/>
            </w:tcMar>
            <w:hideMark/>
          </w:tcPr>
          <w:p w14:paraId="376DCFF6" w14:textId="77777777" w:rsidR="00EC177B" w:rsidRPr="00F552CB" w:rsidRDefault="00EC177B" w:rsidP="004500A6">
            <w:pPr>
              <w:jc w:val="right"/>
            </w:pPr>
            <w:r w:rsidRPr="00F552CB">
              <w:t>178</w:t>
            </w:r>
          </w:p>
        </w:tc>
        <w:tc>
          <w:tcPr>
            <w:tcW w:w="985" w:type="dxa"/>
            <w:noWrap/>
            <w:tcMar>
              <w:top w:w="0" w:type="dxa"/>
              <w:left w:w="108" w:type="dxa"/>
              <w:bottom w:w="0" w:type="dxa"/>
              <w:right w:w="108" w:type="dxa"/>
            </w:tcMar>
            <w:hideMark/>
          </w:tcPr>
          <w:p w14:paraId="0ACFD7B4" w14:textId="77777777" w:rsidR="00EC177B" w:rsidRPr="00F552CB" w:rsidRDefault="00EC177B" w:rsidP="004500A6">
            <w:pPr>
              <w:jc w:val="right"/>
            </w:pPr>
            <w:r w:rsidRPr="00F552CB">
              <w:t>112</w:t>
            </w:r>
          </w:p>
        </w:tc>
        <w:tc>
          <w:tcPr>
            <w:tcW w:w="993" w:type="dxa"/>
            <w:tcBorders>
              <w:top w:val="nil"/>
              <w:left w:val="single" w:sz="8" w:space="0" w:color="000000"/>
              <w:bottom w:val="nil"/>
              <w:right w:val="single" w:sz="8" w:space="0" w:color="000000"/>
            </w:tcBorders>
            <w:noWrap/>
            <w:tcMar>
              <w:top w:w="0" w:type="dxa"/>
              <w:left w:w="108" w:type="dxa"/>
              <w:bottom w:w="0" w:type="dxa"/>
              <w:right w:w="108" w:type="dxa"/>
            </w:tcMar>
            <w:hideMark/>
          </w:tcPr>
          <w:p w14:paraId="6292C4DE" w14:textId="77777777" w:rsidR="00EC177B" w:rsidRPr="00F552CB" w:rsidRDefault="00EC177B" w:rsidP="004500A6">
            <w:pPr>
              <w:jc w:val="right"/>
            </w:pPr>
            <w:r w:rsidRPr="00F552CB">
              <w:t>290</w:t>
            </w:r>
          </w:p>
        </w:tc>
      </w:tr>
      <w:tr w:rsidR="00EC177B" w:rsidRPr="00456C2C" w14:paraId="11A4E6C0" w14:textId="77777777" w:rsidTr="004500A6">
        <w:trPr>
          <w:trHeight w:val="255"/>
        </w:trPr>
        <w:tc>
          <w:tcPr>
            <w:tcW w:w="1549" w:type="dxa"/>
            <w:tcBorders>
              <w:top w:val="nil"/>
              <w:left w:val="single" w:sz="8" w:space="0" w:color="000000"/>
              <w:bottom w:val="nil"/>
              <w:right w:val="nil"/>
            </w:tcBorders>
            <w:noWrap/>
            <w:tcMar>
              <w:top w:w="0" w:type="dxa"/>
              <w:left w:w="108" w:type="dxa"/>
              <w:bottom w:w="0" w:type="dxa"/>
              <w:right w:w="108" w:type="dxa"/>
            </w:tcMar>
            <w:vAlign w:val="bottom"/>
            <w:hideMark/>
          </w:tcPr>
          <w:p w14:paraId="5243D48D" w14:textId="77777777" w:rsidR="00EC177B" w:rsidRPr="00F7489C" w:rsidRDefault="00EC177B" w:rsidP="004500A6">
            <w:pPr>
              <w:rPr>
                <w:rFonts w:ascii="Calibri" w:hAnsi="Calibri"/>
                <w:sz w:val="24"/>
                <w:szCs w:val="24"/>
              </w:rPr>
            </w:pPr>
            <w:r w:rsidRPr="00F7489C">
              <w:t>Employee</w:t>
            </w:r>
          </w:p>
        </w:tc>
        <w:tc>
          <w:tcPr>
            <w:tcW w:w="881" w:type="dxa"/>
            <w:tcBorders>
              <w:top w:val="nil"/>
              <w:left w:val="single" w:sz="8" w:space="0" w:color="000000"/>
              <w:bottom w:val="nil"/>
              <w:right w:val="nil"/>
            </w:tcBorders>
            <w:noWrap/>
            <w:tcMar>
              <w:top w:w="0" w:type="dxa"/>
              <w:left w:w="108" w:type="dxa"/>
              <w:bottom w:w="0" w:type="dxa"/>
              <w:right w:w="108" w:type="dxa"/>
            </w:tcMar>
            <w:hideMark/>
          </w:tcPr>
          <w:p w14:paraId="0F3E0AD4" w14:textId="77777777" w:rsidR="00EC177B" w:rsidRPr="00F552CB" w:rsidRDefault="00EC177B" w:rsidP="004500A6">
            <w:pPr>
              <w:jc w:val="right"/>
            </w:pPr>
            <w:r w:rsidRPr="00F552CB">
              <w:t>12,937</w:t>
            </w:r>
          </w:p>
        </w:tc>
        <w:tc>
          <w:tcPr>
            <w:tcW w:w="985" w:type="dxa"/>
            <w:noWrap/>
            <w:tcMar>
              <w:top w:w="0" w:type="dxa"/>
              <w:left w:w="108" w:type="dxa"/>
              <w:bottom w:w="0" w:type="dxa"/>
              <w:right w:w="108" w:type="dxa"/>
            </w:tcMar>
            <w:hideMark/>
          </w:tcPr>
          <w:p w14:paraId="5A32262E" w14:textId="77777777" w:rsidR="00EC177B" w:rsidRPr="00F552CB" w:rsidRDefault="00EC177B" w:rsidP="004500A6">
            <w:pPr>
              <w:jc w:val="right"/>
            </w:pPr>
            <w:r w:rsidRPr="00F552CB">
              <w:t>3,971</w:t>
            </w:r>
          </w:p>
        </w:tc>
        <w:tc>
          <w:tcPr>
            <w:tcW w:w="993" w:type="dxa"/>
            <w:tcBorders>
              <w:top w:val="nil"/>
              <w:left w:val="single" w:sz="8" w:space="0" w:color="000000"/>
              <w:bottom w:val="nil"/>
              <w:right w:val="single" w:sz="8" w:space="0" w:color="000000"/>
            </w:tcBorders>
            <w:noWrap/>
            <w:tcMar>
              <w:top w:w="0" w:type="dxa"/>
              <w:left w:w="108" w:type="dxa"/>
              <w:bottom w:w="0" w:type="dxa"/>
              <w:right w:w="108" w:type="dxa"/>
            </w:tcMar>
            <w:hideMark/>
          </w:tcPr>
          <w:p w14:paraId="50EF9145" w14:textId="77777777" w:rsidR="00EC177B" w:rsidRPr="00F552CB" w:rsidRDefault="00EC177B" w:rsidP="004500A6">
            <w:pPr>
              <w:jc w:val="right"/>
            </w:pPr>
            <w:r w:rsidRPr="00F552CB">
              <w:t>16,908</w:t>
            </w:r>
          </w:p>
        </w:tc>
      </w:tr>
      <w:tr w:rsidR="00EC177B" w:rsidRPr="00F7489C" w14:paraId="4F0D05A3" w14:textId="77777777" w:rsidTr="004500A6">
        <w:trPr>
          <w:trHeight w:val="255"/>
        </w:trPr>
        <w:tc>
          <w:tcPr>
            <w:tcW w:w="1549" w:type="dxa"/>
            <w:tcBorders>
              <w:top w:val="single" w:sz="8" w:space="0" w:color="000000"/>
              <w:left w:val="single" w:sz="8" w:space="0" w:color="000000"/>
              <w:bottom w:val="single" w:sz="8" w:space="0" w:color="000000"/>
              <w:right w:val="nil"/>
            </w:tcBorders>
            <w:noWrap/>
            <w:tcMar>
              <w:top w:w="0" w:type="dxa"/>
              <w:left w:w="108" w:type="dxa"/>
              <w:bottom w:w="0" w:type="dxa"/>
              <w:right w:w="108" w:type="dxa"/>
            </w:tcMar>
            <w:vAlign w:val="bottom"/>
            <w:hideMark/>
          </w:tcPr>
          <w:p w14:paraId="7E350FB0" w14:textId="77777777" w:rsidR="00EC177B" w:rsidRPr="00F7489C" w:rsidRDefault="00EC177B" w:rsidP="004500A6">
            <w:pPr>
              <w:rPr>
                <w:rFonts w:ascii="Calibri" w:hAnsi="Calibri"/>
                <w:b/>
                <w:bCs/>
                <w:sz w:val="24"/>
                <w:szCs w:val="24"/>
              </w:rPr>
            </w:pPr>
            <w:r w:rsidRPr="00F7489C">
              <w:rPr>
                <w:b/>
                <w:bCs/>
              </w:rPr>
              <w:t>Total</w:t>
            </w:r>
          </w:p>
        </w:tc>
        <w:tc>
          <w:tcPr>
            <w:tcW w:w="881" w:type="dxa"/>
            <w:tcBorders>
              <w:top w:val="single" w:sz="8" w:space="0" w:color="000000"/>
              <w:left w:val="single" w:sz="8" w:space="0" w:color="000000"/>
              <w:bottom w:val="single" w:sz="8" w:space="0" w:color="000000"/>
              <w:right w:val="nil"/>
            </w:tcBorders>
            <w:noWrap/>
            <w:tcMar>
              <w:top w:w="0" w:type="dxa"/>
              <w:left w:w="108" w:type="dxa"/>
              <w:bottom w:w="0" w:type="dxa"/>
              <w:right w:w="108" w:type="dxa"/>
            </w:tcMar>
            <w:hideMark/>
          </w:tcPr>
          <w:p w14:paraId="54A7DF21" w14:textId="77777777" w:rsidR="00EC177B" w:rsidRPr="00F552CB" w:rsidRDefault="00EC177B" w:rsidP="004500A6">
            <w:pPr>
              <w:jc w:val="right"/>
            </w:pPr>
            <w:r w:rsidRPr="00F552CB">
              <w:t>13,126</w:t>
            </w:r>
          </w:p>
        </w:tc>
        <w:tc>
          <w:tcPr>
            <w:tcW w:w="985" w:type="dxa"/>
            <w:tcBorders>
              <w:top w:val="single" w:sz="8" w:space="0" w:color="000000"/>
              <w:left w:val="nil"/>
              <w:bottom w:val="single" w:sz="8" w:space="0" w:color="000000"/>
              <w:right w:val="nil"/>
            </w:tcBorders>
            <w:noWrap/>
            <w:tcMar>
              <w:top w:w="0" w:type="dxa"/>
              <w:left w:w="108" w:type="dxa"/>
              <w:bottom w:w="0" w:type="dxa"/>
              <w:right w:w="108" w:type="dxa"/>
            </w:tcMar>
            <w:hideMark/>
          </w:tcPr>
          <w:p w14:paraId="4727C922" w14:textId="77777777" w:rsidR="00EC177B" w:rsidRPr="00F552CB" w:rsidRDefault="00EC177B" w:rsidP="004500A6">
            <w:pPr>
              <w:jc w:val="right"/>
            </w:pPr>
            <w:r w:rsidRPr="00F552CB">
              <w:t>4,095</w:t>
            </w:r>
          </w:p>
        </w:tc>
        <w:tc>
          <w:tcPr>
            <w:tcW w:w="993" w:type="dxa"/>
            <w:tcBorders>
              <w:top w:val="single" w:sz="8" w:space="0" w:color="000000"/>
              <w:left w:val="single" w:sz="8" w:space="0" w:color="000000"/>
              <w:bottom w:val="single" w:sz="8" w:space="0" w:color="000000"/>
              <w:right w:val="single" w:sz="8" w:space="0" w:color="000000"/>
            </w:tcBorders>
            <w:noWrap/>
            <w:tcMar>
              <w:top w:w="0" w:type="dxa"/>
              <w:left w:w="108" w:type="dxa"/>
              <w:bottom w:w="0" w:type="dxa"/>
              <w:right w:w="108" w:type="dxa"/>
            </w:tcMar>
            <w:hideMark/>
          </w:tcPr>
          <w:p w14:paraId="5C5BF684" w14:textId="77777777" w:rsidR="00EC177B" w:rsidRPr="00F552CB" w:rsidRDefault="00EC177B" w:rsidP="004500A6">
            <w:pPr>
              <w:jc w:val="right"/>
            </w:pPr>
            <w:r w:rsidRPr="00F552CB">
              <w:t>17,221</w:t>
            </w:r>
          </w:p>
        </w:tc>
      </w:tr>
    </w:tbl>
    <w:p w14:paraId="3FC83433" w14:textId="77777777" w:rsidR="00EC177B" w:rsidRPr="00EC177B" w:rsidRDefault="00EC177B" w:rsidP="00EC177B">
      <w:pPr>
        <w:spacing w:after="0" w:line="240" w:lineRule="auto"/>
        <w:rPr>
          <w:rFonts w:ascii="Arial" w:hAnsi="Arial" w:cs="Arial"/>
          <w:sz w:val="24"/>
          <w:szCs w:val="24"/>
        </w:rPr>
      </w:pPr>
    </w:p>
    <w:p w14:paraId="72E86304" w14:textId="77777777" w:rsidR="00DE181C" w:rsidRDefault="00DE181C" w:rsidP="00DE181C">
      <w:pPr>
        <w:pStyle w:val="ListParagraph"/>
        <w:autoSpaceDE w:val="0"/>
        <w:autoSpaceDN w:val="0"/>
        <w:adjustRightInd w:val="0"/>
        <w:spacing w:after="0" w:line="240" w:lineRule="auto"/>
        <w:ind w:left="0"/>
        <w:rPr>
          <w:rFonts w:ascii="Arial" w:hAnsi="Arial" w:cs="Arial"/>
          <w:b/>
          <w:bCs/>
          <w:color w:val="2F5496" w:themeColor="accent1" w:themeShade="BF"/>
          <w:sz w:val="28"/>
          <w:szCs w:val="28"/>
        </w:rPr>
      </w:pPr>
    </w:p>
    <w:p w14:paraId="582B76A7" w14:textId="02F02F14" w:rsidR="00DE181C" w:rsidRPr="00AF3529" w:rsidRDefault="00E86BF8" w:rsidP="00AF3529">
      <w:pPr>
        <w:pStyle w:val="ListParagraph"/>
        <w:numPr>
          <w:ilvl w:val="1"/>
          <w:numId w:val="110"/>
        </w:numPr>
        <w:autoSpaceDE w:val="0"/>
        <w:autoSpaceDN w:val="0"/>
        <w:adjustRightInd w:val="0"/>
        <w:spacing w:after="0" w:line="240" w:lineRule="auto"/>
        <w:rPr>
          <w:rFonts w:ascii="Arial" w:hAnsi="Arial" w:cs="Arial"/>
          <w:b/>
          <w:bCs/>
          <w:color w:val="0070C0"/>
          <w:sz w:val="24"/>
          <w:szCs w:val="24"/>
        </w:rPr>
      </w:pPr>
      <w:r w:rsidRPr="00AF3529">
        <w:rPr>
          <w:rFonts w:ascii="Arial" w:hAnsi="Arial" w:cs="Arial"/>
          <w:b/>
          <w:bCs/>
          <w:color w:val="0070C0"/>
          <w:sz w:val="24"/>
          <w:szCs w:val="24"/>
        </w:rPr>
        <w:t>S</w:t>
      </w:r>
      <w:r w:rsidR="00DE181C" w:rsidRPr="00AF3529">
        <w:rPr>
          <w:rFonts w:ascii="Arial" w:hAnsi="Arial" w:cs="Arial"/>
          <w:b/>
          <w:bCs/>
          <w:color w:val="0070C0"/>
          <w:sz w:val="24"/>
          <w:szCs w:val="24"/>
        </w:rPr>
        <w:t>taff Composition</w:t>
      </w:r>
    </w:p>
    <w:p w14:paraId="1673DB95" w14:textId="77777777" w:rsidR="00DE181C" w:rsidRPr="00261E6B" w:rsidRDefault="00DE181C" w:rsidP="00DE181C">
      <w:pPr>
        <w:pStyle w:val="ListParagraph"/>
        <w:autoSpaceDE w:val="0"/>
        <w:autoSpaceDN w:val="0"/>
        <w:adjustRightInd w:val="0"/>
        <w:spacing w:after="0" w:line="240" w:lineRule="auto"/>
        <w:ind w:left="0"/>
        <w:rPr>
          <w:rFonts w:ascii="Lato-Bold" w:hAnsi="Lato-Bold" w:cs="Lato-Bold"/>
          <w:b/>
          <w:bCs/>
          <w:color w:val="00B0F0"/>
          <w:sz w:val="28"/>
          <w:szCs w:val="28"/>
        </w:rPr>
      </w:pPr>
    </w:p>
    <w:p w14:paraId="0EF30495" w14:textId="77777777" w:rsidR="00EC177B" w:rsidRPr="00EC177B" w:rsidRDefault="00EC177B" w:rsidP="00EC177B">
      <w:pPr>
        <w:rPr>
          <w:rFonts w:ascii="Arial" w:hAnsi="Arial" w:cs="Arial"/>
          <w:sz w:val="24"/>
          <w:szCs w:val="24"/>
        </w:rPr>
      </w:pPr>
      <w:r w:rsidRPr="00EC177B">
        <w:rPr>
          <w:rFonts w:ascii="Arial" w:hAnsi="Arial" w:cs="Arial"/>
          <w:sz w:val="24"/>
          <w:szCs w:val="24"/>
        </w:rPr>
        <w:t xml:space="preserve">We have a diverse workforce of over 17,200 staff working in many different types of roles, and together with volunteers, colleagues in social care and carers, we have a huge impact on our population.  We must know and understand the shape of our workforce if we are to successfully monitor and revise plans that result in the right workforce at the right time, enabling and empowering the workforce to work to the ‘top of their licence’ or scope of practice.  Our People and Culture Plan recognises that in addition to the challenges brought about by the pandemic and the necessary period of recovery, we, along with the broader NHS in Wales, face social, economic, technological and demographic changes.  As a result of this the demographic of our workforce also needs to change, and we must adjust the way we recruit, retain and support our people.   </w:t>
      </w:r>
    </w:p>
    <w:p w14:paraId="1C037384" w14:textId="77777777" w:rsidR="00EC177B" w:rsidRPr="00F552CB" w:rsidRDefault="00EC177B" w:rsidP="00EC177B">
      <w:pPr>
        <w:spacing w:after="0" w:line="240" w:lineRule="auto"/>
      </w:pPr>
    </w:p>
    <w:p w14:paraId="4B7348F2" w14:textId="77777777" w:rsidR="00EC177B" w:rsidRPr="00EC177B" w:rsidRDefault="00EC177B" w:rsidP="00EC177B">
      <w:pPr>
        <w:spacing w:after="0" w:line="240" w:lineRule="auto"/>
        <w:rPr>
          <w:rFonts w:ascii="Arial" w:hAnsi="Arial" w:cs="Arial"/>
          <w:sz w:val="24"/>
          <w:szCs w:val="24"/>
        </w:rPr>
      </w:pPr>
      <w:r w:rsidRPr="00EC177B">
        <w:rPr>
          <w:rFonts w:ascii="Arial" w:hAnsi="Arial" w:cs="Arial"/>
          <w:sz w:val="24"/>
          <w:szCs w:val="24"/>
        </w:rPr>
        <w:t>The charts below indicate the following challenges when determining optimal ways to deploy the current and future workforce and how to consider future supply against service priorities:</w:t>
      </w:r>
    </w:p>
    <w:p w14:paraId="20C25C62" w14:textId="77777777" w:rsidR="00EC177B" w:rsidRPr="00EC177B" w:rsidRDefault="00EC177B" w:rsidP="00EC177B">
      <w:pPr>
        <w:spacing w:after="0" w:line="240" w:lineRule="auto"/>
        <w:rPr>
          <w:rFonts w:ascii="Arial" w:hAnsi="Arial" w:cs="Arial"/>
          <w:sz w:val="24"/>
          <w:szCs w:val="24"/>
        </w:rPr>
      </w:pPr>
    </w:p>
    <w:p w14:paraId="5B5EE7BA" w14:textId="36E8C349" w:rsidR="00EC177B" w:rsidRPr="00EC177B" w:rsidRDefault="00EC177B" w:rsidP="00EC177B">
      <w:pPr>
        <w:pStyle w:val="IMTPBullet"/>
        <w:spacing w:after="0"/>
        <w:rPr>
          <w:color w:val="auto"/>
          <w:szCs w:val="24"/>
          <w:lang w:eastAsia="en-US"/>
        </w:rPr>
      </w:pPr>
      <w:r w:rsidRPr="00EC177B">
        <w:rPr>
          <w:color w:val="auto"/>
          <w:szCs w:val="24"/>
          <w:lang w:eastAsia="en-US"/>
        </w:rPr>
        <w:t xml:space="preserve">The </w:t>
      </w:r>
      <w:r w:rsidR="004500A6">
        <w:rPr>
          <w:color w:val="auto"/>
          <w:szCs w:val="24"/>
          <w:lang w:eastAsia="en-US"/>
        </w:rPr>
        <w:t xml:space="preserve">Health Board </w:t>
      </w:r>
      <w:r w:rsidRPr="00EC177B">
        <w:rPr>
          <w:color w:val="auto"/>
          <w:szCs w:val="24"/>
          <w:lang w:eastAsia="en-US"/>
        </w:rPr>
        <w:t xml:space="preserve">has an aging workforce with the largest age categories being aged 31-35 years (2311 staff), </w:t>
      </w:r>
      <w:r w:rsidRPr="00EC177B">
        <w:rPr>
          <w:color w:val="auto"/>
          <w:szCs w:val="24"/>
        </w:rPr>
        <w:t xml:space="preserve">36-40 </w:t>
      </w:r>
      <w:r w:rsidRPr="00EC177B">
        <w:rPr>
          <w:color w:val="auto"/>
          <w:szCs w:val="24"/>
          <w:lang w:eastAsia="en-US"/>
        </w:rPr>
        <w:t xml:space="preserve">years (2183 staff) and 51-55 (2107 staff).  The impact of employees retiring from service critical areas is key in Clinical Boards undertaking local workforce planning.   </w:t>
      </w:r>
    </w:p>
    <w:p w14:paraId="62ECB963" w14:textId="77777777" w:rsidR="00EC177B" w:rsidRPr="00EC177B" w:rsidRDefault="00EC177B" w:rsidP="00EC177B">
      <w:pPr>
        <w:pStyle w:val="IMTPBullet"/>
        <w:numPr>
          <w:ilvl w:val="0"/>
          <w:numId w:val="0"/>
        </w:numPr>
        <w:spacing w:after="0"/>
        <w:ind w:left="720"/>
        <w:rPr>
          <w:color w:val="auto"/>
          <w:szCs w:val="24"/>
          <w:lang w:eastAsia="en-US"/>
        </w:rPr>
      </w:pPr>
    </w:p>
    <w:p w14:paraId="2E90FD9B" w14:textId="77777777" w:rsidR="00EC177B" w:rsidRPr="00EC177B" w:rsidRDefault="00EC177B" w:rsidP="00EC177B">
      <w:pPr>
        <w:pStyle w:val="IMTPBullet"/>
        <w:spacing w:after="0"/>
        <w:rPr>
          <w:color w:val="auto"/>
          <w:szCs w:val="24"/>
          <w:lang w:eastAsia="en-US"/>
        </w:rPr>
      </w:pPr>
      <w:r w:rsidRPr="00EC177B">
        <w:rPr>
          <w:color w:val="auto"/>
          <w:szCs w:val="24"/>
          <w:lang w:eastAsia="en-US"/>
        </w:rPr>
        <w:t xml:space="preserve">The largest grade categories are staff in Agenda for Change Bands 2, 5 and 6.  Continually reviewing skill mix and new ways of working is important in </w:t>
      </w:r>
      <w:r w:rsidRPr="00EC177B">
        <w:rPr>
          <w:color w:val="auto"/>
          <w:szCs w:val="24"/>
          <w:lang w:eastAsia="en-US"/>
        </w:rPr>
        <w:lastRenderedPageBreak/>
        <w:t>ensuring adequate future supply of skills in the right place and grade.  There is also a need for further workforce modernisation, new roles and extended skills, supported by the improvement of workforce intelligence and workforce planning skills.  This includes the development of appropriate efficiency and productivity measures that help facilitate benchmarking and demonstrate value as our workforce shape continues to change.</w:t>
      </w:r>
    </w:p>
    <w:p w14:paraId="0B5DF9B4" w14:textId="77777777" w:rsidR="00EC177B" w:rsidRPr="00EC177B" w:rsidRDefault="00EC177B" w:rsidP="00EC177B">
      <w:pPr>
        <w:pStyle w:val="IMTPBullet"/>
        <w:numPr>
          <w:ilvl w:val="0"/>
          <w:numId w:val="0"/>
        </w:numPr>
        <w:spacing w:after="0"/>
        <w:rPr>
          <w:color w:val="auto"/>
          <w:szCs w:val="24"/>
          <w:lang w:eastAsia="en-US"/>
        </w:rPr>
      </w:pPr>
    </w:p>
    <w:p w14:paraId="2F41326D" w14:textId="733C542B" w:rsidR="00EC177B" w:rsidRDefault="00EC177B" w:rsidP="00EC177B">
      <w:pPr>
        <w:pStyle w:val="IMTPBullet"/>
        <w:spacing w:after="0"/>
        <w:rPr>
          <w:color w:val="auto"/>
          <w:szCs w:val="24"/>
          <w:lang w:eastAsia="en-US"/>
        </w:rPr>
      </w:pPr>
      <w:r w:rsidRPr="00EC177B">
        <w:rPr>
          <w:color w:val="auto"/>
          <w:szCs w:val="24"/>
          <w:lang w:eastAsia="en-US"/>
        </w:rPr>
        <w:t>The majority of the workforce is female (</w:t>
      </w:r>
      <w:r w:rsidRPr="00EC177B">
        <w:rPr>
          <w:color w:val="auto"/>
          <w:szCs w:val="24"/>
        </w:rPr>
        <w:t>76</w:t>
      </w:r>
      <w:r w:rsidRPr="00EC177B">
        <w:rPr>
          <w:color w:val="auto"/>
          <w:szCs w:val="24"/>
          <w:lang w:eastAsia="en-US"/>
        </w:rPr>
        <w:t>%) with a fairly even split in this group of full-time (</w:t>
      </w:r>
      <w:r w:rsidRPr="00EC177B">
        <w:rPr>
          <w:color w:val="auto"/>
          <w:szCs w:val="24"/>
        </w:rPr>
        <w:t>40</w:t>
      </w:r>
      <w:r w:rsidRPr="00EC177B">
        <w:rPr>
          <w:color w:val="auto"/>
          <w:szCs w:val="24"/>
          <w:lang w:eastAsia="en-US"/>
        </w:rPr>
        <w:t xml:space="preserve">%) and part-time working (36%).  Use of our employment policies, such as the Adaptable Workforce Policy and Flexible Working Procedure, is crucial to retaining talent and keeping staff engaged. </w:t>
      </w:r>
    </w:p>
    <w:p w14:paraId="03843B7E" w14:textId="77777777" w:rsidR="00EC177B" w:rsidRDefault="00EC177B" w:rsidP="00EC177B">
      <w:pPr>
        <w:pStyle w:val="ListParagraph"/>
        <w:rPr>
          <w:szCs w:val="24"/>
        </w:rPr>
      </w:pPr>
    </w:p>
    <w:p w14:paraId="6C75EFFA" w14:textId="77777777" w:rsidR="00EC177B" w:rsidRPr="00EC177B" w:rsidRDefault="00EC177B" w:rsidP="00EC177B">
      <w:pPr>
        <w:pStyle w:val="IMTPBullet"/>
        <w:numPr>
          <w:ilvl w:val="0"/>
          <w:numId w:val="0"/>
        </w:numPr>
        <w:spacing w:after="0"/>
        <w:ind w:left="720"/>
        <w:rPr>
          <w:color w:val="auto"/>
          <w:szCs w:val="24"/>
          <w:lang w:eastAsia="en-US"/>
        </w:rPr>
      </w:pPr>
    </w:p>
    <w:p w14:paraId="56B77B89" w14:textId="77777777" w:rsidR="00EC177B" w:rsidRPr="00EC177B" w:rsidRDefault="00EC177B" w:rsidP="00EC177B">
      <w:pPr>
        <w:pStyle w:val="IMTPBullet"/>
        <w:spacing w:after="0"/>
        <w:rPr>
          <w:color w:val="auto"/>
          <w:szCs w:val="24"/>
          <w:lang w:eastAsia="en-US"/>
        </w:rPr>
      </w:pPr>
      <w:r w:rsidRPr="00EC177B">
        <w:rPr>
          <w:color w:val="auto"/>
          <w:szCs w:val="24"/>
          <w:lang w:eastAsia="en-US"/>
        </w:rPr>
        <w:t xml:space="preserve">The majority of the workforce is white (75%) with 13% in Black and Minority Ethnic categories and 12% not stated.  The Strategic Equality Plan has a number of actions to continue review of our workforce in this regard to ensure it strives to reflect the local population where relevant e.g. in recruiting practices. </w:t>
      </w:r>
    </w:p>
    <w:p w14:paraId="580B2404" w14:textId="77777777" w:rsidR="00EC177B" w:rsidRPr="00EC177B" w:rsidRDefault="00EC177B" w:rsidP="00EC177B">
      <w:pPr>
        <w:pStyle w:val="IMTPBullet"/>
        <w:numPr>
          <w:ilvl w:val="0"/>
          <w:numId w:val="0"/>
        </w:numPr>
        <w:spacing w:after="0"/>
        <w:ind w:left="720"/>
        <w:rPr>
          <w:color w:val="FF0000"/>
          <w:szCs w:val="24"/>
          <w:lang w:eastAsia="en-US"/>
        </w:rPr>
      </w:pPr>
    </w:p>
    <w:p w14:paraId="3E7180D9" w14:textId="18962446" w:rsidR="00EC177B" w:rsidRPr="00EC177B" w:rsidRDefault="00EC177B" w:rsidP="00EC177B">
      <w:pPr>
        <w:pStyle w:val="IMTPBullet"/>
        <w:rPr>
          <w:szCs w:val="24"/>
          <w:lang w:eastAsia="en-US"/>
        </w:rPr>
      </w:pPr>
      <w:r w:rsidRPr="00EC177B">
        <w:rPr>
          <w:color w:val="auto"/>
          <w:szCs w:val="24"/>
          <w:lang w:eastAsia="en-US"/>
        </w:rPr>
        <w:t>The nursing and midwifery registered staff and unregistered nursing staff make up just over 42%</w:t>
      </w:r>
      <w:r w:rsidRPr="00EC177B">
        <w:rPr>
          <w:color w:val="FF0000"/>
          <w:szCs w:val="24"/>
          <w:lang w:eastAsia="en-US"/>
        </w:rPr>
        <w:t xml:space="preserve"> </w:t>
      </w:r>
      <w:r w:rsidRPr="00EC177B">
        <w:rPr>
          <w:color w:val="auto"/>
          <w:szCs w:val="24"/>
          <w:lang w:eastAsia="en-US"/>
        </w:rPr>
        <w:t xml:space="preserve">of the total workforce.  Given there is a recognised national shortage of registered nurses, the </w:t>
      </w:r>
      <w:r w:rsidR="004500A6">
        <w:rPr>
          <w:color w:val="auto"/>
          <w:szCs w:val="24"/>
          <w:lang w:eastAsia="en-US"/>
        </w:rPr>
        <w:t>Health Board has</w:t>
      </w:r>
      <w:r w:rsidRPr="00EC177B">
        <w:rPr>
          <w:color w:val="auto"/>
          <w:szCs w:val="24"/>
          <w:lang w:eastAsia="en-US"/>
        </w:rPr>
        <w:t xml:space="preserve"> made nurse sustainability a high priority on its workforce agenda.   </w:t>
      </w:r>
      <w:r w:rsidRPr="00EC177B">
        <w:rPr>
          <w:szCs w:val="24"/>
          <w:lang w:eastAsia="en-US"/>
        </w:rPr>
        <w:t>Although we can</w:t>
      </w:r>
      <w:r w:rsidR="004500A6">
        <w:rPr>
          <w:szCs w:val="24"/>
          <w:lang w:eastAsia="en-US"/>
        </w:rPr>
        <w:t>no</w:t>
      </w:r>
      <w:r w:rsidRPr="00EC177B">
        <w:rPr>
          <w:szCs w:val="24"/>
          <w:lang w:eastAsia="en-US"/>
        </w:rPr>
        <w:t xml:space="preserve">t influence the actual supply of registered workforce in the short term, we can concentrate our efforts on attracting people by improving the branding of the </w:t>
      </w:r>
      <w:r w:rsidR="004500A6">
        <w:rPr>
          <w:szCs w:val="24"/>
          <w:lang w:eastAsia="en-US"/>
        </w:rPr>
        <w:t>Health Board</w:t>
      </w:r>
      <w:r w:rsidRPr="00EC177B">
        <w:rPr>
          <w:szCs w:val="24"/>
          <w:lang w:eastAsia="en-US"/>
        </w:rPr>
        <w:t xml:space="preserve">, promoting the benefits of working here, and targeting specific groups in society.   </w:t>
      </w:r>
    </w:p>
    <w:p w14:paraId="0A27932B" w14:textId="77777777" w:rsidR="00EC177B" w:rsidRPr="00EC177B" w:rsidRDefault="00EC177B" w:rsidP="00EC177B">
      <w:pPr>
        <w:spacing w:after="0" w:line="240" w:lineRule="auto"/>
        <w:rPr>
          <w:rFonts w:ascii="Arial" w:hAnsi="Arial" w:cs="Arial"/>
          <w:color w:val="FF0000"/>
          <w:sz w:val="24"/>
          <w:szCs w:val="24"/>
        </w:rPr>
      </w:pPr>
    </w:p>
    <w:p w14:paraId="2B4586A1" w14:textId="7A5FF5D5" w:rsidR="00EC177B" w:rsidRPr="00EC177B" w:rsidRDefault="00EC177B" w:rsidP="00EC177B">
      <w:pPr>
        <w:spacing w:after="0" w:line="240" w:lineRule="auto"/>
        <w:rPr>
          <w:rFonts w:ascii="Arial" w:hAnsi="Arial" w:cs="Arial"/>
          <w:bCs/>
          <w:sz w:val="24"/>
          <w:szCs w:val="24"/>
        </w:rPr>
      </w:pPr>
      <w:r w:rsidRPr="00EC177B">
        <w:rPr>
          <w:rFonts w:ascii="Arial" w:hAnsi="Arial" w:cs="Arial"/>
          <w:bCs/>
          <w:sz w:val="24"/>
          <w:szCs w:val="24"/>
        </w:rPr>
        <w:t xml:space="preserve">Workforce profile information collected for the </w:t>
      </w:r>
      <w:r w:rsidR="004500A6">
        <w:rPr>
          <w:rFonts w:ascii="Arial" w:hAnsi="Arial" w:cs="Arial"/>
          <w:bCs/>
          <w:sz w:val="24"/>
          <w:szCs w:val="24"/>
        </w:rPr>
        <w:t xml:space="preserve">Health Board </w:t>
      </w:r>
      <w:r w:rsidRPr="00EC177B">
        <w:rPr>
          <w:rFonts w:ascii="Arial" w:hAnsi="Arial" w:cs="Arial"/>
          <w:bCs/>
          <w:sz w:val="24"/>
          <w:szCs w:val="24"/>
        </w:rPr>
        <w:t>in March 2023 shows that 6% of staff consider themselves to have a disability, but this information is not known for a significant number of staff (23%).</w:t>
      </w:r>
    </w:p>
    <w:p w14:paraId="254A9632" w14:textId="77777777" w:rsidR="00EC177B" w:rsidRPr="00EC177B" w:rsidRDefault="00EC177B" w:rsidP="00EC177B">
      <w:pPr>
        <w:spacing w:after="0" w:line="240" w:lineRule="auto"/>
        <w:rPr>
          <w:rFonts w:ascii="Arial" w:hAnsi="Arial" w:cs="Arial"/>
          <w:bCs/>
          <w:color w:val="FF0000"/>
          <w:sz w:val="24"/>
          <w:szCs w:val="24"/>
        </w:rPr>
      </w:pPr>
    </w:p>
    <w:p w14:paraId="3970CF7C" w14:textId="77777777" w:rsidR="00EC177B" w:rsidRPr="00EC177B" w:rsidRDefault="00EC177B" w:rsidP="00EC177B">
      <w:pPr>
        <w:spacing w:after="0" w:line="240" w:lineRule="auto"/>
        <w:rPr>
          <w:rFonts w:ascii="Arial" w:hAnsi="Arial" w:cs="Arial"/>
          <w:color w:val="FF0000"/>
          <w:sz w:val="24"/>
          <w:szCs w:val="24"/>
        </w:rPr>
      </w:pPr>
    </w:p>
    <w:p w14:paraId="37D4A14A" w14:textId="592A85B0" w:rsidR="00EC177B" w:rsidRPr="00EC177B" w:rsidRDefault="00EC177B" w:rsidP="00EC177B">
      <w:pPr>
        <w:rPr>
          <w:rFonts w:ascii="Arial" w:hAnsi="Arial" w:cs="Arial"/>
          <w:sz w:val="24"/>
          <w:szCs w:val="24"/>
        </w:rPr>
      </w:pPr>
      <w:r w:rsidRPr="00EC177B">
        <w:rPr>
          <w:rFonts w:ascii="Arial" w:hAnsi="Arial" w:cs="Arial"/>
          <w:sz w:val="24"/>
          <w:szCs w:val="24"/>
        </w:rPr>
        <w:t xml:space="preserve">In an effort to improve our workforce equality and Welsh language skills data, the People &amp; Culture </w:t>
      </w:r>
      <w:r w:rsidR="009711F4">
        <w:rPr>
          <w:rFonts w:ascii="Arial" w:hAnsi="Arial" w:cs="Arial"/>
          <w:sz w:val="24"/>
          <w:szCs w:val="24"/>
        </w:rPr>
        <w:t>team</w:t>
      </w:r>
      <w:r w:rsidRPr="00EC177B">
        <w:rPr>
          <w:rFonts w:ascii="Arial" w:hAnsi="Arial" w:cs="Arial"/>
          <w:sz w:val="24"/>
          <w:szCs w:val="24"/>
        </w:rPr>
        <w:t xml:space="preserve"> launched an organisational wide campaign encouraging staff to update their individual Electronic Staff Record (ESR).  The campaign highlighted the reasons why collecting data is important and how it would support the organisation in becoming more inclusive.  To support the campaign, and improve the accuracy of our data, the </w:t>
      </w:r>
      <w:r w:rsidR="004500A6">
        <w:rPr>
          <w:rFonts w:ascii="Arial" w:hAnsi="Arial" w:cs="Arial"/>
          <w:sz w:val="24"/>
          <w:szCs w:val="24"/>
        </w:rPr>
        <w:t>Health Board is</w:t>
      </w:r>
      <w:r w:rsidRPr="00EC177B">
        <w:rPr>
          <w:rFonts w:ascii="Arial" w:hAnsi="Arial" w:cs="Arial"/>
          <w:sz w:val="24"/>
          <w:szCs w:val="24"/>
        </w:rPr>
        <w:t xml:space="preserve"> also exploring alternative ways of supporting staff to update their information, including on-site ‘drop-in’ sessions.</w:t>
      </w:r>
    </w:p>
    <w:p w14:paraId="3A119886" w14:textId="77777777" w:rsidR="00DE181C" w:rsidRDefault="00DE181C" w:rsidP="00DE181C">
      <w:pPr>
        <w:rPr>
          <w:rFonts w:ascii="Arial" w:hAnsi="Arial" w:cs="Arial"/>
          <w:sz w:val="24"/>
          <w:szCs w:val="24"/>
        </w:rPr>
      </w:pPr>
    </w:p>
    <w:p w14:paraId="0338ED70" w14:textId="77777777" w:rsidR="00DE181C" w:rsidRPr="00C722CC" w:rsidRDefault="00DE181C" w:rsidP="00DE181C">
      <w:pPr>
        <w:pStyle w:val="IMTPBullet"/>
        <w:numPr>
          <w:ilvl w:val="0"/>
          <w:numId w:val="0"/>
        </w:numPr>
        <w:spacing w:after="0"/>
        <w:rPr>
          <w:color w:val="auto"/>
          <w:szCs w:val="24"/>
          <w:lang w:eastAsia="en-US"/>
        </w:rPr>
      </w:pPr>
    </w:p>
    <w:p w14:paraId="39F98CC6" w14:textId="045AA5CC" w:rsidR="00DE181C" w:rsidRDefault="00EC177B" w:rsidP="00DE181C">
      <w:pPr>
        <w:pStyle w:val="IMTPBullet"/>
        <w:numPr>
          <w:ilvl w:val="0"/>
          <w:numId w:val="0"/>
        </w:numPr>
        <w:spacing w:after="0"/>
        <w:ind w:left="357"/>
        <w:rPr>
          <w:rFonts w:asciiTheme="minorHAnsi" w:hAnsiTheme="minorHAnsi"/>
          <w:color w:val="auto"/>
          <w:sz w:val="22"/>
          <w:szCs w:val="22"/>
          <w:lang w:eastAsia="en-US"/>
        </w:rPr>
      </w:pPr>
      <w:r>
        <w:rPr>
          <w:noProof/>
          <w:color w:val="FF0000"/>
        </w:rPr>
        <w:lastRenderedPageBreak/>
        <w:drawing>
          <wp:inline distT="0" distB="0" distL="0" distR="0" wp14:anchorId="597082DA" wp14:editId="4C58C3C1">
            <wp:extent cx="3933825" cy="2736220"/>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989180" cy="2774723"/>
                    </a:xfrm>
                    <a:prstGeom prst="rect">
                      <a:avLst/>
                    </a:prstGeom>
                    <a:noFill/>
                  </pic:spPr>
                </pic:pic>
              </a:graphicData>
            </a:graphic>
          </wp:inline>
        </w:drawing>
      </w:r>
    </w:p>
    <w:p w14:paraId="24973F0E" w14:textId="595ABB8D" w:rsidR="00EC177B" w:rsidRDefault="00EC177B" w:rsidP="00DE181C">
      <w:pPr>
        <w:pStyle w:val="IMTPBullet"/>
        <w:numPr>
          <w:ilvl w:val="0"/>
          <w:numId w:val="0"/>
        </w:numPr>
        <w:spacing w:after="0"/>
        <w:ind w:left="357"/>
        <w:rPr>
          <w:rFonts w:asciiTheme="minorHAnsi" w:hAnsiTheme="minorHAnsi"/>
          <w:color w:val="auto"/>
          <w:sz w:val="22"/>
          <w:szCs w:val="22"/>
          <w:lang w:eastAsia="en-US"/>
        </w:rPr>
      </w:pPr>
    </w:p>
    <w:p w14:paraId="08D9E44C" w14:textId="145B6D16" w:rsidR="00EC177B" w:rsidRDefault="00EC177B" w:rsidP="00DE181C">
      <w:pPr>
        <w:pStyle w:val="IMTPBullet"/>
        <w:numPr>
          <w:ilvl w:val="0"/>
          <w:numId w:val="0"/>
        </w:numPr>
        <w:spacing w:after="0"/>
        <w:ind w:left="357"/>
        <w:rPr>
          <w:rFonts w:asciiTheme="minorHAnsi" w:hAnsiTheme="minorHAnsi"/>
          <w:color w:val="auto"/>
          <w:sz w:val="22"/>
          <w:szCs w:val="22"/>
          <w:lang w:eastAsia="en-US"/>
        </w:rPr>
      </w:pPr>
    </w:p>
    <w:p w14:paraId="359A4C6B"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27019" w14:textId="77443495" w:rsidR="00DE181C" w:rsidRPr="00FA1356" w:rsidRDefault="00DE181C" w:rsidP="00DE181C">
      <w:pPr>
        <w:spacing w:after="0" w:line="240" w:lineRule="auto"/>
        <w:rPr>
          <w:rFonts w:cs="Arial"/>
          <w:color w:val="FF0000"/>
        </w:rPr>
      </w:pPr>
    </w:p>
    <w:p w14:paraId="70435701" w14:textId="77777777" w:rsidR="00DE181C" w:rsidRPr="00FA1356" w:rsidRDefault="00DE181C" w:rsidP="00DE181C">
      <w:pPr>
        <w:spacing w:after="0" w:line="240" w:lineRule="auto"/>
        <w:rPr>
          <w:rFonts w:cs="Arial"/>
          <w:color w:val="FF0000"/>
        </w:rPr>
      </w:pPr>
    </w:p>
    <w:p w14:paraId="626DBF2B" w14:textId="6226415E" w:rsidR="00DE181C" w:rsidRDefault="00DE181C" w:rsidP="00DE181C">
      <w:pPr>
        <w:spacing w:after="0" w:line="240" w:lineRule="auto"/>
        <w:rPr>
          <w:rFonts w:cs="Arial"/>
          <w:color w:val="FF0000"/>
        </w:rPr>
      </w:pPr>
    </w:p>
    <w:p w14:paraId="70A68BF0" w14:textId="40535965" w:rsidR="00EC177B" w:rsidRPr="00FA1356" w:rsidRDefault="00EC177B" w:rsidP="00DE181C">
      <w:pPr>
        <w:spacing w:after="0" w:line="240" w:lineRule="auto"/>
        <w:rPr>
          <w:rFonts w:cs="Arial"/>
          <w:color w:val="FF0000"/>
        </w:rPr>
      </w:pPr>
      <w:r w:rsidRPr="00547D15">
        <w:rPr>
          <w:rFonts w:cs="Arial"/>
          <w:noProof/>
          <w:color w:val="FF0000"/>
          <w:lang w:eastAsia="en-GB"/>
        </w:rPr>
        <w:drawing>
          <wp:inline distT="0" distB="0" distL="0" distR="0" wp14:anchorId="58993E0C" wp14:editId="09EE41B5">
            <wp:extent cx="3707414" cy="2905125"/>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3797797" cy="2975949"/>
                    </a:xfrm>
                    <a:prstGeom prst="rect">
                      <a:avLst/>
                    </a:prstGeom>
                  </pic:spPr>
                </pic:pic>
              </a:graphicData>
            </a:graphic>
          </wp:inline>
        </w:drawing>
      </w:r>
    </w:p>
    <w:p w14:paraId="274BAD90" w14:textId="77777777" w:rsidR="00DE181C" w:rsidRPr="00FA1356" w:rsidRDefault="00DE181C" w:rsidP="00DE181C">
      <w:pPr>
        <w:spacing w:after="0" w:line="240" w:lineRule="auto"/>
        <w:rPr>
          <w:rFonts w:cs="Arial"/>
          <w:color w:val="FF0000"/>
        </w:rPr>
      </w:pPr>
    </w:p>
    <w:p w14:paraId="1D4E3818" w14:textId="77777777" w:rsidR="00DE181C" w:rsidRPr="00FA1356" w:rsidRDefault="00DE181C" w:rsidP="00DE181C">
      <w:pPr>
        <w:spacing w:after="0" w:line="240" w:lineRule="auto"/>
        <w:rPr>
          <w:rFonts w:cs="Arial"/>
          <w:color w:val="FF0000"/>
        </w:rPr>
      </w:pPr>
    </w:p>
    <w:p w14:paraId="5CCAAED5" w14:textId="77777777" w:rsidR="00DE181C" w:rsidRPr="00FA1356" w:rsidRDefault="00DE181C" w:rsidP="00DE181C">
      <w:pPr>
        <w:spacing w:after="0" w:line="240" w:lineRule="auto"/>
        <w:rPr>
          <w:rFonts w:cs="Arial"/>
          <w:color w:val="FF0000"/>
        </w:rPr>
      </w:pPr>
    </w:p>
    <w:p w14:paraId="66A21178"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2851E9A" w14:textId="77777777" w:rsidR="00DE181C" w:rsidRPr="00FA1356" w:rsidRDefault="00DE181C" w:rsidP="00DE181C">
      <w:pPr>
        <w:spacing w:after="0" w:line="240" w:lineRule="auto"/>
        <w:rPr>
          <w:rFonts w:cs="Arial"/>
          <w:color w:val="FF0000"/>
        </w:rPr>
      </w:pPr>
    </w:p>
    <w:p w14:paraId="77F3FD5E" w14:textId="77777777" w:rsidR="00DE181C" w:rsidRPr="00FA1356" w:rsidRDefault="00DE181C" w:rsidP="00DE181C">
      <w:pPr>
        <w:spacing w:after="0" w:line="240" w:lineRule="auto"/>
        <w:rPr>
          <w:rFonts w:cs="Arial"/>
          <w:color w:val="FF0000"/>
        </w:rPr>
      </w:pPr>
    </w:p>
    <w:p w14:paraId="664BF010" w14:textId="77777777" w:rsidR="00DE181C" w:rsidRPr="00FA1356" w:rsidRDefault="00DE181C" w:rsidP="00DE181C">
      <w:pPr>
        <w:spacing w:after="0" w:line="240" w:lineRule="auto"/>
        <w:rPr>
          <w:rFonts w:cs="Arial"/>
          <w:color w:val="FF0000"/>
        </w:rPr>
      </w:pPr>
    </w:p>
    <w:p w14:paraId="0A458BD4" w14:textId="026959E4" w:rsidR="00DE181C" w:rsidRPr="00FA1356" w:rsidRDefault="00EC177B" w:rsidP="00DE181C">
      <w:pPr>
        <w:spacing w:after="0" w:line="240" w:lineRule="auto"/>
        <w:rPr>
          <w:rFonts w:cs="Arial"/>
          <w:color w:val="FF0000"/>
        </w:rPr>
      </w:pPr>
      <w:r>
        <w:rPr>
          <w:noProof/>
          <w:lang w:eastAsia="en-GB"/>
        </w:rPr>
        <w:lastRenderedPageBreak/>
        <w:drawing>
          <wp:inline distT="0" distB="0" distL="0" distR="0" wp14:anchorId="15306786" wp14:editId="7D003879">
            <wp:extent cx="4038500" cy="2586184"/>
            <wp:effectExtent l="0" t="0" r="635"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073487" cy="2608589"/>
                    </a:xfrm>
                    <a:prstGeom prst="rect">
                      <a:avLst/>
                    </a:prstGeom>
                    <a:noFill/>
                  </pic:spPr>
                </pic:pic>
              </a:graphicData>
            </a:graphic>
          </wp:inline>
        </w:drawing>
      </w:r>
      <w:r>
        <w:rPr>
          <w:noProof/>
          <w:lang w:eastAsia="en-GB"/>
        </w:rPr>
        <w:drawing>
          <wp:inline distT="0" distB="0" distL="0" distR="0" wp14:anchorId="2792A97D" wp14:editId="407CF022">
            <wp:extent cx="4119880" cy="2642933"/>
            <wp:effectExtent l="0" t="0" r="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241233" cy="2720782"/>
                    </a:xfrm>
                    <a:prstGeom prst="rect">
                      <a:avLst/>
                    </a:prstGeom>
                    <a:noFill/>
                  </pic:spPr>
                </pic:pic>
              </a:graphicData>
            </a:graphic>
          </wp:inline>
        </w:drawing>
      </w:r>
      <w:r>
        <w:rPr>
          <w:rFonts w:cs="Arial"/>
          <w:noProof/>
          <w:color w:val="FF0000"/>
          <w:lang w:eastAsia="en-GB"/>
        </w:rPr>
        <w:drawing>
          <wp:inline distT="0" distB="0" distL="0" distR="0" wp14:anchorId="1EAA23B9" wp14:editId="002923EA">
            <wp:extent cx="3954780" cy="2956560"/>
            <wp:effectExtent l="0" t="0" r="762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88662" cy="2981890"/>
                    </a:xfrm>
                    <a:prstGeom prst="rect">
                      <a:avLst/>
                    </a:prstGeom>
                    <a:noFill/>
                  </pic:spPr>
                </pic:pic>
              </a:graphicData>
            </a:graphic>
          </wp:inline>
        </w:drawing>
      </w:r>
    </w:p>
    <w:p w14:paraId="2911FAB7" w14:textId="364B067A" w:rsidR="00DE181C" w:rsidRPr="00FA1356" w:rsidRDefault="00DE181C" w:rsidP="00DE181C">
      <w:pPr>
        <w:spacing w:after="0" w:line="240" w:lineRule="auto"/>
        <w:rPr>
          <w:rFonts w:cs="Arial"/>
          <w:color w:val="FF0000"/>
        </w:rPr>
      </w:pPr>
    </w:p>
    <w:p w14:paraId="31CC08E3"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7B7DAE19" w14:textId="77777777" w:rsidR="00DE181C" w:rsidRDefault="00DE181C" w:rsidP="00DE181C">
      <w:pPr>
        <w:spacing w:after="0" w:line="240" w:lineRule="auto"/>
        <w:rPr>
          <w:rFonts w:cs="Arial"/>
          <w:color w:val="FF0000"/>
        </w:rPr>
      </w:pPr>
    </w:p>
    <w:p w14:paraId="1F8CF9C8" w14:textId="77777777" w:rsidR="00DE181C" w:rsidRDefault="00DE181C" w:rsidP="00DE181C">
      <w:pPr>
        <w:spacing w:after="0" w:line="240" w:lineRule="auto"/>
        <w:rPr>
          <w:rFonts w:cs="Arial"/>
          <w:color w:val="FF0000"/>
        </w:rPr>
      </w:pPr>
    </w:p>
    <w:p w14:paraId="7E573B81" w14:textId="77777777" w:rsidR="00DE181C" w:rsidRDefault="00DE181C" w:rsidP="00DE181C">
      <w:pPr>
        <w:spacing w:after="0" w:line="240" w:lineRule="auto"/>
        <w:rPr>
          <w:rFonts w:cs="Arial"/>
          <w:color w:val="FF0000"/>
        </w:rPr>
      </w:pPr>
    </w:p>
    <w:p w14:paraId="7392B97F" w14:textId="77777777" w:rsidR="00DE181C" w:rsidRDefault="00DE181C" w:rsidP="00DE181C">
      <w:pPr>
        <w:spacing w:after="0" w:line="240" w:lineRule="auto"/>
        <w:rPr>
          <w:rFonts w:cs="Arial"/>
          <w:color w:val="FF0000"/>
        </w:rPr>
      </w:pPr>
    </w:p>
    <w:p w14:paraId="5EE3443B" w14:textId="6A7CFC06" w:rsidR="00DE181C" w:rsidRDefault="00EC177B" w:rsidP="00DE181C">
      <w:pPr>
        <w:spacing w:after="0" w:line="240" w:lineRule="auto"/>
        <w:rPr>
          <w:rFonts w:cs="Arial"/>
          <w:color w:val="FF0000"/>
        </w:rPr>
      </w:pPr>
      <w:r>
        <w:rPr>
          <w:rFonts w:cs="Arial"/>
          <w:noProof/>
          <w:color w:val="FF0000"/>
          <w:lang w:eastAsia="en-GB"/>
        </w:rPr>
        <w:drawing>
          <wp:inline distT="0" distB="0" distL="0" distR="0" wp14:anchorId="57DD5802" wp14:editId="618618CB">
            <wp:extent cx="4035005" cy="2676525"/>
            <wp:effectExtent l="0" t="0" r="381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4088017" cy="2711689"/>
                    </a:xfrm>
                    <a:prstGeom prst="rect">
                      <a:avLst/>
                    </a:prstGeom>
                    <a:noFill/>
                  </pic:spPr>
                </pic:pic>
              </a:graphicData>
            </a:graphic>
          </wp:inline>
        </w:drawing>
      </w:r>
    </w:p>
    <w:p w14:paraId="4FBD7874" w14:textId="77777777" w:rsidR="00DE181C" w:rsidRDefault="00DE181C" w:rsidP="00DE181C">
      <w:pPr>
        <w:spacing w:after="0" w:line="240" w:lineRule="auto"/>
        <w:rPr>
          <w:rFonts w:cs="Arial"/>
          <w:color w:val="FF0000"/>
        </w:rPr>
      </w:pPr>
    </w:p>
    <w:p w14:paraId="32C2DEFF" w14:textId="77777777" w:rsidR="00DE181C" w:rsidRDefault="00DE181C" w:rsidP="00DE181C">
      <w:pPr>
        <w:spacing w:after="0" w:line="240" w:lineRule="auto"/>
        <w:rPr>
          <w:rFonts w:cs="Arial"/>
          <w:color w:val="FF0000"/>
        </w:rPr>
      </w:pPr>
    </w:p>
    <w:p w14:paraId="78F1A2D7" w14:textId="77777777" w:rsidR="00DE181C" w:rsidRDefault="00DE181C" w:rsidP="00DE181C">
      <w:pPr>
        <w:spacing w:after="0" w:line="240" w:lineRule="auto"/>
        <w:rPr>
          <w:rFonts w:cs="Arial"/>
          <w:color w:val="FF0000"/>
        </w:rPr>
      </w:pPr>
    </w:p>
    <w:p w14:paraId="690119E0" w14:textId="77777777" w:rsidR="00DE181C" w:rsidRDefault="00DE181C" w:rsidP="00DE181C">
      <w:pPr>
        <w:spacing w:after="0" w:line="240" w:lineRule="auto"/>
        <w:rPr>
          <w:rFonts w:cs="Arial"/>
          <w:color w:val="FF0000"/>
        </w:rPr>
      </w:pPr>
    </w:p>
    <w:p w14:paraId="770E2634" w14:textId="77777777" w:rsidR="00DE181C" w:rsidRDefault="00DE181C" w:rsidP="00DE181C">
      <w:pPr>
        <w:pStyle w:val="IMTPBullet"/>
        <w:numPr>
          <w:ilvl w:val="0"/>
          <w:numId w:val="0"/>
        </w:numPr>
        <w:spacing w:after="0"/>
        <w:ind w:left="720" w:hanging="363"/>
        <w:rPr>
          <w:rFonts w:asciiTheme="minorHAnsi" w:hAnsiTheme="minorHAnsi"/>
          <w:color w:val="auto"/>
          <w:sz w:val="22"/>
          <w:szCs w:val="22"/>
          <w:lang w:eastAsia="en-US"/>
        </w:rPr>
      </w:pPr>
    </w:p>
    <w:p w14:paraId="74DC80BD" w14:textId="2965C948" w:rsidR="00DE181C" w:rsidRPr="00A1758F" w:rsidRDefault="00DE181C" w:rsidP="00AF3529">
      <w:pPr>
        <w:pStyle w:val="ListParagraph"/>
        <w:numPr>
          <w:ilvl w:val="1"/>
          <w:numId w:val="110"/>
        </w:numPr>
        <w:spacing w:after="0" w:line="240" w:lineRule="auto"/>
        <w:rPr>
          <w:rFonts w:ascii="Arial" w:hAnsi="Arial" w:cs="Arial"/>
          <w:b/>
          <w:color w:val="0070C0"/>
          <w:sz w:val="24"/>
          <w:szCs w:val="24"/>
        </w:rPr>
      </w:pPr>
      <w:r w:rsidRPr="00A1758F">
        <w:rPr>
          <w:rFonts w:ascii="Arial" w:hAnsi="Arial" w:cs="Arial"/>
          <w:b/>
          <w:color w:val="0070C0"/>
          <w:sz w:val="24"/>
          <w:szCs w:val="24"/>
        </w:rPr>
        <w:t>Sickness Absence Data</w:t>
      </w:r>
    </w:p>
    <w:p w14:paraId="4A43C992" w14:textId="77777777" w:rsidR="00DE181C" w:rsidRPr="00C722CC" w:rsidRDefault="00DE181C" w:rsidP="00DE181C">
      <w:pPr>
        <w:spacing w:after="0" w:line="240" w:lineRule="auto"/>
        <w:rPr>
          <w:rFonts w:ascii="Arial" w:hAnsi="Arial" w:cs="Arial"/>
          <w:sz w:val="24"/>
          <w:szCs w:val="24"/>
        </w:rPr>
      </w:pPr>
    </w:p>
    <w:p w14:paraId="73230EC5" w14:textId="77777777" w:rsidR="00DE181C" w:rsidRPr="0073632B" w:rsidRDefault="00DE181C" w:rsidP="00DE181C">
      <w:pPr>
        <w:autoSpaceDE w:val="0"/>
        <w:autoSpaceDN w:val="0"/>
        <w:adjustRightInd w:val="0"/>
        <w:spacing w:after="0" w:line="240" w:lineRule="auto"/>
        <w:rPr>
          <w:rFonts w:ascii="Arial" w:hAnsi="Arial" w:cs="Arial"/>
          <w:sz w:val="24"/>
          <w:szCs w:val="24"/>
        </w:rPr>
      </w:pPr>
    </w:p>
    <w:p w14:paraId="7C7B93B0" w14:textId="6C298C4A" w:rsidR="00502364" w:rsidRPr="00502364" w:rsidRDefault="00502364" w:rsidP="00502364">
      <w:pPr>
        <w:autoSpaceDE w:val="0"/>
        <w:autoSpaceDN w:val="0"/>
        <w:adjustRightInd w:val="0"/>
        <w:spacing w:after="0" w:line="240" w:lineRule="auto"/>
        <w:rPr>
          <w:rFonts w:ascii="Arial" w:hAnsi="Arial" w:cs="Arial"/>
          <w:sz w:val="24"/>
          <w:szCs w:val="24"/>
        </w:rPr>
      </w:pPr>
      <w:r w:rsidRPr="00502364">
        <w:rPr>
          <w:rFonts w:ascii="Arial" w:hAnsi="Arial" w:cs="Arial"/>
          <w:sz w:val="24"/>
          <w:szCs w:val="24"/>
        </w:rPr>
        <w:t xml:space="preserve">The health and wellbeing of Cardiff and Vale </w:t>
      </w:r>
      <w:r w:rsidR="004500A6">
        <w:rPr>
          <w:rFonts w:ascii="Arial" w:hAnsi="Arial" w:cs="Arial"/>
          <w:sz w:val="24"/>
          <w:szCs w:val="24"/>
        </w:rPr>
        <w:t>Health Board</w:t>
      </w:r>
      <w:r w:rsidRPr="00502364">
        <w:rPr>
          <w:rFonts w:ascii="Arial" w:hAnsi="Arial" w:cs="Arial"/>
          <w:sz w:val="24"/>
          <w:szCs w:val="24"/>
        </w:rPr>
        <w:t xml:space="preserve"> staff is of upmost importance, especially at this unprecedented time and much of the work carried out in 2022/23 has been described in the Performance Report. </w:t>
      </w:r>
    </w:p>
    <w:p w14:paraId="2BDDBB4D" w14:textId="77777777" w:rsidR="00502364" w:rsidRPr="00502364" w:rsidRDefault="00502364" w:rsidP="00502364">
      <w:pPr>
        <w:spacing w:after="0"/>
        <w:jc w:val="both"/>
        <w:rPr>
          <w:rFonts w:ascii="Arial" w:hAnsi="Arial" w:cs="Arial"/>
          <w:sz w:val="24"/>
          <w:szCs w:val="24"/>
        </w:rPr>
      </w:pPr>
    </w:p>
    <w:p w14:paraId="74675641" w14:textId="1FDA069E" w:rsidR="00502364" w:rsidRPr="00502364" w:rsidRDefault="00502364" w:rsidP="00502364">
      <w:pPr>
        <w:spacing w:after="0" w:line="240" w:lineRule="auto"/>
        <w:rPr>
          <w:rFonts w:ascii="Arial" w:hAnsi="Arial" w:cs="Arial"/>
          <w:sz w:val="24"/>
          <w:szCs w:val="24"/>
        </w:rPr>
      </w:pPr>
      <w:r w:rsidRPr="00502364">
        <w:rPr>
          <w:rFonts w:ascii="Arial" w:hAnsi="Arial" w:cs="Arial"/>
          <w:b/>
          <w:sz w:val="24"/>
          <w:szCs w:val="24"/>
        </w:rPr>
        <w:t>Sickness absence</w:t>
      </w:r>
      <w:r w:rsidRPr="00502364">
        <w:rPr>
          <w:rFonts w:ascii="Arial" w:hAnsi="Arial" w:cs="Arial"/>
          <w:sz w:val="24"/>
          <w:szCs w:val="24"/>
        </w:rPr>
        <w:t xml:space="preserve"> remains a priority for the</w:t>
      </w:r>
      <w:r w:rsidR="004500A6">
        <w:rPr>
          <w:rFonts w:ascii="Arial" w:hAnsi="Arial" w:cs="Arial"/>
          <w:sz w:val="24"/>
          <w:szCs w:val="24"/>
        </w:rPr>
        <w:t xml:space="preserve"> Health Board</w:t>
      </w:r>
      <w:r w:rsidRPr="00502364">
        <w:rPr>
          <w:rFonts w:ascii="Arial" w:hAnsi="Arial" w:cs="Arial"/>
          <w:sz w:val="24"/>
          <w:szCs w:val="24"/>
        </w:rPr>
        <w:t>.</w:t>
      </w:r>
      <w:r w:rsidRPr="00502364">
        <w:rPr>
          <w:rFonts w:ascii="Arial" w:hAnsi="Arial" w:cs="Arial"/>
          <w:b/>
          <w:sz w:val="24"/>
          <w:szCs w:val="24"/>
        </w:rPr>
        <w:t xml:space="preserve">  </w:t>
      </w:r>
      <w:r w:rsidRPr="00502364">
        <w:rPr>
          <w:rFonts w:ascii="Arial" w:hAnsi="Arial" w:cs="Arial"/>
          <w:sz w:val="24"/>
          <w:szCs w:val="24"/>
        </w:rPr>
        <w:t>The cumulative sickness rate for the 12-month period up to and including March 2023 is 6.90%</w:t>
      </w:r>
      <w:r w:rsidRPr="00502364">
        <w:rPr>
          <w:rFonts w:ascii="Arial" w:hAnsi="Arial" w:cs="Arial"/>
          <w:b/>
          <w:sz w:val="24"/>
          <w:szCs w:val="24"/>
        </w:rPr>
        <w:t xml:space="preserve"> </w:t>
      </w:r>
      <w:r w:rsidRPr="00502364">
        <w:rPr>
          <w:rFonts w:ascii="Arial" w:hAnsi="Arial" w:cs="Arial"/>
          <w:sz w:val="24"/>
          <w:szCs w:val="24"/>
        </w:rPr>
        <w:t>which</w:t>
      </w:r>
      <w:r w:rsidRPr="00502364">
        <w:rPr>
          <w:rFonts w:ascii="Arial" w:hAnsi="Arial" w:cs="Arial"/>
          <w:b/>
          <w:sz w:val="24"/>
          <w:szCs w:val="24"/>
        </w:rPr>
        <w:t xml:space="preserve"> </w:t>
      </w:r>
      <w:r w:rsidRPr="00502364">
        <w:rPr>
          <w:rFonts w:ascii="Arial" w:hAnsi="Arial" w:cs="Arial"/>
          <w:sz w:val="24"/>
          <w:szCs w:val="24"/>
        </w:rPr>
        <w:t>is 0.90% above the 2022-23 year-end target of 6.00%.   12.41% of the total sickness recorded has been attributed to C</w:t>
      </w:r>
      <w:r w:rsidR="004500A6">
        <w:rPr>
          <w:rFonts w:ascii="Arial" w:hAnsi="Arial" w:cs="Arial"/>
          <w:sz w:val="24"/>
          <w:szCs w:val="24"/>
        </w:rPr>
        <w:t>ovid</w:t>
      </w:r>
      <w:r w:rsidRPr="00502364">
        <w:rPr>
          <w:rFonts w:ascii="Arial" w:hAnsi="Arial" w:cs="Arial"/>
          <w:sz w:val="24"/>
          <w:szCs w:val="24"/>
        </w:rPr>
        <w:t>-19.</w:t>
      </w:r>
    </w:p>
    <w:p w14:paraId="3B650149" w14:textId="77777777" w:rsidR="00502364" w:rsidRPr="00502364" w:rsidRDefault="00502364" w:rsidP="00502364">
      <w:pPr>
        <w:spacing w:after="0" w:line="240" w:lineRule="auto"/>
        <w:rPr>
          <w:rFonts w:ascii="Arial" w:hAnsi="Arial" w:cs="Arial"/>
          <w:sz w:val="24"/>
          <w:szCs w:val="24"/>
        </w:rPr>
      </w:pPr>
    </w:p>
    <w:p w14:paraId="2CEF2929" w14:textId="6110B0D9"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65% of this sickness was attributed to long-term absence and 35% to short-term absence. </w:t>
      </w:r>
      <w:r w:rsidRPr="00502364">
        <w:rPr>
          <w:rFonts w:ascii="Arial" w:hAnsi="Arial" w:cs="Arial"/>
          <w:color w:val="FF0000"/>
          <w:sz w:val="24"/>
          <w:szCs w:val="24"/>
        </w:rPr>
        <w:t xml:space="preserve">  </w:t>
      </w:r>
      <w:r w:rsidRPr="00502364">
        <w:rPr>
          <w:rFonts w:ascii="Arial" w:hAnsi="Arial" w:cs="Arial"/>
          <w:sz w:val="24"/>
          <w:szCs w:val="24"/>
        </w:rPr>
        <w:t xml:space="preserve">The </w:t>
      </w:r>
      <w:r w:rsidR="004500A6">
        <w:rPr>
          <w:rFonts w:ascii="Arial" w:hAnsi="Arial" w:cs="Arial"/>
          <w:sz w:val="24"/>
          <w:szCs w:val="24"/>
        </w:rPr>
        <w:t>Health Board’s</w:t>
      </w:r>
      <w:r w:rsidRPr="00502364">
        <w:rPr>
          <w:rFonts w:ascii="Arial" w:hAnsi="Arial" w:cs="Arial"/>
          <w:sz w:val="24"/>
          <w:szCs w:val="24"/>
        </w:rPr>
        <w:t xml:space="preserve"> top reasons recorded for absence during 2022-233 were Anxiety/Stress and Colds, Coughs &amp; Influenza.</w:t>
      </w:r>
    </w:p>
    <w:p w14:paraId="6E0AC2FD" w14:textId="77777777" w:rsidR="00502364" w:rsidRPr="00502364" w:rsidRDefault="00502364" w:rsidP="00502364">
      <w:pPr>
        <w:autoSpaceDE w:val="0"/>
        <w:autoSpaceDN w:val="0"/>
        <w:adjustRightInd w:val="0"/>
        <w:spacing w:after="0" w:line="240" w:lineRule="auto"/>
        <w:rPr>
          <w:rFonts w:ascii="Arial" w:hAnsi="Arial" w:cs="Arial"/>
          <w:sz w:val="24"/>
          <w:szCs w:val="24"/>
        </w:rPr>
      </w:pPr>
    </w:p>
    <w:p w14:paraId="2DE74D7C" w14:textId="2D61833B" w:rsidR="00502364" w:rsidRDefault="00502364" w:rsidP="00502364">
      <w:pPr>
        <w:autoSpaceDE w:val="0"/>
        <w:autoSpaceDN w:val="0"/>
        <w:adjustRightInd w:val="0"/>
        <w:spacing w:after="0" w:line="240" w:lineRule="auto"/>
        <w:rPr>
          <w:rFonts w:ascii="Arial" w:hAnsi="Arial" w:cs="Arial"/>
          <w:sz w:val="24"/>
          <w:szCs w:val="24"/>
        </w:rPr>
      </w:pPr>
      <w:r w:rsidRPr="00502364">
        <w:rPr>
          <w:rFonts w:ascii="Arial" w:hAnsi="Arial" w:cs="Arial"/>
          <w:sz w:val="24"/>
          <w:szCs w:val="24"/>
        </w:rPr>
        <w:t>The following table provides information on the number of days lost due to sickness during 2021-22 and 2022-23.</w:t>
      </w:r>
    </w:p>
    <w:p w14:paraId="10F449A0" w14:textId="06B934C7" w:rsidR="00502364" w:rsidRDefault="00502364" w:rsidP="00502364">
      <w:pPr>
        <w:autoSpaceDE w:val="0"/>
        <w:autoSpaceDN w:val="0"/>
        <w:adjustRightInd w:val="0"/>
        <w:spacing w:after="0" w:line="240" w:lineRule="auto"/>
        <w:rPr>
          <w:rFonts w:ascii="Arial" w:hAnsi="Arial" w:cs="Arial"/>
          <w:sz w:val="24"/>
          <w:szCs w:val="24"/>
        </w:rPr>
      </w:pPr>
    </w:p>
    <w:tbl>
      <w:tblPr>
        <w:tblW w:w="671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29"/>
        <w:gridCol w:w="1224"/>
        <w:gridCol w:w="1358"/>
      </w:tblGrid>
      <w:tr w:rsidR="00502364" w:rsidRPr="00DF3816" w14:paraId="76065CE7" w14:textId="77777777" w:rsidTr="004500A6">
        <w:trPr>
          <w:trHeight w:hRule="exact" w:val="284"/>
        </w:trPr>
        <w:tc>
          <w:tcPr>
            <w:tcW w:w="4129" w:type="dxa"/>
            <w:tcBorders>
              <w:top w:val="nil"/>
              <w:left w:val="nil"/>
              <w:bottom w:val="nil"/>
            </w:tcBorders>
            <w:shd w:val="clear" w:color="auto" w:fill="auto"/>
            <w:noWrap/>
          </w:tcPr>
          <w:p w14:paraId="375DAE66" w14:textId="77777777" w:rsidR="00502364" w:rsidRPr="00DE34C6" w:rsidRDefault="00502364" w:rsidP="004500A6">
            <w:pPr>
              <w:rPr>
                <w:color w:val="FF0000"/>
              </w:rPr>
            </w:pPr>
          </w:p>
        </w:tc>
        <w:tc>
          <w:tcPr>
            <w:tcW w:w="1224" w:type="dxa"/>
            <w:shd w:val="clear" w:color="auto" w:fill="D9E2F3" w:themeFill="accent1" w:themeFillTint="33"/>
          </w:tcPr>
          <w:p w14:paraId="1FF84FD4" w14:textId="77777777" w:rsidR="00502364" w:rsidRPr="00DF3816" w:rsidRDefault="00502364" w:rsidP="004500A6">
            <w:pPr>
              <w:jc w:val="center"/>
              <w:rPr>
                <w:b/>
              </w:rPr>
            </w:pPr>
            <w:r w:rsidRPr="00DF3816">
              <w:rPr>
                <w:b/>
              </w:rPr>
              <w:t>2022-23</w:t>
            </w:r>
          </w:p>
        </w:tc>
        <w:tc>
          <w:tcPr>
            <w:tcW w:w="1358" w:type="dxa"/>
            <w:shd w:val="clear" w:color="auto" w:fill="D9E2F3" w:themeFill="accent1" w:themeFillTint="33"/>
          </w:tcPr>
          <w:p w14:paraId="141B4A84" w14:textId="77777777" w:rsidR="00502364" w:rsidRPr="00DF3816" w:rsidRDefault="00502364" w:rsidP="004500A6">
            <w:pPr>
              <w:jc w:val="center"/>
              <w:rPr>
                <w:b/>
                <w:color w:val="FF0000"/>
              </w:rPr>
            </w:pPr>
            <w:r w:rsidRPr="00DF3816">
              <w:rPr>
                <w:b/>
              </w:rPr>
              <w:t>2021-22</w:t>
            </w:r>
          </w:p>
        </w:tc>
      </w:tr>
      <w:tr w:rsidR="00502364" w:rsidRPr="00DF3816" w14:paraId="7FC13DAD" w14:textId="77777777" w:rsidTr="004500A6">
        <w:trPr>
          <w:trHeight w:hRule="exact" w:val="284"/>
        </w:trPr>
        <w:tc>
          <w:tcPr>
            <w:tcW w:w="4129" w:type="dxa"/>
            <w:tcBorders>
              <w:top w:val="nil"/>
              <w:left w:val="nil"/>
            </w:tcBorders>
            <w:shd w:val="clear" w:color="auto" w:fill="auto"/>
            <w:noWrap/>
          </w:tcPr>
          <w:p w14:paraId="6D26F789" w14:textId="77777777" w:rsidR="00502364" w:rsidRPr="003D0E9A" w:rsidRDefault="00502364" w:rsidP="004500A6"/>
        </w:tc>
        <w:tc>
          <w:tcPr>
            <w:tcW w:w="1224" w:type="dxa"/>
            <w:tcBorders>
              <w:bottom w:val="single" w:sz="4" w:space="0" w:color="auto"/>
            </w:tcBorders>
            <w:shd w:val="clear" w:color="auto" w:fill="D9E2F3" w:themeFill="accent1" w:themeFillTint="33"/>
          </w:tcPr>
          <w:p w14:paraId="0AF33916" w14:textId="77777777" w:rsidR="00502364" w:rsidRPr="00DF3816" w:rsidRDefault="00502364" w:rsidP="004500A6">
            <w:pPr>
              <w:jc w:val="center"/>
              <w:rPr>
                <w:b/>
              </w:rPr>
            </w:pPr>
            <w:r w:rsidRPr="00DF3816">
              <w:rPr>
                <w:b/>
              </w:rPr>
              <w:t>Number</w:t>
            </w:r>
          </w:p>
        </w:tc>
        <w:tc>
          <w:tcPr>
            <w:tcW w:w="1358" w:type="dxa"/>
            <w:shd w:val="clear" w:color="auto" w:fill="D9E2F3" w:themeFill="accent1" w:themeFillTint="33"/>
          </w:tcPr>
          <w:p w14:paraId="2FE1AD47" w14:textId="77777777" w:rsidR="00502364" w:rsidRPr="00DF3816" w:rsidRDefault="00502364" w:rsidP="004500A6">
            <w:pPr>
              <w:jc w:val="center"/>
              <w:rPr>
                <w:b/>
                <w:color w:val="FF0000"/>
              </w:rPr>
            </w:pPr>
            <w:r w:rsidRPr="00DF3816">
              <w:rPr>
                <w:b/>
              </w:rPr>
              <w:t>Number</w:t>
            </w:r>
          </w:p>
        </w:tc>
      </w:tr>
      <w:tr w:rsidR="00502364" w:rsidRPr="00456C2C" w14:paraId="5B557AF8" w14:textId="77777777" w:rsidTr="004500A6">
        <w:trPr>
          <w:trHeight w:hRule="exact" w:val="284"/>
        </w:trPr>
        <w:tc>
          <w:tcPr>
            <w:tcW w:w="4129" w:type="dxa"/>
            <w:shd w:val="clear" w:color="auto" w:fill="D9E2F3" w:themeFill="accent1" w:themeFillTint="33"/>
            <w:noWrap/>
          </w:tcPr>
          <w:p w14:paraId="33682197" w14:textId="77777777" w:rsidR="00502364" w:rsidRPr="003D0E9A" w:rsidRDefault="00502364" w:rsidP="004500A6">
            <w:r w:rsidRPr="003D0E9A">
              <w:t>Days lost (long term)</w:t>
            </w:r>
          </w:p>
        </w:tc>
        <w:tc>
          <w:tcPr>
            <w:tcW w:w="1224" w:type="dxa"/>
            <w:tcBorders>
              <w:top w:val="single" w:sz="4" w:space="0" w:color="auto"/>
              <w:left w:val="nil"/>
              <w:bottom w:val="single" w:sz="4" w:space="0" w:color="auto"/>
              <w:right w:val="nil"/>
            </w:tcBorders>
            <w:shd w:val="clear" w:color="auto" w:fill="auto"/>
            <w:vAlign w:val="bottom"/>
          </w:tcPr>
          <w:p w14:paraId="3CDD6E8E" w14:textId="77777777" w:rsidR="00502364" w:rsidRPr="00B13964" w:rsidRDefault="00502364" w:rsidP="004500A6">
            <w:pPr>
              <w:jc w:val="right"/>
            </w:pPr>
            <w:r w:rsidRPr="00B13964">
              <w:t>232,000.47</w:t>
            </w:r>
          </w:p>
        </w:tc>
        <w:tc>
          <w:tcPr>
            <w:tcW w:w="1358" w:type="dxa"/>
          </w:tcPr>
          <w:p w14:paraId="15E7091E" w14:textId="77777777" w:rsidR="00502364" w:rsidRPr="00456C2C" w:rsidRDefault="00502364" w:rsidP="004500A6">
            <w:pPr>
              <w:jc w:val="right"/>
              <w:rPr>
                <w:color w:val="FF0000"/>
              </w:rPr>
            </w:pPr>
            <w:r w:rsidRPr="000B58BD">
              <w:t>247,568.4</w:t>
            </w:r>
          </w:p>
        </w:tc>
      </w:tr>
      <w:tr w:rsidR="00502364" w:rsidRPr="00456C2C" w14:paraId="6E4DA5A7" w14:textId="77777777" w:rsidTr="004500A6">
        <w:trPr>
          <w:trHeight w:hRule="exact" w:val="284"/>
        </w:trPr>
        <w:tc>
          <w:tcPr>
            <w:tcW w:w="4129" w:type="dxa"/>
            <w:shd w:val="clear" w:color="auto" w:fill="D9E2F3" w:themeFill="accent1" w:themeFillTint="33"/>
            <w:noWrap/>
          </w:tcPr>
          <w:p w14:paraId="795B6956" w14:textId="77777777" w:rsidR="00502364" w:rsidRPr="003D0E9A" w:rsidRDefault="00502364" w:rsidP="004500A6">
            <w:r w:rsidRPr="003D0E9A">
              <w:t>Days lost (short term)</w:t>
            </w:r>
          </w:p>
        </w:tc>
        <w:tc>
          <w:tcPr>
            <w:tcW w:w="1224" w:type="dxa"/>
            <w:tcBorders>
              <w:top w:val="single" w:sz="4" w:space="0" w:color="auto"/>
              <w:left w:val="nil"/>
              <w:bottom w:val="single" w:sz="4" w:space="0" w:color="auto"/>
              <w:right w:val="nil"/>
            </w:tcBorders>
            <w:shd w:val="clear" w:color="auto" w:fill="auto"/>
            <w:vAlign w:val="bottom"/>
          </w:tcPr>
          <w:p w14:paraId="42E50200" w14:textId="77777777" w:rsidR="00502364" w:rsidRPr="00B13964" w:rsidRDefault="00502364" w:rsidP="004500A6">
            <w:pPr>
              <w:jc w:val="right"/>
            </w:pPr>
            <w:r w:rsidRPr="00B13964">
              <w:t>124,923.33</w:t>
            </w:r>
          </w:p>
        </w:tc>
        <w:tc>
          <w:tcPr>
            <w:tcW w:w="1358" w:type="dxa"/>
          </w:tcPr>
          <w:p w14:paraId="668A9A48" w14:textId="77777777" w:rsidR="00502364" w:rsidRPr="00456C2C" w:rsidRDefault="00502364" w:rsidP="004500A6">
            <w:pPr>
              <w:jc w:val="right"/>
              <w:rPr>
                <w:color w:val="FF0000"/>
              </w:rPr>
            </w:pPr>
            <w:r w:rsidRPr="000B58BD">
              <w:t>101,921.9</w:t>
            </w:r>
          </w:p>
        </w:tc>
      </w:tr>
      <w:tr w:rsidR="00502364" w:rsidRPr="00DF3816" w14:paraId="63FB9AE4" w14:textId="77777777" w:rsidTr="004500A6">
        <w:trPr>
          <w:trHeight w:hRule="exact" w:val="284"/>
        </w:trPr>
        <w:tc>
          <w:tcPr>
            <w:tcW w:w="4129" w:type="dxa"/>
            <w:shd w:val="clear" w:color="auto" w:fill="D9E2F3" w:themeFill="accent1" w:themeFillTint="33"/>
            <w:noWrap/>
          </w:tcPr>
          <w:p w14:paraId="33D8EE48" w14:textId="77777777" w:rsidR="00502364" w:rsidRPr="006B7C82" w:rsidRDefault="00502364" w:rsidP="004500A6">
            <w:pPr>
              <w:rPr>
                <w:b/>
              </w:rPr>
            </w:pPr>
            <w:r w:rsidRPr="006B7C82">
              <w:rPr>
                <w:b/>
              </w:rPr>
              <w:t>Total days lost</w:t>
            </w:r>
          </w:p>
        </w:tc>
        <w:tc>
          <w:tcPr>
            <w:tcW w:w="1224" w:type="dxa"/>
            <w:tcBorders>
              <w:top w:val="single" w:sz="4" w:space="0" w:color="auto"/>
            </w:tcBorders>
          </w:tcPr>
          <w:p w14:paraId="243A0850" w14:textId="77777777" w:rsidR="00502364" w:rsidRPr="00DF3816" w:rsidRDefault="00502364" w:rsidP="004500A6">
            <w:pPr>
              <w:jc w:val="right"/>
              <w:rPr>
                <w:rFonts w:ascii="Calibri" w:hAnsi="Calibri" w:cs="Calibri"/>
                <w:b/>
                <w:bCs/>
              </w:rPr>
            </w:pPr>
            <w:r w:rsidRPr="00491F05">
              <w:rPr>
                <w:rFonts w:ascii="Calibri" w:hAnsi="Calibri" w:cs="Calibri"/>
                <w:b/>
                <w:bCs/>
              </w:rPr>
              <w:t>356</w:t>
            </w:r>
            <w:r>
              <w:rPr>
                <w:rFonts w:ascii="Calibri" w:hAnsi="Calibri" w:cs="Calibri"/>
                <w:b/>
                <w:bCs/>
              </w:rPr>
              <w:t>,</w:t>
            </w:r>
            <w:r w:rsidRPr="00491F05">
              <w:rPr>
                <w:rFonts w:ascii="Calibri" w:hAnsi="Calibri" w:cs="Calibri"/>
                <w:b/>
                <w:bCs/>
              </w:rPr>
              <w:t>923.80</w:t>
            </w:r>
          </w:p>
        </w:tc>
        <w:tc>
          <w:tcPr>
            <w:tcW w:w="1358" w:type="dxa"/>
          </w:tcPr>
          <w:p w14:paraId="615DBBD4" w14:textId="77777777" w:rsidR="00502364" w:rsidRPr="00DF3816" w:rsidRDefault="00502364" w:rsidP="004500A6">
            <w:pPr>
              <w:jc w:val="right"/>
              <w:rPr>
                <w:rFonts w:ascii="Calibri" w:hAnsi="Calibri"/>
                <w:b/>
                <w:color w:val="FF0000"/>
              </w:rPr>
            </w:pPr>
            <w:r w:rsidRPr="00DF3816">
              <w:rPr>
                <w:b/>
              </w:rPr>
              <w:t>349,490.38</w:t>
            </w:r>
          </w:p>
        </w:tc>
      </w:tr>
      <w:tr w:rsidR="00502364" w:rsidRPr="00DF3816" w14:paraId="28F89DB3" w14:textId="77777777" w:rsidTr="004500A6">
        <w:trPr>
          <w:trHeight w:hRule="exact" w:val="284"/>
        </w:trPr>
        <w:tc>
          <w:tcPr>
            <w:tcW w:w="4129" w:type="dxa"/>
            <w:shd w:val="clear" w:color="auto" w:fill="D9E2F3" w:themeFill="accent1" w:themeFillTint="33"/>
            <w:noWrap/>
          </w:tcPr>
          <w:p w14:paraId="467205BA" w14:textId="77777777" w:rsidR="00502364" w:rsidRPr="006B7C82" w:rsidRDefault="00502364" w:rsidP="004500A6">
            <w:pPr>
              <w:rPr>
                <w:b/>
              </w:rPr>
            </w:pPr>
            <w:r w:rsidRPr="006B7C82">
              <w:rPr>
                <w:b/>
              </w:rPr>
              <w:t>Total staff years</w:t>
            </w:r>
          </w:p>
        </w:tc>
        <w:tc>
          <w:tcPr>
            <w:tcW w:w="1224" w:type="dxa"/>
          </w:tcPr>
          <w:p w14:paraId="1F5295CD" w14:textId="77777777" w:rsidR="00502364" w:rsidRPr="00DF3816" w:rsidRDefault="00502364" w:rsidP="004500A6">
            <w:pPr>
              <w:jc w:val="right"/>
              <w:rPr>
                <w:rFonts w:ascii="Calibri" w:hAnsi="Calibri" w:cs="Calibri"/>
                <w:b/>
                <w:bCs/>
              </w:rPr>
            </w:pPr>
            <w:r>
              <w:rPr>
                <w:rFonts w:ascii="Calibri" w:hAnsi="Calibri" w:cs="Calibri"/>
                <w:b/>
                <w:bCs/>
              </w:rPr>
              <w:t>14,154.02</w:t>
            </w:r>
          </w:p>
        </w:tc>
        <w:tc>
          <w:tcPr>
            <w:tcW w:w="1358" w:type="dxa"/>
          </w:tcPr>
          <w:p w14:paraId="3E499C29" w14:textId="77777777" w:rsidR="00502364" w:rsidRPr="00DF3816" w:rsidRDefault="00502364" w:rsidP="004500A6">
            <w:pPr>
              <w:jc w:val="right"/>
              <w:rPr>
                <w:rFonts w:ascii="Calibri" w:hAnsi="Calibri"/>
                <w:b/>
                <w:color w:val="FF0000"/>
              </w:rPr>
            </w:pPr>
            <w:r w:rsidRPr="00DF3816">
              <w:rPr>
                <w:b/>
              </w:rPr>
              <w:t>13828.4</w:t>
            </w:r>
          </w:p>
        </w:tc>
      </w:tr>
      <w:tr w:rsidR="00502364" w:rsidRPr="00DF3816" w14:paraId="7436F3F9" w14:textId="77777777" w:rsidTr="004500A6">
        <w:trPr>
          <w:trHeight w:hRule="exact" w:val="284"/>
        </w:trPr>
        <w:tc>
          <w:tcPr>
            <w:tcW w:w="4129" w:type="dxa"/>
            <w:shd w:val="clear" w:color="auto" w:fill="D9E2F3" w:themeFill="accent1" w:themeFillTint="33"/>
            <w:noWrap/>
          </w:tcPr>
          <w:p w14:paraId="64C69678" w14:textId="77777777" w:rsidR="00502364" w:rsidRPr="003D0E9A" w:rsidRDefault="00502364" w:rsidP="004500A6">
            <w:r w:rsidRPr="003D0E9A">
              <w:t>Average working days lost</w:t>
            </w:r>
          </w:p>
        </w:tc>
        <w:tc>
          <w:tcPr>
            <w:tcW w:w="1224" w:type="dxa"/>
          </w:tcPr>
          <w:p w14:paraId="31876D82" w14:textId="77777777" w:rsidR="00502364" w:rsidRPr="00DF3816" w:rsidRDefault="00502364" w:rsidP="004500A6">
            <w:pPr>
              <w:jc w:val="right"/>
              <w:rPr>
                <w:rFonts w:ascii="Calibri" w:hAnsi="Calibri" w:cs="Calibri"/>
              </w:rPr>
            </w:pPr>
            <w:r>
              <w:rPr>
                <w:rFonts w:ascii="Calibri" w:hAnsi="Calibri" w:cs="Calibri"/>
              </w:rPr>
              <w:t>25.22</w:t>
            </w:r>
          </w:p>
        </w:tc>
        <w:tc>
          <w:tcPr>
            <w:tcW w:w="1358" w:type="dxa"/>
          </w:tcPr>
          <w:p w14:paraId="3380EDFE" w14:textId="77777777" w:rsidR="00502364" w:rsidRPr="00DF3816" w:rsidRDefault="00502364" w:rsidP="004500A6">
            <w:pPr>
              <w:jc w:val="right"/>
            </w:pPr>
            <w:r w:rsidRPr="00DF3816">
              <w:t>15.78</w:t>
            </w:r>
          </w:p>
        </w:tc>
      </w:tr>
      <w:tr w:rsidR="00502364" w:rsidRPr="00DF3816" w14:paraId="12B773B6" w14:textId="77777777" w:rsidTr="004500A6">
        <w:trPr>
          <w:trHeight w:hRule="exact" w:val="284"/>
        </w:trPr>
        <w:tc>
          <w:tcPr>
            <w:tcW w:w="4129" w:type="dxa"/>
            <w:shd w:val="clear" w:color="auto" w:fill="D9E2F3" w:themeFill="accent1" w:themeFillTint="33"/>
            <w:noWrap/>
          </w:tcPr>
          <w:p w14:paraId="7B3A9B54" w14:textId="77777777" w:rsidR="00502364" w:rsidRPr="003D0E9A" w:rsidRDefault="00502364" w:rsidP="004500A6">
            <w:r w:rsidRPr="003D0E9A">
              <w:t>Total staff employed in period (headcount)</w:t>
            </w:r>
          </w:p>
        </w:tc>
        <w:tc>
          <w:tcPr>
            <w:tcW w:w="1224" w:type="dxa"/>
          </w:tcPr>
          <w:p w14:paraId="1265D9BC" w14:textId="77777777" w:rsidR="00502364" w:rsidRPr="00DF3816" w:rsidRDefault="00502364" w:rsidP="004500A6">
            <w:pPr>
              <w:jc w:val="right"/>
              <w:rPr>
                <w:rFonts w:ascii="Calibri" w:hAnsi="Calibri" w:cs="Calibri"/>
              </w:rPr>
            </w:pPr>
            <w:r>
              <w:rPr>
                <w:rFonts w:ascii="Calibri" w:hAnsi="Calibri" w:cs="Calibri"/>
              </w:rPr>
              <w:t>15,918</w:t>
            </w:r>
          </w:p>
        </w:tc>
        <w:tc>
          <w:tcPr>
            <w:tcW w:w="1358" w:type="dxa"/>
          </w:tcPr>
          <w:p w14:paraId="685EAA48" w14:textId="77777777" w:rsidR="00502364" w:rsidRPr="00DF3816" w:rsidRDefault="00502364" w:rsidP="004500A6">
            <w:pPr>
              <w:jc w:val="right"/>
            </w:pPr>
            <w:r w:rsidRPr="00DF3816">
              <w:t>15,915</w:t>
            </w:r>
          </w:p>
        </w:tc>
      </w:tr>
      <w:tr w:rsidR="00502364" w:rsidRPr="00DF3816" w14:paraId="16722169" w14:textId="77777777" w:rsidTr="004500A6">
        <w:trPr>
          <w:trHeight w:hRule="exact" w:val="566"/>
        </w:trPr>
        <w:tc>
          <w:tcPr>
            <w:tcW w:w="4129" w:type="dxa"/>
            <w:shd w:val="clear" w:color="auto" w:fill="D9E2F3" w:themeFill="accent1" w:themeFillTint="33"/>
          </w:tcPr>
          <w:p w14:paraId="22DEC1A5" w14:textId="77777777" w:rsidR="00502364" w:rsidRPr="003D0E9A" w:rsidRDefault="00502364" w:rsidP="004500A6">
            <w:r w:rsidRPr="003D0E9A">
              <w:lastRenderedPageBreak/>
              <w:t>Total staff employed in period with no absence (headcount)</w:t>
            </w:r>
          </w:p>
        </w:tc>
        <w:tc>
          <w:tcPr>
            <w:tcW w:w="1224" w:type="dxa"/>
          </w:tcPr>
          <w:p w14:paraId="56B79714" w14:textId="77777777" w:rsidR="00502364" w:rsidRPr="00DF3816" w:rsidRDefault="00502364" w:rsidP="004500A6">
            <w:pPr>
              <w:jc w:val="right"/>
              <w:rPr>
                <w:rFonts w:ascii="Calibri" w:hAnsi="Calibri" w:cs="Calibri"/>
              </w:rPr>
            </w:pPr>
            <w:r>
              <w:rPr>
                <w:rFonts w:ascii="Calibri" w:hAnsi="Calibri" w:cs="Calibri"/>
              </w:rPr>
              <w:t>5,250</w:t>
            </w:r>
          </w:p>
        </w:tc>
        <w:tc>
          <w:tcPr>
            <w:tcW w:w="1358" w:type="dxa"/>
          </w:tcPr>
          <w:p w14:paraId="5C2BC6AF" w14:textId="77777777" w:rsidR="00502364" w:rsidRPr="00DF3816" w:rsidRDefault="00502364" w:rsidP="004500A6">
            <w:pPr>
              <w:jc w:val="right"/>
            </w:pPr>
            <w:r w:rsidRPr="00DF3816">
              <w:t>6,274</w:t>
            </w:r>
          </w:p>
        </w:tc>
      </w:tr>
      <w:tr w:rsidR="00502364" w:rsidRPr="00DF3816" w14:paraId="328056CD" w14:textId="77777777" w:rsidTr="004500A6">
        <w:trPr>
          <w:trHeight w:hRule="exact" w:val="284"/>
        </w:trPr>
        <w:tc>
          <w:tcPr>
            <w:tcW w:w="4129" w:type="dxa"/>
            <w:shd w:val="clear" w:color="auto" w:fill="D9E2F3" w:themeFill="accent1" w:themeFillTint="33"/>
            <w:noWrap/>
          </w:tcPr>
          <w:p w14:paraId="337879F5" w14:textId="77777777" w:rsidR="00502364" w:rsidRPr="006B7C82" w:rsidRDefault="00502364" w:rsidP="004500A6">
            <w:pPr>
              <w:rPr>
                <w:b/>
              </w:rPr>
            </w:pPr>
            <w:r w:rsidRPr="006B7C82">
              <w:rPr>
                <w:b/>
              </w:rPr>
              <w:t>Percentage staff with no sick leave</w:t>
            </w:r>
          </w:p>
        </w:tc>
        <w:tc>
          <w:tcPr>
            <w:tcW w:w="1224" w:type="dxa"/>
          </w:tcPr>
          <w:p w14:paraId="2FEB8A6A" w14:textId="77777777" w:rsidR="00502364" w:rsidRPr="00DF3816" w:rsidRDefault="00502364" w:rsidP="004500A6">
            <w:pPr>
              <w:jc w:val="right"/>
              <w:rPr>
                <w:rFonts w:ascii="Calibri" w:hAnsi="Calibri" w:cs="Calibri"/>
                <w:b/>
                <w:bCs/>
              </w:rPr>
            </w:pPr>
            <w:r>
              <w:rPr>
                <w:rFonts w:ascii="Calibri" w:hAnsi="Calibri" w:cs="Calibri"/>
                <w:b/>
                <w:bCs/>
              </w:rPr>
              <w:t>31.25%</w:t>
            </w:r>
          </w:p>
        </w:tc>
        <w:tc>
          <w:tcPr>
            <w:tcW w:w="1358" w:type="dxa"/>
          </w:tcPr>
          <w:p w14:paraId="7A29D940" w14:textId="77777777" w:rsidR="00502364" w:rsidRPr="00DF3816" w:rsidRDefault="00502364" w:rsidP="004500A6">
            <w:pPr>
              <w:jc w:val="right"/>
              <w:rPr>
                <w:rFonts w:ascii="Calibri" w:hAnsi="Calibri"/>
                <w:b/>
              </w:rPr>
            </w:pPr>
            <w:r w:rsidRPr="00DF3816">
              <w:rPr>
                <w:rFonts w:ascii="Calibri" w:hAnsi="Calibri"/>
                <w:b/>
              </w:rPr>
              <w:t>39.42%</w:t>
            </w:r>
          </w:p>
        </w:tc>
      </w:tr>
    </w:tbl>
    <w:p w14:paraId="0A2A6BDF" w14:textId="77777777" w:rsidR="00502364" w:rsidRPr="00502364" w:rsidRDefault="00502364" w:rsidP="00502364">
      <w:pPr>
        <w:autoSpaceDE w:val="0"/>
        <w:autoSpaceDN w:val="0"/>
        <w:adjustRightInd w:val="0"/>
        <w:spacing w:after="0" w:line="240" w:lineRule="auto"/>
        <w:rPr>
          <w:rFonts w:ascii="Arial" w:hAnsi="Arial" w:cs="Arial"/>
          <w:sz w:val="24"/>
          <w:szCs w:val="24"/>
        </w:rPr>
      </w:pPr>
    </w:p>
    <w:p w14:paraId="743568BB"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3FFFBC61" w14:textId="77777777" w:rsidR="00DE181C" w:rsidRDefault="00DE181C" w:rsidP="00DE181C">
      <w:pPr>
        <w:pStyle w:val="IMTPBullet"/>
        <w:numPr>
          <w:ilvl w:val="0"/>
          <w:numId w:val="0"/>
        </w:numPr>
        <w:spacing w:after="0"/>
        <w:ind w:left="357"/>
        <w:rPr>
          <w:rFonts w:asciiTheme="minorHAnsi" w:hAnsiTheme="minorHAnsi"/>
          <w:color w:val="auto"/>
          <w:sz w:val="22"/>
          <w:szCs w:val="22"/>
          <w:lang w:eastAsia="en-US"/>
        </w:rPr>
      </w:pPr>
    </w:p>
    <w:p w14:paraId="50EAA530" w14:textId="1914F0DA" w:rsidR="00DE181C" w:rsidRPr="00BB30D0" w:rsidRDefault="00BB30D0" w:rsidP="00AF3529">
      <w:pPr>
        <w:pStyle w:val="ListParagraph"/>
        <w:numPr>
          <w:ilvl w:val="1"/>
          <w:numId w:val="110"/>
        </w:numPr>
        <w:spacing w:after="0" w:line="240" w:lineRule="auto"/>
        <w:rPr>
          <w:rFonts w:ascii="Arial" w:hAnsi="Arial" w:cs="Arial"/>
          <w:b/>
          <w:color w:val="0070C0"/>
          <w:sz w:val="24"/>
          <w:szCs w:val="24"/>
        </w:rPr>
      </w:pPr>
      <w:r w:rsidRPr="00BB30D0">
        <w:rPr>
          <w:rFonts w:ascii="Arial" w:hAnsi="Arial" w:cs="Arial"/>
          <w:b/>
          <w:color w:val="0070C0"/>
          <w:sz w:val="24"/>
          <w:szCs w:val="24"/>
        </w:rPr>
        <w:t>S</w:t>
      </w:r>
      <w:r w:rsidR="00DE181C" w:rsidRPr="00BB30D0">
        <w:rPr>
          <w:rFonts w:ascii="Arial" w:hAnsi="Arial" w:cs="Arial"/>
          <w:b/>
          <w:color w:val="0070C0"/>
          <w:sz w:val="24"/>
          <w:szCs w:val="24"/>
        </w:rPr>
        <w:t xml:space="preserve">taff Policies  </w:t>
      </w:r>
    </w:p>
    <w:p w14:paraId="54CFF502" w14:textId="77777777" w:rsidR="00DE181C" w:rsidRPr="0073632B" w:rsidRDefault="00DE181C" w:rsidP="00DE181C">
      <w:pPr>
        <w:spacing w:after="0" w:line="240" w:lineRule="auto"/>
        <w:rPr>
          <w:rFonts w:ascii="Arial" w:hAnsi="Arial" w:cs="Arial"/>
          <w:b/>
          <w:sz w:val="24"/>
          <w:szCs w:val="24"/>
        </w:rPr>
      </w:pPr>
    </w:p>
    <w:p w14:paraId="5F5C0BE3" w14:textId="1FAAE788" w:rsid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At Cardiff and Vale </w:t>
      </w:r>
      <w:r w:rsidR="004500A6">
        <w:rPr>
          <w:rFonts w:ascii="Arial" w:hAnsi="Arial" w:cs="Arial"/>
          <w:sz w:val="24"/>
          <w:szCs w:val="24"/>
        </w:rPr>
        <w:t>Health Board</w:t>
      </w:r>
      <w:r w:rsidRPr="00502364">
        <w:rPr>
          <w:rFonts w:ascii="Arial" w:hAnsi="Arial" w:cs="Arial"/>
          <w:sz w:val="24"/>
          <w:szCs w:val="24"/>
        </w:rPr>
        <w:t xml:space="preserve"> we have 6 </w:t>
      </w:r>
      <w:r w:rsidRPr="009711F4">
        <w:rPr>
          <w:rFonts w:ascii="Arial" w:hAnsi="Arial" w:cs="Arial"/>
          <w:sz w:val="24"/>
          <w:szCs w:val="24"/>
        </w:rPr>
        <w:t xml:space="preserve">local </w:t>
      </w:r>
      <w:r w:rsidRPr="00502364">
        <w:rPr>
          <w:rFonts w:ascii="Arial" w:hAnsi="Arial" w:cs="Arial"/>
          <w:sz w:val="24"/>
          <w:szCs w:val="24"/>
        </w:rPr>
        <w:t>UHB employment Policies:</w:t>
      </w:r>
    </w:p>
    <w:p w14:paraId="7A811FF3" w14:textId="77777777" w:rsidR="004500A6" w:rsidRPr="00502364" w:rsidRDefault="004500A6" w:rsidP="00502364">
      <w:pPr>
        <w:spacing w:after="0" w:line="240" w:lineRule="auto"/>
        <w:rPr>
          <w:rFonts w:ascii="Arial" w:hAnsi="Arial" w:cs="Arial"/>
          <w:sz w:val="24"/>
          <w:szCs w:val="24"/>
        </w:rPr>
      </w:pPr>
    </w:p>
    <w:p w14:paraId="6940EA44"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Recruitment and Selection</w:t>
      </w:r>
    </w:p>
    <w:p w14:paraId="7A6814A2"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Adaptable Workforce</w:t>
      </w:r>
    </w:p>
    <w:p w14:paraId="05EC7434"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 xml:space="preserve">Employee Health and Wellbeing </w:t>
      </w:r>
    </w:p>
    <w:p w14:paraId="5B32B15A"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 xml:space="preserve">Learning Education and Development </w:t>
      </w:r>
    </w:p>
    <w:p w14:paraId="42CAA7F5"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 xml:space="preserve">Equality, Inclusivity and Human Rights Policy </w:t>
      </w:r>
    </w:p>
    <w:p w14:paraId="739A28CF" w14:textId="77777777" w:rsidR="00502364" w:rsidRPr="00502364" w:rsidRDefault="00502364" w:rsidP="00E00A3E">
      <w:pPr>
        <w:pStyle w:val="ListParagraph"/>
        <w:numPr>
          <w:ilvl w:val="0"/>
          <w:numId w:val="93"/>
        </w:numPr>
        <w:spacing w:after="200" w:line="276" w:lineRule="auto"/>
        <w:rPr>
          <w:rFonts w:ascii="Arial" w:hAnsi="Arial" w:cs="Arial"/>
          <w:sz w:val="24"/>
          <w:szCs w:val="24"/>
        </w:rPr>
      </w:pPr>
      <w:r w:rsidRPr="00502364">
        <w:rPr>
          <w:rFonts w:ascii="Arial" w:hAnsi="Arial" w:cs="Arial"/>
          <w:sz w:val="24"/>
          <w:szCs w:val="24"/>
        </w:rPr>
        <w:t>Maternity, Adoption, Paternity and Shared Parental Leave</w:t>
      </w:r>
    </w:p>
    <w:p w14:paraId="7C1C7FFC" w14:textId="77777777" w:rsidR="00502364" w:rsidRPr="00502364" w:rsidRDefault="00502364" w:rsidP="00502364">
      <w:pPr>
        <w:rPr>
          <w:rFonts w:ascii="Arial" w:hAnsi="Arial" w:cs="Arial"/>
          <w:sz w:val="24"/>
          <w:szCs w:val="24"/>
        </w:rPr>
      </w:pPr>
      <w:r w:rsidRPr="00502364">
        <w:rPr>
          <w:rFonts w:ascii="Arial" w:hAnsi="Arial" w:cs="Arial"/>
          <w:sz w:val="24"/>
          <w:szCs w:val="24"/>
        </w:rPr>
        <w:t>With the exception of the Equality, Inclusivity and Human Rights Policy (which was reviewed in 2021), all of these Policies were reviewed during 2022-23.</w:t>
      </w:r>
    </w:p>
    <w:p w14:paraId="6C66F13D" w14:textId="4F57A06E" w:rsidR="00502364" w:rsidRPr="00502364" w:rsidRDefault="00502364" w:rsidP="00502364">
      <w:pPr>
        <w:rPr>
          <w:rFonts w:ascii="Arial" w:hAnsi="Arial" w:cs="Arial"/>
          <w:sz w:val="24"/>
          <w:szCs w:val="24"/>
        </w:rPr>
      </w:pPr>
      <w:r w:rsidRPr="00502364">
        <w:rPr>
          <w:rFonts w:ascii="Arial" w:hAnsi="Arial" w:cs="Arial"/>
          <w:sz w:val="24"/>
          <w:szCs w:val="24"/>
        </w:rPr>
        <w:t>These set out our organisational commitments and what we are aiming to achieve.   Each of them is supported by a number of Procedures which describe the processes to follow, roles &amp; responsibilities, and any entitlements or obligations.  This means there is less duplication, more transparency and information which is easier to understand.  These are in addition to the All-Wales Policies which apply to us and all other Health Boards in Wales</w:t>
      </w:r>
      <w:r w:rsidR="009711F4">
        <w:rPr>
          <w:rFonts w:ascii="Arial" w:hAnsi="Arial" w:cs="Arial"/>
          <w:sz w:val="24"/>
          <w:szCs w:val="24"/>
        </w:rPr>
        <w:t>.</w:t>
      </w:r>
      <w:r w:rsidRPr="00502364">
        <w:rPr>
          <w:rFonts w:ascii="Arial" w:hAnsi="Arial" w:cs="Arial"/>
          <w:sz w:val="24"/>
          <w:szCs w:val="24"/>
        </w:rPr>
        <w:t xml:space="preserve"> </w:t>
      </w:r>
    </w:p>
    <w:p w14:paraId="44419364" w14:textId="54E8D55E" w:rsidR="00502364" w:rsidRDefault="00502364" w:rsidP="00502364">
      <w:pPr>
        <w:rPr>
          <w:rFonts w:ascii="Arial" w:hAnsi="Arial" w:cs="Arial"/>
          <w:sz w:val="24"/>
          <w:szCs w:val="24"/>
        </w:rPr>
      </w:pPr>
      <w:r w:rsidRPr="00502364">
        <w:rPr>
          <w:rFonts w:ascii="Arial" w:hAnsi="Arial" w:cs="Arial"/>
          <w:sz w:val="24"/>
          <w:szCs w:val="24"/>
        </w:rPr>
        <w:t>All employment and other related People Services (Human Resources) and People and Culture policies, procedures and guidelines are required to have at least two authors, i.e. a management and staff representative and they are subject to robust consultation processes.  This includes publication on the</w:t>
      </w:r>
      <w:r w:rsidR="004500A6">
        <w:rPr>
          <w:rFonts w:ascii="Arial" w:hAnsi="Arial" w:cs="Arial"/>
          <w:sz w:val="24"/>
          <w:szCs w:val="24"/>
        </w:rPr>
        <w:t xml:space="preserve"> Health Board’s</w:t>
      </w:r>
      <w:r w:rsidRPr="00502364">
        <w:rPr>
          <w:rFonts w:ascii="Arial" w:hAnsi="Arial" w:cs="Arial"/>
          <w:sz w:val="24"/>
          <w:szCs w:val="24"/>
        </w:rPr>
        <w:t xml:space="preserve"> intranet for a period of at least 28 days and consideration at the Employment Policies Sub Group of the Local Partnership Forum. </w:t>
      </w:r>
    </w:p>
    <w:p w14:paraId="5EF0BB82" w14:textId="54565E97" w:rsidR="00502364" w:rsidRDefault="00502364" w:rsidP="00502364">
      <w:pPr>
        <w:rPr>
          <w:rFonts w:ascii="Arial" w:hAnsi="Arial" w:cs="Arial"/>
          <w:sz w:val="24"/>
          <w:szCs w:val="24"/>
        </w:rPr>
      </w:pPr>
    </w:p>
    <w:p w14:paraId="57127E35" w14:textId="77777777" w:rsidR="00502364" w:rsidRDefault="00502364" w:rsidP="00502364">
      <w:pPr>
        <w:spacing w:after="240"/>
        <w:rPr>
          <w:rFonts w:ascii="Arial" w:hAnsi="Arial" w:cs="Arial"/>
          <w:sz w:val="24"/>
          <w:szCs w:val="24"/>
        </w:rPr>
      </w:pPr>
      <w:r w:rsidRPr="00502364">
        <w:rPr>
          <w:rFonts w:ascii="Arial" w:hAnsi="Arial" w:cs="Arial"/>
          <w:sz w:val="24"/>
          <w:szCs w:val="24"/>
          <w:lang w:val="en"/>
        </w:rPr>
        <w:t xml:space="preserve">As an employer we are committed to providing meaningful equality of opportunity and inclusion for all employees, regardless of their protected characteristics (i.e. gender identity, marital status, race, ethnic origin, maternity status, nationality, national origin, sex, disability, sexual orientation, religion or age), as is demonstrated by our </w:t>
      </w:r>
      <w:r w:rsidRPr="00502364">
        <w:rPr>
          <w:rFonts w:ascii="Arial" w:hAnsi="Arial" w:cs="Arial"/>
          <w:b/>
          <w:sz w:val="24"/>
          <w:szCs w:val="24"/>
          <w:lang w:val="en"/>
        </w:rPr>
        <w:t>Equality, Inclusivity and Human Rights Policy</w:t>
      </w:r>
      <w:r w:rsidRPr="00502364">
        <w:rPr>
          <w:rFonts w:ascii="Arial" w:hAnsi="Arial" w:cs="Arial"/>
          <w:sz w:val="24"/>
          <w:szCs w:val="24"/>
          <w:lang w:val="en"/>
        </w:rPr>
        <w:t xml:space="preserve">. Its remit goes beyond strict compliance with the law and acts as a reference point in the event of any subsequent disputes. </w:t>
      </w:r>
      <w:r w:rsidRPr="00502364">
        <w:rPr>
          <w:rFonts w:ascii="Arial" w:hAnsi="Arial" w:cs="Arial"/>
          <w:sz w:val="24"/>
          <w:szCs w:val="24"/>
          <w:lang w:val="en"/>
        </w:rPr>
        <w:br/>
      </w:r>
    </w:p>
    <w:p w14:paraId="115C91AB" w14:textId="7F139503" w:rsidR="00502364" w:rsidRPr="00502364" w:rsidRDefault="00502364" w:rsidP="00502364">
      <w:pPr>
        <w:spacing w:after="240"/>
        <w:rPr>
          <w:rFonts w:ascii="Arial" w:hAnsi="Arial" w:cs="Arial"/>
          <w:sz w:val="24"/>
          <w:szCs w:val="24"/>
        </w:rPr>
      </w:pPr>
      <w:r w:rsidRPr="00502364">
        <w:rPr>
          <w:rFonts w:ascii="Arial" w:hAnsi="Arial" w:cs="Arial"/>
          <w:sz w:val="24"/>
          <w:szCs w:val="24"/>
        </w:rPr>
        <w:t xml:space="preserve">The </w:t>
      </w:r>
      <w:r w:rsidR="004500A6">
        <w:rPr>
          <w:rFonts w:ascii="Arial" w:hAnsi="Arial" w:cs="Arial"/>
          <w:sz w:val="24"/>
          <w:szCs w:val="24"/>
        </w:rPr>
        <w:t xml:space="preserve">Health Board </w:t>
      </w:r>
      <w:r w:rsidRPr="00502364">
        <w:rPr>
          <w:rFonts w:ascii="Arial" w:hAnsi="Arial" w:cs="Arial"/>
          <w:sz w:val="24"/>
          <w:szCs w:val="24"/>
        </w:rPr>
        <w:t xml:space="preserve">is committed to ensuring that the recruitment and selection of staff is conducted in a systematic, comprehensive and fair manner, promoting equality of opportunity at all time, eliminating discrimination and promoting good relations between all.  The </w:t>
      </w:r>
      <w:r w:rsidRPr="00502364">
        <w:rPr>
          <w:rFonts w:ascii="Arial" w:hAnsi="Arial" w:cs="Arial"/>
          <w:b/>
          <w:sz w:val="24"/>
          <w:szCs w:val="24"/>
        </w:rPr>
        <w:t xml:space="preserve">Recruitment and Selection Policy </w:t>
      </w:r>
      <w:r w:rsidRPr="00502364">
        <w:rPr>
          <w:rFonts w:ascii="Arial" w:hAnsi="Arial" w:cs="Arial"/>
          <w:sz w:val="24"/>
          <w:szCs w:val="24"/>
        </w:rPr>
        <w:t xml:space="preserve">sets out how we will attract, </w:t>
      </w:r>
      <w:r w:rsidRPr="00502364">
        <w:rPr>
          <w:rFonts w:ascii="Arial" w:hAnsi="Arial" w:cs="Arial"/>
          <w:sz w:val="24"/>
          <w:szCs w:val="24"/>
        </w:rPr>
        <w:lastRenderedPageBreak/>
        <w:t xml:space="preserve">appoint and retain qualified, motivated staff with the right skills and experience to ensure the delivery of a quality service and support its values.    This is supported by a number of procedures including the Recruitment and Selection Procedure, Fixed Term Contract Procedure and Professional Registration Procedure, all of which were reviewed in 2022-23.  Recruiting, Attracting and Retaining employees is one of the themes of the People and Culture Plan.   The ability to deliver high quality, compassionate care is dependent on recruiting and retaining individuals with the right skills, abilities, values and experiences.    This has become increasingly difficult following the service pressure and workforce resilience associated with the Covid-19 pandemic.    The current climate has created a shortage of suitable candidates in many professions, and we need to think differently about how we attract and recruit our current and future workforce, including working with social care partners to develop an integrated workforce, and to support a diverse workforce and inclusive culture.  </w:t>
      </w:r>
    </w:p>
    <w:p w14:paraId="274D167A" w14:textId="44331D57" w:rsidR="00502364" w:rsidRPr="00502364" w:rsidRDefault="00502364" w:rsidP="00502364">
      <w:pPr>
        <w:spacing w:after="240"/>
        <w:rPr>
          <w:rFonts w:ascii="Arial" w:hAnsi="Arial" w:cs="Arial"/>
          <w:sz w:val="24"/>
          <w:szCs w:val="24"/>
        </w:rPr>
      </w:pPr>
      <w:r w:rsidRPr="00502364">
        <w:rPr>
          <w:rFonts w:ascii="Arial" w:hAnsi="Arial" w:cs="Arial"/>
          <w:sz w:val="24"/>
          <w:szCs w:val="24"/>
        </w:rPr>
        <w:t xml:space="preserve">However, we cannot just depend on bringing new people into our workforce; we need to improve how we retain, manage, develop and look after the wellbeing of our existing workforce.  This has been one of the key objectives over the past year and has included a review of the current retention plans we have in the </w:t>
      </w:r>
      <w:r w:rsidR="004500A6">
        <w:rPr>
          <w:rFonts w:ascii="Arial" w:hAnsi="Arial" w:cs="Arial"/>
          <w:sz w:val="24"/>
          <w:szCs w:val="24"/>
        </w:rPr>
        <w:t>Health Board</w:t>
      </w:r>
      <w:r w:rsidRPr="00502364">
        <w:rPr>
          <w:rFonts w:ascii="Arial" w:hAnsi="Arial" w:cs="Arial"/>
          <w:sz w:val="24"/>
          <w:szCs w:val="24"/>
        </w:rPr>
        <w:t xml:space="preserve"> to create one plan that can be used across the organisation.  We have also been working with </w:t>
      </w:r>
      <w:r w:rsidRPr="005C2BD9">
        <w:rPr>
          <w:rFonts w:ascii="Arial" w:hAnsi="Arial" w:cs="Arial"/>
          <w:sz w:val="24"/>
          <w:szCs w:val="24"/>
        </w:rPr>
        <w:t>HEIW</w:t>
      </w:r>
      <w:r w:rsidRPr="00502364">
        <w:rPr>
          <w:rFonts w:ascii="Arial" w:hAnsi="Arial" w:cs="Arial"/>
          <w:sz w:val="24"/>
          <w:szCs w:val="24"/>
        </w:rPr>
        <w:t xml:space="preserve"> on development of a retention ‘toolkit’ for managers.  In addition, we have been targeting areas where retention is an issue and providing organisational development interventions to help them improve.</w:t>
      </w:r>
    </w:p>
    <w:p w14:paraId="5364197D" w14:textId="77777777" w:rsidR="00502364" w:rsidRPr="00502364" w:rsidRDefault="00502364" w:rsidP="00502364">
      <w:pPr>
        <w:contextualSpacing/>
        <w:rPr>
          <w:rFonts w:ascii="Arial" w:hAnsi="Arial" w:cs="Arial"/>
          <w:sz w:val="24"/>
          <w:szCs w:val="24"/>
        </w:rPr>
      </w:pPr>
    </w:p>
    <w:p w14:paraId="4232C214" w14:textId="77777777" w:rsidR="00502364" w:rsidRPr="00502364" w:rsidRDefault="00502364" w:rsidP="00502364">
      <w:pPr>
        <w:contextualSpacing/>
        <w:rPr>
          <w:rFonts w:ascii="Arial" w:hAnsi="Arial" w:cs="Arial"/>
          <w:sz w:val="24"/>
          <w:szCs w:val="24"/>
        </w:rPr>
      </w:pPr>
      <w:r w:rsidRPr="00502364">
        <w:rPr>
          <w:rFonts w:ascii="Arial" w:hAnsi="Arial" w:cs="Arial"/>
          <w:sz w:val="24"/>
          <w:szCs w:val="24"/>
        </w:rPr>
        <w:t>We have also been working on enhancing our Leadership and Management training for managers which support aspiring, new and senior managers and leaders to develop compassionate leadership principles to support retention, wellbeing, innovation, performance and patient experience. Equity and inclusion form part of the programmes to support the organisation in building an inclusive culture.</w:t>
      </w:r>
    </w:p>
    <w:p w14:paraId="304C41CC" w14:textId="77777777" w:rsidR="00502364" w:rsidRPr="00502364" w:rsidRDefault="00502364" w:rsidP="00502364">
      <w:pPr>
        <w:spacing w:after="240"/>
        <w:rPr>
          <w:rFonts w:ascii="Arial" w:hAnsi="Arial" w:cs="Arial"/>
          <w:sz w:val="24"/>
          <w:szCs w:val="24"/>
        </w:rPr>
      </w:pPr>
    </w:p>
    <w:p w14:paraId="7885025A" w14:textId="3A361634" w:rsidR="00502364" w:rsidRPr="00502364" w:rsidRDefault="00502364" w:rsidP="00502364">
      <w:pPr>
        <w:spacing w:after="240"/>
        <w:rPr>
          <w:rFonts w:ascii="Arial" w:hAnsi="Arial" w:cs="Arial"/>
          <w:color w:val="000000"/>
          <w:sz w:val="24"/>
          <w:szCs w:val="24"/>
        </w:rPr>
      </w:pPr>
      <w:r w:rsidRPr="00502364">
        <w:rPr>
          <w:rFonts w:ascii="Arial" w:hAnsi="Arial" w:cs="Arial"/>
          <w:sz w:val="24"/>
          <w:szCs w:val="24"/>
        </w:rPr>
        <w:t xml:space="preserve">The </w:t>
      </w:r>
      <w:r w:rsidR="004500A6">
        <w:rPr>
          <w:rFonts w:ascii="Arial" w:hAnsi="Arial" w:cs="Arial"/>
          <w:sz w:val="24"/>
          <w:szCs w:val="24"/>
        </w:rPr>
        <w:t>Health Board</w:t>
      </w:r>
      <w:r w:rsidRPr="00502364">
        <w:rPr>
          <w:rFonts w:ascii="Arial" w:hAnsi="Arial" w:cs="Arial"/>
          <w:sz w:val="24"/>
          <w:szCs w:val="24"/>
        </w:rPr>
        <w:t xml:space="preserve"> is committed to equal opportunities in recruitment, and demonstrates this by displaying the </w:t>
      </w:r>
      <w:r w:rsidRPr="00502364">
        <w:rPr>
          <w:rFonts w:ascii="Arial" w:hAnsi="Arial" w:cs="Arial"/>
          <w:color w:val="000000"/>
          <w:sz w:val="24"/>
          <w:szCs w:val="24"/>
        </w:rPr>
        <w:t xml:space="preserve">Disability Confident symbol (which replaces the ‘two ticks’ scheme) in all adverts, as well as </w:t>
      </w:r>
      <w:r w:rsidRPr="00502364">
        <w:rPr>
          <w:rFonts w:ascii="Arial" w:hAnsi="Arial" w:cs="Arial"/>
          <w:sz w:val="24"/>
          <w:szCs w:val="24"/>
        </w:rPr>
        <w:t>Supporting Age Positive, Mindful Employer and Stonewall Cymru symbols</w:t>
      </w:r>
      <w:r w:rsidRPr="00502364">
        <w:rPr>
          <w:rFonts w:ascii="Arial" w:hAnsi="Arial" w:cs="Arial"/>
          <w:color w:val="000000"/>
          <w:sz w:val="24"/>
          <w:szCs w:val="24"/>
        </w:rPr>
        <w:t xml:space="preserve">.  </w:t>
      </w:r>
    </w:p>
    <w:p w14:paraId="1077A412" w14:textId="5201C79A" w:rsidR="00502364" w:rsidRDefault="00502364" w:rsidP="00502364">
      <w:pPr>
        <w:rPr>
          <w:rFonts w:ascii="Arial" w:hAnsi="Arial" w:cs="Arial"/>
          <w:sz w:val="24"/>
          <w:szCs w:val="24"/>
        </w:rPr>
      </w:pPr>
      <w:r>
        <w:rPr>
          <w:b/>
          <w:noProof/>
          <w:sz w:val="24"/>
          <w:szCs w:val="24"/>
          <w:lang w:eastAsia="en-GB"/>
        </w:rPr>
        <w:drawing>
          <wp:inline distT="0" distB="0" distL="0" distR="0" wp14:anchorId="7F2E5E7A" wp14:editId="30EB6801">
            <wp:extent cx="4206875" cy="1047426"/>
            <wp:effectExtent l="0" t="0" r="3175" b="635"/>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7" cstate="print"/>
                    <a:srcRect/>
                    <a:stretch>
                      <a:fillRect/>
                    </a:stretch>
                  </pic:blipFill>
                  <pic:spPr bwMode="auto">
                    <a:xfrm>
                      <a:off x="0" y="0"/>
                      <a:ext cx="4206875" cy="1047426"/>
                    </a:xfrm>
                    <a:prstGeom prst="rect">
                      <a:avLst/>
                    </a:prstGeom>
                    <a:noFill/>
                    <a:ln w="9525">
                      <a:noFill/>
                      <a:miter lim="800000"/>
                      <a:headEnd/>
                      <a:tailEnd/>
                    </a:ln>
                  </pic:spPr>
                </pic:pic>
              </a:graphicData>
            </a:graphic>
          </wp:inline>
        </w:drawing>
      </w:r>
    </w:p>
    <w:p w14:paraId="29534599" w14:textId="1C2E65E5" w:rsidR="00502364" w:rsidRDefault="00502364" w:rsidP="00502364">
      <w:pPr>
        <w:rPr>
          <w:rFonts w:ascii="Arial" w:hAnsi="Arial" w:cs="Arial"/>
          <w:sz w:val="24"/>
          <w:szCs w:val="24"/>
        </w:rPr>
      </w:pPr>
    </w:p>
    <w:p w14:paraId="0965D6C8" w14:textId="18E2810D"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The </w:t>
      </w:r>
      <w:r w:rsidR="004500A6">
        <w:rPr>
          <w:rFonts w:ascii="Arial" w:hAnsi="Arial" w:cs="Arial"/>
          <w:sz w:val="24"/>
          <w:szCs w:val="24"/>
        </w:rPr>
        <w:t>Health Board</w:t>
      </w:r>
      <w:r w:rsidRPr="00502364">
        <w:rPr>
          <w:rFonts w:ascii="Arial" w:hAnsi="Arial" w:cs="Arial"/>
          <w:sz w:val="24"/>
          <w:szCs w:val="24"/>
        </w:rPr>
        <w:t xml:space="preserve"> is committed to supporting its employees and keeping them well.   The </w:t>
      </w:r>
      <w:r w:rsidRPr="00502364">
        <w:rPr>
          <w:rFonts w:ascii="Arial" w:hAnsi="Arial" w:cs="Arial"/>
          <w:b/>
          <w:sz w:val="24"/>
          <w:szCs w:val="24"/>
        </w:rPr>
        <w:t>Employee Health and Wellbeing Policy</w:t>
      </w:r>
      <w:r w:rsidRPr="00502364">
        <w:rPr>
          <w:rFonts w:ascii="Arial" w:hAnsi="Arial" w:cs="Arial"/>
          <w:sz w:val="24"/>
          <w:szCs w:val="24"/>
        </w:rPr>
        <w:t xml:space="preserve"> sets out our commitment to encourage and empower employees to take personal responsibility for their lifestyle </w:t>
      </w:r>
      <w:r w:rsidRPr="00502364">
        <w:rPr>
          <w:rFonts w:ascii="Arial" w:hAnsi="Arial" w:cs="Arial"/>
          <w:sz w:val="24"/>
          <w:szCs w:val="24"/>
        </w:rPr>
        <w:lastRenderedPageBreak/>
        <w:t xml:space="preserve">choices, health and wellbeing, and to guide managers on their roles and responsibilities.    </w:t>
      </w:r>
    </w:p>
    <w:p w14:paraId="22ED7CB7" w14:textId="77777777" w:rsidR="00502364" w:rsidRPr="00502364" w:rsidRDefault="00502364" w:rsidP="00502364">
      <w:pPr>
        <w:spacing w:after="0" w:line="240" w:lineRule="auto"/>
        <w:rPr>
          <w:rFonts w:ascii="Arial" w:hAnsi="Arial" w:cs="Arial"/>
          <w:sz w:val="24"/>
          <w:szCs w:val="24"/>
        </w:rPr>
      </w:pPr>
    </w:p>
    <w:p w14:paraId="0BD64BF4" w14:textId="772FBFB7" w:rsidR="00502364" w:rsidRPr="00502364" w:rsidRDefault="00502364" w:rsidP="00502364">
      <w:pPr>
        <w:jc w:val="both"/>
        <w:rPr>
          <w:rFonts w:ascii="Arial" w:hAnsi="Arial" w:cs="Arial"/>
          <w:sz w:val="24"/>
          <w:szCs w:val="24"/>
        </w:rPr>
      </w:pPr>
      <w:r w:rsidRPr="00502364">
        <w:rPr>
          <w:rFonts w:ascii="Arial" w:hAnsi="Arial" w:cs="Arial"/>
          <w:sz w:val="24"/>
          <w:szCs w:val="24"/>
        </w:rPr>
        <w:t xml:space="preserve">The </w:t>
      </w:r>
      <w:r w:rsidR="004500A6">
        <w:rPr>
          <w:rFonts w:ascii="Arial" w:hAnsi="Arial" w:cs="Arial"/>
          <w:sz w:val="24"/>
          <w:szCs w:val="24"/>
        </w:rPr>
        <w:t>Health Board</w:t>
      </w:r>
      <w:r w:rsidRPr="00502364">
        <w:rPr>
          <w:rFonts w:ascii="Arial" w:hAnsi="Arial" w:cs="Arial"/>
          <w:sz w:val="24"/>
          <w:szCs w:val="24"/>
        </w:rPr>
        <w:t xml:space="preserve"> will be under-going the Gold and Platinum </w:t>
      </w:r>
      <w:r w:rsidRPr="00502364">
        <w:rPr>
          <w:rFonts w:ascii="Arial" w:hAnsi="Arial" w:cs="Arial"/>
          <w:b/>
          <w:bCs/>
          <w:sz w:val="24"/>
          <w:szCs w:val="24"/>
        </w:rPr>
        <w:t>Corporate Health Standards</w:t>
      </w:r>
      <w:r w:rsidRPr="00502364">
        <w:rPr>
          <w:rFonts w:ascii="Arial" w:hAnsi="Arial" w:cs="Arial"/>
          <w:sz w:val="24"/>
          <w:szCs w:val="24"/>
        </w:rPr>
        <w:t xml:space="preserve"> reassessment in March 2023 and aims to maintain the standards to be recognised as an exemplar organisation.  The Wellbeing Strategy Group continues to oversee the delivery of the priorities and actions resulting from the Corporate Health Standard, and much progress has been made over the past year, including staff room and nursery facility refurbishments, provision of financial wellbeing education, signposting and roadshows, and the continued development of peer support. Work has also commenced on developing managers and leaders to effectively support the wellbeing of their teams through effective conversations and a compassionate leadership approach.  </w:t>
      </w:r>
    </w:p>
    <w:p w14:paraId="372C9074" w14:textId="77777777" w:rsidR="00502364" w:rsidRDefault="00502364" w:rsidP="00502364">
      <w:pPr>
        <w:spacing w:after="0" w:line="240" w:lineRule="auto"/>
        <w:rPr>
          <w:rFonts w:ascii="Calibri" w:hAnsi="Calibri" w:cs="Arial"/>
        </w:rPr>
      </w:pPr>
    </w:p>
    <w:p w14:paraId="43AE908D" w14:textId="77777777"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The NHS Wales </w:t>
      </w:r>
      <w:r w:rsidRPr="00502364">
        <w:rPr>
          <w:rFonts w:ascii="Arial" w:hAnsi="Arial" w:cs="Arial"/>
          <w:b/>
          <w:sz w:val="24"/>
          <w:szCs w:val="24"/>
        </w:rPr>
        <w:t>Managing Attendance at Work Policy</w:t>
      </w:r>
      <w:r w:rsidRPr="00502364">
        <w:rPr>
          <w:rFonts w:ascii="Arial" w:hAnsi="Arial" w:cs="Arial"/>
          <w:sz w:val="24"/>
          <w:szCs w:val="24"/>
        </w:rPr>
        <w:t xml:space="preserve"> assists managers in supporting staff when they are ill, manage their absence and help facilitate their timely return to work in a compassionate way.  The policy is proactive by placing responsibility on line managers to know their staff and focus on their health and wellbeing to keep them well and in work.  </w:t>
      </w:r>
    </w:p>
    <w:p w14:paraId="1AEC45F8" w14:textId="77777777" w:rsidR="00502364" w:rsidRPr="00502364" w:rsidRDefault="00502364" w:rsidP="00502364">
      <w:pPr>
        <w:spacing w:after="0" w:line="240" w:lineRule="auto"/>
        <w:rPr>
          <w:rFonts w:ascii="Arial" w:hAnsi="Arial" w:cs="Arial"/>
          <w:sz w:val="24"/>
          <w:szCs w:val="24"/>
        </w:rPr>
      </w:pPr>
    </w:p>
    <w:p w14:paraId="7544FF47" w14:textId="77777777"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The Managing Attendance at Work Policy includes a number of toolkits.   One of these deals with reasonable/tailored adjustments – it reminds managers of our legal duty to make reasonable adjustments to ensure workers with disabilities, or physical or mental health impairments, are not disadvantaged when doing their jobs or during the recruitment process.   The Policy states that not all illnesses are disabilities, however, if an employee is asking for support with a health and wellbeing condition, it is best to provide the support accordingly, assuming it is proportionate to do so. There are many benefits to this including supporting the employee back into work and helping them remain in work.</w:t>
      </w:r>
    </w:p>
    <w:p w14:paraId="73022BDE" w14:textId="77777777" w:rsidR="00502364" w:rsidRPr="00502364" w:rsidRDefault="00502364" w:rsidP="00502364">
      <w:pPr>
        <w:spacing w:after="0" w:line="240" w:lineRule="auto"/>
        <w:rPr>
          <w:rFonts w:ascii="Arial" w:hAnsi="Arial" w:cs="Arial"/>
          <w:sz w:val="24"/>
          <w:szCs w:val="24"/>
        </w:rPr>
      </w:pPr>
    </w:p>
    <w:p w14:paraId="3559E533" w14:textId="4511C562"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A Managing Attendance at Work specialist team was formed in December 2021 as a response to the operational workforce pressures including Covid-19 and winter pressures.  The purpose of the team was to provide specialist advice and support managers and colleagues on all matters in relation to managing attendance. The objectives of the team were to review all long-term sickness cases, manage redeployments, review long COVID cases finding alternative roles where possible and work with Health and Wellbeing Team to assist the wellbeing strategy to help prevent sickness.  The team have supported and coached managers, during a difficult and unpredictable time of </w:t>
      </w:r>
      <w:r w:rsidR="00CD262C">
        <w:rPr>
          <w:rFonts w:ascii="Arial" w:hAnsi="Arial" w:cs="Arial"/>
          <w:sz w:val="24"/>
          <w:szCs w:val="24"/>
        </w:rPr>
        <w:t>C</w:t>
      </w:r>
      <w:r w:rsidRPr="00502364">
        <w:rPr>
          <w:rFonts w:ascii="Arial" w:hAnsi="Arial" w:cs="Arial"/>
          <w:sz w:val="24"/>
          <w:szCs w:val="24"/>
        </w:rPr>
        <w:t xml:space="preserve">ovid-19 recovery.  </w:t>
      </w:r>
    </w:p>
    <w:p w14:paraId="54BAB19D" w14:textId="77777777" w:rsidR="00502364" w:rsidRPr="00502364" w:rsidRDefault="00502364" w:rsidP="00502364">
      <w:pPr>
        <w:spacing w:after="0" w:line="240" w:lineRule="auto"/>
        <w:rPr>
          <w:rFonts w:ascii="Arial" w:hAnsi="Arial" w:cs="Arial"/>
          <w:sz w:val="24"/>
          <w:szCs w:val="24"/>
        </w:rPr>
      </w:pPr>
    </w:p>
    <w:p w14:paraId="193CB6F1" w14:textId="637BB5AA" w:rsid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Managing Attendance at Work training has been delivered virtually to over 200 managers in 2022, with regular sessions planned face to face and virtually in 2023. A recorded session will be developed for staff, which will also signpost them to various health, wellbeing and support networks. </w:t>
      </w:r>
    </w:p>
    <w:p w14:paraId="1BF529A5" w14:textId="274B62E7" w:rsidR="00502364" w:rsidRDefault="00502364" w:rsidP="00502364">
      <w:pPr>
        <w:spacing w:after="0" w:line="240" w:lineRule="auto"/>
        <w:rPr>
          <w:rFonts w:ascii="Arial" w:hAnsi="Arial" w:cs="Arial"/>
          <w:sz w:val="24"/>
          <w:szCs w:val="24"/>
        </w:rPr>
      </w:pPr>
    </w:p>
    <w:p w14:paraId="252941D5" w14:textId="23CB2BBA" w:rsidR="00502364" w:rsidRPr="00502364" w:rsidRDefault="00502364" w:rsidP="00502364">
      <w:pPr>
        <w:spacing w:after="0" w:line="240" w:lineRule="auto"/>
        <w:rPr>
          <w:rFonts w:ascii="Arial" w:hAnsi="Arial" w:cs="Arial"/>
          <w:sz w:val="24"/>
          <w:szCs w:val="24"/>
        </w:rPr>
      </w:pPr>
      <w:r w:rsidRPr="00502364">
        <w:rPr>
          <w:rFonts w:ascii="Arial" w:hAnsi="Arial" w:cs="Arial"/>
          <w:sz w:val="24"/>
          <w:szCs w:val="24"/>
        </w:rPr>
        <w:t xml:space="preserve">Staff off on long term with post </w:t>
      </w:r>
      <w:r w:rsidR="00CD262C">
        <w:rPr>
          <w:rFonts w:ascii="Arial" w:hAnsi="Arial" w:cs="Arial"/>
          <w:sz w:val="24"/>
          <w:szCs w:val="24"/>
        </w:rPr>
        <w:t>C</w:t>
      </w:r>
      <w:r w:rsidRPr="00502364">
        <w:rPr>
          <w:rFonts w:ascii="Arial" w:hAnsi="Arial" w:cs="Arial"/>
          <w:sz w:val="24"/>
          <w:szCs w:val="24"/>
        </w:rPr>
        <w:t xml:space="preserve">ovid-19 syndrome sickness have been supported by managers and have been signposted to resources available to assist their recovery.  Overall absence the </w:t>
      </w:r>
      <w:r w:rsidR="00CD262C">
        <w:rPr>
          <w:rFonts w:ascii="Arial" w:hAnsi="Arial" w:cs="Arial"/>
          <w:sz w:val="24"/>
          <w:szCs w:val="24"/>
        </w:rPr>
        <w:t>Health Board</w:t>
      </w:r>
      <w:r w:rsidRPr="00502364">
        <w:rPr>
          <w:rFonts w:ascii="Arial" w:hAnsi="Arial" w:cs="Arial"/>
          <w:sz w:val="24"/>
          <w:szCs w:val="24"/>
        </w:rPr>
        <w:t xml:space="preserve"> has been reducing with the focused and dedicated approach of the Managing Attendance at Work Team. </w:t>
      </w:r>
    </w:p>
    <w:p w14:paraId="3ACF5C4D" w14:textId="77777777" w:rsidR="00502364" w:rsidRPr="00502364" w:rsidRDefault="00502364" w:rsidP="00502364">
      <w:pPr>
        <w:spacing w:after="0" w:line="240" w:lineRule="auto"/>
        <w:rPr>
          <w:rFonts w:ascii="Arial" w:hAnsi="Arial" w:cs="Arial"/>
          <w:sz w:val="24"/>
          <w:szCs w:val="24"/>
        </w:rPr>
      </w:pPr>
    </w:p>
    <w:p w14:paraId="4014BA3C" w14:textId="77777777" w:rsidR="00502364" w:rsidRPr="00502364" w:rsidRDefault="00502364" w:rsidP="00502364">
      <w:pPr>
        <w:rPr>
          <w:rFonts w:ascii="Arial" w:hAnsi="Arial" w:cs="Arial"/>
          <w:sz w:val="24"/>
          <w:szCs w:val="24"/>
        </w:rPr>
      </w:pPr>
      <w:r w:rsidRPr="00502364">
        <w:rPr>
          <w:rFonts w:ascii="Arial" w:hAnsi="Arial" w:cs="Arial"/>
          <w:sz w:val="24"/>
          <w:szCs w:val="24"/>
        </w:rPr>
        <w:t xml:space="preserve">Toolkit Talk Sessions have been arranged for managers and staff to advise on the options and processes around Ill Health Retirement to support those who are unable to return to work from long term sick leave. </w:t>
      </w:r>
    </w:p>
    <w:p w14:paraId="7639557A" w14:textId="7910ECBD" w:rsidR="00502364" w:rsidRPr="00502364" w:rsidRDefault="00502364" w:rsidP="00502364">
      <w:pPr>
        <w:rPr>
          <w:rFonts w:ascii="Arial" w:hAnsi="Arial" w:cs="Arial"/>
          <w:sz w:val="24"/>
          <w:szCs w:val="24"/>
        </w:rPr>
      </w:pPr>
      <w:r w:rsidRPr="00502364">
        <w:rPr>
          <w:rFonts w:ascii="Arial" w:hAnsi="Arial" w:cs="Arial"/>
          <w:sz w:val="24"/>
          <w:szCs w:val="24"/>
        </w:rPr>
        <w:t xml:space="preserve">The </w:t>
      </w:r>
      <w:r w:rsidRPr="00502364">
        <w:rPr>
          <w:rFonts w:ascii="Arial" w:hAnsi="Arial" w:cs="Arial"/>
          <w:b/>
          <w:sz w:val="24"/>
          <w:szCs w:val="24"/>
        </w:rPr>
        <w:t>Work and Wellbeing Passport</w:t>
      </w:r>
      <w:r w:rsidRPr="00502364">
        <w:rPr>
          <w:rFonts w:ascii="Arial" w:hAnsi="Arial" w:cs="Arial"/>
          <w:sz w:val="24"/>
          <w:szCs w:val="24"/>
        </w:rPr>
        <w:t xml:space="preserve"> has been implemented across the </w:t>
      </w:r>
      <w:r w:rsidR="00CD262C">
        <w:rPr>
          <w:rFonts w:ascii="Arial" w:hAnsi="Arial" w:cs="Arial"/>
          <w:sz w:val="24"/>
          <w:szCs w:val="24"/>
        </w:rPr>
        <w:t>Health Board</w:t>
      </w:r>
      <w:r w:rsidRPr="00502364">
        <w:rPr>
          <w:rFonts w:ascii="Arial" w:hAnsi="Arial" w:cs="Arial"/>
          <w:sz w:val="24"/>
          <w:szCs w:val="24"/>
        </w:rPr>
        <w:t xml:space="preserve"> in collaboration with the Equality, Diversity and Inclusion Team. </w:t>
      </w:r>
    </w:p>
    <w:p w14:paraId="109126AE" w14:textId="77777777" w:rsidR="00502364" w:rsidRPr="00502364" w:rsidRDefault="00502364" w:rsidP="00502364">
      <w:pPr>
        <w:rPr>
          <w:rFonts w:ascii="Arial" w:hAnsi="Arial" w:cs="Arial"/>
          <w:sz w:val="24"/>
          <w:szCs w:val="24"/>
        </w:rPr>
      </w:pPr>
      <w:r w:rsidRPr="00502364">
        <w:rPr>
          <w:rFonts w:ascii="Arial" w:hAnsi="Arial" w:cs="Arial"/>
          <w:sz w:val="24"/>
          <w:szCs w:val="24"/>
        </w:rPr>
        <w:t xml:space="preserve">The </w:t>
      </w:r>
      <w:r w:rsidRPr="00502364">
        <w:rPr>
          <w:rFonts w:ascii="Arial" w:hAnsi="Arial" w:cs="Arial"/>
          <w:b/>
          <w:sz w:val="24"/>
          <w:szCs w:val="24"/>
        </w:rPr>
        <w:t>Redeployment Procedure</w:t>
      </w:r>
      <w:r w:rsidRPr="00502364">
        <w:rPr>
          <w:rFonts w:ascii="Arial" w:hAnsi="Arial" w:cs="Arial"/>
          <w:sz w:val="24"/>
          <w:szCs w:val="24"/>
        </w:rPr>
        <w:t xml:space="preserve"> sets out the process by which suitable alternative employment is sought for employees who are unfit or no longer able to carry out the duties of their current post, either on a temporary or permanent basis.  This can be for a number of reasons, including health.   It is important that staff and managers are clear about their responsibilities and the process to be</w:t>
      </w:r>
      <w:r w:rsidRPr="00E573F6">
        <w:t xml:space="preserve"> </w:t>
      </w:r>
      <w:r w:rsidRPr="00502364">
        <w:rPr>
          <w:rFonts w:ascii="Arial" w:hAnsi="Arial" w:cs="Arial"/>
          <w:sz w:val="24"/>
          <w:szCs w:val="24"/>
        </w:rPr>
        <w:t>followed to ensure that everyone is treated fairly and equitably. One important change was that individuals who require to be redeployed due to their health are not reliant on Workforce and OD advising them of vacancies, or responding to vacancies once they have already reached the advert stage.  Staff needing alternative roles are entered onto the Trac recruitment system and they are automatically advised of potentially suitable alternative employment before the vacancy request is allowed to progress further in the system. Although the process of finding a redeployment opportunity is initially coordinated by Human Resources, the responsibility and ownership for actions taken is shared with the individual concerned and their substantive line manager, who are both expected to take all possible steps to find and pursue suitable opportunities. The Procedure has strengthened the accountability of managers who do not accept a suitable candidate for a trial redeployment.  The Procedure aims to ensure that clear advice, support and guidance is provided to managers and employees regarding their role(s) in managing situations where employees need to be transferred into suitable alternative posts.</w:t>
      </w:r>
    </w:p>
    <w:p w14:paraId="2B859058" w14:textId="77777777" w:rsidR="00502364" w:rsidRPr="00502364" w:rsidRDefault="00502364" w:rsidP="00502364">
      <w:pPr>
        <w:pStyle w:val="TableParagraph"/>
        <w:jc w:val="both"/>
        <w:rPr>
          <w:sz w:val="24"/>
          <w:szCs w:val="24"/>
        </w:rPr>
      </w:pPr>
    </w:p>
    <w:p w14:paraId="3DFF3D1C" w14:textId="77777777" w:rsidR="00502364" w:rsidRPr="00502364" w:rsidRDefault="00502364" w:rsidP="00502364">
      <w:pPr>
        <w:rPr>
          <w:rFonts w:ascii="Arial" w:hAnsi="Arial" w:cs="Arial"/>
          <w:sz w:val="24"/>
          <w:szCs w:val="24"/>
        </w:rPr>
      </w:pPr>
      <w:r w:rsidRPr="00502364">
        <w:rPr>
          <w:rFonts w:ascii="Arial" w:hAnsi="Arial" w:cs="Arial"/>
          <w:sz w:val="24"/>
          <w:szCs w:val="24"/>
        </w:rPr>
        <w:t xml:space="preserve">By making reasonable adjustments for staff with disabilities we have been able to retain a number of valued employees in their substantive role.  Typical changes include reviewing caseloads, changes to equipment used, purchase of specialist equipment and modifying their workplaces.  We have worked with organisations such as Access to Work to support our disabled employees.  </w:t>
      </w:r>
    </w:p>
    <w:p w14:paraId="42CED8AA" w14:textId="4E289227" w:rsidR="00502364" w:rsidRPr="00502364" w:rsidRDefault="00502364" w:rsidP="00502364">
      <w:pPr>
        <w:rPr>
          <w:rFonts w:ascii="Arial" w:hAnsi="Arial" w:cs="Arial"/>
          <w:sz w:val="24"/>
          <w:szCs w:val="24"/>
        </w:rPr>
      </w:pPr>
      <w:r w:rsidRPr="00502364">
        <w:rPr>
          <w:rFonts w:ascii="Arial" w:hAnsi="Arial" w:cs="Arial"/>
          <w:sz w:val="24"/>
          <w:szCs w:val="24"/>
        </w:rPr>
        <w:t xml:space="preserve">The </w:t>
      </w:r>
      <w:r w:rsidRPr="00502364">
        <w:rPr>
          <w:rFonts w:ascii="Arial" w:hAnsi="Arial" w:cs="Arial"/>
          <w:b/>
          <w:sz w:val="24"/>
          <w:szCs w:val="24"/>
        </w:rPr>
        <w:t>Supporting Carer’s Guidelines</w:t>
      </w:r>
      <w:r w:rsidRPr="00502364">
        <w:rPr>
          <w:rFonts w:ascii="Arial" w:hAnsi="Arial" w:cs="Arial"/>
          <w:sz w:val="24"/>
          <w:szCs w:val="24"/>
        </w:rPr>
        <w:t xml:space="preserve"> were developed in September 2021. </w:t>
      </w:r>
      <w:r w:rsidR="00CD262C">
        <w:rPr>
          <w:rFonts w:ascii="Arial" w:hAnsi="Arial" w:cs="Arial"/>
          <w:sz w:val="24"/>
          <w:szCs w:val="24"/>
        </w:rPr>
        <w:t xml:space="preserve">The Health Board </w:t>
      </w:r>
      <w:r w:rsidRPr="00502364">
        <w:rPr>
          <w:rFonts w:ascii="Arial" w:hAnsi="Arial" w:cs="Arial"/>
          <w:sz w:val="24"/>
          <w:szCs w:val="24"/>
        </w:rPr>
        <w:t>recognises that employees with caring responsibilities may require short term arrangements for either child or dependent care, or for longer term requirements have the ‘right to request’ flexible working arrangements. The caring responsibilities may potentially impact on a member of staff’s ability to do their job.</w:t>
      </w:r>
    </w:p>
    <w:p w14:paraId="145ADB43" w14:textId="12EE1800" w:rsidR="00502364" w:rsidRPr="00502364" w:rsidRDefault="00502364" w:rsidP="00502364">
      <w:pPr>
        <w:rPr>
          <w:rFonts w:ascii="Arial" w:hAnsi="Arial" w:cs="Arial"/>
          <w:sz w:val="24"/>
          <w:szCs w:val="24"/>
        </w:rPr>
      </w:pPr>
      <w:r w:rsidRPr="00502364">
        <w:rPr>
          <w:rFonts w:ascii="Arial" w:eastAsia="Times New Roman" w:hAnsi="Arial" w:cs="Arial"/>
          <w:sz w:val="24"/>
          <w:szCs w:val="24"/>
        </w:rPr>
        <w:t xml:space="preserve">The purpose of the Guidelines </w:t>
      </w:r>
      <w:r w:rsidR="00CD262C">
        <w:rPr>
          <w:rFonts w:ascii="Arial" w:eastAsia="Times New Roman" w:hAnsi="Arial" w:cs="Arial"/>
          <w:sz w:val="24"/>
          <w:szCs w:val="24"/>
        </w:rPr>
        <w:t>is</w:t>
      </w:r>
      <w:r w:rsidRPr="00502364">
        <w:rPr>
          <w:rFonts w:ascii="Arial" w:eastAsia="Times New Roman" w:hAnsi="Arial" w:cs="Arial"/>
          <w:sz w:val="24"/>
          <w:szCs w:val="24"/>
        </w:rPr>
        <w:t xml:space="preserve"> to </w:t>
      </w:r>
      <w:r w:rsidRPr="00502364">
        <w:rPr>
          <w:rFonts w:ascii="Arial" w:hAnsi="Arial" w:cs="Arial"/>
          <w:sz w:val="24"/>
          <w:szCs w:val="24"/>
        </w:rPr>
        <w:t xml:space="preserve">support staff to achieve a positive work/ life balance with caring responsibilities, so that staff are likely to feel more valued, thus be more productive and satisfied at work. It ensures that staff are not unfairly disadvantaged by such responsibilities and are able to successfully combine their work and caring responsibilities. The organisation values each individual and strives to retain staff and accommodate where possible their changing circumstances whilst balancing the needs of the service. </w:t>
      </w:r>
    </w:p>
    <w:p w14:paraId="7C9A4339" w14:textId="77777777" w:rsidR="00502364" w:rsidRPr="00502364" w:rsidRDefault="00502364" w:rsidP="00502364">
      <w:pPr>
        <w:rPr>
          <w:rFonts w:ascii="Arial" w:hAnsi="Arial" w:cs="Arial"/>
          <w:sz w:val="24"/>
          <w:szCs w:val="24"/>
        </w:rPr>
      </w:pPr>
      <w:r w:rsidRPr="00502364">
        <w:rPr>
          <w:rFonts w:ascii="Arial" w:hAnsi="Arial" w:cs="Arial"/>
          <w:sz w:val="24"/>
          <w:szCs w:val="24"/>
        </w:rPr>
        <w:lastRenderedPageBreak/>
        <w:t xml:space="preserve">These guidelines set out a range of short- and long-term options available to staff through agreement with their line manager.  The responsibilities of the line manager, member of staff, Workforce &amp; OD and Trade Union Representative are outlined in the guidelines.   There is a carer’s plan that can be completed by the member of staff with caring responsibilities and their line manager. The plan can detail the caring responsibilities and the arrangements agreed together about short- and long-term arrangements.  The application of these guidelines is in accordance with the principles of the Health Board’s Equality, Inclusion &amp; Human Rights Policy, Special Leave Policy and Flexible Working Procedure. </w:t>
      </w:r>
    </w:p>
    <w:p w14:paraId="4511D027" w14:textId="77777777" w:rsidR="00502364" w:rsidRPr="00E573F6" w:rsidRDefault="00502364" w:rsidP="00502364">
      <w:pPr>
        <w:rPr>
          <w:szCs w:val="24"/>
        </w:rPr>
      </w:pPr>
    </w:p>
    <w:p w14:paraId="576B381E" w14:textId="2DA15A1A" w:rsidR="00502364" w:rsidRPr="00502364" w:rsidRDefault="00502364" w:rsidP="00502364">
      <w:pPr>
        <w:rPr>
          <w:rFonts w:ascii="Arial" w:hAnsi="Arial" w:cs="Arial"/>
          <w:sz w:val="24"/>
          <w:szCs w:val="24"/>
        </w:rPr>
      </w:pPr>
      <w:r w:rsidRPr="00502364">
        <w:rPr>
          <w:rFonts w:ascii="Arial" w:hAnsi="Arial" w:cs="Arial"/>
          <w:sz w:val="24"/>
          <w:szCs w:val="24"/>
        </w:rPr>
        <w:t xml:space="preserve">The </w:t>
      </w:r>
      <w:r w:rsidRPr="00502364">
        <w:rPr>
          <w:rFonts w:ascii="Arial" w:hAnsi="Arial" w:cs="Arial"/>
          <w:b/>
          <w:sz w:val="24"/>
          <w:szCs w:val="24"/>
        </w:rPr>
        <w:t xml:space="preserve">Injury Allowance Claims Procedure </w:t>
      </w:r>
      <w:r w:rsidRPr="00502364">
        <w:rPr>
          <w:rFonts w:ascii="Arial" w:hAnsi="Arial" w:cs="Arial"/>
          <w:sz w:val="24"/>
          <w:szCs w:val="24"/>
        </w:rPr>
        <w:t>applies to employees who are claiming that they have sustained an injury or have contracted a disease or other health condition that they believe is wholly or mainly attributable to their NHS employment and is not due to or aggravated by their own negligence or misconduct. The procedure was updated in December 2022 to include a process for claims for Covid</w:t>
      </w:r>
      <w:r w:rsidR="00CD262C">
        <w:rPr>
          <w:rFonts w:ascii="Arial" w:hAnsi="Arial" w:cs="Arial"/>
          <w:sz w:val="24"/>
          <w:szCs w:val="24"/>
        </w:rPr>
        <w:t>-19</w:t>
      </w:r>
      <w:r w:rsidRPr="00502364">
        <w:rPr>
          <w:rFonts w:ascii="Arial" w:hAnsi="Arial" w:cs="Arial"/>
          <w:sz w:val="24"/>
          <w:szCs w:val="24"/>
        </w:rPr>
        <w:t xml:space="preserve"> related sickness absence. </w:t>
      </w:r>
    </w:p>
    <w:p w14:paraId="4754A978" w14:textId="77777777" w:rsidR="00502364" w:rsidRPr="00502364" w:rsidRDefault="00502364" w:rsidP="00502364">
      <w:pPr>
        <w:rPr>
          <w:rFonts w:ascii="Arial" w:hAnsi="Arial" w:cs="Arial"/>
          <w:sz w:val="24"/>
          <w:szCs w:val="24"/>
        </w:rPr>
      </w:pPr>
      <w:r w:rsidRPr="00502364">
        <w:rPr>
          <w:rFonts w:ascii="Arial" w:hAnsi="Arial" w:cs="Arial"/>
          <w:sz w:val="24"/>
          <w:szCs w:val="24"/>
        </w:rPr>
        <w:t>The Health Board has undertaken the opportunity to develop a partnership approach with DFN Project Search. DFN Project Search is a one year, employment preparation programme that takes place entirely in the workplace.  This will help to deliver the best employment outcomes for young adults from SEN education providers with learning disabilities and/or autism across the Cardiff and the Vale who are under-represented in the workforce. This will assist achieving part of the widening access into employment agenda. In 2021/22 we hosted 7 interns, 6 of which have now gained employment within Cardiff and Vale and the remaining individual chose to return to Further Education, in 2022/2023 we are hosting 9 interns, and currently 2 of those individuals are working on the Bank for their chosen departments.</w:t>
      </w:r>
    </w:p>
    <w:p w14:paraId="15F640E1" w14:textId="77777777" w:rsidR="00502364" w:rsidRPr="00502364" w:rsidRDefault="00502364" w:rsidP="00502364">
      <w:pPr>
        <w:pStyle w:val="xmsonormal"/>
        <w:shd w:val="clear" w:color="auto" w:fill="FFFFFF"/>
        <w:rPr>
          <w:rFonts w:ascii="Arial" w:hAnsi="Arial" w:cs="Arial"/>
          <w:color w:val="000000"/>
          <w:sz w:val="24"/>
          <w:szCs w:val="24"/>
        </w:rPr>
      </w:pPr>
      <w:r w:rsidRPr="00502364">
        <w:rPr>
          <w:rFonts w:ascii="Arial" w:hAnsi="Arial" w:cs="Arial"/>
          <w:color w:val="000000"/>
          <w:sz w:val="24"/>
          <w:szCs w:val="24"/>
        </w:rPr>
        <w:t> </w:t>
      </w:r>
    </w:p>
    <w:p w14:paraId="2323BAE0" w14:textId="24413FE2" w:rsidR="00502364" w:rsidRPr="00502364" w:rsidRDefault="00502364" w:rsidP="00502364">
      <w:pPr>
        <w:rPr>
          <w:rFonts w:ascii="Arial" w:hAnsi="Arial" w:cs="Arial"/>
          <w:sz w:val="24"/>
          <w:szCs w:val="24"/>
        </w:rPr>
      </w:pPr>
      <w:r w:rsidRPr="00502364">
        <w:rPr>
          <w:rFonts w:ascii="Arial" w:hAnsi="Arial" w:cs="Arial"/>
          <w:sz w:val="24"/>
          <w:szCs w:val="24"/>
        </w:rPr>
        <w:t>Due to the current economic landscape as a result of Covid</w:t>
      </w:r>
      <w:r w:rsidR="00CD262C">
        <w:rPr>
          <w:rFonts w:ascii="Arial" w:hAnsi="Arial" w:cs="Arial"/>
          <w:sz w:val="24"/>
          <w:szCs w:val="24"/>
        </w:rPr>
        <w:t>-</w:t>
      </w:r>
      <w:r w:rsidRPr="00502364">
        <w:rPr>
          <w:rFonts w:ascii="Arial" w:hAnsi="Arial" w:cs="Arial"/>
          <w:sz w:val="24"/>
          <w:szCs w:val="24"/>
        </w:rPr>
        <w:t xml:space="preserve">19, many people were out of work. A high proportion of these individuals are young people, and the government launched an innovative KICKSTART scheme in March 2021 running until March 2022 to give 16-24 year olds who were in receipt of Universal Credit a future of opportunity by creating high-quality, government-subsidised jobs across the UK.  The Kickstart placements lasted for six months, during this period the individual gained extra employability skills and mentoring to help them become successful in gaining long term employment.   Cardiff and Vale recruited a total of 162 individuals into the organisation, of these, 2 have gone onto apprenticeship schemes, 64 have gained roles within the </w:t>
      </w:r>
      <w:r w:rsidR="00CD262C">
        <w:rPr>
          <w:rFonts w:ascii="Arial" w:hAnsi="Arial" w:cs="Arial"/>
          <w:sz w:val="24"/>
          <w:szCs w:val="24"/>
        </w:rPr>
        <w:t>Health Board,</w:t>
      </w:r>
      <w:r w:rsidRPr="00502364">
        <w:rPr>
          <w:rFonts w:ascii="Arial" w:hAnsi="Arial" w:cs="Arial"/>
          <w:sz w:val="24"/>
          <w:szCs w:val="24"/>
        </w:rPr>
        <w:t xml:space="preserve"> and the remaining 96 have now finished their placements with us either going into alternative employment, education or not known. The scheme ended on 31 March 2022.</w:t>
      </w:r>
    </w:p>
    <w:p w14:paraId="2CC4F3A0" w14:textId="080BCC59" w:rsidR="00502364" w:rsidRPr="00502364" w:rsidRDefault="00502364" w:rsidP="00502364">
      <w:pPr>
        <w:rPr>
          <w:rFonts w:ascii="Arial" w:hAnsi="Arial" w:cs="Arial"/>
          <w:sz w:val="24"/>
          <w:szCs w:val="24"/>
        </w:rPr>
      </w:pPr>
      <w:r w:rsidRPr="00502364">
        <w:rPr>
          <w:rFonts w:ascii="Arial" w:hAnsi="Arial" w:cs="Arial"/>
          <w:sz w:val="24"/>
          <w:szCs w:val="24"/>
        </w:rPr>
        <w:t xml:space="preserve">During 2022 we undertook our first Cohort of the Prince's Trust "Get Into" Programme in partnership with the DWP who funded the programme.  This partnership is building a diverse and sustainable workforce whilst supporting the many young people disproportionally impacted during unprecedented and </w:t>
      </w:r>
      <w:r w:rsidRPr="00502364">
        <w:rPr>
          <w:rFonts w:ascii="Arial" w:hAnsi="Arial" w:cs="Arial"/>
          <w:sz w:val="24"/>
          <w:szCs w:val="24"/>
        </w:rPr>
        <w:lastRenderedPageBreak/>
        <w:t>challenging times.  The Prince's Trust is committed to supporting every young person to succeed, regardless of their background, social status or the challenges they face.  The "Get Into" programme, hosted 10 young people, and consisted of a Taster Day, Induction course (included Basic Health Care Skills), employability days and a 4-week work placement as Patient Environment Support Workers. The programme ended with a Celebration Event where all the young people were presented with a certificate by the Charles Janczewski</w:t>
      </w:r>
      <w:r w:rsidR="00CD262C">
        <w:rPr>
          <w:rFonts w:ascii="Arial" w:hAnsi="Arial" w:cs="Arial"/>
          <w:sz w:val="24"/>
          <w:szCs w:val="24"/>
        </w:rPr>
        <w:t xml:space="preserve"> (the Health Board’s</w:t>
      </w:r>
      <w:r w:rsidRPr="00502364">
        <w:rPr>
          <w:rFonts w:ascii="Arial" w:hAnsi="Arial" w:cs="Arial"/>
          <w:sz w:val="24"/>
          <w:szCs w:val="24"/>
        </w:rPr>
        <w:t xml:space="preserve"> Chair</w:t>
      </w:r>
      <w:r w:rsidR="00CD262C">
        <w:rPr>
          <w:rFonts w:ascii="Arial" w:hAnsi="Arial" w:cs="Arial"/>
          <w:sz w:val="24"/>
          <w:szCs w:val="24"/>
        </w:rPr>
        <w:t>)</w:t>
      </w:r>
      <w:r w:rsidRPr="00502364">
        <w:rPr>
          <w:rFonts w:ascii="Arial" w:hAnsi="Arial" w:cs="Arial"/>
          <w:sz w:val="24"/>
          <w:szCs w:val="24"/>
        </w:rPr>
        <w:t xml:space="preserve"> and 7 of those individuals are now working on our Bank as Healthcare Support Workers.</w:t>
      </w:r>
    </w:p>
    <w:p w14:paraId="1AC30935" w14:textId="77777777" w:rsidR="00502364" w:rsidRPr="00502364" w:rsidRDefault="00502364" w:rsidP="00502364">
      <w:pPr>
        <w:rPr>
          <w:rFonts w:ascii="Arial" w:eastAsia="Times New Roman" w:hAnsi="Arial" w:cs="Arial"/>
          <w:color w:val="000000"/>
          <w:sz w:val="24"/>
          <w:szCs w:val="24"/>
        </w:rPr>
      </w:pPr>
    </w:p>
    <w:p w14:paraId="4745060D" w14:textId="5B9D1CC6" w:rsidR="00502364" w:rsidRPr="00502364" w:rsidRDefault="00502364" w:rsidP="00502364">
      <w:pPr>
        <w:rPr>
          <w:rFonts w:ascii="Arial" w:hAnsi="Arial" w:cs="Arial"/>
          <w:sz w:val="24"/>
          <w:szCs w:val="24"/>
        </w:rPr>
      </w:pPr>
      <w:r w:rsidRPr="00502364">
        <w:rPr>
          <w:rFonts w:ascii="Arial" w:hAnsi="Arial" w:cs="Arial"/>
          <w:sz w:val="24"/>
          <w:szCs w:val="24"/>
        </w:rPr>
        <w:t xml:space="preserve">During the month of September the </w:t>
      </w:r>
      <w:r w:rsidR="00CD262C">
        <w:rPr>
          <w:rFonts w:ascii="Arial" w:hAnsi="Arial" w:cs="Arial"/>
          <w:sz w:val="24"/>
          <w:szCs w:val="24"/>
        </w:rPr>
        <w:t>Health Board</w:t>
      </w:r>
      <w:r w:rsidRPr="00502364">
        <w:rPr>
          <w:rFonts w:ascii="Arial" w:hAnsi="Arial" w:cs="Arial"/>
          <w:sz w:val="24"/>
          <w:szCs w:val="24"/>
        </w:rPr>
        <w:t xml:space="preserve"> hosted a 2 hour </w:t>
      </w:r>
      <w:r w:rsidRPr="00502364">
        <w:rPr>
          <w:rFonts w:ascii="Arial" w:hAnsi="Arial" w:cs="Arial"/>
          <w:b/>
          <w:sz w:val="24"/>
          <w:szCs w:val="24"/>
        </w:rPr>
        <w:t>Pharmacy Taster session</w:t>
      </w:r>
      <w:r w:rsidRPr="00502364">
        <w:rPr>
          <w:rFonts w:ascii="Arial" w:hAnsi="Arial" w:cs="Arial"/>
          <w:sz w:val="24"/>
          <w:szCs w:val="24"/>
        </w:rPr>
        <w:t xml:space="preserve"> in conjunction with Llandough Pharmacy Department for school pupils in their final year of GCSE's who </w:t>
      </w:r>
      <w:r w:rsidR="00CD262C">
        <w:rPr>
          <w:rFonts w:ascii="Arial" w:hAnsi="Arial" w:cs="Arial"/>
          <w:sz w:val="24"/>
          <w:szCs w:val="24"/>
        </w:rPr>
        <w:t xml:space="preserve">are </w:t>
      </w:r>
      <w:r w:rsidRPr="00502364">
        <w:rPr>
          <w:rFonts w:ascii="Arial" w:hAnsi="Arial" w:cs="Arial"/>
          <w:sz w:val="24"/>
          <w:szCs w:val="24"/>
        </w:rPr>
        <w:t>interested in looking to enter employment in a pharmacy setting after their education</w:t>
      </w:r>
      <w:r w:rsidR="00CD262C">
        <w:rPr>
          <w:rFonts w:ascii="Arial" w:hAnsi="Arial" w:cs="Arial"/>
          <w:sz w:val="24"/>
          <w:szCs w:val="24"/>
        </w:rPr>
        <w:t>.  I</w:t>
      </w:r>
      <w:r w:rsidRPr="00502364">
        <w:rPr>
          <w:rFonts w:ascii="Arial" w:hAnsi="Arial" w:cs="Arial"/>
          <w:sz w:val="24"/>
          <w:szCs w:val="24"/>
        </w:rPr>
        <w:t>t provided an opportunity to find out what happens inside a hospital pharmacy, and they received information on the different types of jobs that are available within the pharmacy and what a typical day looks like for some of our staff.  It was also explained to them the wide variety of career pathways within pharmacy and the qualifications and experience that is needed for the different types of roles, (ie Managers, Pharmacists, Technicians, Assistants and Administrative staff).  This day was well received and the next event has now been arranged.</w:t>
      </w:r>
    </w:p>
    <w:p w14:paraId="3E060BB8" w14:textId="77777777" w:rsidR="00502364" w:rsidRPr="00502364" w:rsidRDefault="00502364" w:rsidP="00502364">
      <w:pPr>
        <w:rPr>
          <w:rFonts w:ascii="Arial" w:hAnsi="Arial" w:cs="Arial"/>
          <w:sz w:val="24"/>
          <w:szCs w:val="24"/>
        </w:rPr>
      </w:pPr>
      <w:r w:rsidRPr="00502364">
        <w:rPr>
          <w:rFonts w:ascii="Arial" w:hAnsi="Arial" w:cs="Arial"/>
          <w:sz w:val="24"/>
          <w:szCs w:val="24"/>
        </w:rPr>
        <w:t xml:space="preserve">Visits to the local </w:t>
      </w:r>
      <w:r w:rsidRPr="00502364">
        <w:rPr>
          <w:rFonts w:ascii="Arial" w:hAnsi="Arial" w:cs="Arial"/>
          <w:b/>
          <w:sz w:val="24"/>
          <w:szCs w:val="24"/>
        </w:rPr>
        <w:t>mosques and refugee events</w:t>
      </w:r>
      <w:r w:rsidRPr="00502364">
        <w:rPr>
          <w:rFonts w:ascii="Arial" w:hAnsi="Arial" w:cs="Arial"/>
          <w:sz w:val="24"/>
          <w:szCs w:val="24"/>
        </w:rPr>
        <w:t xml:space="preserve"> have also taken place to promote the availability of roles and positions that are available to all groups of individuals.</w:t>
      </w:r>
    </w:p>
    <w:p w14:paraId="08FC7A5F" w14:textId="2FD0AB15" w:rsidR="00502364" w:rsidRPr="00502364" w:rsidRDefault="00502364" w:rsidP="00502364">
      <w:pPr>
        <w:rPr>
          <w:rFonts w:ascii="Arial" w:hAnsi="Arial" w:cs="Arial"/>
          <w:sz w:val="24"/>
          <w:szCs w:val="24"/>
          <w:lang w:val="en-US"/>
        </w:rPr>
      </w:pPr>
      <w:r w:rsidRPr="00502364">
        <w:rPr>
          <w:rFonts w:ascii="Arial" w:hAnsi="Arial" w:cs="Arial"/>
          <w:sz w:val="24"/>
          <w:szCs w:val="24"/>
          <w:lang w:val="en-US"/>
        </w:rPr>
        <w:t xml:space="preserve">2022/23 has been a really positive year for the </w:t>
      </w:r>
      <w:r w:rsidRPr="00502364">
        <w:rPr>
          <w:rFonts w:ascii="Arial" w:hAnsi="Arial" w:cs="Arial"/>
          <w:b/>
          <w:bCs/>
          <w:sz w:val="24"/>
          <w:szCs w:val="24"/>
          <w:lang w:val="en-US"/>
        </w:rPr>
        <w:t>Apprenticeship Academy</w:t>
      </w:r>
      <w:r w:rsidRPr="00502364">
        <w:rPr>
          <w:rFonts w:ascii="Arial" w:hAnsi="Arial" w:cs="Arial"/>
          <w:sz w:val="24"/>
          <w:szCs w:val="24"/>
          <w:lang w:val="en-US"/>
        </w:rPr>
        <w:t xml:space="preserve"> with increased engagement across the service which has led to a significant boost to the number of entry level apprentices recruited and the introduction of different pathways. Departments are more open to the possibilities of recruiting apprentices and looking at the skill mix of their teams differently. This year we have appointed </w:t>
      </w:r>
      <w:r w:rsidR="00CD262C">
        <w:rPr>
          <w:rFonts w:ascii="Arial" w:hAnsi="Arial" w:cs="Arial"/>
          <w:sz w:val="24"/>
          <w:szCs w:val="24"/>
          <w:lang w:val="en-US"/>
        </w:rPr>
        <w:t>23</w:t>
      </w:r>
      <w:r w:rsidRPr="00502364">
        <w:rPr>
          <w:rFonts w:ascii="Arial" w:hAnsi="Arial" w:cs="Arial"/>
          <w:sz w:val="24"/>
          <w:szCs w:val="24"/>
          <w:lang w:val="en-US"/>
        </w:rPr>
        <w:t xml:space="preserve"> apprentices through administration, building service engineer, IT </w:t>
      </w:r>
      <w:r w:rsidR="00CD262C">
        <w:rPr>
          <w:rFonts w:ascii="Arial" w:hAnsi="Arial" w:cs="Arial"/>
          <w:sz w:val="24"/>
          <w:szCs w:val="24"/>
          <w:lang w:val="en-US"/>
        </w:rPr>
        <w:t xml:space="preserve">roles.  </w:t>
      </w:r>
      <w:r w:rsidRPr="00502364">
        <w:rPr>
          <w:rFonts w:ascii="Arial" w:hAnsi="Arial" w:cs="Arial"/>
          <w:sz w:val="24"/>
          <w:szCs w:val="24"/>
          <w:lang w:val="en-US"/>
        </w:rPr>
        <w:t>The expansion into new routes is providing more opportunities to the local economy and the intention is to build on this success by introducing more variety.  This year has seen 5 apprentices complete and be offered roles within their host department or in another area. We are proud to confirm that we have an 84% success rate in apprentices securing permanent employment. A pilot has been confirmed for the introduction of Healthcare Support Worker Apprentices in the Mental Health Clinical Board and recruitment for this will start shortly. We are actively involved in the work across Wales in the development and review of frameworks and how these can benefit our workforce. Support for our current and past apprentices is continuing with the Future Generations Network, this is now being chaired by a member of the group and they are actively setting agendas and agreeing the programme of activities.</w:t>
      </w:r>
    </w:p>
    <w:p w14:paraId="58EF50E6" w14:textId="77777777" w:rsidR="00502364" w:rsidRPr="00502364" w:rsidRDefault="00502364" w:rsidP="00502364">
      <w:pPr>
        <w:rPr>
          <w:rFonts w:ascii="Arial" w:hAnsi="Arial" w:cs="Arial"/>
          <w:sz w:val="24"/>
          <w:szCs w:val="24"/>
          <w:lang w:val="en-US"/>
        </w:rPr>
      </w:pPr>
    </w:p>
    <w:p w14:paraId="6FFF5ED8" w14:textId="0926D9D5" w:rsidR="00502364" w:rsidRPr="00502364" w:rsidRDefault="00502364" w:rsidP="00502364">
      <w:pPr>
        <w:rPr>
          <w:rFonts w:ascii="Arial" w:hAnsi="Arial" w:cs="Arial"/>
          <w:sz w:val="24"/>
          <w:szCs w:val="24"/>
          <w:lang w:val="en-US"/>
        </w:rPr>
      </w:pPr>
      <w:r w:rsidRPr="00502364">
        <w:rPr>
          <w:rFonts w:ascii="Arial" w:hAnsi="Arial" w:cs="Arial"/>
          <w:sz w:val="24"/>
          <w:szCs w:val="24"/>
          <w:lang w:val="en-US"/>
        </w:rPr>
        <w:t xml:space="preserve">Existing staff uptake of apprenticeships has increased with a further </w:t>
      </w:r>
      <w:r w:rsidR="00CD262C">
        <w:rPr>
          <w:rFonts w:ascii="Arial" w:hAnsi="Arial" w:cs="Arial"/>
          <w:sz w:val="24"/>
          <w:szCs w:val="24"/>
          <w:lang w:val="en-US"/>
        </w:rPr>
        <w:t>171</w:t>
      </w:r>
      <w:r w:rsidRPr="00502364">
        <w:rPr>
          <w:rFonts w:ascii="Arial" w:hAnsi="Arial" w:cs="Arial"/>
          <w:sz w:val="24"/>
          <w:szCs w:val="24"/>
          <w:lang w:val="en-US"/>
        </w:rPr>
        <w:t xml:space="preserve"> new starts covering subjects such as Management, Health, Business Administration, Digital </w:t>
      </w:r>
      <w:r w:rsidRPr="00502364">
        <w:rPr>
          <w:rFonts w:ascii="Arial" w:hAnsi="Arial" w:cs="Arial"/>
          <w:sz w:val="24"/>
          <w:szCs w:val="24"/>
          <w:lang w:val="en-US"/>
        </w:rPr>
        <w:lastRenderedPageBreak/>
        <w:t xml:space="preserve">Application Support, CIPD, Project Management, Information, Advice and Guidance, Facilities and IT Users.  During this </w:t>
      </w:r>
      <w:r w:rsidR="009A1034" w:rsidRPr="00502364">
        <w:rPr>
          <w:rFonts w:ascii="Arial" w:hAnsi="Arial" w:cs="Arial"/>
          <w:sz w:val="24"/>
          <w:szCs w:val="24"/>
          <w:lang w:val="en-US"/>
        </w:rPr>
        <w:t>period,</w:t>
      </w:r>
      <w:r w:rsidRPr="00502364">
        <w:rPr>
          <w:rFonts w:ascii="Arial" w:hAnsi="Arial" w:cs="Arial"/>
          <w:sz w:val="24"/>
          <w:szCs w:val="24"/>
          <w:lang w:val="en-US"/>
        </w:rPr>
        <w:t xml:space="preserve"> we have also had </w:t>
      </w:r>
      <w:r w:rsidR="00CD262C">
        <w:rPr>
          <w:rFonts w:ascii="Arial" w:hAnsi="Arial" w:cs="Arial"/>
          <w:sz w:val="24"/>
          <w:szCs w:val="24"/>
          <w:lang w:val="en-US"/>
        </w:rPr>
        <w:t>59</w:t>
      </w:r>
      <w:r w:rsidRPr="00502364">
        <w:rPr>
          <w:rFonts w:ascii="Arial" w:hAnsi="Arial" w:cs="Arial"/>
          <w:sz w:val="24"/>
          <w:szCs w:val="24"/>
          <w:lang w:val="en-US"/>
        </w:rPr>
        <w:t xml:space="preserve"> existing staff complete their qualifications. </w:t>
      </w:r>
    </w:p>
    <w:p w14:paraId="32E675C3" w14:textId="77777777" w:rsidR="00502364" w:rsidRPr="00FE1442" w:rsidRDefault="00502364" w:rsidP="00502364">
      <w:pPr>
        <w:rPr>
          <w:rFonts w:eastAsia="Times New Roman" w:cs="Arial"/>
          <w:bCs/>
          <w:szCs w:val="24"/>
        </w:rPr>
      </w:pPr>
    </w:p>
    <w:p w14:paraId="08D3226C" w14:textId="6F089E15" w:rsidR="00DE181C" w:rsidRPr="0073632B" w:rsidRDefault="00DE181C" w:rsidP="00DE181C">
      <w:pPr>
        <w:spacing w:after="0" w:line="240" w:lineRule="auto"/>
        <w:rPr>
          <w:rFonts w:ascii="Arial" w:hAnsi="Arial" w:cs="Arial"/>
          <w:color w:val="000000"/>
          <w:sz w:val="24"/>
          <w:szCs w:val="24"/>
        </w:rPr>
      </w:pPr>
    </w:p>
    <w:p w14:paraId="55E08A73" w14:textId="16E893DB" w:rsidR="00BB30D0" w:rsidRPr="00EE2EE7" w:rsidRDefault="00BB30D0" w:rsidP="00AF3529">
      <w:pPr>
        <w:pStyle w:val="ListParagraph"/>
        <w:numPr>
          <w:ilvl w:val="1"/>
          <w:numId w:val="110"/>
        </w:numPr>
        <w:rPr>
          <w:rFonts w:ascii="Arial" w:hAnsi="Arial" w:cs="Arial"/>
          <w:b/>
          <w:color w:val="0070C0"/>
          <w:sz w:val="24"/>
          <w:szCs w:val="24"/>
        </w:rPr>
      </w:pPr>
      <w:r w:rsidRPr="00EE2EE7">
        <w:rPr>
          <w:rFonts w:ascii="Arial" w:hAnsi="Arial" w:cs="Arial"/>
          <w:b/>
          <w:color w:val="0070C0"/>
          <w:sz w:val="24"/>
          <w:szCs w:val="24"/>
        </w:rPr>
        <w:t>Salary and Pension Entitlements of Senior Managers 202</w:t>
      </w:r>
      <w:r w:rsidR="00D10390" w:rsidRPr="00EE2EE7">
        <w:rPr>
          <w:rFonts w:ascii="Arial" w:hAnsi="Arial" w:cs="Arial"/>
          <w:b/>
          <w:color w:val="0070C0"/>
          <w:sz w:val="24"/>
          <w:szCs w:val="24"/>
        </w:rPr>
        <w:t>2</w:t>
      </w:r>
      <w:r w:rsidRPr="00EE2EE7">
        <w:rPr>
          <w:rFonts w:ascii="Arial" w:hAnsi="Arial" w:cs="Arial"/>
          <w:b/>
          <w:color w:val="0070C0"/>
          <w:sz w:val="24"/>
          <w:szCs w:val="24"/>
        </w:rPr>
        <w:t>-202</w:t>
      </w:r>
      <w:r w:rsidR="00D10390" w:rsidRPr="00EE2EE7">
        <w:rPr>
          <w:rFonts w:ascii="Arial" w:hAnsi="Arial" w:cs="Arial"/>
          <w:b/>
          <w:color w:val="0070C0"/>
          <w:sz w:val="24"/>
          <w:szCs w:val="24"/>
        </w:rPr>
        <w:t>3</w:t>
      </w:r>
    </w:p>
    <w:p w14:paraId="6BC0D615" w14:textId="77777777" w:rsidR="00BB30D0" w:rsidRPr="00BB30D0" w:rsidRDefault="00BB30D0" w:rsidP="00BB30D0">
      <w:pPr>
        <w:rPr>
          <w:rFonts w:ascii="Arial" w:hAnsi="Arial" w:cs="Arial"/>
          <w:b/>
          <w:color w:val="00B0F0"/>
          <w:sz w:val="24"/>
          <w:szCs w:val="24"/>
        </w:rPr>
      </w:pPr>
    </w:p>
    <w:p w14:paraId="506FCA45" w14:textId="7A76CD74" w:rsidR="00DE181C" w:rsidRDefault="00BB30D0" w:rsidP="00BB30D0">
      <w:pPr>
        <w:rPr>
          <w:rFonts w:ascii="Arial" w:hAnsi="Arial" w:cs="Arial"/>
          <w:sz w:val="24"/>
          <w:szCs w:val="24"/>
        </w:rPr>
      </w:pPr>
      <w:r w:rsidRPr="00BC672D">
        <w:rPr>
          <w:rFonts w:ascii="Arial" w:hAnsi="Arial" w:cs="Arial"/>
          <w:sz w:val="24"/>
          <w:szCs w:val="24"/>
        </w:rPr>
        <w:t>Full details of senior managers’ renumerations for 202</w:t>
      </w:r>
      <w:r w:rsidR="00D10390">
        <w:rPr>
          <w:rFonts w:ascii="Arial" w:hAnsi="Arial" w:cs="Arial"/>
          <w:sz w:val="24"/>
          <w:szCs w:val="24"/>
        </w:rPr>
        <w:t>2</w:t>
      </w:r>
      <w:r w:rsidRPr="00BC672D">
        <w:rPr>
          <w:rFonts w:ascii="Arial" w:hAnsi="Arial" w:cs="Arial"/>
          <w:sz w:val="24"/>
          <w:szCs w:val="24"/>
        </w:rPr>
        <w:t>-2</w:t>
      </w:r>
      <w:r w:rsidR="00D10390">
        <w:rPr>
          <w:rFonts w:ascii="Arial" w:hAnsi="Arial" w:cs="Arial"/>
          <w:sz w:val="24"/>
          <w:szCs w:val="24"/>
        </w:rPr>
        <w:t>3</w:t>
      </w:r>
      <w:r w:rsidRPr="00BC672D">
        <w:rPr>
          <w:rFonts w:ascii="Arial" w:hAnsi="Arial" w:cs="Arial"/>
          <w:sz w:val="24"/>
          <w:szCs w:val="24"/>
        </w:rPr>
        <w:t xml:space="preserve"> are provided in the audited tables that follow:</w:t>
      </w:r>
    </w:p>
    <w:p w14:paraId="3AB4C65D" w14:textId="67483C15" w:rsidR="00EE2EE7" w:rsidRDefault="00EE2EE7" w:rsidP="00BB30D0">
      <w:pPr>
        <w:rPr>
          <w:rFonts w:ascii="Arial" w:hAnsi="Arial" w:cs="Arial"/>
          <w:i/>
          <w:sz w:val="24"/>
          <w:szCs w:val="24"/>
        </w:rPr>
      </w:pPr>
      <w:r>
        <w:rPr>
          <w:rFonts w:ascii="Arial" w:hAnsi="Arial" w:cs="Arial"/>
          <w:i/>
          <w:noProof/>
        </w:rPr>
        <w:lastRenderedPageBreak/>
        <w:drawing>
          <wp:inline distT="0" distB="0" distL="0" distR="0" wp14:anchorId="3EAA66EB" wp14:editId="1E1D5B67">
            <wp:extent cx="5675630" cy="8539480"/>
            <wp:effectExtent l="0" t="0" r="1270" b="0"/>
            <wp:docPr id="61" name="Picture 61" descr="C:\Users\MA258225\AppData\Local\Microsoft\Windows\INetCache\Content.MSO\CF97D20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258225\AppData\Local\Microsoft\Windows\INetCache\Content.MSO\CF97D205.tmp"/>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75630" cy="8539480"/>
                    </a:xfrm>
                    <a:prstGeom prst="rect">
                      <a:avLst/>
                    </a:prstGeom>
                    <a:noFill/>
                    <a:ln>
                      <a:noFill/>
                    </a:ln>
                  </pic:spPr>
                </pic:pic>
              </a:graphicData>
            </a:graphic>
          </wp:inline>
        </w:drawing>
      </w:r>
    </w:p>
    <w:p w14:paraId="356BCB74" w14:textId="632D42B2" w:rsidR="00EE2EE7" w:rsidRDefault="00EE2EE7" w:rsidP="00BB30D0">
      <w:pPr>
        <w:rPr>
          <w:rFonts w:ascii="Arial" w:hAnsi="Arial" w:cs="Arial"/>
          <w:i/>
          <w:sz w:val="24"/>
          <w:szCs w:val="24"/>
        </w:rPr>
      </w:pPr>
      <w:r>
        <w:rPr>
          <w:rFonts w:ascii="Calibri" w:hAnsi="Calibri" w:cs="Calibri"/>
          <w:noProof/>
          <w:color w:val="000000"/>
          <w:shd w:val="clear" w:color="auto" w:fill="FFFFFF"/>
        </w:rPr>
        <w:lastRenderedPageBreak/>
        <w:drawing>
          <wp:inline distT="0" distB="0" distL="0" distR="0" wp14:anchorId="073C906F" wp14:editId="20A11E74">
            <wp:extent cx="5731510" cy="7822848"/>
            <wp:effectExtent l="0" t="0" r="2540" b="6985"/>
            <wp:docPr id="62" name="Picture 62" descr="C:\Users\MA258225\AppData\Local\Microsoft\Windows\INetCache\Content.MSO\FEE4D75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258225\AppData\Local\Microsoft\Windows\INetCache\Content.MSO\FEE4D75B.tmp"/>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731510" cy="7822848"/>
                    </a:xfrm>
                    <a:prstGeom prst="rect">
                      <a:avLst/>
                    </a:prstGeom>
                    <a:noFill/>
                    <a:ln>
                      <a:noFill/>
                    </a:ln>
                  </pic:spPr>
                </pic:pic>
              </a:graphicData>
            </a:graphic>
          </wp:inline>
        </w:drawing>
      </w:r>
      <w:r>
        <w:rPr>
          <w:rFonts w:ascii="Calibri" w:hAnsi="Calibri" w:cs="Calibri"/>
          <w:color w:val="000000"/>
          <w:shd w:val="clear" w:color="auto" w:fill="FFFFFF"/>
        </w:rPr>
        <w:br/>
      </w:r>
    </w:p>
    <w:p w14:paraId="6C9C8A6C" w14:textId="4C774F0A" w:rsidR="00EE2EE7" w:rsidRDefault="00EE2EE7" w:rsidP="00BB30D0">
      <w:pPr>
        <w:rPr>
          <w:rFonts w:ascii="Arial" w:hAnsi="Arial" w:cs="Arial"/>
          <w:i/>
          <w:sz w:val="24"/>
          <w:szCs w:val="24"/>
        </w:rPr>
      </w:pPr>
    </w:p>
    <w:p w14:paraId="18200B93" w14:textId="2068D12F" w:rsidR="00EE2EE7" w:rsidRDefault="00EE2EE7" w:rsidP="00BB30D0">
      <w:pPr>
        <w:rPr>
          <w:rFonts w:ascii="Arial" w:hAnsi="Arial" w:cs="Arial"/>
          <w:i/>
          <w:sz w:val="24"/>
          <w:szCs w:val="24"/>
        </w:rPr>
      </w:pPr>
    </w:p>
    <w:p w14:paraId="11D434D1" w14:textId="2FB5826B" w:rsidR="00DE181C" w:rsidRPr="00BC672D" w:rsidRDefault="00EE2EE7" w:rsidP="00EE2EE7">
      <w:pPr>
        <w:rPr>
          <w:rFonts w:ascii="Arial" w:hAnsi="Arial" w:cs="Arial"/>
          <w:b/>
          <w:bCs/>
          <w:color w:val="0070C0"/>
          <w:sz w:val="24"/>
          <w:szCs w:val="24"/>
        </w:rPr>
      </w:pPr>
      <w:r>
        <w:rPr>
          <w:rFonts w:ascii="Arial" w:hAnsi="Arial" w:cs="Arial"/>
          <w:i/>
          <w:noProof/>
        </w:rPr>
        <w:lastRenderedPageBreak/>
        <w:drawing>
          <wp:inline distT="0" distB="0" distL="0" distR="0" wp14:anchorId="05110725" wp14:editId="7D966D43">
            <wp:extent cx="6136306" cy="7281026"/>
            <wp:effectExtent l="0" t="0" r="0" b="0"/>
            <wp:docPr id="63" name="Picture 63" descr="C:\Users\MA258225\AppData\Local\Microsoft\Windows\INetCache\Content.MSO\CB78452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258225\AppData\Local\Microsoft\Windows\INetCache\Content.MSO\CB784521.tmp"/>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153363" cy="7301265"/>
                    </a:xfrm>
                    <a:prstGeom prst="rect">
                      <a:avLst/>
                    </a:prstGeom>
                    <a:noFill/>
                    <a:ln>
                      <a:noFill/>
                    </a:ln>
                  </pic:spPr>
                </pic:pic>
              </a:graphicData>
            </a:graphic>
          </wp:inline>
        </w:drawing>
      </w:r>
      <w:r>
        <w:rPr>
          <w:rFonts w:ascii="Calibri" w:hAnsi="Calibri" w:cs="Calibri"/>
          <w:color w:val="000000"/>
          <w:shd w:val="clear" w:color="auto" w:fill="FFFFFF"/>
        </w:rPr>
        <w:br/>
      </w:r>
      <w:r>
        <w:rPr>
          <w:rFonts w:ascii="Arial" w:hAnsi="Arial" w:cs="Arial"/>
          <w:i/>
          <w:noProof/>
        </w:rPr>
        <w:lastRenderedPageBreak/>
        <w:drawing>
          <wp:inline distT="0" distB="0" distL="0" distR="0" wp14:anchorId="77EB8638" wp14:editId="7F04E18C">
            <wp:extent cx="6251456" cy="8713250"/>
            <wp:effectExtent l="0" t="0" r="0" b="0"/>
            <wp:docPr id="605873408" name="Picture 605873408" descr="C:\Users\MA258225\AppData\Local\Microsoft\Windows\INetCache\Content.MSO\A18EE4D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258225\AppData\Local\Microsoft\Windows\INetCache\Content.MSO\A18EE4D7.tmp"/>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289290" cy="8765983"/>
                    </a:xfrm>
                    <a:prstGeom prst="rect">
                      <a:avLst/>
                    </a:prstGeom>
                    <a:noFill/>
                    <a:ln>
                      <a:noFill/>
                    </a:ln>
                  </pic:spPr>
                </pic:pic>
              </a:graphicData>
            </a:graphic>
          </wp:inline>
        </w:drawing>
      </w:r>
      <w:r>
        <w:rPr>
          <w:rFonts w:ascii="Calibri" w:hAnsi="Calibri" w:cs="Calibri"/>
          <w:color w:val="000000"/>
          <w:shd w:val="clear" w:color="auto" w:fill="FFFFFF"/>
        </w:rPr>
        <w:br/>
      </w:r>
      <w:r w:rsidR="00A1758F" w:rsidRPr="00BB6B28">
        <w:rPr>
          <w:rFonts w:ascii="Arial" w:hAnsi="Arial" w:cs="Arial"/>
          <w:b/>
          <w:bCs/>
          <w:color w:val="0070C0"/>
          <w:sz w:val="24"/>
          <w:szCs w:val="24"/>
        </w:rPr>
        <w:lastRenderedPageBreak/>
        <w:t>2</w:t>
      </w:r>
      <w:r w:rsidR="00AF3529" w:rsidRPr="00BB6B28">
        <w:rPr>
          <w:rFonts w:ascii="Arial" w:hAnsi="Arial" w:cs="Arial"/>
          <w:b/>
          <w:bCs/>
          <w:color w:val="0070C0"/>
          <w:sz w:val="24"/>
          <w:szCs w:val="24"/>
        </w:rPr>
        <w:t>0</w:t>
      </w:r>
      <w:r w:rsidR="00BC672D" w:rsidRPr="00BB6B28">
        <w:rPr>
          <w:rFonts w:ascii="Arial" w:hAnsi="Arial" w:cs="Arial"/>
          <w:b/>
          <w:bCs/>
          <w:color w:val="0070C0"/>
          <w:sz w:val="24"/>
          <w:szCs w:val="24"/>
        </w:rPr>
        <w:t>.</w:t>
      </w:r>
      <w:r w:rsidR="00DE181C" w:rsidRPr="00BB6B28">
        <w:rPr>
          <w:rFonts w:ascii="Arial" w:hAnsi="Arial" w:cs="Arial"/>
          <w:b/>
          <w:bCs/>
          <w:color w:val="0070C0"/>
          <w:sz w:val="24"/>
          <w:szCs w:val="24"/>
        </w:rPr>
        <w:t>6 Consultancy Expenditure</w:t>
      </w:r>
    </w:p>
    <w:p w14:paraId="173D3BB4" w14:textId="21E6B818" w:rsidR="00633C11" w:rsidRDefault="00633C11" w:rsidP="00DE181C">
      <w:pPr>
        <w:pStyle w:val="ListParagraph"/>
        <w:autoSpaceDE w:val="0"/>
        <w:autoSpaceDN w:val="0"/>
        <w:adjustRightInd w:val="0"/>
        <w:spacing w:after="0" w:line="240" w:lineRule="auto"/>
        <w:ind w:left="0"/>
        <w:rPr>
          <w:rFonts w:ascii="Arial" w:hAnsi="Arial" w:cs="Arial"/>
          <w:b/>
          <w:bCs/>
          <w:color w:val="FF0000"/>
          <w:sz w:val="28"/>
          <w:szCs w:val="28"/>
          <w:highlight w:val="yellow"/>
        </w:rPr>
      </w:pPr>
    </w:p>
    <w:p w14:paraId="193C1DD3" w14:textId="203EB04F" w:rsidR="003455D5" w:rsidRDefault="00BB6B28" w:rsidP="00DE181C">
      <w:pPr>
        <w:pStyle w:val="ListParagraph"/>
        <w:autoSpaceDE w:val="0"/>
        <w:autoSpaceDN w:val="0"/>
        <w:adjustRightInd w:val="0"/>
        <w:spacing w:after="0" w:line="240" w:lineRule="auto"/>
        <w:ind w:left="0"/>
        <w:rPr>
          <w:rFonts w:ascii="Arial" w:hAnsi="Arial" w:cs="Arial"/>
          <w:b/>
          <w:bCs/>
          <w:color w:val="FF0000"/>
          <w:sz w:val="24"/>
          <w:szCs w:val="24"/>
          <w:highlight w:val="yellow"/>
        </w:rPr>
      </w:pPr>
      <w:r w:rsidRPr="00BB6B28">
        <w:rPr>
          <w:rFonts w:ascii="Arial" w:hAnsi="Arial" w:cs="Arial"/>
          <w:color w:val="242424"/>
          <w:sz w:val="24"/>
          <w:szCs w:val="24"/>
          <w:shd w:val="clear" w:color="auto" w:fill="FFFFFF"/>
        </w:rPr>
        <w:t>As disclosed in note 3.3 of its annual accounts, the Health Board spent £0.643m on consultancy services during 2022-23 compared to £7.479m in 2021-22. The majority of this expenditure going towards projects aimed at delivering better clinical outcomes and efficiencies</w:t>
      </w:r>
      <w:r w:rsidR="00EE2EE7">
        <w:rPr>
          <w:rFonts w:ascii="Arial" w:hAnsi="Arial" w:cs="Arial"/>
          <w:color w:val="242424"/>
          <w:sz w:val="24"/>
          <w:szCs w:val="24"/>
          <w:shd w:val="clear" w:color="auto" w:fill="FFFFFF"/>
        </w:rPr>
        <w:t>.</w:t>
      </w:r>
    </w:p>
    <w:p w14:paraId="6215FC9E" w14:textId="77777777" w:rsidR="003455D5" w:rsidRPr="00BB6B28" w:rsidRDefault="003455D5" w:rsidP="00DE181C">
      <w:pPr>
        <w:pStyle w:val="ListParagraph"/>
        <w:autoSpaceDE w:val="0"/>
        <w:autoSpaceDN w:val="0"/>
        <w:adjustRightInd w:val="0"/>
        <w:spacing w:after="0" w:line="240" w:lineRule="auto"/>
        <w:ind w:left="0"/>
        <w:rPr>
          <w:rFonts w:ascii="Arial" w:hAnsi="Arial" w:cs="Arial"/>
          <w:b/>
          <w:bCs/>
          <w:color w:val="FF0000"/>
          <w:sz w:val="24"/>
          <w:szCs w:val="24"/>
          <w:highlight w:val="yellow"/>
        </w:rPr>
      </w:pPr>
    </w:p>
    <w:p w14:paraId="4F993B7E"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00B0F0"/>
          <w:sz w:val="28"/>
          <w:szCs w:val="28"/>
        </w:rPr>
      </w:pPr>
    </w:p>
    <w:p w14:paraId="3FF1E8BF" w14:textId="31CB1B67" w:rsidR="00DE181C" w:rsidRPr="003455D5" w:rsidRDefault="00DE181C" w:rsidP="003455D5">
      <w:pPr>
        <w:pStyle w:val="ListParagraph"/>
        <w:numPr>
          <w:ilvl w:val="1"/>
          <w:numId w:val="111"/>
        </w:numPr>
        <w:autoSpaceDE w:val="0"/>
        <w:autoSpaceDN w:val="0"/>
        <w:adjustRightInd w:val="0"/>
        <w:spacing w:after="0" w:line="240" w:lineRule="auto"/>
        <w:rPr>
          <w:rFonts w:ascii="Arial" w:hAnsi="Arial" w:cs="Arial"/>
          <w:b/>
          <w:bCs/>
          <w:color w:val="0070C0"/>
          <w:sz w:val="24"/>
          <w:szCs w:val="24"/>
        </w:rPr>
      </w:pPr>
      <w:r w:rsidRPr="003455D5">
        <w:rPr>
          <w:rFonts w:ascii="Arial" w:hAnsi="Arial" w:cs="Arial"/>
          <w:b/>
          <w:bCs/>
          <w:color w:val="0070C0"/>
          <w:sz w:val="24"/>
          <w:szCs w:val="24"/>
        </w:rPr>
        <w:t>Tax Assurance for Off-payroll Appointees</w:t>
      </w:r>
    </w:p>
    <w:p w14:paraId="27322BA2" w14:textId="77777777" w:rsidR="003455D5" w:rsidRPr="003455D5" w:rsidRDefault="003455D5" w:rsidP="003455D5">
      <w:pPr>
        <w:pStyle w:val="ListParagraph"/>
        <w:autoSpaceDE w:val="0"/>
        <w:autoSpaceDN w:val="0"/>
        <w:adjustRightInd w:val="0"/>
        <w:spacing w:after="0" w:line="240" w:lineRule="auto"/>
        <w:ind w:left="465"/>
        <w:rPr>
          <w:rFonts w:ascii="Arial" w:hAnsi="Arial" w:cs="Arial"/>
          <w:b/>
          <w:color w:val="00B0F0"/>
          <w:sz w:val="28"/>
          <w:szCs w:val="28"/>
        </w:rPr>
      </w:pPr>
    </w:p>
    <w:p w14:paraId="3E7AD109" w14:textId="5A1BEA80" w:rsidR="00DE181C" w:rsidRDefault="00BB6B28" w:rsidP="00DE181C">
      <w:pPr>
        <w:pStyle w:val="ListParagraph"/>
        <w:autoSpaceDE w:val="0"/>
        <w:autoSpaceDN w:val="0"/>
        <w:adjustRightInd w:val="0"/>
        <w:spacing w:after="0" w:line="240" w:lineRule="auto"/>
        <w:ind w:left="0"/>
        <w:rPr>
          <w:rFonts w:ascii="Arial" w:hAnsi="Arial" w:cs="Arial"/>
          <w:b/>
          <w:color w:val="00B0F0"/>
          <w:sz w:val="24"/>
          <w:szCs w:val="24"/>
        </w:rPr>
      </w:pPr>
      <w:r>
        <w:rPr>
          <w:rFonts w:ascii="Arial" w:hAnsi="Arial" w:cs="Arial"/>
          <w:b/>
          <w:noProof/>
          <w:color w:val="00B0F0"/>
        </w:rPr>
        <w:drawing>
          <wp:inline distT="0" distB="0" distL="0" distR="0" wp14:anchorId="08A6FB4C" wp14:editId="1CF41024">
            <wp:extent cx="5295900" cy="5353050"/>
            <wp:effectExtent l="0" t="0" r="0" b="0"/>
            <wp:docPr id="44" name="Picture 44" descr="C:\Users\MA258225\AppData\Local\Microsoft\Windows\INetCache\Content.MSO\1B94CEC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258225\AppData\Local\Microsoft\Windows\INetCache\Content.MSO\1B94CEC0.tmp"/>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295900" cy="5353050"/>
                    </a:xfrm>
                    <a:prstGeom prst="rect">
                      <a:avLst/>
                    </a:prstGeom>
                    <a:noFill/>
                    <a:ln>
                      <a:noFill/>
                    </a:ln>
                  </pic:spPr>
                </pic:pic>
              </a:graphicData>
            </a:graphic>
          </wp:inline>
        </w:drawing>
      </w:r>
    </w:p>
    <w:p w14:paraId="08B2247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52D5C5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83C6C8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11BE7E9" w14:textId="38B1BFC1" w:rsidR="00DE181C" w:rsidRDefault="003455D5" w:rsidP="00DE181C">
      <w:pPr>
        <w:pStyle w:val="ListParagraph"/>
        <w:autoSpaceDE w:val="0"/>
        <w:autoSpaceDN w:val="0"/>
        <w:adjustRightInd w:val="0"/>
        <w:spacing w:after="0" w:line="240" w:lineRule="auto"/>
        <w:ind w:left="0"/>
        <w:rPr>
          <w:rFonts w:ascii="Arial" w:hAnsi="Arial" w:cs="Arial"/>
          <w:b/>
          <w:color w:val="00B0F0"/>
          <w:sz w:val="24"/>
          <w:szCs w:val="24"/>
        </w:rPr>
      </w:pPr>
      <w:r>
        <w:rPr>
          <w:rFonts w:ascii="Arial" w:hAnsi="Arial" w:cs="Arial"/>
          <w:b/>
          <w:noProof/>
          <w:color w:val="00B0F0"/>
        </w:rPr>
        <w:lastRenderedPageBreak/>
        <w:drawing>
          <wp:inline distT="0" distB="0" distL="0" distR="0" wp14:anchorId="66F8DBA0" wp14:editId="4D4DB1FB">
            <wp:extent cx="5295900" cy="3695700"/>
            <wp:effectExtent l="0" t="0" r="0" b="0"/>
            <wp:docPr id="45" name="Picture 45" descr="C:\Users\MA258225\AppData\Local\Microsoft\Windows\INetCache\Content.MSO\65D9904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MA258225\AppData\Local\Microsoft\Windows\INetCache\Content.MSO\65D99046.tmp"/>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295900" cy="3695700"/>
                    </a:xfrm>
                    <a:prstGeom prst="rect">
                      <a:avLst/>
                    </a:prstGeom>
                    <a:noFill/>
                    <a:ln>
                      <a:noFill/>
                    </a:ln>
                  </pic:spPr>
                </pic:pic>
              </a:graphicData>
            </a:graphic>
          </wp:inline>
        </w:drawing>
      </w:r>
    </w:p>
    <w:p w14:paraId="169C94F6"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3F0A64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228F5ED" w14:textId="44FDC979" w:rsidR="00DE181C" w:rsidRDefault="003455D5" w:rsidP="00DE181C">
      <w:pPr>
        <w:pStyle w:val="ListParagraph"/>
        <w:autoSpaceDE w:val="0"/>
        <w:autoSpaceDN w:val="0"/>
        <w:adjustRightInd w:val="0"/>
        <w:spacing w:after="0" w:line="240" w:lineRule="auto"/>
        <w:ind w:left="0"/>
        <w:rPr>
          <w:rFonts w:ascii="Arial" w:hAnsi="Arial" w:cs="Arial"/>
          <w:b/>
          <w:color w:val="00B0F0"/>
          <w:sz w:val="24"/>
          <w:szCs w:val="24"/>
        </w:rPr>
      </w:pPr>
      <w:r>
        <w:rPr>
          <w:rFonts w:ascii="Arial" w:hAnsi="Arial" w:cs="Arial"/>
          <w:b/>
          <w:noProof/>
          <w:color w:val="00B0F0"/>
        </w:rPr>
        <w:drawing>
          <wp:inline distT="0" distB="0" distL="0" distR="0" wp14:anchorId="0D3B9221" wp14:editId="76EB8943">
            <wp:extent cx="5295900" cy="3505200"/>
            <wp:effectExtent l="0" t="0" r="0" b="0"/>
            <wp:docPr id="46" name="Picture 46" descr="C:\Users\MA258225\AppData\Local\Microsoft\Windows\INetCache\Content.MSO\45E2CC4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258225\AppData\Local\Microsoft\Windows\INetCache\Content.MSO\45E2CC44.tmp"/>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5295900" cy="3505200"/>
                    </a:xfrm>
                    <a:prstGeom prst="rect">
                      <a:avLst/>
                    </a:prstGeom>
                    <a:noFill/>
                    <a:ln>
                      <a:noFill/>
                    </a:ln>
                  </pic:spPr>
                </pic:pic>
              </a:graphicData>
            </a:graphic>
          </wp:inline>
        </w:drawing>
      </w:r>
    </w:p>
    <w:p w14:paraId="786F34AD" w14:textId="16FD6FEE"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D44B7C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04C140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1AA3C1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AD04AD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3D4307D"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E54F417"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C24F78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139332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A6C976B"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2F9B073"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FF2F7A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714A82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E885CBE"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05ABE0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39576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6DA0498" w14:textId="56ED11A6"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4EF2BB0" w14:textId="11439E21"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066BCB25" w14:textId="7A636D0B"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705CF380" w14:textId="39235F2B"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F66405"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F67EAA8"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0A21CE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563AA227" w14:textId="5FCAF408" w:rsidR="00DE181C" w:rsidRDefault="00E00A3E"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lang w:eastAsia="en-GB"/>
        </w:rPr>
        <mc:AlternateContent>
          <mc:Choice Requires="wps">
            <w:drawing>
              <wp:anchor distT="0" distB="0" distL="114300" distR="114300" simplePos="0" relativeHeight="251688960" behindDoc="0" locked="0" layoutInCell="1" allowOverlap="1" wp14:anchorId="60B978DC" wp14:editId="3725BDE2">
                <wp:simplePos x="0" y="0"/>
                <wp:positionH relativeFrom="margin">
                  <wp:posOffset>110067</wp:posOffset>
                </wp:positionH>
                <wp:positionV relativeFrom="paragraph">
                  <wp:posOffset>-1581362</wp:posOffset>
                </wp:positionV>
                <wp:extent cx="5203371" cy="4582342"/>
                <wp:effectExtent l="0" t="0" r="16510" b="27940"/>
                <wp:wrapNone/>
                <wp:docPr id="4" name="Rectangle: Diagonal Corners Rounded 4"/>
                <wp:cNvGraphicFramePr/>
                <a:graphic xmlns:a="http://schemas.openxmlformats.org/drawingml/2006/main">
                  <a:graphicData uri="http://schemas.microsoft.com/office/word/2010/wordprocessingShape">
                    <wps:wsp>
                      <wps:cNvSpPr/>
                      <wps:spPr>
                        <a:xfrm>
                          <a:off x="0" y="0"/>
                          <a:ext cx="5203371" cy="4582342"/>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262DD9" id="Rectangle: Diagonal Corners Rounded 4" o:spid="_x0000_s1026" style="position:absolute;margin-left:8.65pt;margin-top:-124.5pt;width:409.7pt;height:360.8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203371,4582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" path="m763739,l5203371,r,l5203371,3818603v,421801,-341938,763739,-763739,763739l,4582342r,l,763739c,341938,341938,,763739,xe" fillcolor="#003f77" strokecolor="#1f3763 [1604]" strokeweight="1pt">
                <v:fill color2="#0072ce" rotate="t" colors="0 #003f77;.5 #005fad;1 #0072ce" focus="100%" type="gradient"/>
                <v:stroke joinstyle="miter"/>
                <v:path arrowok="t" o:connecttype="custom" o:connectlocs="763739,0;5203371,0;5203371,0;5203371,3818603;4439632,4582342;0,4582342;0,4582342;0,763739;763739,0" o:connectangles="0,0,0,0,0,0,0,0,0"/>
                <w10:wrap anchorx="margin"/>
              </v:shape>
            </w:pict>
          </mc:Fallback>
        </mc:AlternateContent>
      </w:r>
    </w:p>
    <w:p w14:paraId="226B97C6"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14AA4619"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634FE547" w14:textId="77777777" w:rsidR="00DE181C" w:rsidRDefault="005F46FD" w:rsidP="00DE181C">
      <w:pPr>
        <w:pStyle w:val="ListParagraph"/>
        <w:autoSpaceDE w:val="0"/>
        <w:autoSpaceDN w:val="0"/>
        <w:adjustRightInd w:val="0"/>
        <w:spacing w:after="0" w:line="240" w:lineRule="auto"/>
        <w:ind w:left="0"/>
        <w:rPr>
          <w:rFonts w:ascii="Arial" w:hAnsi="Arial" w:cs="Arial"/>
          <w:b/>
          <w:color w:val="00B0F0"/>
          <w:sz w:val="24"/>
          <w:szCs w:val="24"/>
        </w:rPr>
      </w:pPr>
      <w:r w:rsidRPr="00D34F77">
        <w:rPr>
          <w:rFonts w:ascii="Arial" w:hAnsi="Arial" w:cs="Arial"/>
          <w:b/>
          <w:noProof/>
          <w:color w:val="00B0F0"/>
          <w:sz w:val="24"/>
          <w:szCs w:val="24"/>
          <w:lang w:eastAsia="en-GB"/>
        </w:rPr>
        <mc:AlternateContent>
          <mc:Choice Requires="wps">
            <w:drawing>
              <wp:anchor distT="0" distB="0" distL="114300" distR="114300" simplePos="0" relativeHeight="251689984" behindDoc="0" locked="0" layoutInCell="1" allowOverlap="1" wp14:anchorId="6901AE5A" wp14:editId="008A9D19">
                <wp:simplePos x="0" y="0"/>
                <wp:positionH relativeFrom="column">
                  <wp:posOffset>85544</wp:posOffset>
                </wp:positionH>
                <wp:positionV relativeFrom="paragraph">
                  <wp:posOffset>12247</wp:posOffset>
                </wp:positionV>
                <wp:extent cx="7205980" cy="3907972"/>
                <wp:effectExtent l="0" t="0" r="0" b="0"/>
                <wp:wrapNone/>
                <wp:docPr id="6" name="Text Box 6"/>
                <wp:cNvGraphicFramePr/>
                <a:graphic xmlns:a="http://schemas.openxmlformats.org/drawingml/2006/main">
                  <a:graphicData uri="http://schemas.microsoft.com/office/word/2010/wordprocessingShape">
                    <wps:wsp>
                      <wps:cNvSpPr txBox="1"/>
                      <wps:spPr>
                        <a:xfrm>
                          <a:off x="0" y="0"/>
                          <a:ext cx="7205980" cy="3907972"/>
                        </a:xfrm>
                        <a:prstGeom prst="rect">
                          <a:avLst/>
                        </a:prstGeom>
                        <a:noFill/>
                        <a:ln>
                          <a:noFill/>
                        </a:ln>
                      </wps:spPr>
                      <wps:txbx>
                        <w:txbxContent>
                          <w:p w14:paraId="4688AFE2" w14:textId="77777777"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Senedd Cymru/Welsh </w:t>
                            </w:r>
                          </w:p>
                          <w:p w14:paraId="45F48FEE" w14:textId="77777777"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04D04BB2" w:rsidR="00BE0C20" w:rsidRPr="005F46FD"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01AE5A" id="Text Box 6" o:spid="_x0000_s1031" type="#_x0000_t202" style="position:absolute;margin-left:6.75pt;margin-top:.95pt;width:567.4pt;height:307.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" filled="f" stroked="f">
                <v:textbox>
                  <w:txbxContent>
                    <w:p w14:paraId="4688AFE2" w14:textId="77777777"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Senedd Cymru/Welsh </w:t>
                      </w:r>
                    </w:p>
                    <w:p w14:paraId="45F48FEE" w14:textId="77777777" w:rsidR="00BE0C20"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Parliament </w:t>
                      </w: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Accountability </w:t>
                      </w:r>
                    </w:p>
                    <w:p w14:paraId="3A1FC72A" w14:textId="04D04BB2" w:rsidR="00BE0C20" w:rsidRPr="005F46FD" w:rsidRDefault="00BE0C20" w:rsidP="00DE181C">
                      <w:pPr>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F46FD">
                        <w:rPr>
                          <w:noProof/>
                          <w:color w:val="FFFFFF" w:themeColor="background1"/>
                          <w:sz w:val="72"/>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&amp; Audit Report</w:t>
                      </w:r>
                    </w:p>
                  </w:txbxContent>
                </v:textbox>
              </v:shape>
            </w:pict>
          </mc:Fallback>
        </mc:AlternateContent>
      </w:r>
    </w:p>
    <w:p w14:paraId="0B1BB77A"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15A7F43"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7D1132B"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AD92CB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894547F"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2D7A6FF1"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4D25484B"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2A53339F"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54F03473"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1E1909E1" w14:textId="77777777" w:rsidR="00DE181C" w:rsidRDefault="00DE181C" w:rsidP="00DE181C">
      <w:pPr>
        <w:pStyle w:val="ListParagraph"/>
        <w:autoSpaceDE w:val="0"/>
        <w:autoSpaceDN w:val="0"/>
        <w:adjustRightInd w:val="0"/>
        <w:spacing w:after="0" w:line="240" w:lineRule="auto"/>
        <w:rPr>
          <w:rFonts w:ascii="Arial" w:hAnsi="Arial" w:cs="Arial"/>
          <w:b/>
          <w:color w:val="00B0F0"/>
          <w:sz w:val="24"/>
          <w:szCs w:val="24"/>
        </w:rPr>
      </w:pPr>
    </w:p>
    <w:p w14:paraId="419CB802" w14:textId="77777777" w:rsidR="00DE181C" w:rsidRDefault="00DE181C" w:rsidP="00DE181C">
      <w:pPr>
        <w:pStyle w:val="ListParagraph"/>
        <w:autoSpaceDE w:val="0"/>
        <w:autoSpaceDN w:val="0"/>
        <w:adjustRightInd w:val="0"/>
        <w:spacing w:after="0" w:line="240" w:lineRule="auto"/>
        <w:ind w:left="0"/>
        <w:rPr>
          <w:rFonts w:ascii="Arial" w:hAnsi="Arial" w:cs="Arial"/>
          <w:b/>
          <w:color w:val="00B0F0"/>
          <w:sz w:val="24"/>
          <w:szCs w:val="24"/>
        </w:rPr>
      </w:pPr>
    </w:p>
    <w:p w14:paraId="344BF234"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09787AF"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03D39C3"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7DDCAFA"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52C0AA31"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44DFDAE"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7F09DAEB"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382059FD"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C29190C"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5FB2CEE7"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9B8632F"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1C1F829"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695A20EC"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1ADEA61"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805739D" w14:textId="77777777"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143128DA" w14:textId="757FF552" w:rsidR="005F46FD" w:rsidRDefault="005F46FD" w:rsidP="00DE181C">
      <w:pPr>
        <w:pStyle w:val="ListParagraph"/>
        <w:autoSpaceDE w:val="0"/>
        <w:autoSpaceDN w:val="0"/>
        <w:adjustRightInd w:val="0"/>
        <w:spacing w:after="0" w:line="240" w:lineRule="auto"/>
        <w:ind w:left="0"/>
        <w:rPr>
          <w:rFonts w:ascii="Arial" w:hAnsi="Arial" w:cs="Arial"/>
          <w:b/>
          <w:color w:val="00B0F0"/>
          <w:sz w:val="28"/>
          <w:szCs w:val="28"/>
        </w:rPr>
      </w:pPr>
    </w:p>
    <w:p w14:paraId="48F350C3" w14:textId="396E19FD"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4FE7CDE2" w14:textId="0AD2422D"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3F41817A" w14:textId="4F1109F3"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5BB786F1" w14:textId="2AC0B953"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3E925C9A" w14:textId="0FF7434F"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1BDDEC7E" w14:textId="2BC6597E"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736407B1" w14:textId="5F881818" w:rsidR="009711F4" w:rsidRDefault="009711F4" w:rsidP="00DE181C">
      <w:pPr>
        <w:pStyle w:val="ListParagraph"/>
        <w:autoSpaceDE w:val="0"/>
        <w:autoSpaceDN w:val="0"/>
        <w:adjustRightInd w:val="0"/>
        <w:spacing w:after="0" w:line="240" w:lineRule="auto"/>
        <w:ind w:left="0"/>
        <w:rPr>
          <w:rFonts w:ascii="Arial" w:hAnsi="Arial" w:cs="Arial"/>
          <w:b/>
          <w:color w:val="00B0F0"/>
          <w:sz w:val="28"/>
          <w:szCs w:val="28"/>
        </w:rPr>
      </w:pPr>
    </w:p>
    <w:p w14:paraId="25ABEC5F" w14:textId="5C78A228" w:rsidR="00DE181C" w:rsidRPr="00633C11" w:rsidRDefault="00633C11" w:rsidP="00DE181C">
      <w:pPr>
        <w:pStyle w:val="ListParagraph"/>
        <w:autoSpaceDE w:val="0"/>
        <w:autoSpaceDN w:val="0"/>
        <w:adjustRightInd w:val="0"/>
        <w:spacing w:after="0" w:line="240" w:lineRule="auto"/>
        <w:ind w:left="0"/>
        <w:rPr>
          <w:rFonts w:ascii="Arial" w:hAnsi="Arial" w:cs="Arial"/>
          <w:b/>
          <w:color w:val="0070C0"/>
          <w:sz w:val="28"/>
          <w:szCs w:val="28"/>
        </w:rPr>
      </w:pPr>
      <w:r w:rsidRPr="00D10390">
        <w:rPr>
          <w:rFonts w:ascii="Arial" w:hAnsi="Arial" w:cs="Arial"/>
          <w:b/>
          <w:color w:val="0070C0"/>
          <w:sz w:val="28"/>
          <w:szCs w:val="28"/>
          <w:highlight w:val="yellow"/>
        </w:rPr>
        <w:t>2</w:t>
      </w:r>
      <w:r w:rsidR="00AF3529">
        <w:rPr>
          <w:rFonts w:ascii="Arial" w:hAnsi="Arial" w:cs="Arial"/>
          <w:b/>
          <w:color w:val="0070C0"/>
          <w:sz w:val="28"/>
          <w:szCs w:val="28"/>
          <w:highlight w:val="yellow"/>
        </w:rPr>
        <w:t>1</w:t>
      </w:r>
      <w:r w:rsidRPr="00D10390">
        <w:rPr>
          <w:rFonts w:ascii="Arial" w:hAnsi="Arial" w:cs="Arial"/>
          <w:b/>
          <w:color w:val="0070C0"/>
          <w:sz w:val="28"/>
          <w:szCs w:val="28"/>
          <w:highlight w:val="yellow"/>
        </w:rPr>
        <w:t xml:space="preserve">. Part 2c </w:t>
      </w:r>
      <w:r w:rsidR="009711F4">
        <w:rPr>
          <w:rFonts w:ascii="Arial" w:hAnsi="Arial" w:cs="Arial"/>
          <w:b/>
          <w:color w:val="0070C0"/>
          <w:sz w:val="28"/>
          <w:szCs w:val="28"/>
          <w:highlight w:val="yellow"/>
        </w:rPr>
        <w:t>Senedd Cym</w:t>
      </w:r>
      <w:r w:rsidR="009A1034">
        <w:rPr>
          <w:rFonts w:ascii="Arial" w:hAnsi="Arial" w:cs="Arial"/>
          <w:b/>
          <w:color w:val="0070C0"/>
          <w:sz w:val="28"/>
          <w:szCs w:val="28"/>
          <w:highlight w:val="yellow"/>
        </w:rPr>
        <w:t>r</w:t>
      </w:r>
      <w:r w:rsidR="009711F4">
        <w:rPr>
          <w:rFonts w:ascii="Arial" w:hAnsi="Arial" w:cs="Arial"/>
          <w:b/>
          <w:color w:val="0070C0"/>
          <w:sz w:val="28"/>
          <w:szCs w:val="28"/>
          <w:highlight w:val="yellow"/>
        </w:rPr>
        <w:t xml:space="preserve">u/Welsh </w:t>
      </w:r>
      <w:r w:rsidRPr="00D10390">
        <w:rPr>
          <w:rFonts w:ascii="Arial" w:hAnsi="Arial" w:cs="Arial"/>
          <w:b/>
          <w:color w:val="0070C0"/>
          <w:sz w:val="28"/>
          <w:szCs w:val="28"/>
          <w:highlight w:val="yellow"/>
        </w:rPr>
        <w:t xml:space="preserve">Parliament </w:t>
      </w:r>
      <w:r w:rsidR="00DE181C" w:rsidRPr="00D10390">
        <w:rPr>
          <w:rFonts w:ascii="Arial" w:hAnsi="Arial" w:cs="Arial"/>
          <w:b/>
          <w:color w:val="0070C0"/>
          <w:sz w:val="28"/>
          <w:szCs w:val="28"/>
          <w:highlight w:val="yellow"/>
        </w:rPr>
        <w:t>Accountability and Audit Report</w:t>
      </w:r>
      <w:r w:rsidR="00D10390">
        <w:rPr>
          <w:rFonts w:ascii="Arial" w:hAnsi="Arial" w:cs="Arial"/>
          <w:b/>
          <w:color w:val="0070C0"/>
          <w:sz w:val="28"/>
          <w:szCs w:val="28"/>
          <w:highlight w:val="yellow"/>
        </w:rPr>
        <w:t xml:space="preserve"> – to be updated May</w:t>
      </w:r>
    </w:p>
    <w:p w14:paraId="4F97C52A" w14:textId="77777777" w:rsidR="00DE181C" w:rsidRPr="00CE575A" w:rsidRDefault="00DE181C" w:rsidP="00DE181C">
      <w:pPr>
        <w:pStyle w:val="ListParagraph"/>
        <w:autoSpaceDE w:val="0"/>
        <w:autoSpaceDN w:val="0"/>
        <w:adjustRightInd w:val="0"/>
        <w:spacing w:after="0" w:line="240" w:lineRule="auto"/>
        <w:ind w:left="0"/>
        <w:rPr>
          <w:rFonts w:ascii="Arial" w:hAnsi="Arial" w:cs="Arial"/>
          <w:b/>
          <w:color w:val="FF0000"/>
          <w:sz w:val="28"/>
          <w:szCs w:val="28"/>
          <w:highlight w:val="yellow"/>
        </w:rPr>
      </w:pPr>
    </w:p>
    <w:p w14:paraId="3A1A84AF" w14:textId="77777777" w:rsidR="00633C11" w:rsidRDefault="00633C11" w:rsidP="00DE181C">
      <w:pPr>
        <w:rPr>
          <w:rFonts w:ascii="Arial" w:hAnsi="Arial" w:cs="Arial"/>
          <w:b/>
          <w:bCs/>
          <w:color w:val="00B0F0"/>
          <w:sz w:val="28"/>
          <w:szCs w:val="28"/>
        </w:rPr>
      </w:pPr>
    </w:p>
    <w:p w14:paraId="543183AC" w14:textId="334E5E84" w:rsidR="00DE181C" w:rsidRPr="00633C11" w:rsidRDefault="00633C11" w:rsidP="00DE181C">
      <w:pPr>
        <w:rPr>
          <w:rFonts w:ascii="Arial" w:hAnsi="Arial" w:cs="Arial"/>
          <w:b/>
          <w:bCs/>
          <w:color w:val="0070C0"/>
          <w:sz w:val="24"/>
          <w:szCs w:val="24"/>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00DE181C" w:rsidRPr="005318C8">
        <w:rPr>
          <w:rFonts w:ascii="Arial" w:hAnsi="Arial" w:cs="Arial"/>
          <w:b/>
          <w:bCs/>
          <w:color w:val="0070C0"/>
          <w:sz w:val="24"/>
          <w:szCs w:val="24"/>
          <w:highlight w:val="yellow"/>
        </w:rPr>
        <w:t>.1 Regularity of Expenditure</w:t>
      </w:r>
    </w:p>
    <w:p w14:paraId="36453B8F" w14:textId="274874A7" w:rsidR="00633C11" w:rsidRPr="00D10390" w:rsidRDefault="00633C11" w:rsidP="00633C11">
      <w:pPr>
        <w:autoSpaceDE w:val="0"/>
        <w:autoSpaceDN w:val="0"/>
        <w:spacing w:after="0" w:line="240" w:lineRule="auto"/>
        <w:rPr>
          <w:rFonts w:ascii="Arial" w:hAnsi="Arial" w:cs="Arial"/>
          <w:bCs/>
          <w:i/>
          <w:color w:val="000000" w:themeColor="text1"/>
          <w:sz w:val="24"/>
          <w:szCs w:val="24"/>
        </w:rPr>
      </w:pPr>
      <w:r w:rsidRPr="00D10390">
        <w:rPr>
          <w:rFonts w:ascii="Arial" w:hAnsi="Arial" w:cs="Arial"/>
          <w:bCs/>
          <w:i/>
          <w:color w:val="000000" w:themeColor="text1"/>
          <w:sz w:val="24"/>
          <w:szCs w:val="24"/>
        </w:rPr>
        <w:t xml:space="preserve">The Health Board has a financial duty to break even over a three year period.  This has been achieved for the period 2019-20 to 2021-22 with a £380k underspend achieved of the three year resource limit. This is therefore deemed to be regular. </w:t>
      </w:r>
    </w:p>
    <w:p w14:paraId="190AB73E" w14:textId="77777777" w:rsidR="00633C11" w:rsidRPr="00D10390" w:rsidRDefault="00633C11" w:rsidP="00633C11">
      <w:pPr>
        <w:autoSpaceDE w:val="0"/>
        <w:autoSpaceDN w:val="0"/>
        <w:spacing w:after="0" w:line="240" w:lineRule="auto"/>
        <w:rPr>
          <w:rFonts w:ascii="Arial" w:hAnsi="Arial" w:cs="Arial"/>
          <w:i/>
          <w:color w:val="000000" w:themeColor="text1"/>
          <w:sz w:val="24"/>
          <w:szCs w:val="24"/>
        </w:rPr>
      </w:pPr>
    </w:p>
    <w:p w14:paraId="4B247447" w14:textId="77777777" w:rsidR="00633C11" w:rsidRPr="00D10390" w:rsidRDefault="00633C11" w:rsidP="00633C11">
      <w:pPr>
        <w:autoSpaceDE w:val="0"/>
        <w:autoSpaceDN w:val="0"/>
        <w:spacing w:after="0" w:line="240" w:lineRule="auto"/>
        <w:rPr>
          <w:rFonts w:ascii="Arial" w:hAnsi="Arial" w:cs="Arial"/>
          <w:i/>
          <w:color w:val="000000" w:themeColor="text1"/>
          <w:sz w:val="24"/>
          <w:szCs w:val="24"/>
        </w:rPr>
      </w:pPr>
      <w:r w:rsidRPr="00D10390">
        <w:rPr>
          <w:rFonts w:ascii="Arial" w:hAnsi="Arial" w:cs="Arial"/>
          <w:i/>
          <w:color w:val="000000" w:themeColor="text1"/>
          <w:sz w:val="24"/>
          <w:szCs w:val="24"/>
        </w:rPr>
        <w:t>Between March 2020 and March 2022 the Integrated Medium-Term Plan (IMTP) process was paused due to the COVID-19 pandemic.  The requirement for an approvable IMTP was replaced by the need for quarterly plans for 2020-2021 and an annual plan for 2021- 2022.</w:t>
      </w:r>
    </w:p>
    <w:p w14:paraId="508DAED2" w14:textId="77777777" w:rsidR="00633C11" w:rsidRPr="00D10390" w:rsidRDefault="00633C11" w:rsidP="00633C11">
      <w:pPr>
        <w:autoSpaceDE w:val="0"/>
        <w:autoSpaceDN w:val="0"/>
        <w:spacing w:after="0" w:line="240" w:lineRule="auto"/>
        <w:rPr>
          <w:rFonts w:ascii="Arial" w:hAnsi="Arial" w:cs="Arial"/>
          <w:i/>
          <w:color w:val="000000" w:themeColor="text1"/>
          <w:sz w:val="24"/>
          <w:szCs w:val="24"/>
        </w:rPr>
      </w:pPr>
    </w:p>
    <w:p w14:paraId="66787EC3" w14:textId="4AF71003" w:rsidR="00633C11" w:rsidRDefault="00633C11" w:rsidP="00633C11">
      <w:pPr>
        <w:autoSpaceDE w:val="0"/>
        <w:autoSpaceDN w:val="0"/>
        <w:spacing w:after="0" w:line="240" w:lineRule="auto"/>
        <w:rPr>
          <w:rFonts w:ascii="Arial" w:hAnsi="Arial" w:cs="Arial"/>
          <w:i/>
          <w:color w:val="000000" w:themeColor="text1"/>
          <w:sz w:val="24"/>
          <w:szCs w:val="24"/>
        </w:rPr>
      </w:pPr>
      <w:r w:rsidRPr="00D10390">
        <w:rPr>
          <w:rFonts w:ascii="Arial" w:hAnsi="Arial" w:cs="Arial"/>
          <w:i/>
          <w:color w:val="000000" w:themeColor="text1"/>
          <w:sz w:val="24"/>
          <w:szCs w:val="24"/>
        </w:rPr>
        <w:t>The LHB will be returning to a three year planning cycle in accordance with Welsh Government directives from 2022-2025</w:t>
      </w:r>
    </w:p>
    <w:p w14:paraId="032E119E" w14:textId="19669BAA" w:rsidR="003455D5" w:rsidRDefault="003455D5" w:rsidP="00633C11">
      <w:pPr>
        <w:autoSpaceDE w:val="0"/>
        <w:autoSpaceDN w:val="0"/>
        <w:spacing w:after="0" w:line="240" w:lineRule="auto"/>
        <w:rPr>
          <w:rFonts w:ascii="Arial" w:hAnsi="Arial" w:cs="Arial"/>
          <w:i/>
          <w:color w:val="000000"/>
          <w:sz w:val="24"/>
          <w:szCs w:val="24"/>
        </w:rPr>
      </w:pPr>
    </w:p>
    <w:p w14:paraId="106E8442" w14:textId="5ED3D6AA" w:rsidR="003455D5" w:rsidRPr="003455D5" w:rsidRDefault="003455D5" w:rsidP="00633C11">
      <w:pPr>
        <w:autoSpaceDE w:val="0"/>
        <w:autoSpaceDN w:val="0"/>
        <w:spacing w:after="0" w:line="240" w:lineRule="auto"/>
        <w:rPr>
          <w:rFonts w:ascii="Arial" w:hAnsi="Arial" w:cs="Arial"/>
          <w:i/>
          <w:color w:val="0070C0"/>
          <w:sz w:val="24"/>
          <w:szCs w:val="24"/>
        </w:rPr>
      </w:pPr>
      <w:r w:rsidRPr="003455D5">
        <w:rPr>
          <w:rFonts w:ascii="Arial" w:hAnsi="Arial" w:cs="Arial"/>
          <w:b/>
          <w:color w:val="0070C0"/>
          <w:sz w:val="24"/>
          <w:szCs w:val="24"/>
        </w:rPr>
        <w:t>21.1.1</w:t>
      </w:r>
      <w:r w:rsidRPr="003455D5">
        <w:rPr>
          <w:rFonts w:ascii="Arial" w:hAnsi="Arial" w:cs="Arial"/>
          <w:i/>
          <w:color w:val="0070C0"/>
          <w:sz w:val="24"/>
          <w:szCs w:val="24"/>
        </w:rPr>
        <w:t xml:space="preserve">  </w:t>
      </w:r>
      <w:r w:rsidRPr="003455D5">
        <w:rPr>
          <w:rStyle w:val="normaltextrun"/>
          <w:rFonts w:ascii="Arial" w:hAnsi="Arial" w:cs="Arial"/>
          <w:b/>
          <w:bCs/>
          <w:color w:val="0070C0"/>
          <w:sz w:val="24"/>
          <w:szCs w:val="24"/>
          <w:shd w:val="clear" w:color="auto" w:fill="FFFFFF"/>
        </w:rPr>
        <w:t>Long Term Expenditure Plans 2018-2023</w:t>
      </w:r>
      <w:r w:rsidRPr="003455D5">
        <w:rPr>
          <w:rStyle w:val="eop"/>
          <w:rFonts w:ascii="Arial" w:hAnsi="Arial" w:cs="Arial"/>
          <w:color w:val="0070C0"/>
          <w:sz w:val="24"/>
          <w:szCs w:val="24"/>
          <w:shd w:val="clear" w:color="auto" w:fill="FFFFFF"/>
        </w:rPr>
        <w:t> </w:t>
      </w:r>
    </w:p>
    <w:p w14:paraId="2CBE0AFD" w14:textId="343FE8EF" w:rsidR="00633C11" w:rsidRDefault="00633C11" w:rsidP="00DE181C">
      <w:pPr>
        <w:rPr>
          <w:rFonts w:ascii="Arial" w:hAnsi="Arial" w:cs="Arial"/>
          <w:b/>
          <w:bCs/>
          <w:color w:val="00B0F0"/>
          <w:sz w:val="24"/>
          <w:szCs w:val="24"/>
        </w:rPr>
      </w:pPr>
    </w:p>
    <w:p w14:paraId="12D7F67D" w14:textId="3D1ABF2E" w:rsidR="003455D5" w:rsidRPr="003455D5" w:rsidRDefault="003455D5" w:rsidP="00DE181C">
      <w:pPr>
        <w:rPr>
          <w:rStyle w:val="eop"/>
          <w:rFonts w:ascii="Arial" w:hAnsi="Arial" w:cs="Arial"/>
          <w:b/>
          <w:color w:val="000000"/>
          <w:sz w:val="24"/>
          <w:szCs w:val="24"/>
          <w:shd w:val="clear" w:color="auto" w:fill="FFFFFF"/>
        </w:rPr>
      </w:pPr>
      <w:r w:rsidRPr="003455D5">
        <w:rPr>
          <w:rStyle w:val="normaltextrun"/>
          <w:rFonts w:ascii="Arial" w:hAnsi="Arial" w:cs="Arial"/>
          <w:b/>
          <w:bCs/>
          <w:color w:val="000000"/>
          <w:sz w:val="24"/>
          <w:szCs w:val="24"/>
          <w:shd w:val="clear" w:color="auto" w:fill="FFFFFF"/>
        </w:rPr>
        <w:t>Performance Against the Revenue Resource Limit</w:t>
      </w:r>
      <w:r w:rsidRPr="003455D5">
        <w:rPr>
          <w:rStyle w:val="eop"/>
          <w:rFonts w:ascii="Arial" w:hAnsi="Arial" w:cs="Arial"/>
          <w:b/>
          <w:color w:val="000000"/>
          <w:sz w:val="24"/>
          <w:szCs w:val="24"/>
          <w:shd w:val="clear" w:color="auto" w:fill="FFFFFF"/>
        </w:rPr>
        <w:t> </w:t>
      </w:r>
    </w:p>
    <w:p w14:paraId="46252419" w14:textId="19E6B6F7" w:rsidR="003455D5" w:rsidRDefault="003455D5" w:rsidP="00DE181C">
      <w:pPr>
        <w:rPr>
          <w:rFonts w:ascii="Arial" w:hAnsi="Arial" w:cs="Arial"/>
          <w:b/>
          <w:bCs/>
          <w:color w:val="00B0F0"/>
          <w:sz w:val="24"/>
          <w:szCs w:val="24"/>
        </w:rPr>
      </w:pPr>
    </w:p>
    <w:p w14:paraId="4305DA14" w14:textId="45FA4206" w:rsidR="003455D5" w:rsidRPr="00633C11" w:rsidRDefault="003455D5" w:rsidP="00DE181C">
      <w:pPr>
        <w:rPr>
          <w:rFonts w:ascii="Arial" w:hAnsi="Arial" w:cs="Arial"/>
          <w:b/>
          <w:bCs/>
          <w:color w:val="00B0F0"/>
          <w:sz w:val="24"/>
          <w:szCs w:val="24"/>
        </w:rPr>
      </w:pPr>
      <w:r>
        <w:rPr>
          <w:rFonts w:ascii="Arial" w:hAnsi="Arial" w:cs="Arial"/>
          <w:b/>
          <w:bCs/>
          <w:noProof/>
          <w:color w:val="00B0F0"/>
        </w:rPr>
        <w:drawing>
          <wp:inline distT="0" distB="0" distL="0" distR="0" wp14:anchorId="3AA3AB5B" wp14:editId="29863DAA">
            <wp:extent cx="5731510" cy="2182559"/>
            <wp:effectExtent l="0" t="0" r="2540" b="8255"/>
            <wp:docPr id="47" name="Picture 47" descr="C:\Users\MA258225\AppData\Local\Microsoft\Windows\INetCache\Content.MSO\5BB14E4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258225\AppData\Local\Microsoft\Windows\INetCache\Content.MSO\5BB14E4B.tmp"/>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731510" cy="2182559"/>
                    </a:xfrm>
                    <a:prstGeom prst="rect">
                      <a:avLst/>
                    </a:prstGeom>
                    <a:noFill/>
                    <a:ln>
                      <a:noFill/>
                    </a:ln>
                  </pic:spPr>
                </pic:pic>
              </a:graphicData>
            </a:graphic>
          </wp:inline>
        </w:drawing>
      </w:r>
    </w:p>
    <w:p w14:paraId="65B7BB60" w14:textId="7AB654A2" w:rsidR="00633C11" w:rsidRDefault="00633C11" w:rsidP="00DE181C">
      <w:pPr>
        <w:rPr>
          <w:rFonts w:ascii="Arial" w:hAnsi="Arial" w:cs="Arial"/>
          <w:b/>
          <w:bCs/>
          <w:color w:val="00B0F0"/>
          <w:sz w:val="28"/>
          <w:szCs w:val="28"/>
        </w:rPr>
      </w:pPr>
    </w:p>
    <w:p w14:paraId="3FD9CE20" w14:textId="21C58475" w:rsidR="003455D5" w:rsidRDefault="003455D5" w:rsidP="00DE181C">
      <w:pPr>
        <w:rPr>
          <w:rFonts w:ascii="Arial" w:hAnsi="Arial" w:cs="Arial"/>
          <w:b/>
          <w:bCs/>
          <w:color w:val="00B0F0"/>
          <w:sz w:val="28"/>
          <w:szCs w:val="28"/>
        </w:rPr>
      </w:pPr>
    </w:p>
    <w:p w14:paraId="12DC4BA0" w14:textId="7554C22F" w:rsidR="003455D5" w:rsidRDefault="003455D5" w:rsidP="003455D5">
      <w:pPr>
        <w:spacing w:after="0" w:line="240" w:lineRule="auto"/>
        <w:textAlignment w:val="baseline"/>
        <w:rPr>
          <w:rFonts w:ascii="Arial" w:eastAsia="Times New Roman" w:hAnsi="Arial" w:cs="Arial"/>
          <w:sz w:val="24"/>
          <w:szCs w:val="24"/>
          <w:lang w:eastAsia="en-GB"/>
        </w:rPr>
      </w:pPr>
      <w:r w:rsidRPr="003455D5">
        <w:rPr>
          <w:rFonts w:ascii="Arial" w:eastAsia="Times New Roman" w:hAnsi="Arial" w:cs="Arial"/>
          <w:sz w:val="24"/>
          <w:szCs w:val="24"/>
          <w:lang w:eastAsia="en-GB"/>
        </w:rPr>
        <w:lastRenderedPageBreak/>
        <w:t xml:space="preserve">The </w:t>
      </w:r>
      <w:r>
        <w:rPr>
          <w:rFonts w:ascii="Arial" w:eastAsia="Times New Roman" w:hAnsi="Arial" w:cs="Arial"/>
          <w:sz w:val="24"/>
          <w:szCs w:val="24"/>
          <w:lang w:eastAsia="en-GB"/>
        </w:rPr>
        <w:t xml:space="preserve">Health Board </w:t>
      </w:r>
      <w:r w:rsidRPr="003455D5">
        <w:rPr>
          <w:rFonts w:ascii="Arial" w:eastAsia="Times New Roman" w:hAnsi="Arial" w:cs="Arial"/>
          <w:sz w:val="24"/>
          <w:szCs w:val="24"/>
          <w:lang w:eastAsia="en-GB"/>
        </w:rPr>
        <w:t>has not met its financial duty to break even against its Revenue Resource Limit over the 3 years 2020-21 to 2022-23. </w:t>
      </w:r>
    </w:p>
    <w:p w14:paraId="4FAA704C" w14:textId="77777777" w:rsidR="003455D5" w:rsidRPr="003455D5" w:rsidRDefault="003455D5" w:rsidP="003455D5">
      <w:pPr>
        <w:spacing w:after="0" w:line="240" w:lineRule="auto"/>
        <w:textAlignment w:val="baseline"/>
        <w:rPr>
          <w:rFonts w:ascii="Arial" w:eastAsia="Times New Roman" w:hAnsi="Arial" w:cs="Arial"/>
          <w:sz w:val="24"/>
          <w:szCs w:val="24"/>
          <w:lang w:eastAsia="en-GB"/>
        </w:rPr>
      </w:pPr>
    </w:p>
    <w:p w14:paraId="284DEC3A" w14:textId="77777777" w:rsidR="003455D5" w:rsidRPr="003455D5" w:rsidRDefault="003455D5" w:rsidP="003455D5">
      <w:pPr>
        <w:spacing w:after="0" w:line="240" w:lineRule="auto"/>
        <w:textAlignment w:val="baseline"/>
        <w:rPr>
          <w:rFonts w:ascii="Arial" w:eastAsia="Times New Roman" w:hAnsi="Arial" w:cs="Arial"/>
          <w:sz w:val="24"/>
          <w:szCs w:val="24"/>
          <w:lang w:eastAsia="en-GB"/>
        </w:rPr>
      </w:pPr>
      <w:r w:rsidRPr="003455D5">
        <w:rPr>
          <w:rFonts w:ascii="Arial" w:eastAsia="Times New Roman" w:hAnsi="Arial" w:cs="Arial"/>
          <w:sz w:val="24"/>
          <w:szCs w:val="24"/>
          <w:lang w:eastAsia="en-GB"/>
        </w:rPr>
        <w:t>The Health Board received £26.900m strategic cash support in 2022-23. The cash only support is provided to assist the Health Board with ensuring payments to staff and suppliers. There is no interest payable on strategic cash support. </w:t>
      </w:r>
    </w:p>
    <w:p w14:paraId="31774662" w14:textId="4C26052C" w:rsidR="003455D5" w:rsidRDefault="003455D5" w:rsidP="00DE181C">
      <w:pPr>
        <w:rPr>
          <w:rFonts w:ascii="Arial" w:hAnsi="Arial" w:cs="Arial"/>
          <w:b/>
          <w:bCs/>
          <w:color w:val="00B0F0"/>
          <w:sz w:val="28"/>
          <w:szCs w:val="28"/>
        </w:rPr>
      </w:pPr>
    </w:p>
    <w:p w14:paraId="69A13DBA" w14:textId="62CE17C6" w:rsidR="003455D5" w:rsidRPr="003455D5" w:rsidRDefault="003455D5" w:rsidP="00DE181C">
      <w:pPr>
        <w:rPr>
          <w:rStyle w:val="normaltextrun"/>
          <w:rFonts w:ascii="Arial" w:hAnsi="Arial" w:cs="Arial"/>
          <w:b/>
          <w:bCs/>
          <w:color w:val="000000"/>
          <w:sz w:val="24"/>
          <w:szCs w:val="24"/>
          <w:bdr w:val="none" w:sz="0" w:space="0" w:color="auto" w:frame="1"/>
        </w:rPr>
      </w:pPr>
      <w:r w:rsidRPr="003455D5">
        <w:rPr>
          <w:rStyle w:val="normaltextrun"/>
          <w:rFonts w:ascii="Arial" w:hAnsi="Arial" w:cs="Arial"/>
          <w:b/>
          <w:bCs/>
          <w:color w:val="000000"/>
          <w:sz w:val="24"/>
          <w:szCs w:val="24"/>
          <w:bdr w:val="none" w:sz="0" w:space="0" w:color="auto" w:frame="1"/>
        </w:rPr>
        <w:t>Performance Against the Capital Resource Limit</w:t>
      </w:r>
    </w:p>
    <w:p w14:paraId="1772E485" w14:textId="77777777" w:rsidR="003455D5" w:rsidRPr="003455D5" w:rsidRDefault="003455D5" w:rsidP="00DE181C">
      <w:pPr>
        <w:rPr>
          <w:rFonts w:ascii="Arial" w:hAnsi="Arial" w:cs="Arial"/>
          <w:bCs/>
          <w:color w:val="00B0F0"/>
          <w:sz w:val="24"/>
          <w:szCs w:val="24"/>
        </w:rPr>
      </w:pPr>
    </w:p>
    <w:p w14:paraId="7D14AB1A" w14:textId="16C2CC26" w:rsidR="003455D5" w:rsidRDefault="003455D5" w:rsidP="00DE181C">
      <w:pPr>
        <w:rPr>
          <w:rFonts w:ascii="Arial" w:hAnsi="Arial" w:cs="Arial"/>
          <w:b/>
          <w:bCs/>
          <w:color w:val="00B0F0"/>
          <w:sz w:val="28"/>
          <w:szCs w:val="28"/>
        </w:rPr>
      </w:pPr>
      <w:r>
        <w:rPr>
          <w:rFonts w:ascii="Arial" w:hAnsi="Arial" w:cs="Arial"/>
          <w:b/>
          <w:bCs/>
          <w:noProof/>
          <w:color w:val="00B0F0"/>
          <w:sz w:val="28"/>
          <w:szCs w:val="28"/>
        </w:rPr>
        <w:drawing>
          <wp:inline distT="0" distB="0" distL="0" distR="0" wp14:anchorId="7359E653" wp14:editId="41833D29">
            <wp:extent cx="5731510" cy="2634646"/>
            <wp:effectExtent l="0" t="0" r="2540" b="0"/>
            <wp:docPr id="48" name="Picture 48" descr="C:\Users\MA258225\AppData\Local\Microsoft\Windows\INetCache\Content.MSO\FAF6425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258225\AppData\Local\Microsoft\Windows\INetCache\Content.MSO\FAF6425E.tmp"/>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731510" cy="2634646"/>
                    </a:xfrm>
                    <a:prstGeom prst="rect">
                      <a:avLst/>
                    </a:prstGeom>
                    <a:noFill/>
                    <a:ln>
                      <a:noFill/>
                    </a:ln>
                  </pic:spPr>
                </pic:pic>
              </a:graphicData>
            </a:graphic>
          </wp:inline>
        </w:drawing>
      </w:r>
    </w:p>
    <w:p w14:paraId="7DEB6F9E" w14:textId="7ACB0AF8" w:rsidR="003455D5" w:rsidRPr="003455D5" w:rsidRDefault="003455D5" w:rsidP="00DE181C">
      <w:pPr>
        <w:rPr>
          <w:rStyle w:val="eop"/>
          <w:rFonts w:ascii="Arial" w:hAnsi="Arial" w:cs="Arial"/>
          <w:color w:val="000000"/>
          <w:sz w:val="24"/>
          <w:szCs w:val="24"/>
          <w:shd w:val="clear" w:color="auto" w:fill="FFFFFF"/>
        </w:rPr>
      </w:pPr>
      <w:r w:rsidRPr="003455D5">
        <w:rPr>
          <w:rStyle w:val="normaltextrun"/>
          <w:rFonts w:ascii="Arial" w:hAnsi="Arial" w:cs="Arial"/>
          <w:color w:val="000000"/>
          <w:sz w:val="24"/>
          <w:szCs w:val="24"/>
          <w:shd w:val="clear" w:color="auto" w:fill="FFFFFF"/>
        </w:rPr>
        <w:t>The Health Board has met its financial duty to break even against its Capital Resource Limit over the 3 years 2020-21 to 2022-23.</w:t>
      </w:r>
      <w:r w:rsidRPr="003455D5">
        <w:rPr>
          <w:rStyle w:val="eop"/>
          <w:rFonts w:ascii="Arial" w:hAnsi="Arial" w:cs="Arial"/>
          <w:color w:val="000000"/>
          <w:sz w:val="24"/>
          <w:szCs w:val="24"/>
          <w:shd w:val="clear" w:color="auto" w:fill="FFFFFF"/>
        </w:rPr>
        <w:t> </w:t>
      </w:r>
    </w:p>
    <w:p w14:paraId="5A70BFDB" w14:textId="327D26D3" w:rsidR="003455D5" w:rsidRDefault="003455D5" w:rsidP="00DE181C">
      <w:pPr>
        <w:rPr>
          <w:rFonts w:ascii="Arial" w:hAnsi="Arial" w:cs="Arial"/>
          <w:b/>
          <w:bCs/>
          <w:color w:val="00B0F0"/>
          <w:sz w:val="28"/>
          <w:szCs w:val="28"/>
        </w:rPr>
      </w:pPr>
    </w:p>
    <w:p w14:paraId="74DE08E5"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2857E063"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3B909AA8"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0A5C6655"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2E311677"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6BC42211"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045A632B"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4A63EA55"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03766ACD"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27A6C2D8"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2DB9557A"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3734EA47"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6D97C662"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639DF8CE"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59806B9A"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36220DBA"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5AD2C1E7"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70250FD5"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3E519996" w14:textId="77777777" w:rsidR="003455D5" w:rsidRDefault="003455D5" w:rsidP="003455D5">
      <w:pPr>
        <w:spacing w:after="0" w:line="240" w:lineRule="auto"/>
        <w:textAlignment w:val="baseline"/>
        <w:rPr>
          <w:rFonts w:ascii="Arial" w:eastAsia="Times New Roman" w:hAnsi="Arial" w:cs="Arial"/>
          <w:bCs/>
          <w:color w:val="000000"/>
          <w:sz w:val="24"/>
          <w:szCs w:val="24"/>
          <w:lang w:eastAsia="en-GB"/>
        </w:rPr>
      </w:pPr>
    </w:p>
    <w:p w14:paraId="412B259E" w14:textId="58DD56A3" w:rsidR="003455D5" w:rsidRPr="003455D5" w:rsidRDefault="003455D5" w:rsidP="003455D5">
      <w:pPr>
        <w:spacing w:after="0" w:line="240" w:lineRule="auto"/>
        <w:textAlignment w:val="baseline"/>
        <w:rPr>
          <w:rFonts w:ascii="Arial" w:eastAsia="Times New Roman" w:hAnsi="Arial" w:cs="Arial"/>
          <w:b/>
          <w:sz w:val="24"/>
          <w:szCs w:val="24"/>
          <w:lang w:eastAsia="en-GB"/>
        </w:rPr>
      </w:pPr>
      <w:r w:rsidRPr="003455D5">
        <w:rPr>
          <w:rFonts w:ascii="Arial" w:eastAsia="Times New Roman" w:hAnsi="Arial" w:cs="Arial"/>
          <w:b/>
          <w:bCs/>
          <w:color w:val="000000"/>
          <w:sz w:val="24"/>
          <w:szCs w:val="24"/>
          <w:lang w:eastAsia="en-GB"/>
        </w:rPr>
        <w:lastRenderedPageBreak/>
        <w:t>How the UHB Has received its Revenue Funding</w:t>
      </w:r>
      <w:r w:rsidRPr="003455D5">
        <w:rPr>
          <w:rFonts w:ascii="Arial" w:eastAsia="Times New Roman" w:hAnsi="Arial" w:cs="Arial"/>
          <w:b/>
          <w:color w:val="000000"/>
          <w:sz w:val="24"/>
          <w:szCs w:val="24"/>
          <w:lang w:eastAsia="en-GB"/>
        </w:rPr>
        <w:t> </w:t>
      </w:r>
    </w:p>
    <w:p w14:paraId="2F4EFB76" w14:textId="77777777" w:rsidR="003455D5" w:rsidRPr="003455D5" w:rsidRDefault="003455D5" w:rsidP="003455D5">
      <w:pPr>
        <w:spacing w:after="0" w:line="240" w:lineRule="auto"/>
        <w:textAlignment w:val="baseline"/>
        <w:rPr>
          <w:rFonts w:ascii="Arial" w:eastAsia="Times New Roman" w:hAnsi="Arial" w:cs="Arial"/>
          <w:sz w:val="24"/>
          <w:szCs w:val="24"/>
          <w:lang w:eastAsia="en-GB"/>
        </w:rPr>
      </w:pPr>
      <w:r w:rsidRPr="003455D5">
        <w:rPr>
          <w:rFonts w:ascii="Arial" w:eastAsia="Times New Roman" w:hAnsi="Arial" w:cs="Arial"/>
          <w:sz w:val="24"/>
          <w:szCs w:val="24"/>
          <w:lang w:eastAsia="en-GB"/>
        </w:rPr>
        <w:t> </w:t>
      </w:r>
    </w:p>
    <w:p w14:paraId="0411A846" w14:textId="60C0B0B2" w:rsidR="003455D5" w:rsidRPr="004C7554" w:rsidRDefault="003455D5" w:rsidP="003455D5">
      <w:pPr>
        <w:spacing w:after="0" w:line="240" w:lineRule="auto"/>
        <w:textAlignment w:val="baseline"/>
        <w:rPr>
          <w:rFonts w:ascii="Arial" w:eastAsia="Times New Roman" w:hAnsi="Arial" w:cs="Arial"/>
          <w:b/>
          <w:sz w:val="24"/>
          <w:szCs w:val="24"/>
          <w:lang w:eastAsia="en-GB"/>
        </w:rPr>
      </w:pPr>
      <w:r w:rsidRPr="004C7554">
        <w:rPr>
          <w:rFonts w:ascii="Arial" w:eastAsia="Times New Roman" w:hAnsi="Arial" w:cs="Arial"/>
          <w:b/>
          <w:bCs/>
          <w:sz w:val="24"/>
          <w:szCs w:val="24"/>
          <w:lang w:eastAsia="en-GB"/>
        </w:rPr>
        <w:t>2022/23</w:t>
      </w:r>
      <w:r w:rsidRPr="004C7554">
        <w:rPr>
          <w:rFonts w:ascii="Arial" w:eastAsia="Times New Roman" w:hAnsi="Arial" w:cs="Arial"/>
          <w:b/>
          <w:sz w:val="24"/>
          <w:szCs w:val="24"/>
          <w:lang w:eastAsia="en-GB"/>
        </w:rPr>
        <w:t> </w:t>
      </w:r>
    </w:p>
    <w:p w14:paraId="5B4793E0" w14:textId="6400D1D6" w:rsidR="003455D5" w:rsidRDefault="003455D5" w:rsidP="003455D5">
      <w:pPr>
        <w:spacing w:after="0" w:line="240" w:lineRule="auto"/>
        <w:textAlignment w:val="baseline"/>
        <w:rPr>
          <w:rFonts w:ascii="Arial" w:eastAsia="Times New Roman" w:hAnsi="Arial" w:cs="Arial"/>
          <w:sz w:val="24"/>
          <w:szCs w:val="24"/>
          <w:lang w:eastAsia="en-GB"/>
        </w:rPr>
      </w:pPr>
    </w:p>
    <w:p w14:paraId="0E7EFA4D" w14:textId="536CEAF1" w:rsidR="003455D5" w:rsidRPr="003455D5" w:rsidRDefault="003455D5" w:rsidP="003455D5">
      <w:pPr>
        <w:spacing w:after="0" w:line="240" w:lineRule="auto"/>
        <w:textAlignment w:val="baseline"/>
        <w:rPr>
          <w:rFonts w:ascii="Arial" w:eastAsia="Times New Roman" w:hAnsi="Arial" w:cs="Arial"/>
          <w:sz w:val="24"/>
          <w:szCs w:val="24"/>
          <w:lang w:eastAsia="en-GB"/>
        </w:rPr>
      </w:pPr>
      <w:r>
        <w:rPr>
          <w:rFonts w:ascii="Arial" w:hAnsi="Arial" w:cs="Arial"/>
          <w:noProof/>
        </w:rPr>
        <w:drawing>
          <wp:inline distT="0" distB="0" distL="0" distR="0" wp14:anchorId="4BB13C31" wp14:editId="587E1843">
            <wp:extent cx="5847521" cy="3362325"/>
            <wp:effectExtent l="0" t="0" r="1270" b="0"/>
            <wp:docPr id="49" name="Picture 49" descr="C:\Users\MA258225\AppData\Local\Microsoft\Windows\INetCache\Content.MSO\2314FE1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258225\AppData\Local\Microsoft\Windows\INetCache\Content.MSO\2314FE1C.tmp"/>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899226" cy="3392055"/>
                    </a:xfrm>
                    <a:prstGeom prst="rect">
                      <a:avLst/>
                    </a:prstGeom>
                    <a:noFill/>
                    <a:ln>
                      <a:noFill/>
                    </a:ln>
                  </pic:spPr>
                </pic:pic>
              </a:graphicData>
            </a:graphic>
          </wp:inline>
        </w:drawing>
      </w:r>
      <w:r>
        <w:rPr>
          <w:rFonts w:ascii="Calibri" w:hAnsi="Calibri" w:cs="Calibri"/>
          <w:b/>
          <w:bCs/>
          <w:color w:val="000000"/>
          <w:shd w:val="clear" w:color="auto" w:fill="FFFFFF"/>
        </w:rPr>
        <w:br/>
      </w:r>
    </w:p>
    <w:p w14:paraId="06474692" w14:textId="44A57D8A" w:rsidR="003455D5" w:rsidRPr="004C7554" w:rsidRDefault="004C7554" w:rsidP="00DE181C">
      <w:pPr>
        <w:rPr>
          <w:rFonts w:ascii="Arial" w:hAnsi="Arial" w:cs="Arial"/>
          <w:b/>
          <w:bCs/>
          <w:color w:val="00B0F0"/>
          <w:sz w:val="24"/>
          <w:szCs w:val="24"/>
        </w:rPr>
      </w:pPr>
      <w:r w:rsidRPr="004C7554">
        <w:rPr>
          <w:rStyle w:val="normaltextrun"/>
          <w:rFonts w:ascii="Arial" w:hAnsi="Arial" w:cs="Arial"/>
          <w:b/>
          <w:bCs/>
          <w:color w:val="000000"/>
          <w:sz w:val="24"/>
          <w:szCs w:val="24"/>
          <w:shd w:val="clear" w:color="auto" w:fill="FFFFFF"/>
        </w:rPr>
        <w:t>2021/22</w:t>
      </w:r>
      <w:r w:rsidRPr="004C7554">
        <w:rPr>
          <w:rStyle w:val="eop"/>
          <w:rFonts w:ascii="Arial" w:hAnsi="Arial" w:cs="Arial"/>
          <w:color w:val="000000"/>
          <w:sz w:val="24"/>
          <w:szCs w:val="24"/>
          <w:shd w:val="clear" w:color="auto" w:fill="FFFFFF"/>
        </w:rPr>
        <w:t> </w:t>
      </w:r>
    </w:p>
    <w:p w14:paraId="05E0B0E9" w14:textId="276DC690" w:rsidR="003455D5" w:rsidRDefault="003455D5" w:rsidP="00DE181C">
      <w:pPr>
        <w:rPr>
          <w:rFonts w:ascii="Arial" w:hAnsi="Arial" w:cs="Arial"/>
          <w:b/>
          <w:bCs/>
          <w:color w:val="00B0F0"/>
          <w:sz w:val="28"/>
          <w:szCs w:val="28"/>
        </w:rPr>
      </w:pPr>
    </w:p>
    <w:p w14:paraId="39674A52" w14:textId="1FCEFE78" w:rsidR="004C7554" w:rsidRPr="00CE575A" w:rsidRDefault="004C7554" w:rsidP="00DE181C">
      <w:pPr>
        <w:rPr>
          <w:rFonts w:ascii="Arial" w:hAnsi="Arial" w:cs="Arial"/>
          <w:b/>
          <w:bCs/>
          <w:color w:val="00B0F0"/>
          <w:sz w:val="28"/>
          <w:szCs w:val="28"/>
        </w:rPr>
      </w:pPr>
      <w:r>
        <w:rPr>
          <w:rFonts w:ascii="Arial" w:hAnsi="Arial" w:cs="Arial"/>
          <w:b/>
          <w:bCs/>
          <w:noProof/>
          <w:color w:val="00B0F0"/>
          <w:sz w:val="28"/>
          <w:szCs w:val="28"/>
        </w:rPr>
        <w:drawing>
          <wp:inline distT="0" distB="0" distL="0" distR="0" wp14:anchorId="5D4A4D45" wp14:editId="334FA7DB">
            <wp:extent cx="5875655" cy="3283455"/>
            <wp:effectExtent l="0" t="0" r="0" b="0"/>
            <wp:docPr id="50" name="Picture 50" descr="C:\Users\MA258225\AppData\Local\Microsoft\Windows\INetCache\Content.MSO\CE67368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MA258225\AppData\Local\Microsoft\Windows\INetCache\Content.MSO\CE67368A.tmp"/>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943655" cy="3321455"/>
                    </a:xfrm>
                    <a:prstGeom prst="rect">
                      <a:avLst/>
                    </a:prstGeom>
                    <a:noFill/>
                    <a:ln>
                      <a:noFill/>
                    </a:ln>
                  </pic:spPr>
                </pic:pic>
              </a:graphicData>
            </a:graphic>
          </wp:inline>
        </w:drawing>
      </w:r>
      <w:r>
        <w:rPr>
          <w:rFonts w:ascii="Calibri" w:hAnsi="Calibri" w:cs="Calibri"/>
          <w:b/>
          <w:bCs/>
          <w:color w:val="000000"/>
          <w:shd w:val="clear" w:color="auto" w:fill="FFFFFF"/>
        </w:rPr>
        <w:br/>
      </w:r>
    </w:p>
    <w:p w14:paraId="53B039FA" w14:textId="77777777" w:rsidR="00FF4396" w:rsidRDefault="00FF4396" w:rsidP="00DE181C">
      <w:pPr>
        <w:rPr>
          <w:rStyle w:val="normaltextrun"/>
          <w:rFonts w:ascii="Arial" w:hAnsi="Arial" w:cs="Arial"/>
          <w:b/>
          <w:bCs/>
          <w:color w:val="000000"/>
          <w:sz w:val="24"/>
          <w:szCs w:val="24"/>
          <w:shd w:val="clear" w:color="auto" w:fill="FFFFFF"/>
        </w:rPr>
      </w:pPr>
    </w:p>
    <w:p w14:paraId="594C354D" w14:textId="7875A10C" w:rsidR="004C7554" w:rsidRPr="004C7554" w:rsidRDefault="004C7554" w:rsidP="00DE181C">
      <w:pPr>
        <w:rPr>
          <w:rFonts w:ascii="Arial" w:hAnsi="Arial" w:cs="Arial"/>
          <w:b/>
          <w:bCs/>
          <w:color w:val="0070C0"/>
          <w:sz w:val="24"/>
          <w:szCs w:val="24"/>
          <w:highlight w:val="yellow"/>
        </w:rPr>
      </w:pPr>
      <w:r w:rsidRPr="004C7554">
        <w:rPr>
          <w:rStyle w:val="normaltextrun"/>
          <w:rFonts w:ascii="Arial" w:hAnsi="Arial" w:cs="Arial"/>
          <w:b/>
          <w:bCs/>
          <w:color w:val="000000"/>
          <w:sz w:val="24"/>
          <w:szCs w:val="24"/>
          <w:shd w:val="clear" w:color="auto" w:fill="FFFFFF"/>
        </w:rPr>
        <w:lastRenderedPageBreak/>
        <w:t>2020/21</w:t>
      </w:r>
      <w:r w:rsidRPr="004C7554">
        <w:rPr>
          <w:rStyle w:val="eop"/>
          <w:rFonts w:ascii="Arial" w:hAnsi="Arial" w:cs="Arial"/>
          <w:color w:val="000000"/>
          <w:sz w:val="24"/>
          <w:szCs w:val="24"/>
          <w:shd w:val="clear" w:color="auto" w:fill="FFFFFF"/>
        </w:rPr>
        <w:t> </w:t>
      </w:r>
    </w:p>
    <w:p w14:paraId="7D20AC30" w14:textId="5391D450" w:rsidR="004C7554" w:rsidRDefault="004C7554"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014CFCBC" wp14:editId="0BC7DE47">
            <wp:extent cx="5999961" cy="3377366"/>
            <wp:effectExtent l="0" t="0" r="1270" b="0"/>
            <wp:docPr id="52" name="Picture 52" descr="C:\Users\MA258225\AppData\Local\Microsoft\Windows\INetCache\Content.MSO\AE05FF2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MA258225\AppData\Local\Microsoft\Windows\INetCache\Content.MSO\AE05FF28.tmp"/>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6061605" cy="3412065"/>
                    </a:xfrm>
                    <a:prstGeom prst="rect">
                      <a:avLst/>
                    </a:prstGeom>
                    <a:noFill/>
                    <a:ln>
                      <a:noFill/>
                    </a:ln>
                  </pic:spPr>
                </pic:pic>
              </a:graphicData>
            </a:graphic>
          </wp:inline>
        </w:drawing>
      </w:r>
      <w:r>
        <w:rPr>
          <w:rFonts w:ascii="Calibri" w:hAnsi="Calibri" w:cs="Calibri"/>
          <w:b/>
          <w:bCs/>
          <w:color w:val="000000"/>
          <w:shd w:val="clear" w:color="auto" w:fill="FFFFFF"/>
        </w:rPr>
        <w:br/>
      </w:r>
    </w:p>
    <w:p w14:paraId="1C8AD1B0" w14:textId="149B1180" w:rsidR="004C7554" w:rsidRDefault="004C7554" w:rsidP="00DE181C">
      <w:pPr>
        <w:rPr>
          <w:rFonts w:ascii="Arial" w:hAnsi="Arial" w:cs="Arial"/>
          <w:b/>
          <w:bCs/>
          <w:color w:val="0070C0"/>
          <w:sz w:val="24"/>
          <w:szCs w:val="24"/>
          <w:highlight w:val="yellow"/>
        </w:rPr>
      </w:pPr>
    </w:p>
    <w:p w14:paraId="1BFB16B2" w14:textId="597900F0" w:rsidR="004C7554" w:rsidRPr="004C7554" w:rsidRDefault="004C7554" w:rsidP="00DE181C">
      <w:pPr>
        <w:rPr>
          <w:rFonts w:ascii="Arial" w:hAnsi="Arial" w:cs="Arial"/>
          <w:b/>
          <w:bCs/>
          <w:color w:val="0070C0"/>
          <w:sz w:val="24"/>
          <w:szCs w:val="24"/>
          <w:highlight w:val="yellow"/>
        </w:rPr>
      </w:pPr>
      <w:r w:rsidRPr="004C7554">
        <w:rPr>
          <w:rStyle w:val="normaltextrun"/>
          <w:rFonts w:ascii="Arial" w:hAnsi="Arial" w:cs="Arial"/>
          <w:b/>
          <w:bCs/>
          <w:color w:val="000000"/>
          <w:sz w:val="24"/>
          <w:szCs w:val="24"/>
          <w:shd w:val="clear" w:color="auto" w:fill="FFFFFF"/>
        </w:rPr>
        <w:t>2019/20</w:t>
      </w:r>
      <w:r w:rsidRPr="004C7554">
        <w:rPr>
          <w:rStyle w:val="eop"/>
          <w:rFonts w:ascii="Arial" w:hAnsi="Arial" w:cs="Arial"/>
          <w:color w:val="000000"/>
          <w:sz w:val="24"/>
          <w:szCs w:val="24"/>
          <w:shd w:val="clear" w:color="auto" w:fill="FFFFFF"/>
        </w:rPr>
        <w:t> </w:t>
      </w:r>
    </w:p>
    <w:p w14:paraId="213C2B93" w14:textId="2137F036" w:rsidR="004C7554" w:rsidRDefault="004C7554" w:rsidP="00DE181C">
      <w:pPr>
        <w:rPr>
          <w:rFonts w:ascii="Arial" w:hAnsi="Arial" w:cs="Arial"/>
          <w:b/>
          <w:bCs/>
          <w:color w:val="0070C0"/>
          <w:sz w:val="24"/>
          <w:szCs w:val="24"/>
          <w:highlight w:val="yellow"/>
        </w:rPr>
      </w:pPr>
    </w:p>
    <w:p w14:paraId="7A071E62" w14:textId="31AE5596" w:rsidR="004C7554" w:rsidRDefault="004C7554"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60A993B9" wp14:editId="56DD4FDC">
            <wp:extent cx="5986878" cy="3266411"/>
            <wp:effectExtent l="0" t="0" r="0" b="0"/>
            <wp:docPr id="53" name="Picture 53" descr="C:\Users\MA258225\AppData\Local\Microsoft\Windows\INetCache\Content.MSO\72813776.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MA258225\AppData\Local\Microsoft\Windows\INetCache\Content.MSO\72813776.tmp"/>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6042996" cy="3297029"/>
                    </a:xfrm>
                    <a:prstGeom prst="rect">
                      <a:avLst/>
                    </a:prstGeom>
                    <a:noFill/>
                    <a:ln>
                      <a:noFill/>
                    </a:ln>
                  </pic:spPr>
                </pic:pic>
              </a:graphicData>
            </a:graphic>
          </wp:inline>
        </w:drawing>
      </w:r>
      <w:r>
        <w:rPr>
          <w:rFonts w:ascii="Calibri" w:hAnsi="Calibri" w:cs="Calibri"/>
          <w:b/>
          <w:bCs/>
          <w:color w:val="000000"/>
          <w:shd w:val="clear" w:color="auto" w:fill="FFFFFF"/>
        </w:rPr>
        <w:br/>
      </w:r>
    </w:p>
    <w:p w14:paraId="72A806CF" w14:textId="77777777" w:rsidR="004C7554" w:rsidRDefault="004C7554" w:rsidP="00DE181C">
      <w:pPr>
        <w:rPr>
          <w:rFonts w:ascii="Arial" w:hAnsi="Arial" w:cs="Arial"/>
          <w:b/>
          <w:bCs/>
          <w:color w:val="0070C0"/>
          <w:sz w:val="24"/>
          <w:szCs w:val="24"/>
          <w:highlight w:val="yellow"/>
        </w:rPr>
      </w:pPr>
    </w:p>
    <w:p w14:paraId="0D7AFC08" w14:textId="2DC1539B" w:rsidR="004C7554" w:rsidRDefault="004C7554" w:rsidP="00DE181C">
      <w:pPr>
        <w:rPr>
          <w:rStyle w:val="eop"/>
          <w:rFonts w:ascii="Arial" w:hAnsi="Arial" w:cs="Arial"/>
          <w:color w:val="000000"/>
          <w:sz w:val="24"/>
          <w:szCs w:val="24"/>
          <w:shd w:val="clear" w:color="auto" w:fill="FFFFFF"/>
        </w:rPr>
      </w:pPr>
      <w:r w:rsidRPr="004C7554">
        <w:rPr>
          <w:rStyle w:val="normaltextrun"/>
          <w:rFonts w:ascii="Arial" w:hAnsi="Arial" w:cs="Arial"/>
          <w:b/>
          <w:bCs/>
          <w:color w:val="000000"/>
          <w:sz w:val="24"/>
          <w:szCs w:val="24"/>
          <w:shd w:val="clear" w:color="auto" w:fill="FFFFFF"/>
        </w:rPr>
        <w:lastRenderedPageBreak/>
        <w:t>2018/19</w:t>
      </w:r>
      <w:r w:rsidRPr="004C7554">
        <w:rPr>
          <w:rStyle w:val="eop"/>
          <w:rFonts w:ascii="Arial" w:hAnsi="Arial" w:cs="Arial"/>
          <w:color w:val="000000"/>
          <w:sz w:val="24"/>
          <w:szCs w:val="24"/>
          <w:shd w:val="clear" w:color="auto" w:fill="FFFFFF"/>
        </w:rPr>
        <w:t> </w:t>
      </w:r>
    </w:p>
    <w:p w14:paraId="6CB11A1A" w14:textId="61434B82" w:rsidR="004C7554" w:rsidRDefault="004C7554" w:rsidP="00DE181C">
      <w:pPr>
        <w:rPr>
          <w:rFonts w:ascii="Arial" w:hAnsi="Arial" w:cs="Arial"/>
          <w:b/>
          <w:bCs/>
          <w:color w:val="0070C0"/>
          <w:sz w:val="24"/>
          <w:szCs w:val="24"/>
          <w:highlight w:val="yellow"/>
        </w:rPr>
      </w:pPr>
    </w:p>
    <w:p w14:paraId="6DB4A200" w14:textId="6B9D2D4F" w:rsidR="004C7554" w:rsidRPr="004C7554" w:rsidRDefault="004C7554"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05F23184" wp14:editId="5147478F">
            <wp:extent cx="5843115" cy="3274000"/>
            <wp:effectExtent l="0" t="0" r="5715" b="3175"/>
            <wp:docPr id="54" name="Picture 54" descr="C:\Users\MA258225\AppData\Local\Microsoft\Windows\INetCache\Content.MSO\C3256AF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MA258225\AppData\Local\Microsoft\Windows\INetCache\Content.MSO\C3256AF4.tmp"/>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889088" cy="3299760"/>
                    </a:xfrm>
                    <a:prstGeom prst="rect">
                      <a:avLst/>
                    </a:prstGeom>
                    <a:noFill/>
                    <a:ln>
                      <a:noFill/>
                    </a:ln>
                  </pic:spPr>
                </pic:pic>
              </a:graphicData>
            </a:graphic>
          </wp:inline>
        </w:drawing>
      </w:r>
      <w:r>
        <w:rPr>
          <w:rFonts w:ascii="Calibri" w:hAnsi="Calibri" w:cs="Calibri"/>
          <w:b/>
          <w:bCs/>
          <w:color w:val="000000"/>
          <w:shd w:val="clear" w:color="auto" w:fill="FFFFFF"/>
        </w:rPr>
        <w:br/>
      </w:r>
    </w:p>
    <w:p w14:paraId="238A143F" w14:textId="424F4986" w:rsidR="004C7554" w:rsidRPr="004C7554" w:rsidRDefault="004C7554" w:rsidP="00DE181C">
      <w:pPr>
        <w:rPr>
          <w:rFonts w:ascii="Arial" w:hAnsi="Arial" w:cs="Arial"/>
          <w:b/>
          <w:bCs/>
          <w:color w:val="0070C0"/>
          <w:sz w:val="24"/>
          <w:szCs w:val="24"/>
          <w:highlight w:val="yellow"/>
        </w:rPr>
      </w:pPr>
      <w:r w:rsidRPr="004C7554">
        <w:rPr>
          <w:rStyle w:val="normaltextrun"/>
          <w:rFonts w:ascii="Arial" w:hAnsi="Arial" w:cs="Arial"/>
          <w:color w:val="000000"/>
          <w:sz w:val="24"/>
          <w:szCs w:val="24"/>
          <w:shd w:val="clear" w:color="auto" w:fill="FFFFFF"/>
        </w:rPr>
        <w:t xml:space="preserve">As disclosed in the performance against break even duty table above, the </w:t>
      </w:r>
      <w:r w:rsidR="00FF4396">
        <w:rPr>
          <w:rStyle w:val="normaltextrun"/>
          <w:rFonts w:ascii="Arial" w:hAnsi="Arial" w:cs="Arial"/>
          <w:color w:val="000000"/>
          <w:sz w:val="24"/>
          <w:szCs w:val="24"/>
          <w:shd w:val="clear" w:color="auto" w:fill="FFFFFF"/>
        </w:rPr>
        <w:t>Health Board</w:t>
      </w:r>
      <w:r w:rsidRPr="004C7554">
        <w:rPr>
          <w:rStyle w:val="normaltextrun"/>
          <w:rFonts w:ascii="Arial" w:hAnsi="Arial" w:cs="Arial"/>
          <w:color w:val="000000"/>
          <w:sz w:val="24"/>
          <w:szCs w:val="24"/>
          <w:shd w:val="clear" w:color="auto" w:fill="FFFFFF"/>
        </w:rPr>
        <w:t xml:space="preserve"> is permitted to remove certain elements of expenditure (which it incurs but over which it doesn't have managerial control) when comparing its expenditure to its annual revenue resource limit. For the purposes of a meaningful comparison of income &amp; cost, this has been treated as notional income in the above. Hence the expenditure figures shown below are shown gross (with no expenditure removed).</w:t>
      </w:r>
      <w:r w:rsidRPr="004C7554">
        <w:rPr>
          <w:rStyle w:val="eop"/>
          <w:rFonts w:ascii="Arial" w:hAnsi="Arial" w:cs="Arial"/>
          <w:color w:val="000000"/>
          <w:sz w:val="24"/>
          <w:szCs w:val="24"/>
          <w:shd w:val="clear" w:color="auto" w:fill="FFFFFF"/>
        </w:rPr>
        <w:t> </w:t>
      </w:r>
    </w:p>
    <w:p w14:paraId="019FB2F5" w14:textId="0F704072" w:rsidR="004C7554" w:rsidRDefault="004C7554" w:rsidP="00DE181C">
      <w:pPr>
        <w:rPr>
          <w:rFonts w:ascii="Arial" w:hAnsi="Arial" w:cs="Arial"/>
          <w:b/>
          <w:bCs/>
          <w:color w:val="0070C0"/>
          <w:sz w:val="24"/>
          <w:szCs w:val="24"/>
          <w:highlight w:val="yellow"/>
        </w:rPr>
      </w:pPr>
    </w:p>
    <w:p w14:paraId="558CBEC5"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1A39AEC2"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2AF6F5D7"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036AD046"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1D46402C"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6A65801C"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764E462D"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42C53BA9"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336B002F"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3F5F438E"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1C2FCDD0"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5EC5091A"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0544A629"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668F322B"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5C0AF0FC"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68F1D0DB"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6394CF45" w14:textId="77777777" w:rsidR="004C7554" w:rsidRDefault="004C7554" w:rsidP="004C7554">
      <w:pPr>
        <w:spacing w:after="0" w:line="240" w:lineRule="auto"/>
        <w:textAlignment w:val="baseline"/>
        <w:rPr>
          <w:rFonts w:ascii="Arial" w:eastAsia="Times New Roman" w:hAnsi="Arial" w:cs="Arial"/>
          <w:b/>
          <w:bCs/>
          <w:color w:val="000000"/>
          <w:sz w:val="24"/>
          <w:szCs w:val="24"/>
          <w:lang w:eastAsia="en-GB"/>
        </w:rPr>
      </w:pPr>
    </w:p>
    <w:p w14:paraId="6A892BC3" w14:textId="77777777" w:rsidR="00FF4396" w:rsidRDefault="00FF4396" w:rsidP="004C7554">
      <w:pPr>
        <w:spacing w:after="0" w:line="240" w:lineRule="auto"/>
        <w:textAlignment w:val="baseline"/>
        <w:rPr>
          <w:rFonts w:ascii="Arial" w:eastAsia="Times New Roman" w:hAnsi="Arial" w:cs="Arial"/>
          <w:b/>
          <w:bCs/>
          <w:color w:val="000000"/>
          <w:sz w:val="24"/>
          <w:szCs w:val="24"/>
          <w:lang w:eastAsia="en-GB"/>
        </w:rPr>
      </w:pPr>
    </w:p>
    <w:p w14:paraId="74258139" w14:textId="76C479FF" w:rsidR="004C7554" w:rsidRPr="004C7554" w:rsidRDefault="004C7554" w:rsidP="004C7554">
      <w:pPr>
        <w:spacing w:after="0" w:line="240" w:lineRule="auto"/>
        <w:textAlignment w:val="baseline"/>
        <w:rPr>
          <w:rFonts w:ascii="Arial" w:eastAsia="Times New Roman" w:hAnsi="Arial" w:cs="Arial"/>
          <w:sz w:val="24"/>
          <w:szCs w:val="24"/>
          <w:lang w:eastAsia="en-GB"/>
        </w:rPr>
      </w:pPr>
      <w:r w:rsidRPr="004C7554">
        <w:rPr>
          <w:rFonts w:ascii="Arial" w:eastAsia="Times New Roman" w:hAnsi="Arial" w:cs="Arial"/>
          <w:b/>
          <w:bCs/>
          <w:color w:val="000000"/>
          <w:sz w:val="24"/>
          <w:szCs w:val="24"/>
          <w:lang w:eastAsia="en-GB"/>
        </w:rPr>
        <w:lastRenderedPageBreak/>
        <w:t>How the UHB has utilised its Revenue Funding</w:t>
      </w:r>
      <w:r w:rsidRPr="004C7554">
        <w:rPr>
          <w:rFonts w:ascii="Arial" w:eastAsia="Times New Roman" w:hAnsi="Arial" w:cs="Arial"/>
          <w:color w:val="000000"/>
          <w:sz w:val="24"/>
          <w:szCs w:val="24"/>
          <w:lang w:eastAsia="en-GB"/>
        </w:rPr>
        <w:t> </w:t>
      </w:r>
    </w:p>
    <w:p w14:paraId="5DDB6C54" w14:textId="77777777" w:rsidR="004C7554" w:rsidRPr="004C7554" w:rsidRDefault="004C7554" w:rsidP="004C7554">
      <w:pPr>
        <w:spacing w:after="0" w:line="240" w:lineRule="auto"/>
        <w:textAlignment w:val="baseline"/>
        <w:rPr>
          <w:rFonts w:ascii="Segoe UI" w:eastAsia="Times New Roman" w:hAnsi="Segoe UI" w:cs="Segoe UI"/>
          <w:sz w:val="18"/>
          <w:szCs w:val="18"/>
          <w:lang w:eastAsia="en-GB"/>
        </w:rPr>
      </w:pPr>
      <w:r w:rsidRPr="004C7554">
        <w:rPr>
          <w:rFonts w:ascii="Calibri" w:eastAsia="Times New Roman" w:hAnsi="Calibri" w:cs="Calibri"/>
          <w:lang w:eastAsia="en-GB"/>
        </w:rPr>
        <w:t> </w:t>
      </w:r>
    </w:p>
    <w:p w14:paraId="45D7BFD6" w14:textId="77777777" w:rsidR="004C7554" w:rsidRPr="004C7554" w:rsidRDefault="004C7554" w:rsidP="004C7554">
      <w:pPr>
        <w:spacing w:after="0" w:line="240" w:lineRule="auto"/>
        <w:textAlignment w:val="baseline"/>
        <w:rPr>
          <w:rFonts w:ascii="Arial" w:eastAsia="Times New Roman" w:hAnsi="Arial" w:cs="Arial"/>
          <w:sz w:val="24"/>
          <w:szCs w:val="24"/>
          <w:lang w:eastAsia="en-GB"/>
        </w:rPr>
      </w:pPr>
      <w:r w:rsidRPr="004C7554">
        <w:rPr>
          <w:rFonts w:ascii="Arial" w:eastAsia="Times New Roman" w:hAnsi="Arial" w:cs="Arial"/>
          <w:b/>
          <w:bCs/>
          <w:sz w:val="24"/>
          <w:szCs w:val="24"/>
          <w:lang w:eastAsia="en-GB"/>
        </w:rPr>
        <w:t>2022/23</w:t>
      </w:r>
      <w:r w:rsidRPr="004C7554">
        <w:rPr>
          <w:rFonts w:ascii="Arial" w:eastAsia="Times New Roman" w:hAnsi="Arial" w:cs="Arial"/>
          <w:sz w:val="24"/>
          <w:szCs w:val="24"/>
          <w:lang w:eastAsia="en-GB"/>
        </w:rPr>
        <w:t> </w:t>
      </w:r>
    </w:p>
    <w:p w14:paraId="60650CEF" w14:textId="77777777" w:rsidR="004C7554" w:rsidRPr="004C7554" w:rsidRDefault="004C7554" w:rsidP="00DE181C">
      <w:pPr>
        <w:rPr>
          <w:rFonts w:ascii="Arial" w:hAnsi="Arial" w:cs="Arial"/>
          <w:b/>
          <w:bCs/>
          <w:color w:val="0070C0"/>
          <w:sz w:val="24"/>
          <w:szCs w:val="24"/>
          <w:highlight w:val="yellow"/>
        </w:rPr>
      </w:pPr>
    </w:p>
    <w:p w14:paraId="6DBDB051" w14:textId="28DB5FB3" w:rsidR="004C7554" w:rsidRDefault="004C7554"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0B105EC8" wp14:editId="63BBFC69">
            <wp:extent cx="5517515" cy="3367895"/>
            <wp:effectExtent l="0" t="0" r="6985" b="4445"/>
            <wp:docPr id="55" name="Picture 55" descr="C:\Users\MA258225\AppData\Local\Microsoft\Windows\INetCache\Content.MSO\979CB122.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MA258225\AppData\Local\Microsoft\Windows\INetCache\Content.MSO\979CB122.tmp"/>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73113" cy="3401832"/>
                    </a:xfrm>
                    <a:prstGeom prst="rect">
                      <a:avLst/>
                    </a:prstGeom>
                    <a:noFill/>
                    <a:ln>
                      <a:noFill/>
                    </a:ln>
                  </pic:spPr>
                </pic:pic>
              </a:graphicData>
            </a:graphic>
          </wp:inline>
        </w:drawing>
      </w:r>
      <w:r>
        <w:rPr>
          <w:rFonts w:ascii="Calibri" w:hAnsi="Calibri" w:cs="Calibri"/>
          <w:b/>
          <w:bCs/>
          <w:color w:val="000000"/>
          <w:shd w:val="clear" w:color="auto" w:fill="FFFFFF"/>
        </w:rPr>
        <w:br/>
      </w:r>
    </w:p>
    <w:p w14:paraId="31C28B8C" w14:textId="61C24CB1" w:rsidR="004C7554" w:rsidRDefault="004C7554" w:rsidP="00DE181C">
      <w:pPr>
        <w:rPr>
          <w:rStyle w:val="eop"/>
          <w:rFonts w:ascii="Arial" w:hAnsi="Arial" w:cs="Arial"/>
          <w:color w:val="000000"/>
          <w:sz w:val="24"/>
          <w:szCs w:val="24"/>
          <w:shd w:val="clear" w:color="auto" w:fill="FFFFFF"/>
        </w:rPr>
      </w:pPr>
      <w:r w:rsidRPr="004C7554">
        <w:rPr>
          <w:rStyle w:val="normaltextrun"/>
          <w:rFonts w:ascii="Arial" w:hAnsi="Arial" w:cs="Arial"/>
          <w:b/>
          <w:bCs/>
          <w:color w:val="000000"/>
          <w:sz w:val="24"/>
          <w:szCs w:val="24"/>
          <w:shd w:val="clear" w:color="auto" w:fill="FFFFFF"/>
        </w:rPr>
        <w:t>2021/22</w:t>
      </w:r>
      <w:r w:rsidRPr="004C7554">
        <w:rPr>
          <w:rStyle w:val="eop"/>
          <w:rFonts w:ascii="Arial" w:hAnsi="Arial" w:cs="Arial"/>
          <w:color w:val="000000"/>
          <w:sz w:val="24"/>
          <w:szCs w:val="24"/>
          <w:shd w:val="clear" w:color="auto" w:fill="FFFFFF"/>
        </w:rPr>
        <w:t> </w:t>
      </w:r>
      <w:bookmarkStart w:id="13" w:name="_GoBack"/>
      <w:bookmarkEnd w:id="13"/>
    </w:p>
    <w:p w14:paraId="76051756" w14:textId="1BD0D310" w:rsidR="004C7554" w:rsidRDefault="004C7554" w:rsidP="00DE181C">
      <w:pPr>
        <w:rPr>
          <w:rStyle w:val="eop"/>
          <w:rFonts w:ascii="Arial" w:hAnsi="Arial" w:cs="Arial"/>
          <w:color w:val="000000"/>
          <w:sz w:val="24"/>
          <w:szCs w:val="24"/>
          <w:shd w:val="clear" w:color="auto" w:fill="FFFFFF"/>
        </w:rPr>
      </w:pPr>
      <w:r>
        <w:rPr>
          <w:rFonts w:ascii="Arial" w:hAnsi="Arial" w:cs="Arial"/>
          <w:b/>
          <w:bCs/>
          <w:noProof/>
          <w:color w:val="0070C0"/>
          <w:highlight w:val="yellow"/>
        </w:rPr>
        <w:drawing>
          <wp:inline distT="0" distB="0" distL="0" distR="0" wp14:anchorId="353DC2E9" wp14:editId="759721F5">
            <wp:extent cx="5531398" cy="3416576"/>
            <wp:effectExtent l="0" t="0" r="0" b="0"/>
            <wp:docPr id="57" name="Picture 57" descr="C:\Users\MA258225\AppData\Local\Microsoft\Windows\INetCache\Content.MSO\33A28D80.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MA258225\AppData\Local\Microsoft\Windows\INetCache\Content.MSO\33A28D80.tmp"/>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44398" cy="3424606"/>
                    </a:xfrm>
                    <a:prstGeom prst="rect">
                      <a:avLst/>
                    </a:prstGeom>
                    <a:noFill/>
                    <a:ln>
                      <a:noFill/>
                    </a:ln>
                  </pic:spPr>
                </pic:pic>
              </a:graphicData>
            </a:graphic>
          </wp:inline>
        </w:drawing>
      </w:r>
    </w:p>
    <w:p w14:paraId="19830879" w14:textId="77777777" w:rsidR="00FF4396" w:rsidRDefault="00FF4396" w:rsidP="00DE181C">
      <w:pPr>
        <w:rPr>
          <w:rStyle w:val="normaltextrun"/>
          <w:rFonts w:ascii="Arial" w:hAnsi="Arial" w:cs="Arial"/>
          <w:b/>
          <w:bCs/>
          <w:color w:val="000000"/>
          <w:sz w:val="24"/>
          <w:szCs w:val="24"/>
          <w:shd w:val="clear" w:color="auto" w:fill="FFFFFF"/>
        </w:rPr>
      </w:pPr>
    </w:p>
    <w:p w14:paraId="3B0E0989" w14:textId="77777777" w:rsidR="00FF4396" w:rsidRDefault="00FF4396" w:rsidP="00DE181C">
      <w:pPr>
        <w:rPr>
          <w:rStyle w:val="normaltextrun"/>
          <w:rFonts w:ascii="Arial" w:hAnsi="Arial" w:cs="Arial"/>
          <w:b/>
          <w:bCs/>
          <w:color w:val="000000"/>
          <w:sz w:val="24"/>
          <w:szCs w:val="24"/>
          <w:shd w:val="clear" w:color="auto" w:fill="FFFFFF"/>
        </w:rPr>
      </w:pPr>
    </w:p>
    <w:p w14:paraId="0290B728" w14:textId="2B60C90F" w:rsidR="00FF4396" w:rsidRDefault="004C7554" w:rsidP="00DE181C">
      <w:pPr>
        <w:rPr>
          <w:rStyle w:val="eop"/>
          <w:rFonts w:ascii="Arial" w:hAnsi="Arial" w:cs="Arial"/>
          <w:color w:val="000000"/>
          <w:sz w:val="24"/>
          <w:szCs w:val="24"/>
          <w:shd w:val="clear" w:color="auto" w:fill="FFFFFF"/>
        </w:rPr>
      </w:pPr>
      <w:r w:rsidRPr="004C7554">
        <w:rPr>
          <w:rStyle w:val="normaltextrun"/>
          <w:rFonts w:ascii="Arial" w:hAnsi="Arial" w:cs="Arial"/>
          <w:b/>
          <w:bCs/>
          <w:color w:val="000000"/>
          <w:sz w:val="24"/>
          <w:szCs w:val="24"/>
          <w:shd w:val="clear" w:color="auto" w:fill="FFFFFF"/>
        </w:rPr>
        <w:lastRenderedPageBreak/>
        <w:t>2020/21</w:t>
      </w:r>
      <w:r w:rsidRPr="004C7554">
        <w:rPr>
          <w:rStyle w:val="eop"/>
          <w:rFonts w:ascii="Arial" w:hAnsi="Arial" w:cs="Arial"/>
          <w:color w:val="000000"/>
          <w:sz w:val="24"/>
          <w:szCs w:val="24"/>
          <w:shd w:val="clear" w:color="auto" w:fill="FFFFFF"/>
        </w:rPr>
        <w:t> </w:t>
      </w:r>
    </w:p>
    <w:p w14:paraId="61ACA072" w14:textId="6B785639" w:rsidR="004C7554" w:rsidRPr="004C7554" w:rsidRDefault="004C7554" w:rsidP="00DE181C">
      <w:pPr>
        <w:rPr>
          <w:rFonts w:ascii="Arial" w:hAnsi="Arial" w:cs="Arial"/>
          <w:b/>
          <w:bCs/>
          <w:color w:val="0070C0"/>
          <w:sz w:val="24"/>
          <w:szCs w:val="24"/>
          <w:highlight w:val="yellow"/>
        </w:rPr>
      </w:pPr>
      <w:r w:rsidRPr="004C7554">
        <w:rPr>
          <w:rFonts w:ascii="Arial" w:hAnsi="Arial" w:cs="Arial"/>
          <w:b/>
          <w:bCs/>
          <w:color w:val="000000"/>
          <w:sz w:val="24"/>
          <w:szCs w:val="24"/>
          <w:shd w:val="clear" w:color="auto" w:fill="FFFFFF"/>
        </w:rPr>
        <w:br/>
      </w:r>
      <w:r>
        <w:rPr>
          <w:rFonts w:ascii="Arial" w:hAnsi="Arial" w:cs="Arial"/>
          <w:b/>
          <w:bCs/>
          <w:noProof/>
          <w:color w:val="0070C0"/>
          <w:highlight w:val="yellow"/>
        </w:rPr>
        <w:drawing>
          <wp:inline distT="0" distB="0" distL="0" distR="0" wp14:anchorId="48622A75" wp14:editId="0007BB2B">
            <wp:extent cx="5600700" cy="3470519"/>
            <wp:effectExtent l="0" t="0" r="0" b="0"/>
            <wp:docPr id="58" name="Picture 58" descr="C:\Users\MA258225\AppData\Local\Microsoft\Windows\INetCache\Content.MSO\F542CF8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MA258225\AppData\Local\Microsoft\Windows\INetCache\Content.MSO\F542CF8E.tmp"/>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635094" cy="3491831"/>
                    </a:xfrm>
                    <a:prstGeom prst="rect">
                      <a:avLst/>
                    </a:prstGeom>
                    <a:noFill/>
                    <a:ln>
                      <a:noFill/>
                    </a:ln>
                  </pic:spPr>
                </pic:pic>
              </a:graphicData>
            </a:graphic>
          </wp:inline>
        </w:drawing>
      </w:r>
      <w:r>
        <w:rPr>
          <w:rFonts w:ascii="Calibri" w:hAnsi="Calibri" w:cs="Calibri"/>
          <w:b/>
          <w:bCs/>
          <w:color w:val="000000"/>
          <w:shd w:val="clear" w:color="auto" w:fill="FFFFFF"/>
        </w:rPr>
        <w:br/>
      </w:r>
    </w:p>
    <w:p w14:paraId="7F614CE8" w14:textId="77777777" w:rsidR="00FF4396" w:rsidRPr="00FF4396" w:rsidRDefault="00FF4396" w:rsidP="00FF4396">
      <w:pPr>
        <w:spacing w:after="0" w:line="240" w:lineRule="auto"/>
        <w:textAlignment w:val="baseline"/>
        <w:rPr>
          <w:rFonts w:ascii="Segoe UI" w:eastAsia="Times New Roman" w:hAnsi="Segoe UI" w:cs="Segoe UI"/>
          <w:sz w:val="18"/>
          <w:szCs w:val="18"/>
          <w:lang w:eastAsia="en-GB"/>
        </w:rPr>
      </w:pPr>
      <w:r w:rsidRPr="00FF4396">
        <w:rPr>
          <w:rFonts w:ascii="Calibri" w:eastAsia="Times New Roman" w:hAnsi="Calibri" w:cs="Calibri"/>
          <w:lang w:eastAsia="en-GB"/>
        </w:rPr>
        <w:t> </w:t>
      </w:r>
    </w:p>
    <w:p w14:paraId="52D05F0F" w14:textId="77777777" w:rsidR="00FF4396" w:rsidRPr="00FF4396" w:rsidRDefault="00FF4396" w:rsidP="00FF4396">
      <w:pPr>
        <w:spacing w:after="0" w:line="240" w:lineRule="auto"/>
        <w:textAlignment w:val="baseline"/>
        <w:rPr>
          <w:rFonts w:ascii="Arial" w:eastAsia="Times New Roman" w:hAnsi="Arial" w:cs="Arial"/>
          <w:sz w:val="24"/>
          <w:szCs w:val="24"/>
          <w:lang w:eastAsia="en-GB"/>
        </w:rPr>
      </w:pPr>
      <w:r w:rsidRPr="00FF4396">
        <w:rPr>
          <w:rFonts w:ascii="Arial" w:eastAsia="Times New Roman" w:hAnsi="Arial" w:cs="Arial"/>
          <w:b/>
          <w:bCs/>
          <w:sz w:val="24"/>
          <w:szCs w:val="24"/>
          <w:lang w:eastAsia="en-GB"/>
        </w:rPr>
        <w:t>2019/20</w:t>
      </w:r>
      <w:r w:rsidRPr="00FF4396">
        <w:rPr>
          <w:rFonts w:ascii="Arial" w:eastAsia="Times New Roman" w:hAnsi="Arial" w:cs="Arial"/>
          <w:sz w:val="24"/>
          <w:szCs w:val="24"/>
          <w:lang w:eastAsia="en-GB"/>
        </w:rPr>
        <w:t> </w:t>
      </w:r>
    </w:p>
    <w:p w14:paraId="6DC8AC5B" w14:textId="1E681AC3" w:rsidR="004C7554" w:rsidRDefault="004C7554" w:rsidP="00DE181C">
      <w:pPr>
        <w:rPr>
          <w:rFonts w:ascii="Arial" w:hAnsi="Arial" w:cs="Arial"/>
          <w:b/>
          <w:bCs/>
          <w:color w:val="0070C0"/>
          <w:sz w:val="24"/>
          <w:szCs w:val="24"/>
          <w:highlight w:val="yellow"/>
        </w:rPr>
      </w:pPr>
    </w:p>
    <w:p w14:paraId="1AD76EF4" w14:textId="1AE328B8" w:rsidR="00FF4396" w:rsidRDefault="00FF4396"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46DBD68D" wp14:editId="184A0A42">
            <wp:extent cx="5674465" cy="3514601"/>
            <wp:effectExtent l="0" t="0" r="2540" b="0"/>
            <wp:docPr id="59" name="Picture 59" descr="C:\Users\MA258225\AppData\Local\Microsoft\Windows\INetCache\Content.MSO\14DB72C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MA258225\AppData\Local\Microsoft\Windows\INetCache\Content.MSO\14DB72CC.tmp"/>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722288" cy="3544221"/>
                    </a:xfrm>
                    <a:prstGeom prst="rect">
                      <a:avLst/>
                    </a:prstGeom>
                    <a:noFill/>
                    <a:ln>
                      <a:noFill/>
                    </a:ln>
                  </pic:spPr>
                </pic:pic>
              </a:graphicData>
            </a:graphic>
          </wp:inline>
        </w:drawing>
      </w:r>
      <w:r>
        <w:rPr>
          <w:rFonts w:ascii="Calibri" w:hAnsi="Calibri" w:cs="Calibri"/>
          <w:b/>
          <w:bCs/>
          <w:color w:val="000000"/>
          <w:shd w:val="clear" w:color="auto" w:fill="FFFFFF"/>
        </w:rPr>
        <w:br/>
      </w:r>
    </w:p>
    <w:p w14:paraId="4A216E32" w14:textId="69113F45" w:rsidR="00FF4396" w:rsidRPr="00FF4396" w:rsidRDefault="00FF4396" w:rsidP="00DE181C">
      <w:pPr>
        <w:rPr>
          <w:rFonts w:ascii="Arial" w:hAnsi="Arial" w:cs="Arial"/>
          <w:b/>
          <w:bCs/>
          <w:color w:val="0070C0"/>
          <w:sz w:val="24"/>
          <w:szCs w:val="24"/>
          <w:highlight w:val="yellow"/>
        </w:rPr>
      </w:pPr>
      <w:r w:rsidRPr="00FF4396">
        <w:rPr>
          <w:rStyle w:val="normaltextrun"/>
          <w:rFonts w:ascii="Arial" w:hAnsi="Arial" w:cs="Arial"/>
          <w:b/>
          <w:bCs/>
          <w:color w:val="000000"/>
          <w:sz w:val="24"/>
          <w:szCs w:val="24"/>
          <w:shd w:val="clear" w:color="auto" w:fill="FFFFFF"/>
        </w:rPr>
        <w:lastRenderedPageBreak/>
        <w:t>2018/19</w:t>
      </w:r>
      <w:r w:rsidRPr="00FF4396">
        <w:rPr>
          <w:rStyle w:val="eop"/>
          <w:rFonts w:ascii="Arial" w:hAnsi="Arial" w:cs="Arial"/>
          <w:color w:val="000000"/>
          <w:sz w:val="24"/>
          <w:szCs w:val="24"/>
          <w:shd w:val="clear" w:color="auto" w:fill="FFFFFF"/>
        </w:rPr>
        <w:t> </w:t>
      </w:r>
    </w:p>
    <w:p w14:paraId="6CB999BB" w14:textId="37F31CF5" w:rsidR="00FF4396" w:rsidRDefault="00FF4396" w:rsidP="00DE181C">
      <w:pPr>
        <w:rPr>
          <w:rFonts w:ascii="Arial" w:hAnsi="Arial" w:cs="Arial"/>
          <w:b/>
          <w:bCs/>
          <w:color w:val="0070C0"/>
          <w:sz w:val="24"/>
          <w:szCs w:val="24"/>
          <w:highlight w:val="yellow"/>
        </w:rPr>
      </w:pPr>
      <w:r>
        <w:rPr>
          <w:rFonts w:ascii="Arial" w:hAnsi="Arial" w:cs="Arial"/>
          <w:b/>
          <w:bCs/>
          <w:noProof/>
          <w:color w:val="0070C0"/>
          <w:highlight w:val="yellow"/>
        </w:rPr>
        <w:drawing>
          <wp:inline distT="0" distB="0" distL="0" distR="0" wp14:anchorId="3B6A4945" wp14:editId="7C49D812">
            <wp:extent cx="5934075" cy="3352800"/>
            <wp:effectExtent l="0" t="0" r="9525" b="0"/>
            <wp:docPr id="60" name="Picture 60" descr="C:\Users\MA258225\AppData\Local\Microsoft\Windows\INetCache\Content.MSO\12D97EB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MA258225\AppData\Local\Microsoft\Windows\INetCache\Content.MSO\12D97EBA.tmp"/>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34075" cy="3352800"/>
                    </a:xfrm>
                    <a:prstGeom prst="rect">
                      <a:avLst/>
                    </a:prstGeom>
                    <a:noFill/>
                    <a:ln>
                      <a:noFill/>
                    </a:ln>
                  </pic:spPr>
                </pic:pic>
              </a:graphicData>
            </a:graphic>
          </wp:inline>
        </w:drawing>
      </w:r>
      <w:r>
        <w:rPr>
          <w:rFonts w:ascii="Calibri" w:hAnsi="Calibri" w:cs="Calibri"/>
          <w:b/>
          <w:bCs/>
          <w:color w:val="000000"/>
          <w:shd w:val="clear" w:color="auto" w:fill="FFFFFF"/>
        </w:rPr>
        <w:br/>
      </w:r>
    </w:p>
    <w:p w14:paraId="15839967" w14:textId="77777777" w:rsidR="00FF4396" w:rsidRDefault="00FF4396" w:rsidP="00DE181C">
      <w:pPr>
        <w:rPr>
          <w:rFonts w:ascii="Arial" w:hAnsi="Arial" w:cs="Arial"/>
          <w:b/>
          <w:bCs/>
          <w:color w:val="0070C0"/>
          <w:sz w:val="24"/>
          <w:szCs w:val="24"/>
          <w:highlight w:val="yellow"/>
        </w:rPr>
      </w:pPr>
    </w:p>
    <w:p w14:paraId="566DAA56" w14:textId="77777777" w:rsidR="00FF4396" w:rsidRDefault="00FF4396" w:rsidP="00DE181C">
      <w:pPr>
        <w:rPr>
          <w:rFonts w:ascii="Arial" w:hAnsi="Arial" w:cs="Arial"/>
          <w:b/>
          <w:bCs/>
          <w:color w:val="0070C0"/>
          <w:sz w:val="24"/>
          <w:szCs w:val="24"/>
          <w:highlight w:val="yellow"/>
        </w:rPr>
      </w:pPr>
    </w:p>
    <w:p w14:paraId="0A952F3C" w14:textId="74A0C334" w:rsidR="00DE181C" w:rsidRPr="00633C11" w:rsidRDefault="00633C11" w:rsidP="00DE181C">
      <w:pPr>
        <w:rPr>
          <w:rFonts w:ascii="Arial" w:hAnsi="Arial" w:cs="Arial"/>
          <w:b/>
          <w:bCs/>
          <w:color w:val="0070C0"/>
          <w:sz w:val="24"/>
          <w:szCs w:val="24"/>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00DE181C" w:rsidRPr="005318C8">
        <w:rPr>
          <w:rFonts w:ascii="Arial" w:hAnsi="Arial" w:cs="Arial"/>
          <w:b/>
          <w:bCs/>
          <w:color w:val="0070C0"/>
          <w:sz w:val="24"/>
          <w:szCs w:val="24"/>
          <w:highlight w:val="yellow"/>
        </w:rPr>
        <w:t>.2 Fees and charges</w:t>
      </w:r>
    </w:p>
    <w:p w14:paraId="2BC77122" w14:textId="29E05C8B" w:rsidR="00633C11" w:rsidRPr="00D10390" w:rsidRDefault="00633C11" w:rsidP="00633C11">
      <w:pPr>
        <w:autoSpaceDE w:val="0"/>
        <w:autoSpaceDN w:val="0"/>
        <w:adjustRightInd w:val="0"/>
        <w:spacing w:after="0" w:line="240" w:lineRule="auto"/>
        <w:rPr>
          <w:rFonts w:ascii="Arial" w:hAnsi="Arial" w:cs="Arial"/>
          <w:i/>
          <w:sz w:val="24"/>
          <w:szCs w:val="24"/>
        </w:rPr>
      </w:pPr>
      <w:r w:rsidRPr="00D10390">
        <w:rPr>
          <w:rFonts w:ascii="Arial" w:hAnsi="Arial" w:cs="Arial"/>
          <w:i/>
          <w:sz w:val="24"/>
          <w:szCs w:val="24"/>
        </w:rPr>
        <w:t>The Health Board levies charges or fees on its patients in a number of areas. Where the Health Board makes such charges or fees, it does so in accordance with relevant Welsh Health Circulars and charging guidance.</w:t>
      </w:r>
    </w:p>
    <w:p w14:paraId="1F4AFCAA" w14:textId="77777777" w:rsidR="00633C11" w:rsidRPr="00D10390" w:rsidRDefault="00633C11" w:rsidP="00633C11">
      <w:pPr>
        <w:autoSpaceDE w:val="0"/>
        <w:autoSpaceDN w:val="0"/>
        <w:adjustRightInd w:val="0"/>
        <w:spacing w:after="0" w:line="240" w:lineRule="auto"/>
        <w:rPr>
          <w:rFonts w:ascii="Arial" w:hAnsi="Arial" w:cs="Arial"/>
          <w:i/>
          <w:sz w:val="24"/>
          <w:szCs w:val="24"/>
        </w:rPr>
      </w:pPr>
    </w:p>
    <w:p w14:paraId="05047983" w14:textId="197BEBB3" w:rsidR="00633C11" w:rsidRPr="00D10390" w:rsidRDefault="00633C11" w:rsidP="00633C11">
      <w:pPr>
        <w:autoSpaceDE w:val="0"/>
        <w:autoSpaceDN w:val="0"/>
        <w:adjustRightInd w:val="0"/>
        <w:spacing w:after="0" w:line="240" w:lineRule="auto"/>
        <w:rPr>
          <w:rFonts w:ascii="Arial" w:hAnsi="Arial" w:cs="Arial"/>
          <w:i/>
          <w:sz w:val="24"/>
          <w:szCs w:val="24"/>
        </w:rPr>
      </w:pPr>
      <w:r w:rsidRPr="00D10390">
        <w:rPr>
          <w:rFonts w:ascii="Arial" w:hAnsi="Arial" w:cs="Arial"/>
          <w:i/>
          <w:sz w:val="24"/>
          <w:szCs w:val="24"/>
        </w:rPr>
        <w:t>Charges are generally made on a full cost basis. None of the items for which charges are made are by themselves material to the UHB, however details of some of the larger items (Dental Fees, Private and Overseas Patient income) are disclosed within Note 4 of the Annual Accounts.</w:t>
      </w:r>
    </w:p>
    <w:p w14:paraId="351EFCFB" w14:textId="77777777" w:rsidR="00633C11" w:rsidRPr="00CE575A" w:rsidRDefault="00633C11" w:rsidP="00DE181C">
      <w:pPr>
        <w:rPr>
          <w:rFonts w:ascii="Arial" w:hAnsi="Arial" w:cs="Arial"/>
          <w:b/>
          <w:bCs/>
          <w:color w:val="00B0F0"/>
          <w:sz w:val="28"/>
          <w:szCs w:val="28"/>
        </w:rPr>
      </w:pPr>
    </w:p>
    <w:p w14:paraId="1841CACB" w14:textId="21F2CE08" w:rsidR="00DE181C" w:rsidRPr="00633C11" w:rsidRDefault="00633C11" w:rsidP="00DE181C">
      <w:pPr>
        <w:rPr>
          <w:rFonts w:ascii="Arial" w:hAnsi="Arial" w:cs="Arial"/>
          <w:b/>
          <w:bCs/>
          <w:color w:val="0070C0"/>
          <w:sz w:val="24"/>
          <w:szCs w:val="24"/>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00DE181C" w:rsidRPr="005318C8">
        <w:rPr>
          <w:rFonts w:ascii="Arial" w:hAnsi="Arial" w:cs="Arial"/>
          <w:b/>
          <w:bCs/>
          <w:color w:val="0070C0"/>
          <w:sz w:val="24"/>
          <w:szCs w:val="24"/>
          <w:highlight w:val="yellow"/>
        </w:rPr>
        <w:t>.3 Managing public money</w:t>
      </w:r>
    </w:p>
    <w:p w14:paraId="1D9EF47C" w14:textId="6ABD206E" w:rsidR="00633C11" w:rsidRPr="00D10390" w:rsidRDefault="00633C11" w:rsidP="00633C11">
      <w:pPr>
        <w:autoSpaceDE w:val="0"/>
        <w:autoSpaceDN w:val="0"/>
        <w:adjustRightInd w:val="0"/>
        <w:spacing w:after="0" w:line="240" w:lineRule="auto"/>
        <w:rPr>
          <w:rFonts w:ascii="Arial" w:hAnsi="Arial" w:cs="Arial"/>
          <w:i/>
          <w:color w:val="000000" w:themeColor="text1"/>
          <w:sz w:val="24"/>
          <w:szCs w:val="24"/>
        </w:rPr>
      </w:pPr>
      <w:r w:rsidRPr="00D10390">
        <w:rPr>
          <w:rFonts w:ascii="Arial" w:hAnsi="Arial" w:cs="Arial"/>
          <w:i/>
          <w:color w:val="000000" w:themeColor="text1"/>
          <w:sz w:val="24"/>
          <w:szCs w:val="24"/>
        </w:rPr>
        <w:t xml:space="preserve">This is the required Statement for Public Sector Information Holders as referenced at </w:t>
      </w:r>
      <w:r w:rsidR="00CE5DC3" w:rsidRPr="00D10390">
        <w:rPr>
          <w:rFonts w:ascii="Arial" w:hAnsi="Arial" w:cs="Arial"/>
          <w:i/>
          <w:color w:val="000000" w:themeColor="text1"/>
          <w:sz w:val="24"/>
          <w:szCs w:val="24"/>
        </w:rPr>
        <w:t xml:space="preserve">Section </w:t>
      </w:r>
      <w:r w:rsidR="00887452" w:rsidRPr="00D10390">
        <w:rPr>
          <w:rFonts w:ascii="Arial" w:hAnsi="Arial" w:cs="Arial"/>
          <w:i/>
          <w:color w:val="000000" w:themeColor="text1"/>
          <w:sz w:val="24"/>
          <w:szCs w:val="24"/>
        </w:rPr>
        <w:t>10</w:t>
      </w:r>
      <w:r w:rsidR="00CE5DC3" w:rsidRPr="00D10390">
        <w:rPr>
          <w:rFonts w:ascii="Arial" w:hAnsi="Arial" w:cs="Arial"/>
          <w:i/>
          <w:color w:val="000000" w:themeColor="text1"/>
          <w:sz w:val="24"/>
          <w:szCs w:val="24"/>
        </w:rPr>
        <w:t>.1.7 (</w:t>
      </w:r>
      <w:r w:rsidR="00CE5DC3" w:rsidRPr="00D10390">
        <w:rPr>
          <w:rFonts w:ascii="Arial" w:hAnsi="Arial" w:cs="Arial"/>
          <w:i/>
          <w:color w:val="000000" w:themeColor="text1"/>
          <w:sz w:val="24"/>
          <w:szCs w:val="24"/>
          <w:highlight w:val="yellow"/>
        </w:rPr>
        <w:t>page xxx)</w:t>
      </w:r>
      <w:r w:rsidR="00CE5DC3" w:rsidRPr="00D10390">
        <w:rPr>
          <w:rFonts w:ascii="Arial" w:hAnsi="Arial" w:cs="Arial"/>
          <w:i/>
          <w:color w:val="000000" w:themeColor="text1"/>
          <w:sz w:val="24"/>
          <w:szCs w:val="24"/>
        </w:rPr>
        <w:t xml:space="preserve"> of the </w:t>
      </w:r>
      <w:r w:rsidRPr="00D10390">
        <w:rPr>
          <w:rFonts w:ascii="Arial" w:hAnsi="Arial" w:cs="Arial"/>
          <w:i/>
          <w:color w:val="000000" w:themeColor="text1"/>
          <w:sz w:val="24"/>
          <w:szCs w:val="24"/>
        </w:rPr>
        <w:t>Directors’ Report. In line with other Welsh NHS bodies, the UHB has developed Standing Financial Instructions which enforce the principles outlined in HM Treasury on Managing Public Money.  As a result the UHB should have complied with the cost allocation and charging requirements of this guidance and the UHB has not been made aware of any instances where this has not been done.</w:t>
      </w:r>
    </w:p>
    <w:p w14:paraId="41FA4408" w14:textId="77777777" w:rsidR="00633C11" w:rsidRPr="00A83C3F" w:rsidRDefault="00633C11" w:rsidP="00633C11">
      <w:pPr>
        <w:autoSpaceDE w:val="0"/>
        <w:autoSpaceDN w:val="0"/>
        <w:adjustRightInd w:val="0"/>
        <w:spacing w:after="0" w:line="240" w:lineRule="auto"/>
        <w:rPr>
          <w:color w:val="000000" w:themeColor="text1"/>
        </w:rPr>
      </w:pPr>
    </w:p>
    <w:p w14:paraId="2F0D97DA" w14:textId="1FBD16F5" w:rsidR="00DE181C" w:rsidRPr="00633C11" w:rsidRDefault="00633C11" w:rsidP="00DE181C">
      <w:pPr>
        <w:autoSpaceDE w:val="0"/>
        <w:autoSpaceDN w:val="0"/>
        <w:adjustRightInd w:val="0"/>
        <w:spacing w:after="0" w:line="240" w:lineRule="auto"/>
        <w:rPr>
          <w:rFonts w:ascii="Arial" w:hAnsi="Arial" w:cs="Arial"/>
          <w:b/>
          <w:bCs/>
          <w:color w:val="0070C0"/>
          <w:sz w:val="24"/>
          <w:szCs w:val="24"/>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00DE181C" w:rsidRPr="005318C8">
        <w:rPr>
          <w:rFonts w:ascii="Arial" w:hAnsi="Arial" w:cs="Arial"/>
          <w:b/>
          <w:bCs/>
          <w:color w:val="0070C0"/>
          <w:sz w:val="24"/>
          <w:szCs w:val="24"/>
          <w:highlight w:val="yellow"/>
        </w:rPr>
        <w:t>.4 Material remote contingent liabilities</w:t>
      </w:r>
    </w:p>
    <w:p w14:paraId="37875253" w14:textId="122B9B40" w:rsidR="00DE181C" w:rsidRDefault="00DE181C" w:rsidP="00DE181C">
      <w:pPr>
        <w:autoSpaceDE w:val="0"/>
        <w:autoSpaceDN w:val="0"/>
        <w:adjustRightInd w:val="0"/>
        <w:spacing w:after="0" w:line="240" w:lineRule="auto"/>
        <w:rPr>
          <w:rFonts w:ascii="Arial" w:hAnsi="Arial" w:cs="Arial"/>
          <w:b/>
          <w:bCs/>
          <w:color w:val="00B0F0"/>
          <w:sz w:val="28"/>
          <w:szCs w:val="28"/>
        </w:rPr>
      </w:pPr>
    </w:p>
    <w:p w14:paraId="2DEFA3EB" w14:textId="138FC634" w:rsidR="00633C11" w:rsidRPr="00633C11" w:rsidRDefault="00633C11" w:rsidP="00DE181C">
      <w:pPr>
        <w:autoSpaceDE w:val="0"/>
        <w:autoSpaceDN w:val="0"/>
        <w:adjustRightInd w:val="0"/>
        <w:spacing w:after="0" w:line="240" w:lineRule="auto"/>
        <w:rPr>
          <w:rFonts w:ascii="Arial" w:hAnsi="Arial" w:cs="Arial"/>
          <w:sz w:val="24"/>
          <w:szCs w:val="24"/>
        </w:rPr>
      </w:pPr>
      <w:r w:rsidRPr="00633C11">
        <w:rPr>
          <w:rFonts w:ascii="Arial" w:hAnsi="Arial" w:cs="Arial"/>
          <w:sz w:val="24"/>
          <w:szCs w:val="24"/>
        </w:rPr>
        <w:lastRenderedPageBreak/>
        <w:t xml:space="preserve">As disclosed in note 21.2 of its annual accounts, the </w:t>
      </w:r>
      <w:r>
        <w:rPr>
          <w:rFonts w:ascii="Arial" w:hAnsi="Arial" w:cs="Arial"/>
          <w:sz w:val="24"/>
          <w:szCs w:val="24"/>
        </w:rPr>
        <w:t xml:space="preserve">Health Board </w:t>
      </w:r>
      <w:r w:rsidRPr="00633C11">
        <w:rPr>
          <w:rFonts w:ascii="Arial" w:hAnsi="Arial" w:cs="Arial"/>
          <w:sz w:val="24"/>
          <w:szCs w:val="24"/>
        </w:rPr>
        <w:t xml:space="preserve">had net remote </w:t>
      </w:r>
      <w:r w:rsidRPr="00D10390">
        <w:rPr>
          <w:rFonts w:ascii="Arial" w:hAnsi="Arial" w:cs="Arial"/>
          <w:i/>
          <w:sz w:val="24"/>
          <w:szCs w:val="24"/>
        </w:rPr>
        <w:t>contingent liabilities as at March 31</w:t>
      </w:r>
      <w:r w:rsidRPr="00D10390">
        <w:rPr>
          <w:rFonts w:ascii="Arial" w:hAnsi="Arial" w:cs="Arial"/>
          <w:i/>
          <w:sz w:val="24"/>
          <w:szCs w:val="24"/>
          <w:vertAlign w:val="superscript"/>
        </w:rPr>
        <w:t>st</w:t>
      </w:r>
      <w:r w:rsidRPr="00D10390">
        <w:rPr>
          <w:rFonts w:ascii="Arial" w:hAnsi="Arial" w:cs="Arial"/>
          <w:i/>
          <w:sz w:val="24"/>
          <w:szCs w:val="24"/>
        </w:rPr>
        <w:t xml:space="preserve"> 2022 of £0.155m.  This relates to Clinical Negligence &amp; Personal Injury claims against the Health Board, where our legal advisors inform us that the claimants’ chance of success is remote.</w:t>
      </w:r>
      <w:r w:rsidRPr="00D10390">
        <w:rPr>
          <w:rFonts w:ascii="Arial" w:hAnsi="Arial" w:cs="Arial"/>
          <w:i/>
          <w:sz w:val="24"/>
          <w:szCs w:val="24"/>
        </w:rPr>
        <w:tab/>
      </w:r>
    </w:p>
    <w:p w14:paraId="18CD27D0" w14:textId="77777777" w:rsidR="00633C11" w:rsidRPr="00CE575A" w:rsidRDefault="00633C11" w:rsidP="00DE181C">
      <w:pPr>
        <w:autoSpaceDE w:val="0"/>
        <w:autoSpaceDN w:val="0"/>
        <w:adjustRightInd w:val="0"/>
        <w:spacing w:after="0" w:line="240" w:lineRule="auto"/>
        <w:rPr>
          <w:rFonts w:ascii="Arial" w:hAnsi="Arial" w:cs="Arial"/>
          <w:b/>
          <w:bCs/>
          <w:color w:val="00B0F0"/>
          <w:sz w:val="28"/>
          <w:szCs w:val="28"/>
        </w:rPr>
      </w:pPr>
    </w:p>
    <w:p w14:paraId="5D6E029B" w14:textId="458ACE6B" w:rsidR="00DE181C" w:rsidRPr="005318C8" w:rsidRDefault="00633C11" w:rsidP="00DE181C">
      <w:pPr>
        <w:autoSpaceDE w:val="0"/>
        <w:autoSpaceDN w:val="0"/>
        <w:adjustRightInd w:val="0"/>
        <w:spacing w:after="0" w:line="240" w:lineRule="auto"/>
        <w:rPr>
          <w:rFonts w:ascii="Arial" w:hAnsi="Arial" w:cs="Arial"/>
          <w:b/>
          <w:bCs/>
          <w:color w:val="0070C0"/>
          <w:sz w:val="24"/>
          <w:szCs w:val="24"/>
          <w:highlight w:val="yellow"/>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Pr="005318C8">
        <w:rPr>
          <w:rFonts w:ascii="Arial" w:hAnsi="Arial" w:cs="Arial"/>
          <w:b/>
          <w:bCs/>
          <w:color w:val="0070C0"/>
          <w:sz w:val="24"/>
          <w:szCs w:val="24"/>
          <w:highlight w:val="yellow"/>
        </w:rPr>
        <w:t>.5</w:t>
      </w:r>
      <w:r w:rsidR="00DE181C" w:rsidRPr="005318C8">
        <w:rPr>
          <w:rFonts w:ascii="Arial" w:hAnsi="Arial" w:cs="Arial"/>
          <w:b/>
          <w:bCs/>
          <w:color w:val="0070C0"/>
          <w:sz w:val="24"/>
          <w:szCs w:val="24"/>
          <w:highlight w:val="yellow"/>
        </w:rPr>
        <w:t xml:space="preserve"> The Certificate of the Auditor General for Wales to the Senedd</w:t>
      </w:r>
    </w:p>
    <w:p w14:paraId="6066E6F2" w14:textId="77777777" w:rsidR="00DE181C" w:rsidRPr="005318C8" w:rsidRDefault="00DE181C" w:rsidP="00DE181C">
      <w:pPr>
        <w:autoSpaceDE w:val="0"/>
        <w:autoSpaceDN w:val="0"/>
        <w:adjustRightInd w:val="0"/>
        <w:spacing w:after="0" w:line="240" w:lineRule="auto"/>
        <w:rPr>
          <w:rFonts w:ascii="Arial" w:hAnsi="Arial" w:cs="Arial"/>
          <w:b/>
          <w:bCs/>
          <w:color w:val="0070C0"/>
          <w:sz w:val="24"/>
          <w:szCs w:val="24"/>
          <w:highlight w:val="yellow"/>
        </w:rPr>
      </w:pPr>
    </w:p>
    <w:p w14:paraId="66B6CEAB" w14:textId="037AB8D9" w:rsidR="00DE181C" w:rsidRPr="00874B92" w:rsidRDefault="00633C11" w:rsidP="00DE181C">
      <w:pPr>
        <w:autoSpaceDE w:val="0"/>
        <w:autoSpaceDN w:val="0"/>
        <w:adjustRightInd w:val="0"/>
        <w:spacing w:after="0" w:line="240" w:lineRule="auto"/>
        <w:rPr>
          <w:rFonts w:ascii="Lato-Bold" w:hAnsi="Lato-Bold" w:cs="Lato-Bold"/>
          <w:b/>
          <w:bCs/>
          <w:color w:val="174A7D"/>
          <w:sz w:val="28"/>
          <w:szCs w:val="28"/>
        </w:rPr>
      </w:pPr>
      <w:r w:rsidRPr="005318C8">
        <w:rPr>
          <w:rFonts w:ascii="Arial" w:hAnsi="Arial" w:cs="Arial"/>
          <w:b/>
          <w:bCs/>
          <w:color w:val="0070C0"/>
          <w:sz w:val="24"/>
          <w:szCs w:val="24"/>
          <w:highlight w:val="yellow"/>
        </w:rPr>
        <w:t>2</w:t>
      </w:r>
      <w:r w:rsidR="00AF3529" w:rsidRPr="005318C8">
        <w:rPr>
          <w:rFonts w:ascii="Arial" w:hAnsi="Arial" w:cs="Arial"/>
          <w:b/>
          <w:bCs/>
          <w:color w:val="0070C0"/>
          <w:sz w:val="24"/>
          <w:szCs w:val="24"/>
          <w:highlight w:val="yellow"/>
        </w:rPr>
        <w:t>1</w:t>
      </w:r>
      <w:r w:rsidR="00DE181C" w:rsidRPr="005318C8">
        <w:rPr>
          <w:rFonts w:ascii="Arial" w:hAnsi="Arial" w:cs="Arial"/>
          <w:b/>
          <w:bCs/>
          <w:color w:val="0070C0"/>
          <w:sz w:val="24"/>
          <w:szCs w:val="24"/>
          <w:highlight w:val="yellow"/>
        </w:rPr>
        <w:t>.6 Report of the Auditor General to the Senedd</w:t>
      </w:r>
      <w:r w:rsidR="00DE181C">
        <w:rPr>
          <w:rFonts w:ascii="Arial" w:hAnsi="Arial" w:cs="Arial"/>
          <w:i/>
          <w:iCs/>
          <w:color w:val="000000"/>
        </w:rPr>
        <w:br w:type="page"/>
      </w:r>
    </w:p>
    <w:p w14:paraId="0E236086" w14:textId="77777777" w:rsidR="00DE181C" w:rsidRDefault="00DE181C" w:rsidP="00DE181C">
      <w:pPr>
        <w:autoSpaceDE w:val="0"/>
        <w:autoSpaceDN w:val="0"/>
        <w:adjustRightInd w:val="0"/>
        <w:spacing w:after="0" w:line="240" w:lineRule="auto"/>
        <w:rPr>
          <w:rFonts w:ascii="Arial" w:hAnsi="Arial" w:cs="Arial"/>
          <w:i/>
          <w:iCs/>
          <w:color w:val="000000"/>
        </w:rPr>
      </w:pPr>
    </w:p>
    <w:p w14:paraId="7E3AA574" w14:textId="77777777" w:rsidR="00DE181C" w:rsidRDefault="00DE181C" w:rsidP="00DE181C">
      <w:pPr>
        <w:autoSpaceDE w:val="0"/>
        <w:autoSpaceDN w:val="0"/>
        <w:adjustRightInd w:val="0"/>
        <w:spacing w:after="0" w:line="240" w:lineRule="auto"/>
        <w:rPr>
          <w:rFonts w:ascii="Arial" w:hAnsi="Arial" w:cs="Arial"/>
          <w:i/>
          <w:iCs/>
          <w:color w:val="000000"/>
        </w:rPr>
      </w:pPr>
    </w:p>
    <w:p w14:paraId="2AEA5CDC" w14:textId="77777777" w:rsidR="00DE181C" w:rsidRPr="00D13244" w:rsidRDefault="00DE181C" w:rsidP="00DE181C">
      <w:pPr>
        <w:autoSpaceDE w:val="0"/>
        <w:autoSpaceDN w:val="0"/>
        <w:adjustRightInd w:val="0"/>
        <w:spacing w:after="0" w:line="240" w:lineRule="auto"/>
        <w:rPr>
          <w:rFonts w:ascii="Arial" w:hAnsi="Arial" w:cs="Arial"/>
          <w:b/>
          <w:color w:val="000000"/>
          <w:sz w:val="23"/>
          <w:szCs w:val="23"/>
        </w:rPr>
      </w:pPr>
    </w:p>
    <w:p w14:paraId="7BF9385D" w14:textId="77777777" w:rsidR="00DE181C" w:rsidRPr="00F07CB3" w:rsidRDefault="00DE181C" w:rsidP="00DE181C">
      <w:pPr>
        <w:pStyle w:val="ListParagraph"/>
        <w:autoSpaceDE w:val="0"/>
        <w:autoSpaceDN w:val="0"/>
        <w:adjustRightInd w:val="0"/>
        <w:spacing w:after="0" w:line="240" w:lineRule="auto"/>
        <w:ind w:left="1440"/>
        <w:rPr>
          <w:rFonts w:ascii="Arial" w:hAnsi="Arial" w:cs="Arial"/>
          <w:b/>
          <w:color w:val="000000"/>
          <w:sz w:val="23"/>
          <w:szCs w:val="23"/>
        </w:rPr>
      </w:pPr>
    </w:p>
    <w:p w14:paraId="22F43CD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ECE3A0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893F98E"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FD9711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3D525A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31323E8"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0554EC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3BB02E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86C1C83" w14:textId="77777777" w:rsidR="00DE181C" w:rsidRDefault="005F46FD" w:rsidP="00DE181C">
      <w:pPr>
        <w:pStyle w:val="ListParagraph"/>
        <w:autoSpaceDE w:val="0"/>
        <w:autoSpaceDN w:val="0"/>
        <w:adjustRightInd w:val="0"/>
        <w:spacing w:after="0" w:line="240" w:lineRule="auto"/>
        <w:ind w:left="1440"/>
        <w:rPr>
          <w:rFonts w:ascii="Arial" w:hAnsi="Arial" w:cs="Arial"/>
          <w:color w:val="000000"/>
          <w:sz w:val="23"/>
          <w:szCs w:val="23"/>
        </w:rPr>
      </w:pPr>
      <w:r w:rsidRPr="00D34F77">
        <w:rPr>
          <w:rFonts w:ascii="Arial" w:hAnsi="Arial" w:cs="Arial"/>
          <w:b/>
          <w:noProof/>
          <w:color w:val="000000"/>
          <w:sz w:val="23"/>
          <w:szCs w:val="23"/>
          <w:lang w:eastAsia="en-GB"/>
        </w:rPr>
        <mc:AlternateContent>
          <mc:Choice Requires="wps">
            <w:drawing>
              <wp:anchor distT="0" distB="0" distL="114300" distR="114300" simplePos="0" relativeHeight="251691008" behindDoc="0" locked="0" layoutInCell="1" allowOverlap="1" wp14:anchorId="2AFFA845" wp14:editId="2CE7299F">
                <wp:simplePos x="0" y="0"/>
                <wp:positionH relativeFrom="margin">
                  <wp:align>center</wp:align>
                </wp:positionH>
                <wp:positionV relativeFrom="paragraph">
                  <wp:posOffset>175895</wp:posOffset>
                </wp:positionV>
                <wp:extent cx="6302829" cy="5083084"/>
                <wp:effectExtent l="0" t="0" r="22225" b="22860"/>
                <wp:wrapNone/>
                <wp:docPr id="13" name="Rectangle: Diagonal Corners Rounded 13"/>
                <wp:cNvGraphicFramePr/>
                <a:graphic xmlns:a="http://schemas.openxmlformats.org/drawingml/2006/main">
                  <a:graphicData uri="http://schemas.microsoft.com/office/word/2010/wordprocessingShape">
                    <wps:wsp>
                      <wps:cNvSpPr/>
                      <wps:spPr>
                        <a:xfrm>
                          <a:off x="0" y="0"/>
                          <a:ext cx="6302829" cy="5083084"/>
                        </a:xfrm>
                        <a:prstGeom prst="round2DiagRect">
                          <a:avLst/>
                        </a:prstGeom>
                        <a:gradFill flip="none" rotWithShape="1">
                          <a:gsLst>
                            <a:gs pos="0">
                              <a:srgbClr val="0070C0">
                                <a:shade val="30000"/>
                                <a:satMod val="115000"/>
                              </a:srgbClr>
                            </a:gs>
                            <a:gs pos="50000">
                              <a:srgbClr val="0070C0">
                                <a:shade val="67500"/>
                                <a:satMod val="115000"/>
                              </a:srgbClr>
                            </a:gs>
                            <a:gs pos="100000">
                              <a:srgbClr val="0070C0">
                                <a:shade val="100000"/>
                                <a:satMod val="115000"/>
                              </a:srgbClr>
                            </a:gs>
                          </a:gsLst>
                          <a:lin ang="5400000" scaled="1"/>
                          <a:tileRect/>
                        </a:gra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8AE50B" id="Rectangle: Diagonal Corners Rounded 13" o:spid="_x0000_s1026" style="position:absolute;margin-left:0;margin-top:13.85pt;width:496.3pt;height:400.25pt;z-index:25169100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coordsize="6302829,50830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" path="m847198,l6302829,r,l6302829,4235886v,467895,-379303,847198,-847198,847198l,5083084r,l,847198c,379303,379303,,847198,xe" fillcolor="#003f77" strokecolor="#1f3763 [1604]" strokeweight="1pt">
                <v:fill color2="#0072ce" rotate="t" colors="0 #003f77;.5 #005fad;1 #0072ce" focus="100%" type="gradient"/>
                <v:stroke joinstyle="miter"/>
                <v:path arrowok="t" o:connecttype="custom" o:connectlocs="847198,0;6302829,0;6302829,0;6302829,4235886;5455631,5083084;0,5083084;0,5083084;0,847198;847198,0" o:connectangles="0,0,0,0,0,0,0,0,0"/>
                <w10:wrap anchorx="margin"/>
              </v:shape>
            </w:pict>
          </mc:Fallback>
        </mc:AlternateContent>
      </w:r>
    </w:p>
    <w:p w14:paraId="068E8A5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255EAAD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BCBBAA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1C4E21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921D65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228562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07D860F"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A8CC54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578970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r w:rsidRPr="00D34F77">
        <w:rPr>
          <w:rFonts w:ascii="Arial" w:hAnsi="Arial" w:cs="Arial"/>
          <w:b/>
          <w:noProof/>
          <w:color w:val="000000"/>
          <w:sz w:val="23"/>
          <w:szCs w:val="23"/>
          <w:lang w:eastAsia="en-GB"/>
        </w:rPr>
        <mc:AlternateContent>
          <mc:Choice Requires="wps">
            <w:drawing>
              <wp:anchor distT="0" distB="0" distL="114300" distR="114300" simplePos="0" relativeHeight="251692032" behindDoc="0" locked="0" layoutInCell="1" allowOverlap="1" wp14:anchorId="4C4175D0" wp14:editId="0651913C">
                <wp:simplePos x="0" y="0"/>
                <wp:positionH relativeFrom="margin">
                  <wp:posOffset>-725</wp:posOffset>
                </wp:positionH>
                <wp:positionV relativeFrom="paragraph">
                  <wp:posOffset>14605</wp:posOffset>
                </wp:positionV>
                <wp:extent cx="7205980" cy="3886200"/>
                <wp:effectExtent l="0" t="0" r="0" b="0"/>
                <wp:wrapNone/>
                <wp:docPr id="14" name="Text Box 14"/>
                <wp:cNvGraphicFramePr/>
                <a:graphic xmlns:a="http://schemas.openxmlformats.org/drawingml/2006/main">
                  <a:graphicData uri="http://schemas.microsoft.com/office/word/2010/wordprocessingShape">
                    <wps:wsp>
                      <wps:cNvSpPr txBox="1"/>
                      <wps:spPr>
                        <a:xfrm>
                          <a:off x="0" y="0"/>
                          <a:ext cx="7205980" cy="3886200"/>
                        </a:xfrm>
                        <a:prstGeom prst="rect">
                          <a:avLst/>
                        </a:prstGeom>
                        <a:noFill/>
                        <a:ln>
                          <a:noFill/>
                        </a:ln>
                      </wps:spPr>
                      <wps:txbx>
                        <w:txbxContent>
                          <w:p w14:paraId="1B6D8F87" w14:textId="77777777" w:rsidR="00BE0C20" w:rsidRPr="00A6708F" w:rsidRDefault="00BE0C20" w:rsidP="00DE181C">
                            <w:pP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6708F">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Part </w:t>
                            </w:r>
                            <w: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5527E7D0" w14:textId="77777777" w:rsidR="00BE0C20" w:rsidRPr="00A6708F" w:rsidRDefault="00BE0C20" w:rsidP="00DE181C">
                            <w:pP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4175D0" id="Text Box 14" o:spid="_x0000_s1032" type="#_x0000_t202" style="position:absolute;left:0;text-align:left;margin-left:-.05pt;margin-top:1.15pt;width:567.4pt;height:306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" filled="f" stroked="f">
                <v:textbox>
                  <w:txbxContent>
                    <w:p w14:paraId="1B6D8F87" w14:textId="77777777" w:rsidR="00BE0C20" w:rsidRPr="00A6708F" w:rsidRDefault="00BE0C20" w:rsidP="00DE181C">
                      <w:pP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6708F">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Part </w:t>
                      </w:r>
                      <w:r>
                        <w:rPr>
                          <w:noProof/>
                          <w:color w:val="FFFFFF" w:themeColor="background1"/>
                          <w:sz w:val="96"/>
                          <w:szCs w:val="72"/>
                          <w:u w:val="singl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3</w:t>
                      </w:r>
                    </w:p>
                    <w:p w14:paraId="5527E7D0" w14:textId="77777777" w:rsidR="00BE0C20" w:rsidRPr="00A6708F" w:rsidRDefault="00BE0C20" w:rsidP="00DE181C">
                      <w:pP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noProof/>
                          <w:color w:val="FFFFFF" w:themeColor="background1"/>
                          <w:sz w:val="96"/>
                          <w:szCs w:val="7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Audited Financial Statements (Annual Accounts)</w:t>
                      </w:r>
                    </w:p>
                  </w:txbxContent>
                </v:textbox>
                <w10:wrap anchorx="margin"/>
              </v:shape>
            </w:pict>
          </mc:Fallback>
        </mc:AlternateContent>
      </w:r>
    </w:p>
    <w:p w14:paraId="7E477D0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7935A7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B017B3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2DFCDF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EEE0573"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C5402D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DFEBC5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08B35B6"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7984947"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5840118B"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2CEDD8CA"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3BA2885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554311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9ED0D62"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6275F5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F8248CD"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742FCE6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90DBE26"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F44A054"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16C79F45"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335CB00"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41B96391"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002D7DBC" w14:textId="77777777" w:rsidR="00DE181C" w:rsidRDefault="00DE181C" w:rsidP="00DE181C">
      <w:pPr>
        <w:pStyle w:val="ListParagraph"/>
        <w:autoSpaceDE w:val="0"/>
        <w:autoSpaceDN w:val="0"/>
        <w:adjustRightInd w:val="0"/>
        <w:spacing w:after="0" w:line="240" w:lineRule="auto"/>
        <w:ind w:left="1440"/>
        <w:rPr>
          <w:rFonts w:ascii="Arial" w:hAnsi="Arial" w:cs="Arial"/>
          <w:color w:val="000000"/>
          <w:sz w:val="23"/>
          <w:szCs w:val="23"/>
        </w:rPr>
      </w:pPr>
    </w:p>
    <w:p w14:paraId="6C3D476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05E9E7EF"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79737AB0"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5E369AF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6FE4A8DC"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322EEEAB"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4D86DB94" w14:textId="77777777" w:rsidR="00DE181C" w:rsidRDefault="00DE181C" w:rsidP="00DE181C">
      <w:pPr>
        <w:pStyle w:val="ListParagraph"/>
        <w:autoSpaceDE w:val="0"/>
        <w:autoSpaceDN w:val="0"/>
        <w:adjustRightInd w:val="0"/>
        <w:spacing w:after="0" w:line="240" w:lineRule="auto"/>
        <w:ind w:left="1440"/>
        <w:rPr>
          <w:rFonts w:ascii="Arial" w:hAnsi="Arial" w:cs="Arial"/>
          <w:b/>
          <w:color w:val="FF0000"/>
          <w:sz w:val="23"/>
          <w:szCs w:val="23"/>
        </w:rPr>
      </w:pPr>
    </w:p>
    <w:p w14:paraId="49A2A537" w14:textId="77777777" w:rsidR="00DE181C" w:rsidRPr="00A32F33" w:rsidRDefault="00DE181C" w:rsidP="00DE181C">
      <w:pPr>
        <w:jc w:val="center"/>
        <w:rPr>
          <w:rFonts w:ascii="Arial" w:hAnsi="Arial" w:cs="Arial"/>
          <w:b/>
          <w:color w:val="FF0000"/>
          <w:sz w:val="23"/>
          <w:szCs w:val="23"/>
        </w:rPr>
      </w:pPr>
    </w:p>
    <w:p w14:paraId="7FA910C2" w14:textId="4B3418F6" w:rsidR="00DE181C" w:rsidRPr="00AD2366" w:rsidRDefault="00512F48" w:rsidP="00DE181C">
      <w:pPr>
        <w:rPr>
          <w:rFonts w:ascii="Arial" w:hAnsi="Arial" w:cs="Arial"/>
          <w:b/>
          <w:color w:val="2F5496" w:themeColor="accent1" w:themeShade="BF"/>
          <w:sz w:val="28"/>
          <w:szCs w:val="28"/>
        </w:rPr>
      </w:pPr>
      <w:r w:rsidRPr="00AD2366">
        <w:rPr>
          <w:rFonts w:ascii="Arial" w:hAnsi="Arial" w:cs="Arial"/>
          <w:b/>
          <w:color w:val="2F5496" w:themeColor="accent1" w:themeShade="BF"/>
          <w:sz w:val="28"/>
          <w:szCs w:val="28"/>
        </w:rPr>
        <w:t>2</w:t>
      </w:r>
      <w:r w:rsidR="00AF3529" w:rsidRPr="00AD2366">
        <w:rPr>
          <w:rFonts w:ascii="Arial" w:hAnsi="Arial" w:cs="Arial"/>
          <w:b/>
          <w:color w:val="2F5496" w:themeColor="accent1" w:themeShade="BF"/>
          <w:sz w:val="28"/>
          <w:szCs w:val="28"/>
        </w:rPr>
        <w:t>2</w:t>
      </w:r>
      <w:r w:rsidRPr="00AD2366">
        <w:rPr>
          <w:rFonts w:ascii="Arial" w:hAnsi="Arial" w:cs="Arial"/>
          <w:b/>
          <w:color w:val="2F5496" w:themeColor="accent1" w:themeShade="BF"/>
          <w:sz w:val="28"/>
          <w:szCs w:val="28"/>
        </w:rPr>
        <w:t xml:space="preserve">. </w:t>
      </w:r>
      <w:r w:rsidR="00DE181C" w:rsidRPr="00AD2366">
        <w:rPr>
          <w:rFonts w:ascii="Arial" w:hAnsi="Arial" w:cs="Arial"/>
          <w:b/>
          <w:color w:val="2F5496" w:themeColor="accent1" w:themeShade="BF"/>
          <w:sz w:val="28"/>
          <w:szCs w:val="28"/>
        </w:rPr>
        <w:t>Financial Statements</w:t>
      </w:r>
    </w:p>
    <w:p w14:paraId="13F4E441" w14:textId="278B6C15" w:rsidR="00DE181C" w:rsidRPr="00CE575A" w:rsidRDefault="00DE181C" w:rsidP="00DE181C">
      <w:pPr>
        <w:jc w:val="center"/>
        <w:rPr>
          <w:rFonts w:ascii="Arial" w:hAnsi="Arial" w:cs="Arial"/>
          <w:b/>
          <w:color w:val="FF0000"/>
          <w:sz w:val="44"/>
          <w:szCs w:val="44"/>
        </w:rPr>
      </w:pPr>
      <w:r w:rsidRPr="00CE575A">
        <w:rPr>
          <w:rFonts w:ascii="Arial" w:hAnsi="Arial" w:cs="Arial"/>
          <w:b/>
          <w:color w:val="FF0000"/>
          <w:sz w:val="44"/>
          <w:szCs w:val="44"/>
          <w:highlight w:val="yellow"/>
        </w:rPr>
        <w:t>TO BE ADDED MAY 202</w:t>
      </w:r>
      <w:r w:rsidR="00C14ADC">
        <w:rPr>
          <w:rFonts w:ascii="Arial" w:hAnsi="Arial" w:cs="Arial"/>
          <w:b/>
          <w:color w:val="FF0000"/>
          <w:sz w:val="44"/>
          <w:szCs w:val="44"/>
          <w:highlight w:val="yellow"/>
        </w:rPr>
        <w:t>3</w:t>
      </w:r>
    </w:p>
    <w:p w14:paraId="34E55C2B" w14:textId="1F81566B" w:rsidR="00DE181C" w:rsidRPr="00AD2366" w:rsidRDefault="00DE181C" w:rsidP="00DE181C">
      <w:pPr>
        <w:autoSpaceDE w:val="0"/>
        <w:autoSpaceDN w:val="0"/>
        <w:adjustRightInd w:val="0"/>
        <w:spacing w:after="0" w:line="240" w:lineRule="auto"/>
        <w:rPr>
          <w:rFonts w:ascii="Arial" w:hAnsi="Arial" w:cs="Arial"/>
          <w:b/>
          <w:bCs/>
          <w:i/>
          <w:color w:val="0070C0"/>
          <w:sz w:val="24"/>
          <w:szCs w:val="24"/>
        </w:rPr>
      </w:pPr>
      <w:r w:rsidRPr="00AD2366">
        <w:rPr>
          <w:rFonts w:ascii="Arial" w:hAnsi="Arial" w:cs="Arial"/>
          <w:b/>
          <w:bCs/>
          <w:i/>
          <w:color w:val="0070C0"/>
          <w:sz w:val="24"/>
          <w:szCs w:val="24"/>
        </w:rPr>
        <w:t>Foreword</w:t>
      </w:r>
    </w:p>
    <w:p w14:paraId="3FDD122D" w14:textId="77777777" w:rsidR="00AD2366" w:rsidRPr="00AD2366" w:rsidRDefault="00AD2366" w:rsidP="00DE181C">
      <w:pPr>
        <w:autoSpaceDE w:val="0"/>
        <w:autoSpaceDN w:val="0"/>
        <w:adjustRightInd w:val="0"/>
        <w:spacing w:after="0" w:line="240" w:lineRule="auto"/>
        <w:rPr>
          <w:rFonts w:ascii="Arial" w:hAnsi="Arial" w:cs="Arial"/>
          <w:b/>
          <w:bCs/>
          <w:i/>
          <w:color w:val="0070C0"/>
          <w:sz w:val="24"/>
          <w:szCs w:val="24"/>
        </w:rPr>
      </w:pPr>
    </w:p>
    <w:p w14:paraId="5E0DAD32"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These accounts have been prepared by the Local Health Board under schedule 9 section 178 Para 3(1) of the National Health Service (Wales) Act 2006 (c.42) in the form in which the Welsh Ministers have, with the approval of the Treasury, directed.</w:t>
      </w:r>
    </w:p>
    <w:p w14:paraId="4DBA2D42"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p>
    <w:p w14:paraId="7A670B80" w14:textId="648E24D5" w:rsidR="00DE181C" w:rsidRPr="00AD2366" w:rsidRDefault="00DE181C" w:rsidP="00DE181C">
      <w:pPr>
        <w:autoSpaceDE w:val="0"/>
        <w:autoSpaceDN w:val="0"/>
        <w:adjustRightInd w:val="0"/>
        <w:spacing w:after="0" w:line="240" w:lineRule="auto"/>
        <w:rPr>
          <w:rFonts w:ascii="Arial" w:hAnsi="Arial" w:cs="Arial"/>
          <w:b/>
          <w:bCs/>
          <w:i/>
          <w:color w:val="0070C0"/>
          <w:sz w:val="24"/>
          <w:szCs w:val="24"/>
        </w:rPr>
      </w:pPr>
      <w:r w:rsidRPr="00AD2366">
        <w:rPr>
          <w:rFonts w:ascii="Arial" w:hAnsi="Arial" w:cs="Arial"/>
          <w:b/>
          <w:bCs/>
          <w:i/>
          <w:color w:val="0070C0"/>
          <w:sz w:val="24"/>
          <w:szCs w:val="24"/>
        </w:rPr>
        <w:t>Statutory background</w:t>
      </w:r>
    </w:p>
    <w:p w14:paraId="3C27F026" w14:textId="77777777" w:rsidR="00AD2366" w:rsidRPr="00AD2366" w:rsidRDefault="00AD2366" w:rsidP="00DE181C">
      <w:pPr>
        <w:autoSpaceDE w:val="0"/>
        <w:autoSpaceDN w:val="0"/>
        <w:adjustRightInd w:val="0"/>
        <w:spacing w:after="0" w:line="240" w:lineRule="auto"/>
        <w:rPr>
          <w:rFonts w:ascii="Arial" w:hAnsi="Arial" w:cs="Arial"/>
          <w:b/>
          <w:bCs/>
          <w:i/>
          <w:color w:val="0070C0"/>
          <w:sz w:val="24"/>
          <w:szCs w:val="24"/>
        </w:rPr>
      </w:pPr>
    </w:p>
    <w:p w14:paraId="5E311520"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The Local Health Board was established on 1 October 2009, following the merger of Cardiff &amp; Vale NHS Trust, Cardiff Local Health Board and The Vale of Glamorgan Local Heath Board. The main purpose of the body being, the provision of healthcare to and the procurement of healthcare for the populations of Cardiff and the Vale of Glamorgan. In addition, as a Tertiary Centre the UHB serves the wider population across Wales (and the UK) via the provision of specialist and complex services.</w:t>
      </w:r>
    </w:p>
    <w:p w14:paraId="1C044E8F"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p>
    <w:p w14:paraId="6C4686EF" w14:textId="15B3234B" w:rsidR="00DE181C" w:rsidRPr="00AD2366" w:rsidRDefault="00DE181C" w:rsidP="00DE181C">
      <w:pPr>
        <w:autoSpaceDE w:val="0"/>
        <w:autoSpaceDN w:val="0"/>
        <w:adjustRightInd w:val="0"/>
        <w:spacing w:after="0" w:line="240" w:lineRule="auto"/>
        <w:rPr>
          <w:rFonts w:ascii="Arial" w:hAnsi="Arial" w:cs="Arial"/>
          <w:b/>
          <w:bCs/>
          <w:i/>
          <w:color w:val="0070C0"/>
          <w:sz w:val="24"/>
          <w:szCs w:val="24"/>
        </w:rPr>
      </w:pPr>
      <w:r w:rsidRPr="00AD2366">
        <w:rPr>
          <w:rFonts w:ascii="Arial" w:hAnsi="Arial" w:cs="Arial"/>
          <w:b/>
          <w:bCs/>
          <w:i/>
          <w:color w:val="0070C0"/>
          <w:sz w:val="24"/>
          <w:szCs w:val="24"/>
        </w:rPr>
        <w:t>Performance Management and Financial Results</w:t>
      </w:r>
    </w:p>
    <w:p w14:paraId="145DB80F" w14:textId="77777777" w:rsidR="00AD2366" w:rsidRPr="00AD2366" w:rsidRDefault="00AD2366" w:rsidP="00DE181C">
      <w:pPr>
        <w:autoSpaceDE w:val="0"/>
        <w:autoSpaceDN w:val="0"/>
        <w:adjustRightInd w:val="0"/>
        <w:spacing w:after="0" w:line="240" w:lineRule="auto"/>
        <w:rPr>
          <w:rFonts w:ascii="Arial" w:hAnsi="Arial" w:cs="Arial"/>
          <w:b/>
          <w:bCs/>
          <w:i/>
          <w:color w:val="0070C0"/>
          <w:sz w:val="24"/>
          <w:szCs w:val="24"/>
        </w:rPr>
      </w:pPr>
    </w:p>
    <w:p w14:paraId="68B3677F"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Welsh Health Circular WHC/2016/054 replaces WHC/2015/014 ‘Statutory and Administrative</w:t>
      </w:r>
    </w:p>
    <w:p w14:paraId="459669E6"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Financial Duties of NHS Trusts and Local Health Boards’ and further clarifies the statutory financial</w:t>
      </w:r>
    </w:p>
    <w:p w14:paraId="36697293"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duties of NHS Wales bodies and is effective for 2019-20. The annual financial duty has been revoked and the statutory breakeven duty has reverted to a three-year duty, with the first assessment of this duty in 2016-17.</w:t>
      </w:r>
    </w:p>
    <w:p w14:paraId="065D38F6"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p>
    <w:p w14:paraId="415EFAC0"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Local Health Boards in Wales must comply fully with the Treasury’s Financial Reporting Manual to the extent that it is applicable to them. As a result, the Primary Statement of in-year income and expenditure is the Statement of Comprehensive Net Expenditure, which shows the net operating cost incurred by the LHB which is funded by the Welsh Government. This funding is allocated on receipt directly to the General Fund in the Statement of Financial Position.</w:t>
      </w:r>
    </w:p>
    <w:p w14:paraId="73C6793B"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p>
    <w:p w14:paraId="2025B257"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r w:rsidRPr="00AD2366">
        <w:rPr>
          <w:rFonts w:ascii="Arial" w:hAnsi="Arial" w:cs="Arial"/>
          <w:i/>
          <w:color w:val="000000"/>
          <w:sz w:val="24"/>
          <w:szCs w:val="24"/>
        </w:rPr>
        <w:t>Under the National Health Services Finance (Wales) Act 2014, the annual requirement to achieve balance against Resource Limits has been replaced with a duty to ensure, in a rolling 3-year period, that its aggregate expenditure does not exceed its aggregate approved limits.</w:t>
      </w:r>
    </w:p>
    <w:p w14:paraId="61376847" w14:textId="77777777" w:rsidR="00DE181C" w:rsidRPr="00AD2366" w:rsidRDefault="00DE181C" w:rsidP="00DE181C">
      <w:pPr>
        <w:autoSpaceDE w:val="0"/>
        <w:autoSpaceDN w:val="0"/>
        <w:adjustRightInd w:val="0"/>
        <w:spacing w:after="0" w:line="240" w:lineRule="auto"/>
        <w:rPr>
          <w:rFonts w:ascii="Arial" w:hAnsi="Arial" w:cs="Arial"/>
          <w:i/>
          <w:color w:val="000000"/>
          <w:sz w:val="24"/>
          <w:szCs w:val="24"/>
        </w:rPr>
      </w:pPr>
    </w:p>
    <w:p w14:paraId="25A8603C" w14:textId="77777777" w:rsidR="00DE181C" w:rsidRPr="00AD2366" w:rsidRDefault="00DE181C" w:rsidP="00DE181C">
      <w:pPr>
        <w:autoSpaceDE w:val="0"/>
        <w:autoSpaceDN w:val="0"/>
        <w:adjustRightInd w:val="0"/>
        <w:spacing w:after="0" w:line="240" w:lineRule="auto"/>
        <w:rPr>
          <w:rFonts w:ascii="Arial" w:hAnsi="Arial" w:cs="Arial"/>
          <w:b/>
          <w:i/>
          <w:color w:val="000000"/>
          <w:sz w:val="24"/>
          <w:szCs w:val="24"/>
        </w:rPr>
      </w:pPr>
      <w:r w:rsidRPr="00AD2366">
        <w:rPr>
          <w:rFonts w:ascii="Arial" w:hAnsi="Arial" w:cs="Arial"/>
          <w:i/>
          <w:color w:val="000000"/>
          <w:sz w:val="24"/>
          <w:szCs w:val="24"/>
        </w:rPr>
        <w:t>The Act came into effect from 1 April 2014 and under the Act the first assessment of the 3 year rolling financial duty took place at the end of 2016-17.</w:t>
      </w:r>
    </w:p>
    <w:p w14:paraId="47809B9D" w14:textId="77777777" w:rsidR="00DE181C" w:rsidRDefault="00DE181C" w:rsidP="00DE181C">
      <w:pPr>
        <w:autoSpaceDE w:val="0"/>
        <w:autoSpaceDN w:val="0"/>
        <w:adjustRightInd w:val="0"/>
        <w:spacing w:after="0" w:line="240" w:lineRule="auto"/>
        <w:rPr>
          <w:rFonts w:ascii="Arial" w:eastAsia="Calibri" w:hAnsi="Arial" w:cs="Arial"/>
          <w:b/>
          <w:color w:val="FF0000"/>
          <w:sz w:val="24"/>
          <w:szCs w:val="24"/>
          <w:highlight w:val="yellow"/>
        </w:rPr>
      </w:pPr>
    </w:p>
    <w:p w14:paraId="04C5EBFA" w14:textId="77777777" w:rsidR="00DE181C" w:rsidRDefault="00DE181C" w:rsidP="00DE181C">
      <w:pPr>
        <w:autoSpaceDE w:val="0"/>
        <w:autoSpaceDN w:val="0"/>
        <w:adjustRightInd w:val="0"/>
        <w:spacing w:after="0" w:line="240" w:lineRule="auto"/>
        <w:rPr>
          <w:rFonts w:ascii="Arial" w:eastAsiaTheme="majorEastAsia" w:hAnsi="Arial" w:cs="Arial"/>
          <w:b/>
          <w:bCs/>
          <w:color w:val="FF0000"/>
          <w:sz w:val="24"/>
          <w:szCs w:val="24"/>
        </w:rPr>
      </w:pPr>
    </w:p>
    <w:p w14:paraId="37FA8D45" w14:textId="0FA1DB2D" w:rsidR="00DE181C" w:rsidRPr="009D4C44" w:rsidRDefault="00DE181C" w:rsidP="00DE181C">
      <w:pPr>
        <w:autoSpaceDE w:val="0"/>
        <w:autoSpaceDN w:val="0"/>
        <w:adjustRightInd w:val="0"/>
        <w:spacing w:after="0" w:line="240" w:lineRule="auto"/>
        <w:rPr>
          <w:b/>
          <w:color w:val="44546A" w:themeColor="text2"/>
        </w:rPr>
      </w:pPr>
      <w:r w:rsidRPr="009D4C44">
        <w:rPr>
          <w:b/>
          <w:color w:val="44546A" w:themeColor="text2"/>
        </w:rPr>
        <w:t>© Cardiff &amp; Vale University Health Board 202</w:t>
      </w:r>
      <w:r w:rsidR="00E00A3E">
        <w:rPr>
          <w:b/>
          <w:color w:val="44546A" w:themeColor="text2"/>
        </w:rPr>
        <w:t>3</w:t>
      </w:r>
      <w:r w:rsidRPr="009D4C44">
        <w:rPr>
          <w:b/>
          <w:color w:val="44546A" w:themeColor="text2"/>
        </w:rPr>
        <w:t xml:space="preserve"> </w:t>
      </w:r>
    </w:p>
    <w:p w14:paraId="220A536E" w14:textId="77777777" w:rsidR="00DE181C" w:rsidRDefault="00DE181C" w:rsidP="00DE181C">
      <w:pPr>
        <w:autoSpaceDE w:val="0"/>
        <w:autoSpaceDN w:val="0"/>
        <w:adjustRightInd w:val="0"/>
        <w:spacing w:after="0" w:line="240" w:lineRule="auto"/>
        <w:rPr>
          <w:rFonts w:ascii="Arial" w:hAnsi="Arial" w:cs="Arial"/>
          <w:color w:val="000000"/>
          <w:sz w:val="23"/>
          <w:szCs w:val="23"/>
        </w:rPr>
      </w:pPr>
      <w:r>
        <w:t xml:space="preserve">The text of this document (this excludes all departmental or agency logos) may be reproduced free of charge in any format or medium provided that permission is sought and it is reproduced </w:t>
      </w:r>
      <w:r>
        <w:lastRenderedPageBreak/>
        <w:t>accurately and not in a misleading context. The material must be acknowledged as Cardiff and Vale University Health Board* copyright and the document title specified. Where third party material has been identified, permission from the respective copyright holder must be sought.</w:t>
      </w:r>
    </w:p>
    <w:p w14:paraId="012F61C1" w14:textId="77777777" w:rsidR="00DE181C" w:rsidRPr="00C12C96" w:rsidRDefault="00DE181C" w:rsidP="00DE181C">
      <w:pPr>
        <w:autoSpaceDE w:val="0"/>
        <w:autoSpaceDN w:val="0"/>
        <w:adjustRightInd w:val="0"/>
        <w:spacing w:after="0" w:line="240" w:lineRule="auto"/>
        <w:jc w:val="center"/>
        <w:rPr>
          <w:rFonts w:ascii="Arial" w:hAnsi="Arial" w:cs="Arial"/>
          <w:sz w:val="24"/>
          <w:szCs w:val="24"/>
        </w:rPr>
      </w:pPr>
    </w:p>
    <w:p w14:paraId="11C5E4D6" w14:textId="77777777" w:rsidR="00DE181C" w:rsidRDefault="00DE181C" w:rsidP="00DE181C">
      <w:pPr>
        <w:autoSpaceDE w:val="0"/>
        <w:autoSpaceDN w:val="0"/>
        <w:adjustRightInd w:val="0"/>
        <w:spacing w:after="0" w:line="240" w:lineRule="auto"/>
        <w:rPr>
          <w:rFonts w:ascii="Arial" w:hAnsi="Arial" w:cs="Arial"/>
          <w:b/>
          <w:sz w:val="24"/>
          <w:szCs w:val="24"/>
        </w:rPr>
      </w:pPr>
    </w:p>
    <w:p w14:paraId="6FE8904D" w14:textId="77777777" w:rsidR="00DE181C" w:rsidRDefault="00DE181C" w:rsidP="00DE181C">
      <w:pPr>
        <w:autoSpaceDE w:val="0"/>
        <w:autoSpaceDN w:val="0"/>
        <w:adjustRightInd w:val="0"/>
        <w:spacing w:after="0" w:line="240" w:lineRule="auto"/>
        <w:rPr>
          <w:rFonts w:ascii="Arial" w:hAnsi="Arial" w:cs="Arial"/>
          <w:b/>
          <w:sz w:val="24"/>
          <w:szCs w:val="24"/>
        </w:rPr>
      </w:pPr>
    </w:p>
    <w:p w14:paraId="47F4C5E8" w14:textId="25AD890F" w:rsidR="00DE181C" w:rsidRDefault="00DE181C" w:rsidP="00DE181C">
      <w:pPr>
        <w:autoSpaceDE w:val="0"/>
        <w:autoSpaceDN w:val="0"/>
        <w:adjustRightInd w:val="0"/>
        <w:spacing w:after="0" w:line="240" w:lineRule="auto"/>
        <w:rPr>
          <w:rFonts w:ascii="Arial" w:hAnsi="Arial" w:cs="Arial"/>
          <w:b/>
          <w:sz w:val="24"/>
          <w:szCs w:val="24"/>
        </w:rPr>
      </w:pPr>
    </w:p>
    <w:p w14:paraId="1459351E" w14:textId="77777777" w:rsidR="00DE181C" w:rsidRDefault="00DE181C" w:rsidP="00DE181C">
      <w:pPr>
        <w:autoSpaceDE w:val="0"/>
        <w:autoSpaceDN w:val="0"/>
        <w:adjustRightInd w:val="0"/>
        <w:spacing w:after="0" w:line="240" w:lineRule="auto"/>
        <w:rPr>
          <w:rFonts w:ascii="Arial" w:hAnsi="Arial" w:cs="Arial"/>
          <w:b/>
          <w:sz w:val="24"/>
          <w:szCs w:val="24"/>
        </w:rPr>
      </w:pPr>
    </w:p>
    <w:p w14:paraId="3D577F97" w14:textId="77777777" w:rsidR="00DE181C" w:rsidRDefault="00DE181C" w:rsidP="00DE181C">
      <w:pPr>
        <w:autoSpaceDE w:val="0"/>
        <w:autoSpaceDN w:val="0"/>
        <w:adjustRightInd w:val="0"/>
        <w:spacing w:after="0" w:line="240" w:lineRule="auto"/>
        <w:rPr>
          <w:rFonts w:ascii="Arial" w:hAnsi="Arial" w:cs="Arial"/>
          <w:b/>
          <w:sz w:val="24"/>
          <w:szCs w:val="24"/>
        </w:rPr>
      </w:pPr>
    </w:p>
    <w:p w14:paraId="60C68677" w14:textId="77777777" w:rsidR="00DE181C" w:rsidRDefault="00DE181C" w:rsidP="00DE181C">
      <w:pPr>
        <w:autoSpaceDE w:val="0"/>
        <w:autoSpaceDN w:val="0"/>
        <w:adjustRightInd w:val="0"/>
        <w:spacing w:after="0" w:line="240" w:lineRule="auto"/>
        <w:rPr>
          <w:rFonts w:ascii="Arial" w:hAnsi="Arial" w:cs="Arial"/>
          <w:b/>
          <w:sz w:val="24"/>
          <w:szCs w:val="24"/>
        </w:rPr>
      </w:pPr>
    </w:p>
    <w:p w14:paraId="3B216F6D" w14:textId="77777777" w:rsidR="00DE181C" w:rsidRDefault="00DE181C" w:rsidP="00DE181C">
      <w:pPr>
        <w:autoSpaceDE w:val="0"/>
        <w:autoSpaceDN w:val="0"/>
        <w:adjustRightInd w:val="0"/>
        <w:spacing w:after="0" w:line="240" w:lineRule="auto"/>
        <w:rPr>
          <w:rFonts w:ascii="Arial" w:hAnsi="Arial" w:cs="Arial"/>
          <w:b/>
          <w:sz w:val="24"/>
          <w:szCs w:val="24"/>
        </w:rPr>
      </w:pPr>
    </w:p>
    <w:p w14:paraId="0CBC8D88" w14:textId="77777777" w:rsidR="00DE181C" w:rsidRDefault="00DE181C" w:rsidP="00DE181C">
      <w:pPr>
        <w:autoSpaceDE w:val="0"/>
        <w:autoSpaceDN w:val="0"/>
        <w:adjustRightInd w:val="0"/>
        <w:spacing w:after="0" w:line="240" w:lineRule="auto"/>
        <w:rPr>
          <w:rFonts w:ascii="Arial" w:hAnsi="Arial" w:cs="Arial"/>
          <w:b/>
          <w:sz w:val="24"/>
          <w:szCs w:val="24"/>
        </w:rPr>
      </w:pPr>
    </w:p>
    <w:p w14:paraId="388E4138" w14:textId="77777777" w:rsidR="00DE181C" w:rsidRDefault="00DE181C" w:rsidP="00DE181C">
      <w:pPr>
        <w:autoSpaceDE w:val="0"/>
        <w:autoSpaceDN w:val="0"/>
        <w:adjustRightInd w:val="0"/>
        <w:spacing w:after="0" w:line="240" w:lineRule="auto"/>
        <w:rPr>
          <w:rFonts w:ascii="Arial" w:hAnsi="Arial" w:cs="Arial"/>
          <w:b/>
          <w:sz w:val="24"/>
          <w:szCs w:val="24"/>
        </w:rPr>
      </w:pPr>
    </w:p>
    <w:p w14:paraId="4468DEA1" w14:textId="77777777" w:rsidR="00DE181C" w:rsidRDefault="00DE181C" w:rsidP="00DE181C">
      <w:pPr>
        <w:autoSpaceDE w:val="0"/>
        <w:autoSpaceDN w:val="0"/>
        <w:adjustRightInd w:val="0"/>
        <w:spacing w:after="0" w:line="240" w:lineRule="auto"/>
        <w:rPr>
          <w:rFonts w:ascii="Arial" w:hAnsi="Arial" w:cs="Arial"/>
          <w:b/>
          <w:sz w:val="24"/>
          <w:szCs w:val="24"/>
        </w:rPr>
      </w:pPr>
    </w:p>
    <w:p w14:paraId="0631A5CD" w14:textId="77777777" w:rsidR="00DE181C" w:rsidRDefault="00DE181C" w:rsidP="00DE181C">
      <w:pPr>
        <w:autoSpaceDE w:val="0"/>
        <w:autoSpaceDN w:val="0"/>
        <w:adjustRightInd w:val="0"/>
        <w:spacing w:after="0" w:line="240" w:lineRule="auto"/>
        <w:rPr>
          <w:rFonts w:ascii="Arial" w:hAnsi="Arial" w:cs="Arial"/>
          <w:b/>
          <w:sz w:val="24"/>
          <w:szCs w:val="24"/>
        </w:rPr>
      </w:pPr>
    </w:p>
    <w:p w14:paraId="39B25EBF" w14:textId="77777777" w:rsidR="00DE181C" w:rsidRDefault="00DE181C" w:rsidP="00DE181C">
      <w:pPr>
        <w:autoSpaceDE w:val="0"/>
        <w:autoSpaceDN w:val="0"/>
        <w:adjustRightInd w:val="0"/>
        <w:spacing w:after="0" w:line="240" w:lineRule="auto"/>
        <w:rPr>
          <w:rFonts w:ascii="Arial" w:hAnsi="Arial" w:cs="Arial"/>
          <w:b/>
          <w:sz w:val="24"/>
          <w:szCs w:val="24"/>
        </w:rPr>
      </w:pPr>
    </w:p>
    <w:p w14:paraId="0AE9A4D9" w14:textId="77777777" w:rsidR="00DE181C" w:rsidRDefault="00DE181C" w:rsidP="00DE181C">
      <w:pPr>
        <w:autoSpaceDE w:val="0"/>
        <w:autoSpaceDN w:val="0"/>
        <w:adjustRightInd w:val="0"/>
        <w:spacing w:after="0" w:line="240" w:lineRule="auto"/>
        <w:rPr>
          <w:rFonts w:ascii="Arial" w:hAnsi="Arial" w:cs="Arial"/>
          <w:b/>
          <w:sz w:val="24"/>
          <w:szCs w:val="24"/>
        </w:rPr>
      </w:pPr>
    </w:p>
    <w:p w14:paraId="4065DC0B" w14:textId="77777777" w:rsidR="00DE181C" w:rsidRDefault="00DE181C" w:rsidP="00DE181C">
      <w:pPr>
        <w:autoSpaceDE w:val="0"/>
        <w:autoSpaceDN w:val="0"/>
        <w:adjustRightInd w:val="0"/>
        <w:spacing w:after="0" w:line="240" w:lineRule="auto"/>
        <w:rPr>
          <w:rFonts w:ascii="Arial" w:hAnsi="Arial" w:cs="Arial"/>
          <w:b/>
          <w:sz w:val="24"/>
          <w:szCs w:val="24"/>
        </w:rPr>
      </w:pPr>
    </w:p>
    <w:p w14:paraId="1EB76937" w14:textId="77777777" w:rsidR="00DE181C" w:rsidRDefault="00DE181C" w:rsidP="00DE181C">
      <w:pPr>
        <w:autoSpaceDE w:val="0"/>
        <w:autoSpaceDN w:val="0"/>
        <w:adjustRightInd w:val="0"/>
        <w:spacing w:after="0" w:line="240" w:lineRule="auto"/>
        <w:rPr>
          <w:rFonts w:ascii="Arial" w:hAnsi="Arial" w:cs="Arial"/>
          <w:b/>
          <w:sz w:val="24"/>
          <w:szCs w:val="24"/>
        </w:rPr>
      </w:pPr>
    </w:p>
    <w:p w14:paraId="7D4C26F0" w14:textId="77777777" w:rsidR="00DE181C" w:rsidRDefault="00DE181C" w:rsidP="00DE181C">
      <w:pPr>
        <w:autoSpaceDE w:val="0"/>
        <w:autoSpaceDN w:val="0"/>
        <w:adjustRightInd w:val="0"/>
        <w:spacing w:after="0" w:line="240" w:lineRule="auto"/>
        <w:rPr>
          <w:rFonts w:ascii="Arial" w:hAnsi="Arial" w:cs="Arial"/>
          <w:b/>
          <w:sz w:val="24"/>
          <w:szCs w:val="24"/>
        </w:rPr>
      </w:pPr>
    </w:p>
    <w:p w14:paraId="6D7EBBB9" w14:textId="77777777" w:rsidR="00DE181C" w:rsidRDefault="00DE181C" w:rsidP="00DE181C">
      <w:pPr>
        <w:autoSpaceDE w:val="0"/>
        <w:autoSpaceDN w:val="0"/>
        <w:adjustRightInd w:val="0"/>
        <w:spacing w:after="0" w:line="240" w:lineRule="auto"/>
        <w:rPr>
          <w:rFonts w:ascii="Arial" w:hAnsi="Arial" w:cs="Arial"/>
          <w:b/>
          <w:sz w:val="24"/>
          <w:szCs w:val="24"/>
        </w:rPr>
      </w:pPr>
    </w:p>
    <w:p w14:paraId="31F48FD6" w14:textId="77777777" w:rsidR="00DE181C" w:rsidRDefault="00DE181C" w:rsidP="00DE181C">
      <w:pPr>
        <w:autoSpaceDE w:val="0"/>
        <w:autoSpaceDN w:val="0"/>
        <w:adjustRightInd w:val="0"/>
        <w:spacing w:after="0" w:line="240" w:lineRule="auto"/>
        <w:rPr>
          <w:rFonts w:ascii="Arial" w:hAnsi="Arial" w:cs="Arial"/>
          <w:b/>
          <w:sz w:val="24"/>
          <w:szCs w:val="24"/>
        </w:rPr>
      </w:pPr>
    </w:p>
    <w:p w14:paraId="0E3EC050" w14:textId="77777777" w:rsidR="00DE181C" w:rsidRDefault="00DE181C" w:rsidP="00DE181C">
      <w:pPr>
        <w:autoSpaceDE w:val="0"/>
        <w:autoSpaceDN w:val="0"/>
        <w:adjustRightInd w:val="0"/>
        <w:spacing w:after="0" w:line="240" w:lineRule="auto"/>
        <w:rPr>
          <w:rFonts w:ascii="Arial" w:hAnsi="Arial" w:cs="Arial"/>
          <w:b/>
          <w:sz w:val="24"/>
          <w:szCs w:val="24"/>
        </w:rPr>
      </w:pPr>
    </w:p>
    <w:p w14:paraId="1864800D" w14:textId="77777777" w:rsidR="00DE181C" w:rsidRDefault="00DE181C" w:rsidP="00DE181C">
      <w:pPr>
        <w:autoSpaceDE w:val="0"/>
        <w:autoSpaceDN w:val="0"/>
        <w:adjustRightInd w:val="0"/>
        <w:spacing w:after="0" w:line="240" w:lineRule="auto"/>
        <w:rPr>
          <w:rFonts w:ascii="Arial" w:hAnsi="Arial" w:cs="Arial"/>
          <w:b/>
          <w:sz w:val="24"/>
          <w:szCs w:val="24"/>
        </w:rPr>
      </w:pPr>
    </w:p>
    <w:p w14:paraId="62913508" w14:textId="77777777" w:rsidR="00DE181C" w:rsidRDefault="00DE181C" w:rsidP="00DE181C">
      <w:pPr>
        <w:autoSpaceDE w:val="0"/>
        <w:autoSpaceDN w:val="0"/>
        <w:adjustRightInd w:val="0"/>
        <w:spacing w:after="0" w:line="240" w:lineRule="auto"/>
        <w:rPr>
          <w:rFonts w:ascii="Arial" w:hAnsi="Arial" w:cs="Arial"/>
          <w:b/>
          <w:sz w:val="24"/>
          <w:szCs w:val="24"/>
        </w:rPr>
      </w:pPr>
    </w:p>
    <w:bookmarkEnd w:id="0"/>
    <w:p w14:paraId="77AC6A97" w14:textId="77777777" w:rsidR="00DE181C" w:rsidRDefault="00DE181C" w:rsidP="00DE181C">
      <w:pPr>
        <w:autoSpaceDE w:val="0"/>
        <w:autoSpaceDN w:val="0"/>
        <w:adjustRightInd w:val="0"/>
        <w:spacing w:after="0" w:line="240" w:lineRule="auto"/>
        <w:rPr>
          <w:rFonts w:ascii="Arial" w:hAnsi="Arial" w:cs="Arial"/>
          <w:b/>
          <w:sz w:val="24"/>
          <w:szCs w:val="24"/>
        </w:rPr>
      </w:pPr>
    </w:p>
    <w:p w14:paraId="2C821845" w14:textId="77777777" w:rsidR="00F81158" w:rsidRDefault="00F81158"/>
    <w:sectPr w:rsidR="00F81158" w:rsidSect="005F46FD">
      <w:headerReference w:type="default" r:id="rId97"/>
      <w:footerReference w:type="default" r:id="rId98"/>
      <w:headerReference w:type="first" r:id="rId99"/>
      <w:footerReference w:type="first" r:id="rId100"/>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17057" w14:textId="77777777" w:rsidR="00BE0C20" w:rsidRDefault="00BE0C20" w:rsidP="00DE181C">
      <w:pPr>
        <w:spacing w:after="0" w:line="240" w:lineRule="auto"/>
      </w:pPr>
      <w:r>
        <w:separator/>
      </w:r>
    </w:p>
  </w:endnote>
  <w:endnote w:type="continuationSeparator" w:id="0">
    <w:p w14:paraId="123BDC00" w14:textId="77777777" w:rsidR="00BE0C20" w:rsidRDefault="00BE0C20" w:rsidP="00DE18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utiger-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ato-Bold">
    <w:altName w:val="Segoe UI"/>
    <w:panose1 w:val="00000000000000000000"/>
    <w:charset w:val="00"/>
    <w:family w:val="swiss"/>
    <w:notTrueType/>
    <w:pitch w:val="default"/>
    <w:sig w:usb0="00000003" w:usb1="00000000" w:usb2="00000000" w:usb3="00000000" w:csb0="00000001" w:csb1="00000000"/>
  </w:font>
  <w:font w:name="Lato-Regular">
    <w:altName w:val="Segoe UI"/>
    <w:panose1 w:val="00000000000000000000"/>
    <w:charset w:val="00"/>
    <w:family w:val="auto"/>
    <w:notTrueType/>
    <w:pitch w:val="default"/>
    <w:sig w:usb0="00000003" w:usb1="00000000" w:usb2="00000000" w:usb3="00000000" w:csb0="00000001" w:csb1="00000000"/>
  </w:font>
  <w:font w:name="MS ??">
    <w:altName w:val="MS Mincho"/>
    <w:panose1 w:val="00000000000000000000"/>
    <w:charset w:val="80"/>
    <w:family w:val="auto"/>
    <w:notTrueType/>
    <w:pitch w:val="variable"/>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09918922"/>
      <w:docPartObj>
        <w:docPartGallery w:val="Page Numbers (Bottom of Page)"/>
        <w:docPartUnique/>
      </w:docPartObj>
    </w:sdtPr>
    <w:sdtEndPr>
      <w:rPr>
        <w:noProof/>
      </w:rPr>
    </w:sdtEndPr>
    <w:sdtContent>
      <w:p w14:paraId="0B361566" w14:textId="77777777" w:rsidR="00BE0C20" w:rsidRDefault="00BE0C20">
        <w:pPr>
          <w:pStyle w:val="Footer"/>
          <w:jc w:val="right"/>
        </w:pPr>
        <w:r>
          <w:fldChar w:fldCharType="begin"/>
        </w:r>
        <w:r>
          <w:instrText xml:space="preserve"> PAGE   \* MERGEFORMAT </w:instrText>
        </w:r>
        <w:r>
          <w:fldChar w:fldCharType="separate"/>
        </w:r>
        <w:r>
          <w:rPr>
            <w:noProof/>
          </w:rPr>
          <w:t>115</w:t>
        </w:r>
        <w:r>
          <w:rPr>
            <w:noProof/>
          </w:rPr>
          <w:fldChar w:fldCharType="end"/>
        </w:r>
      </w:p>
    </w:sdtContent>
  </w:sdt>
  <w:p w14:paraId="34DFB19D" w14:textId="77777777" w:rsidR="00BE0C20" w:rsidRDefault="00BE0C2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A7199E" w14:textId="77777777" w:rsidR="00BE0C20" w:rsidRDefault="00BE0C20">
    <w:pPr>
      <w:pStyle w:val="Footer"/>
    </w:pPr>
    <w:r>
      <w:rPr>
        <w:noProof/>
        <w:lang w:eastAsia="en-GB"/>
      </w:rPr>
      <w:drawing>
        <wp:anchor distT="0" distB="0" distL="114300" distR="114300" simplePos="0" relativeHeight="251661824" behindDoc="0" locked="0" layoutInCell="1" allowOverlap="1" wp14:anchorId="700F7961" wp14:editId="1CB07D78">
          <wp:simplePos x="0" y="0"/>
          <wp:positionH relativeFrom="page">
            <wp:align>left</wp:align>
          </wp:positionH>
          <wp:positionV relativeFrom="paragraph">
            <wp:posOffset>-935278</wp:posOffset>
          </wp:positionV>
          <wp:extent cx="7557770" cy="1171575"/>
          <wp:effectExtent l="0" t="0" r="5080" b="9525"/>
          <wp:wrapSquare wrapText="bothSides"/>
          <wp:docPr id="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6D8EB6D6" w14:textId="77777777" w:rsidR="00BE0C20" w:rsidRDefault="00BE0C2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44757705"/>
      <w:docPartObj>
        <w:docPartGallery w:val="Page Numbers (Bottom of Page)"/>
        <w:docPartUnique/>
      </w:docPartObj>
    </w:sdtPr>
    <w:sdtEndPr>
      <w:rPr>
        <w:noProof/>
      </w:rPr>
    </w:sdtEndPr>
    <w:sdtContent>
      <w:p w14:paraId="375C65C2" w14:textId="77777777" w:rsidR="00BE0C20" w:rsidRDefault="00BE0C20">
        <w:pPr>
          <w:pStyle w:val="Footer"/>
          <w:jc w:val="right"/>
        </w:pPr>
        <w:r>
          <w:fldChar w:fldCharType="begin"/>
        </w:r>
        <w:r>
          <w:instrText xml:space="preserve"> PAGE   \* MERGEFORMAT </w:instrText>
        </w:r>
        <w:r>
          <w:fldChar w:fldCharType="separate"/>
        </w:r>
        <w:r>
          <w:rPr>
            <w:noProof/>
          </w:rPr>
          <w:t>139</w:t>
        </w:r>
        <w:r>
          <w:rPr>
            <w:noProof/>
          </w:rPr>
          <w:fldChar w:fldCharType="end"/>
        </w:r>
      </w:p>
    </w:sdtContent>
  </w:sdt>
  <w:p w14:paraId="6EB8978B" w14:textId="77777777" w:rsidR="00BE0C20" w:rsidRDefault="00BE0C20">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DDF74E" w14:textId="77777777" w:rsidR="00BE0C20" w:rsidRDefault="00BE0C20">
    <w:pPr>
      <w:pStyle w:val="Footer"/>
    </w:pPr>
    <w:r>
      <w:rPr>
        <w:noProof/>
        <w:lang w:eastAsia="en-GB"/>
      </w:rPr>
      <w:drawing>
        <wp:anchor distT="0" distB="0" distL="114300" distR="114300" simplePos="0" relativeHeight="251657728" behindDoc="0" locked="0" layoutInCell="1" allowOverlap="1" wp14:anchorId="02828622" wp14:editId="64608643">
          <wp:simplePos x="0" y="0"/>
          <wp:positionH relativeFrom="page">
            <wp:align>left</wp:align>
          </wp:positionH>
          <wp:positionV relativeFrom="paragraph">
            <wp:posOffset>-935278</wp:posOffset>
          </wp:positionV>
          <wp:extent cx="7557770" cy="1171575"/>
          <wp:effectExtent l="0" t="0" r="5080" b="9525"/>
          <wp:wrapSquare wrapText="bothSides"/>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
                    <a:extLst>
                      <a:ext uri="{28A0092B-C50C-407E-A947-70E740481C1C}">
                        <a14:useLocalDpi xmlns:a14="http://schemas.microsoft.com/office/drawing/2010/main" val="0"/>
                      </a:ext>
                    </a:extLst>
                  </a:blip>
                  <a:srcRect l="65465" t="62585" r="7525" b="22520"/>
                  <a:stretch/>
                </pic:blipFill>
                <pic:spPr>
                  <a:xfrm>
                    <a:off x="0" y="0"/>
                    <a:ext cx="7557770" cy="1171575"/>
                  </a:xfrm>
                  <a:prstGeom prst="rect">
                    <a:avLst/>
                  </a:prstGeom>
                </pic:spPr>
              </pic:pic>
            </a:graphicData>
          </a:graphic>
          <wp14:sizeRelH relativeFrom="page">
            <wp14:pctWidth>0</wp14:pctWidth>
          </wp14:sizeRelH>
          <wp14:sizeRelV relativeFrom="page">
            <wp14:pctHeight>0</wp14:pctHeight>
          </wp14:sizeRelV>
        </wp:anchor>
      </w:drawing>
    </w:r>
  </w:p>
  <w:p w14:paraId="2C654567" w14:textId="77777777" w:rsidR="00BE0C20" w:rsidRDefault="00BE0C2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8EAEC5" w14:textId="77777777" w:rsidR="00BE0C20" w:rsidRDefault="00BE0C20" w:rsidP="00DE181C">
      <w:pPr>
        <w:spacing w:after="0" w:line="240" w:lineRule="auto"/>
      </w:pPr>
      <w:r>
        <w:separator/>
      </w:r>
    </w:p>
  </w:footnote>
  <w:footnote w:type="continuationSeparator" w:id="0">
    <w:p w14:paraId="2168B2E0" w14:textId="77777777" w:rsidR="00BE0C20" w:rsidRDefault="00BE0C20" w:rsidP="00DE181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30208540"/>
      <w:docPartObj>
        <w:docPartGallery w:val="Watermarks"/>
        <w:docPartUnique/>
      </w:docPartObj>
    </w:sdtPr>
    <w:sdtContent>
      <w:p w14:paraId="766762D5" w14:textId="77777777" w:rsidR="00BE0C20" w:rsidRDefault="00BE0C20">
        <w:pPr>
          <w:pStyle w:val="Header"/>
        </w:pPr>
        <w:r>
          <w:rPr>
            <w:noProof/>
            <w:lang w:val="en-US"/>
          </w:rPr>
          <w:pict w14:anchorId="23C7557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0;margin-top:0;width:412.4pt;height:247.45pt;rotation:315;z-index:-25165363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37F5B" w14:textId="77777777" w:rsidR="00BE0C20" w:rsidRDefault="00BE0C20" w:rsidP="00733F34">
    <w:pPr>
      <w:pStyle w:val="Header"/>
    </w:pPr>
    <w:r>
      <w:rPr>
        <w:noProof/>
        <w:lang w:eastAsia="en-GB"/>
      </w:rPr>
      <w:drawing>
        <wp:anchor distT="0" distB="0" distL="114300" distR="114300" simplePos="0" relativeHeight="251660800" behindDoc="0" locked="0" layoutInCell="1" allowOverlap="1" wp14:anchorId="524E1907" wp14:editId="192308A6">
          <wp:simplePos x="0" y="0"/>
          <wp:positionH relativeFrom="page">
            <wp:align>left</wp:align>
          </wp:positionH>
          <wp:positionV relativeFrom="paragraph">
            <wp:posOffset>-432435</wp:posOffset>
          </wp:positionV>
          <wp:extent cx="7531100" cy="1075262"/>
          <wp:effectExtent l="0" t="0" r="0" b="0"/>
          <wp:wrapSquare wrapText="bothSides"/>
          <wp:docPr id="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79608125"/>
      <w:docPartObj>
        <w:docPartGallery w:val="Watermarks"/>
        <w:docPartUnique/>
      </w:docPartObj>
    </w:sdtPr>
    <w:sdtContent>
      <w:p w14:paraId="786EF4D7" w14:textId="77777777" w:rsidR="00BE0C20" w:rsidRDefault="00BE0C20">
        <w:pPr>
          <w:pStyle w:val="Header"/>
        </w:pPr>
        <w:r>
          <w:rPr>
            <w:noProof/>
            <w:lang w:val="en-US"/>
          </w:rPr>
          <w:pict w14:anchorId="7C2EAE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6" type="#_x0000_t136" style="position:absolute;margin-left:0;margin-top:0;width:412.4pt;height:247.45pt;rotation:315;z-index:-25165772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2E04F7" w14:textId="77777777" w:rsidR="00BE0C20" w:rsidRDefault="00BE0C20" w:rsidP="00DE181C">
    <w:pPr>
      <w:pStyle w:val="Header"/>
    </w:pPr>
    <w:r>
      <w:rPr>
        <w:noProof/>
        <w:lang w:eastAsia="en-GB"/>
      </w:rPr>
      <w:drawing>
        <wp:anchor distT="0" distB="0" distL="114300" distR="114300" simplePos="0" relativeHeight="251656704" behindDoc="0" locked="0" layoutInCell="1" allowOverlap="1" wp14:anchorId="23A6A0BF" wp14:editId="4A719589">
          <wp:simplePos x="0" y="0"/>
          <wp:positionH relativeFrom="page">
            <wp:align>left</wp:align>
          </wp:positionH>
          <wp:positionV relativeFrom="paragraph">
            <wp:posOffset>-432435</wp:posOffset>
          </wp:positionV>
          <wp:extent cx="7531100" cy="1075262"/>
          <wp:effectExtent l="0" t="0" r="0" b="0"/>
          <wp:wrapSquare wrapText="bothSides"/>
          <wp:docPr id="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rotWithShape="1">
                  <a:blip r:embed="rId1">
                    <a:extLst>
                      <a:ext uri="{28A0092B-C50C-407E-A947-70E740481C1C}">
                        <a14:useLocalDpi xmlns:a14="http://schemas.microsoft.com/office/drawing/2010/main" val="0"/>
                      </a:ext>
                    </a:extLst>
                  </a:blip>
                  <a:srcRect l="64233" t="17053" r="7164" b="68427"/>
                  <a:stretch/>
                </pic:blipFill>
                <pic:spPr>
                  <a:xfrm>
                    <a:off x="0" y="0"/>
                    <a:ext cx="7531100" cy="1075262"/>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7622D7"/>
    <w:multiLevelType w:val="hybridMultilevel"/>
    <w:tmpl w:val="B2AE41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DD7B7B"/>
    <w:multiLevelType w:val="hybridMultilevel"/>
    <w:tmpl w:val="E10C1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F236E3"/>
    <w:multiLevelType w:val="hybridMultilevel"/>
    <w:tmpl w:val="6CF0A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3DA75AB"/>
    <w:multiLevelType w:val="multilevel"/>
    <w:tmpl w:val="CB9CC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42D7208"/>
    <w:multiLevelType w:val="multilevel"/>
    <w:tmpl w:val="B9268C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4F14DEE"/>
    <w:multiLevelType w:val="multilevel"/>
    <w:tmpl w:val="EA58D830"/>
    <w:lvl w:ilvl="0">
      <w:start w:val="5"/>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5CA506A"/>
    <w:multiLevelType w:val="hybridMultilevel"/>
    <w:tmpl w:val="53988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6506A8B"/>
    <w:multiLevelType w:val="multilevel"/>
    <w:tmpl w:val="54E651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7FD3273"/>
    <w:multiLevelType w:val="multilevel"/>
    <w:tmpl w:val="43A2128E"/>
    <w:lvl w:ilvl="0">
      <w:start w:val="20"/>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07FF677A"/>
    <w:multiLevelType w:val="hybridMultilevel"/>
    <w:tmpl w:val="9F9CBD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8432FC6"/>
    <w:multiLevelType w:val="hybridMultilevel"/>
    <w:tmpl w:val="E72AB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93734A3"/>
    <w:multiLevelType w:val="multilevel"/>
    <w:tmpl w:val="309C57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A0054FF"/>
    <w:multiLevelType w:val="hybridMultilevel"/>
    <w:tmpl w:val="43A45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E5B7CC7"/>
    <w:multiLevelType w:val="multilevel"/>
    <w:tmpl w:val="8A1E23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0EF8054B"/>
    <w:multiLevelType w:val="hybridMultilevel"/>
    <w:tmpl w:val="99C0DF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FF44988"/>
    <w:multiLevelType w:val="hybridMultilevel"/>
    <w:tmpl w:val="5F6075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39B4453"/>
    <w:multiLevelType w:val="hybridMultilevel"/>
    <w:tmpl w:val="CD46A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517380C"/>
    <w:multiLevelType w:val="multilevel"/>
    <w:tmpl w:val="CB6EF7E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16E44D59"/>
    <w:multiLevelType w:val="hybridMultilevel"/>
    <w:tmpl w:val="866A3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9272DE8"/>
    <w:multiLevelType w:val="hybridMultilevel"/>
    <w:tmpl w:val="10260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98E2565"/>
    <w:multiLevelType w:val="hybridMultilevel"/>
    <w:tmpl w:val="7C5C57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B2643A9"/>
    <w:multiLevelType w:val="hybridMultilevel"/>
    <w:tmpl w:val="C8BA4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BFC4FD1"/>
    <w:multiLevelType w:val="multilevel"/>
    <w:tmpl w:val="D31C9708"/>
    <w:lvl w:ilvl="0">
      <w:start w:val="9"/>
      <w:numFmt w:val="decimal"/>
      <w:lvlText w:val="%1."/>
      <w:lvlJc w:val="left"/>
      <w:pPr>
        <w:tabs>
          <w:tab w:val="num" w:pos="720"/>
        </w:tabs>
        <w:ind w:left="720" w:hanging="360"/>
      </w:pPr>
    </w:lvl>
    <w:lvl w:ilvl="1">
      <w:start w:val="1"/>
      <w:numFmt w:val="lowerLetter"/>
      <w:lvlText w:val="%2)"/>
      <w:lvlJc w:val="left"/>
      <w:pPr>
        <w:ind w:left="1440" w:hanging="360"/>
      </w:pPr>
      <w:rPr>
        <w:rFonts w:ascii="Arial" w:hAnsi="Arial" w:cs="Arial" w:hint="default"/>
        <w:color w:val="000000" w:themeColor="text1"/>
        <w:sz w:val="24"/>
        <w:u w:val="single"/>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1C035DBF"/>
    <w:multiLevelType w:val="multilevel"/>
    <w:tmpl w:val="6F044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1EF1439E"/>
    <w:multiLevelType w:val="hybridMultilevel"/>
    <w:tmpl w:val="99062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F20441F"/>
    <w:multiLevelType w:val="hybridMultilevel"/>
    <w:tmpl w:val="135C36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20713794"/>
    <w:multiLevelType w:val="hybridMultilevel"/>
    <w:tmpl w:val="DE3C63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1C127C8"/>
    <w:multiLevelType w:val="hybridMultilevel"/>
    <w:tmpl w:val="C5EED5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2AD7DA7"/>
    <w:multiLevelType w:val="hybridMultilevel"/>
    <w:tmpl w:val="C1B23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4D707E3"/>
    <w:multiLevelType w:val="hybridMultilevel"/>
    <w:tmpl w:val="8E18B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554376D"/>
    <w:multiLevelType w:val="hybridMultilevel"/>
    <w:tmpl w:val="42065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85D32A8"/>
    <w:multiLevelType w:val="multilevel"/>
    <w:tmpl w:val="1228E984"/>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asciiTheme="minorHAnsi" w:hAnsiTheme="minorHAnsi" w:cstheme="minorBidi" w:hint="default"/>
        <w:color w:val="auto"/>
        <w:sz w:val="22"/>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9350901"/>
    <w:multiLevelType w:val="hybridMultilevel"/>
    <w:tmpl w:val="3A3EB980"/>
    <w:lvl w:ilvl="0" w:tplc="774AEAA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297821ED"/>
    <w:multiLevelType w:val="hybridMultilevel"/>
    <w:tmpl w:val="969E90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2A6B7DEA"/>
    <w:multiLevelType w:val="hybridMultilevel"/>
    <w:tmpl w:val="57CE00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2BF33E90"/>
    <w:multiLevelType w:val="multilevel"/>
    <w:tmpl w:val="25160D24"/>
    <w:lvl w:ilvl="0">
      <w:start w:val="8"/>
      <w:numFmt w:val="decimal"/>
      <w:lvlText w:val="%1."/>
      <w:lvlJc w:val="left"/>
      <w:pPr>
        <w:tabs>
          <w:tab w:val="num" w:pos="720"/>
        </w:tabs>
        <w:ind w:left="720" w:hanging="360"/>
      </w:pPr>
    </w:lvl>
    <w:lvl w:ilvl="1">
      <w:numFmt w:val="bullet"/>
      <w:lvlText w:val="-"/>
      <w:lvlJc w:val="left"/>
      <w:pPr>
        <w:ind w:left="1440" w:hanging="360"/>
      </w:pPr>
      <w:rPr>
        <w:rFonts w:ascii="Arial" w:eastAsiaTheme="minorHAnsi" w:hAnsi="Arial" w:cs="Arial" w:hint="default"/>
        <w:color w:val="auto"/>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2D804645"/>
    <w:multiLevelType w:val="hybridMultilevel"/>
    <w:tmpl w:val="0A002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2DEF5907"/>
    <w:multiLevelType w:val="multilevel"/>
    <w:tmpl w:val="3DE4A9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2E40798D"/>
    <w:multiLevelType w:val="hybridMultilevel"/>
    <w:tmpl w:val="D3C85E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2F6B5BD2"/>
    <w:multiLevelType w:val="multilevel"/>
    <w:tmpl w:val="BFBAF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2FC01E84"/>
    <w:multiLevelType w:val="hybridMultilevel"/>
    <w:tmpl w:val="B956D2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327B529D"/>
    <w:multiLevelType w:val="multilevel"/>
    <w:tmpl w:val="895E70D8"/>
    <w:lvl w:ilvl="0">
      <w:start w:val="1"/>
      <w:numFmt w:val="decimal"/>
      <w:lvlText w:val="%1."/>
      <w:lvlJc w:val="left"/>
      <w:pPr>
        <w:tabs>
          <w:tab w:val="num" w:pos="360"/>
        </w:tabs>
        <w:ind w:left="360" w:hanging="360"/>
      </w:pPr>
      <w:rPr>
        <w:rFonts w:ascii="Arial" w:eastAsiaTheme="minorHAnsi" w:hAnsi="Arial" w:cs="Arial" w:hint="default"/>
      </w:rPr>
    </w:lvl>
    <w:lvl w:ilvl="1">
      <w:start w:val="1"/>
      <w:numFmt w:val="decimal"/>
      <w:lvlText w:val="%2."/>
      <w:lvlJc w:val="left"/>
      <w:pPr>
        <w:ind w:left="1080" w:hanging="360"/>
      </w:pPr>
      <w:rPr>
        <w:rFonts w:hint="default"/>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32B80CAD"/>
    <w:multiLevelType w:val="hybridMultilevel"/>
    <w:tmpl w:val="F2FC72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335B6380"/>
    <w:multiLevelType w:val="hybridMultilevel"/>
    <w:tmpl w:val="2AB00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601738B"/>
    <w:multiLevelType w:val="hybridMultilevel"/>
    <w:tmpl w:val="D1CE65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8696002"/>
    <w:multiLevelType w:val="hybridMultilevel"/>
    <w:tmpl w:val="072C89C2"/>
    <w:lvl w:ilvl="0" w:tplc="0809000F">
      <w:start w:val="1"/>
      <w:numFmt w:val="decimal"/>
      <w:lvlText w:val="%1."/>
      <w:lvlJc w:val="left"/>
      <w:pPr>
        <w:ind w:left="780" w:hanging="360"/>
      </w:p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46" w15:restartNumberingAfterBreak="0">
    <w:nsid w:val="38815E34"/>
    <w:multiLevelType w:val="hybridMultilevel"/>
    <w:tmpl w:val="9E0CE452"/>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47" w15:restartNumberingAfterBreak="0">
    <w:nsid w:val="3A4D5D12"/>
    <w:multiLevelType w:val="multilevel"/>
    <w:tmpl w:val="6BA2968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3AE93E03"/>
    <w:multiLevelType w:val="multilevel"/>
    <w:tmpl w:val="787CC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3BDA6A8E"/>
    <w:multiLevelType w:val="hybridMultilevel"/>
    <w:tmpl w:val="269ED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D325AF1"/>
    <w:multiLevelType w:val="multilevel"/>
    <w:tmpl w:val="22F45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40390C49"/>
    <w:multiLevelType w:val="hybridMultilevel"/>
    <w:tmpl w:val="FF5025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407C1B00"/>
    <w:multiLevelType w:val="multilevel"/>
    <w:tmpl w:val="F74E0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40BA5CF7"/>
    <w:multiLevelType w:val="hybridMultilevel"/>
    <w:tmpl w:val="2E4A588A"/>
    <w:lvl w:ilvl="0" w:tplc="08090017">
      <w:start w:val="1"/>
      <w:numFmt w:val="lowerLetter"/>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41F060E3"/>
    <w:multiLevelType w:val="hybridMultilevel"/>
    <w:tmpl w:val="6A1A019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42CC5EDB"/>
    <w:multiLevelType w:val="hybridMultilevel"/>
    <w:tmpl w:val="A052D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43734FAA"/>
    <w:multiLevelType w:val="hybridMultilevel"/>
    <w:tmpl w:val="A36C0D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445368DB"/>
    <w:multiLevelType w:val="hybridMultilevel"/>
    <w:tmpl w:val="A77247F2"/>
    <w:lvl w:ilvl="0" w:tplc="08090001">
      <w:start w:val="1"/>
      <w:numFmt w:val="bullet"/>
      <w:lvlText w:val=""/>
      <w:lvlJc w:val="left"/>
      <w:pPr>
        <w:tabs>
          <w:tab w:val="num" w:pos="720"/>
        </w:tabs>
        <w:ind w:left="720" w:hanging="360"/>
      </w:pPr>
      <w:rPr>
        <w:rFonts w:ascii="Symbol" w:hAnsi="Symbol" w:hint="default"/>
      </w:rPr>
    </w:lvl>
    <w:lvl w:ilvl="1" w:tplc="DF1241E6">
      <w:start w:val="1"/>
      <w:numFmt w:val="decimal"/>
      <w:lvlText w:val="%2."/>
      <w:lvlJc w:val="left"/>
      <w:pPr>
        <w:tabs>
          <w:tab w:val="num" w:pos="1440"/>
        </w:tabs>
        <w:ind w:left="1440" w:hanging="360"/>
      </w:pPr>
      <w:rPr>
        <w:rFonts w:hint="default"/>
        <w:b/>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5CF57F2"/>
    <w:multiLevelType w:val="hybridMultilevel"/>
    <w:tmpl w:val="02A2723E"/>
    <w:lvl w:ilvl="0" w:tplc="063A47D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48105370"/>
    <w:multiLevelType w:val="hybridMultilevel"/>
    <w:tmpl w:val="8676DB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9D535E9"/>
    <w:multiLevelType w:val="hybridMultilevel"/>
    <w:tmpl w:val="EBB2B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CC7329D"/>
    <w:multiLevelType w:val="multilevel"/>
    <w:tmpl w:val="CA162EDA"/>
    <w:lvl w:ilvl="0">
      <w:start w:val="4"/>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2" w15:restartNumberingAfterBreak="0">
    <w:nsid w:val="4E857ABE"/>
    <w:multiLevelType w:val="multilevel"/>
    <w:tmpl w:val="4FB42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507151A5"/>
    <w:multiLevelType w:val="hybridMultilevel"/>
    <w:tmpl w:val="D8CED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516F52DE"/>
    <w:multiLevelType w:val="hybridMultilevel"/>
    <w:tmpl w:val="B3008D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52653E68"/>
    <w:multiLevelType w:val="hybridMultilevel"/>
    <w:tmpl w:val="D7BA9BF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52FA02D5"/>
    <w:multiLevelType w:val="hybridMultilevel"/>
    <w:tmpl w:val="F24A8D4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7" w15:restartNumberingAfterBreak="0">
    <w:nsid w:val="530A6918"/>
    <w:multiLevelType w:val="hybridMultilevel"/>
    <w:tmpl w:val="224E8D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53675732"/>
    <w:multiLevelType w:val="hybridMultilevel"/>
    <w:tmpl w:val="CCEE3B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53A93A0B"/>
    <w:multiLevelType w:val="hybridMultilevel"/>
    <w:tmpl w:val="E0687E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546B47B3"/>
    <w:multiLevelType w:val="hybridMultilevel"/>
    <w:tmpl w:val="E5A0B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5632013D"/>
    <w:multiLevelType w:val="hybridMultilevel"/>
    <w:tmpl w:val="5AF0021A"/>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566E1077"/>
    <w:multiLevelType w:val="hybridMultilevel"/>
    <w:tmpl w:val="A016FF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7E6577F"/>
    <w:multiLevelType w:val="multilevel"/>
    <w:tmpl w:val="F3E422B6"/>
    <w:lvl w:ilvl="0">
      <w:start w:val="20"/>
      <w:numFmt w:val="decimal"/>
      <w:lvlText w:val="%1"/>
      <w:lvlJc w:val="left"/>
      <w:pPr>
        <w:ind w:left="465" w:hanging="465"/>
      </w:pPr>
      <w:rPr>
        <w:rFonts w:hint="default"/>
      </w:rPr>
    </w:lvl>
    <w:lvl w:ilvl="1">
      <w:start w:val="7"/>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5B6D3208"/>
    <w:multiLevelType w:val="hybridMultilevel"/>
    <w:tmpl w:val="3252F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5CF73142"/>
    <w:multiLevelType w:val="hybridMultilevel"/>
    <w:tmpl w:val="DA1E5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5EEB338F"/>
    <w:multiLevelType w:val="hybridMultilevel"/>
    <w:tmpl w:val="7AF6908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60654799"/>
    <w:multiLevelType w:val="hybridMultilevel"/>
    <w:tmpl w:val="3AB462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61967C97"/>
    <w:multiLevelType w:val="hybridMultilevel"/>
    <w:tmpl w:val="C53E6A42"/>
    <w:lvl w:ilvl="0" w:tplc="C4CA323E">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9" w15:restartNumberingAfterBreak="0">
    <w:nsid w:val="61CE5839"/>
    <w:multiLevelType w:val="hybridMultilevel"/>
    <w:tmpl w:val="90EA0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62203989"/>
    <w:multiLevelType w:val="multilevel"/>
    <w:tmpl w:val="DA408AB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623F5C99"/>
    <w:multiLevelType w:val="multilevel"/>
    <w:tmpl w:val="6868FF4C"/>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2" w15:restartNumberingAfterBreak="0">
    <w:nsid w:val="628004A5"/>
    <w:multiLevelType w:val="multilevel"/>
    <w:tmpl w:val="C4B26A5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639A4687"/>
    <w:multiLevelType w:val="hybridMultilevel"/>
    <w:tmpl w:val="E70EB7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64130158"/>
    <w:multiLevelType w:val="hybridMultilevel"/>
    <w:tmpl w:val="302A300E"/>
    <w:lvl w:ilvl="0" w:tplc="25C662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4BF4D7E"/>
    <w:multiLevelType w:val="hybridMultilevel"/>
    <w:tmpl w:val="531E3D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6" w15:restartNumberingAfterBreak="0">
    <w:nsid w:val="673A5A4D"/>
    <w:multiLevelType w:val="hybridMultilevel"/>
    <w:tmpl w:val="2384D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15:restartNumberingAfterBreak="0">
    <w:nsid w:val="674A404F"/>
    <w:multiLevelType w:val="multilevel"/>
    <w:tmpl w:val="DC1CBEB0"/>
    <w:lvl w:ilvl="0">
      <w:start w:val="1"/>
      <w:numFmt w:val="bullet"/>
      <w:pStyle w:val="IMTPBullet"/>
      <w:lvlText w:val=""/>
      <w:lvlJc w:val="left"/>
      <w:pPr>
        <w:ind w:left="720" w:hanging="363"/>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88" w15:restartNumberingAfterBreak="0">
    <w:nsid w:val="6B5D0CE6"/>
    <w:multiLevelType w:val="hybridMultilevel"/>
    <w:tmpl w:val="10841E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C024551"/>
    <w:multiLevelType w:val="multilevel"/>
    <w:tmpl w:val="E034D4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6DC027D9"/>
    <w:multiLevelType w:val="hybridMultilevel"/>
    <w:tmpl w:val="F70E7E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6E32346B"/>
    <w:multiLevelType w:val="multilevel"/>
    <w:tmpl w:val="59EC278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6EE3442E"/>
    <w:multiLevelType w:val="hybridMultilevel"/>
    <w:tmpl w:val="9190C8C4"/>
    <w:lvl w:ilvl="0" w:tplc="08090001">
      <w:start w:val="1"/>
      <w:numFmt w:val="bullet"/>
      <w:lvlText w:val=""/>
      <w:lvlJc w:val="left"/>
      <w:pPr>
        <w:ind w:left="720" w:hanging="360"/>
      </w:pPr>
      <w:rPr>
        <w:rFonts w:ascii="Symbol" w:hAnsi="Symbol" w:hint="default"/>
      </w:rPr>
    </w:lvl>
    <w:lvl w:ilvl="1" w:tplc="7D2694FA">
      <w:numFmt w:val="bullet"/>
      <w:lvlText w:val="·"/>
      <w:lvlJc w:val="left"/>
      <w:pPr>
        <w:ind w:left="1440" w:hanging="360"/>
      </w:pPr>
      <w:rPr>
        <w:rFonts w:ascii="Times New Roman" w:eastAsia="Times New Roman" w:hAnsi="Times New Roman" w:cs="Times New Roman" w:hint="default"/>
        <w:color w:val="000000"/>
        <w:sz w:val="27"/>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1157BF0"/>
    <w:multiLevelType w:val="hybridMultilevel"/>
    <w:tmpl w:val="0FF0C2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1D67AD9"/>
    <w:multiLevelType w:val="multilevel"/>
    <w:tmpl w:val="0674D10C"/>
    <w:lvl w:ilvl="0">
      <w:start w:val="1"/>
      <w:numFmt w:val="decimal"/>
      <w:lvlText w:val="%1."/>
      <w:lvlJc w:val="left"/>
      <w:pPr>
        <w:tabs>
          <w:tab w:val="num" w:pos="720"/>
        </w:tabs>
        <w:ind w:left="720" w:hanging="360"/>
      </w:pPr>
      <w:rPr>
        <w:rFonts w:asciiTheme="majorHAnsi" w:eastAsiaTheme="minorHAnsi" w:hAnsiTheme="majorHAnsi" w:cstheme="majorHAnsi"/>
      </w:rPr>
    </w:lvl>
    <w:lvl w:ilvl="1">
      <w:start w:val="1"/>
      <w:numFmt w:val="decimal"/>
      <w:lvlText w:val="%2."/>
      <w:lvlJc w:val="left"/>
      <w:pPr>
        <w:ind w:left="1440" w:hanging="360"/>
      </w:pPr>
      <w:rPr>
        <w:rFonts w:hint="default"/>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5" w15:restartNumberingAfterBreak="0">
    <w:nsid w:val="740B2155"/>
    <w:multiLevelType w:val="hybridMultilevel"/>
    <w:tmpl w:val="F40E7C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747F6BF0"/>
    <w:multiLevelType w:val="multilevel"/>
    <w:tmpl w:val="3B301FB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97" w15:restartNumberingAfterBreak="0">
    <w:nsid w:val="749F4B22"/>
    <w:multiLevelType w:val="hybridMultilevel"/>
    <w:tmpl w:val="4FAAC7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751B629D"/>
    <w:multiLevelType w:val="hybridMultilevel"/>
    <w:tmpl w:val="D9D20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76393699"/>
    <w:multiLevelType w:val="hybridMultilevel"/>
    <w:tmpl w:val="C50CD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69220C9"/>
    <w:multiLevelType w:val="hybridMultilevel"/>
    <w:tmpl w:val="DC3A51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77F53C80"/>
    <w:multiLevelType w:val="multilevel"/>
    <w:tmpl w:val="7A1E4BC6"/>
    <w:lvl w:ilvl="0">
      <w:start w:val="2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78D840AC"/>
    <w:multiLevelType w:val="hybridMultilevel"/>
    <w:tmpl w:val="82465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79D526A4"/>
    <w:multiLevelType w:val="hybridMultilevel"/>
    <w:tmpl w:val="4F0263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7B69390F"/>
    <w:multiLevelType w:val="hybridMultilevel"/>
    <w:tmpl w:val="67E09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BAC4D01"/>
    <w:multiLevelType w:val="multilevel"/>
    <w:tmpl w:val="B37A059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7C896662"/>
    <w:multiLevelType w:val="multilevel"/>
    <w:tmpl w:val="31EA6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7" w15:restartNumberingAfterBreak="0">
    <w:nsid w:val="7D9E6F53"/>
    <w:multiLevelType w:val="multilevel"/>
    <w:tmpl w:val="07AE1018"/>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7DF57DED"/>
    <w:multiLevelType w:val="hybridMultilevel"/>
    <w:tmpl w:val="B0D6A888"/>
    <w:lvl w:ilvl="0" w:tplc="08090001">
      <w:start w:val="1"/>
      <w:numFmt w:val="bullet"/>
      <w:lvlText w:val=""/>
      <w:lvlJc w:val="left"/>
      <w:pPr>
        <w:ind w:left="720" w:hanging="360"/>
      </w:pPr>
      <w:rPr>
        <w:rFonts w:ascii="Symbol" w:hAnsi="Symbol" w:hint="default"/>
      </w:rPr>
    </w:lvl>
    <w:lvl w:ilvl="1" w:tplc="09B0F556">
      <w:start w:val="9"/>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7E5B3080"/>
    <w:multiLevelType w:val="hybridMultilevel"/>
    <w:tmpl w:val="B8B20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0" w15:restartNumberingAfterBreak="0">
    <w:nsid w:val="7F274ADE"/>
    <w:multiLevelType w:val="hybridMultilevel"/>
    <w:tmpl w:val="21B6A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4"/>
  </w:num>
  <w:num w:numId="2">
    <w:abstractNumId w:val="74"/>
  </w:num>
  <w:num w:numId="3">
    <w:abstractNumId w:val="10"/>
  </w:num>
  <w:num w:numId="4">
    <w:abstractNumId w:val="12"/>
  </w:num>
  <w:num w:numId="5">
    <w:abstractNumId w:val="108"/>
  </w:num>
  <w:num w:numId="6">
    <w:abstractNumId w:val="9"/>
  </w:num>
  <w:num w:numId="7">
    <w:abstractNumId w:val="98"/>
  </w:num>
  <w:num w:numId="8">
    <w:abstractNumId w:val="20"/>
  </w:num>
  <w:num w:numId="9">
    <w:abstractNumId w:val="60"/>
  </w:num>
  <w:num w:numId="10">
    <w:abstractNumId w:val="63"/>
  </w:num>
  <w:num w:numId="11">
    <w:abstractNumId w:val="87"/>
  </w:num>
  <w:num w:numId="12">
    <w:abstractNumId w:val="43"/>
  </w:num>
  <w:num w:numId="13">
    <w:abstractNumId w:val="53"/>
  </w:num>
  <w:num w:numId="14">
    <w:abstractNumId w:val="78"/>
  </w:num>
  <w:num w:numId="15">
    <w:abstractNumId w:val="72"/>
  </w:num>
  <w:num w:numId="16">
    <w:abstractNumId w:val="100"/>
  </w:num>
  <w:num w:numId="17">
    <w:abstractNumId w:val="68"/>
  </w:num>
  <w:num w:numId="18">
    <w:abstractNumId w:val="19"/>
  </w:num>
  <w:num w:numId="19">
    <w:abstractNumId w:val="70"/>
  </w:num>
  <w:num w:numId="20">
    <w:abstractNumId w:val="49"/>
  </w:num>
  <w:num w:numId="21">
    <w:abstractNumId w:val="67"/>
  </w:num>
  <w:num w:numId="22">
    <w:abstractNumId w:val="55"/>
  </w:num>
  <w:num w:numId="23">
    <w:abstractNumId w:val="51"/>
  </w:num>
  <w:num w:numId="24">
    <w:abstractNumId w:val="54"/>
  </w:num>
  <w:num w:numId="25">
    <w:abstractNumId w:val="79"/>
  </w:num>
  <w:num w:numId="26">
    <w:abstractNumId w:val="75"/>
  </w:num>
  <w:num w:numId="27">
    <w:abstractNumId w:val="42"/>
  </w:num>
  <w:num w:numId="28">
    <w:abstractNumId w:val="25"/>
  </w:num>
  <w:num w:numId="29">
    <w:abstractNumId w:val="104"/>
  </w:num>
  <w:num w:numId="30">
    <w:abstractNumId w:val="102"/>
  </w:num>
  <w:num w:numId="31">
    <w:abstractNumId w:val="92"/>
  </w:num>
  <w:num w:numId="32">
    <w:abstractNumId w:val="1"/>
  </w:num>
  <w:num w:numId="33">
    <w:abstractNumId w:val="40"/>
  </w:num>
  <w:num w:numId="34">
    <w:abstractNumId w:val="90"/>
  </w:num>
  <w:num w:numId="35">
    <w:abstractNumId w:val="93"/>
  </w:num>
  <w:num w:numId="36">
    <w:abstractNumId w:val="24"/>
  </w:num>
  <w:num w:numId="37">
    <w:abstractNumId w:val="32"/>
  </w:num>
  <w:num w:numId="38">
    <w:abstractNumId w:val="18"/>
  </w:num>
  <w:num w:numId="39">
    <w:abstractNumId w:val="30"/>
  </w:num>
  <w:num w:numId="40">
    <w:abstractNumId w:val="59"/>
  </w:num>
  <w:num w:numId="41">
    <w:abstractNumId w:val="36"/>
  </w:num>
  <w:num w:numId="42">
    <w:abstractNumId w:val="99"/>
  </w:num>
  <w:num w:numId="43">
    <w:abstractNumId w:val="46"/>
  </w:num>
  <w:num w:numId="44">
    <w:abstractNumId w:val="96"/>
  </w:num>
  <w:num w:numId="45">
    <w:abstractNumId w:val="62"/>
  </w:num>
  <w:num w:numId="46">
    <w:abstractNumId w:val="3"/>
  </w:num>
  <w:num w:numId="47">
    <w:abstractNumId w:val="81"/>
  </w:num>
  <w:num w:numId="48">
    <w:abstractNumId w:val="50"/>
  </w:num>
  <w:num w:numId="49">
    <w:abstractNumId w:val="48"/>
  </w:num>
  <w:num w:numId="50">
    <w:abstractNumId w:val="47"/>
  </w:num>
  <w:num w:numId="51">
    <w:abstractNumId w:val="106"/>
  </w:num>
  <w:num w:numId="52">
    <w:abstractNumId w:val="23"/>
  </w:num>
  <w:num w:numId="53">
    <w:abstractNumId w:val="61"/>
  </w:num>
  <w:num w:numId="54">
    <w:abstractNumId w:val="39"/>
  </w:num>
  <w:num w:numId="55">
    <w:abstractNumId w:val="5"/>
  </w:num>
  <w:num w:numId="56">
    <w:abstractNumId w:val="89"/>
  </w:num>
  <w:num w:numId="57">
    <w:abstractNumId w:val="94"/>
  </w:num>
  <w:num w:numId="58">
    <w:abstractNumId w:val="37"/>
  </w:num>
  <w:num w:numId="59">
    <w:abstractNumId w:val="13"/>
  </w:num>
  <w:num w:numId="60">
    <w:abstractNumId w:val="31"/>
  </w:num>
  <w:num w:numId="61">
    <w:abstractNumId w:val="4"/>
  </w:num>
  <w:num w:numId="62">
    <w:abstractNumId w:val="52"/>
  </w:num>
  <w:num w:numId="63">
    <w:abstractNumId w:val="11"/>
  </w:num>
  <w:num w:numId="64">
    <w:abstractNumId w:val="7"/>
  </w:num>
  <w:num w:numId="65">
    <w:abstractNumId w:val="91"/>
  </w:num>
  <w:num w:numId="66">
    <w:abstractNumId w:val="105"/>
  </w:num>
  <w:num w:numId="67">
    <w:abstractNumId w:val="82"/>
  </w:num>
  <w:num w:numId="68">
    <w:abstractNumId w:val="17"/>
  </w:num>
  <w:num w:numId="69">
    <w:abstractNumId w:val="80"/>
  </w:num>
  <w:num w:numId="70">
    <w:abstractNumId w:val="35"/>
  </w:num>
  <w:num w:numId="71">
    <w:abstractNumId w:val="22"/>
  </w:num>
  <w:num w:numId="72">
    <w:abstractNumId w:val="107"/>
  </w:num>
  <w:num w:numId="73">
    <w:abstractNumId w:val="34"/>
  </w:num>
  <w:num w:numId="74">
    <w:abstractNumId w:val="110"/>
  </w:num>
  <w:num w:numId="75">
    <w:abstractNumId w:val="16"/>
  </w:num>
  <w:num w:numId="76">
    <w:abstractNumId w:val="85"/>
  </w:num>
  <w:num w:numId="77">
    <w:abstractNumId w:val="6"/>
  </w:num>
  <w:num w:numId="78">
    <w:abstractNumId w:val="76"/>
  </w:num>
  <w:num w:numId="79">
    <w:abstractNumId w:val="77"/>
  </w:num>
  <w:num w:numId="80">
    <w:abstractNumId w:val="15"/>
  </w:num>
  <w:num w:numId="81">
    <w:abstractNumId w:val="65"/>
  </w:num>
  <w:num w:numId="82">
    <w:abstractNumId w:val="0"/>
  </w:num>
  <w:num w:numId="83">
    <w:abstractNumId w:val="86"/>
  </w:num>
  <w:num w:numId="84">
    <w:abstractNumId w:val="21"/>
  </w:num>
  <w:num w:numId="85">
    <w:abstractNumId w:val="2"/>
  </w:num>
  <w:num w:numId="86">
    <w:abstractNumId w:val="69"/>
  </w:num>
  <w:num w:numId="87">
    <w:abstractNumId w:val="71"/>
  </w:num>
  <w:num w:numId="88">
    <w:abstractNumId w:val="97"/>
  </w:num>
  <w:num w:numId="89">
    <w:abstractNumId w:val="57"/>
  </w:num>
  <w:num w:numId="90">
    <w:abstractNumId w:val="45"/>
  </w:num>
  <w:num w:numId="91">
    <w:abstractNumId w:val="58"/>
  </w:num>
  <w:num w:numId="92">
    <w:abstractNumId w:val="41"/>
  </w:num>
  <w:num w:numId="93">
    <w:abstractNumId w:val="33"/>
  </w:num>
  <w:num w:numId="94">
    <w:abstractNumId w:val="26"/>
  </w:num>
  <w:num w:numId="95">
    <w:abstractNumId w:val="29"/>
  </w:num>
  <w:num w:numId="96">
    <w:abstractNumId w:val="95"/>
  </w:num>
  <w:num w:numId="97">
    <w:abstractNumId w:val="88"/>
  </w:num>
  <w:num w:numId="98">
    <w:abstractNumId w:val="27"/>
  </w:num>
  <w:num w:numId="99">
    <w:abstractNumId w:val="56"/>
  </w:num>
  <w:num w:numId="100">
    <w:abstractNumId w:val="109"/>
  </w:num>
  <w:num w:numId="101">
    <w:abstractNumId w:val="64"/>
  </w:num>
  <w:num w:numId="102">
    <w:abstractNumId w:val="83"/>
  </w:num>
  <w:num w:numId="103">
    <w:abstractNumId w:val="103"/>
  </w:num>
  <w:num w:numId="104">
    <w:abstractNumId w:val="28"/>
  </w:num>
  <w:num w:numId="105">
    <w:abstractNumId w:val="14"/>
  </w:num>
  <w:num w:numId="106">
    <w:abstractNumId w:val="84"/>
  </w:num>
  <w:num w:numId="107">
    <w:abstractNumId w:val="38"/>
  </w:num>
  <w:num w:numId="108">
    <w:abstractNumId w:val="66"/>
  </w:num>
  <w:num w:numId="109">
    <w:abstractNumId w:val="101"/>
  </w:num>
  <w:num w:numId="110">
    <w:abstractNumId w:val="8"/>
  </w:num>
  <w:num w:numId="111">
    <w:abstractNumId w:val="73"/>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8"/>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81C"/>
    <w:rsid w:val="000163A3"/>
    <w:rsid w:val="00017049"/>
    <w:rsid w:val="000170CA"/>
    <w:rsid w:val="00017F92"/>
    <w:rsid w:val="00020AA0"/>
    <w:rsid w:val="00026FB0"/>
    <w:rsid w:val="000332AE"/>
    <w:rsid w:val="00042006"/>
    <w:rsid w:val="000510B4"/>
    <w:rsid w:val="00066572"/>
    <w:rsid w:val="000702AE"/>
    <w:rsid w:val="000864D8"/>
    <w:rsid w:val="00092383"/>
    <w:rsid w:val="0009238E"/>
    <w:rsid w:val="000955E2"/>
    <w:rsid w:val="00097E1A"/>
    <w:rsid w:val="000A1DE8"/>
    <w:rsid w:val="000A6DFE"/>
    <w:rsid w:val="000B39D7"/>
    <w:rsid w:val="000B3CB8"/>
    <w:rsid w:val="000C5140"/>
    <w:rsid w:val="000C6F09"/>
    <w:rsid w:val="000C7B81"/>
    <w:rsid w:val="000D3D57"/>
    <w:rsid w:val="000D46EE"/>
    <w:rsid w:val="000E3AF8"/>
    <w:rsid w:val="000F32CC"/>
    <w:rsid w:val="001000CC"/>
    <w:rsid w:val="0011192A"/>
    <w:rsid w:val="001124A3"/>
    <w:rsid w:val="00112802"/>
    <w:rsid w:val="00113759"/>
    <w:rsid w:val="00114AA6"/>
    <w:rsid w:val="00114C37"/>
    <w:rsid w:val="0011775C"/>
    <w:rsid w:val="00132501"/>
    <w:rsid w:val="001358A9"/>
    <w:rsid w:val="00141182"/>
    <w:rsid w:val="0015423D"/>
    <w:rsid w:val="00165FC2"/>
    <w:rsid w:val="00166B64"/>
    <w:rsid w:val="00170B5D"/>
    <w:rsid w:val="001715AC"/>
    <w:rsid w:val="00171E0F"/>
    <w:rsid w:val="0017658E"/>
    <w:rsid w:val="00176AA1"/>
    <w:rsid w:val="001835E3"/>
    <w:rsid w:val="00192DC8"/>
    <w:rsid w:val="001968C7"/>
    <w:rsid w:val="001A6F6F"/>
    <w:rsid w:val="001B0B12"/>
    <w:rsid w:val="001C59E0"/>
    <w:rsid w:val="001D2088"/>
    <w:rsid w:val="001D71A1"/>
    <w:rsid w:val="001E066B"/>
    <w:rsid w:val="001E7465"/>
    <w:rsid w:val="001F050A"/>
    <w:rsid w:val="001F432C"/>
    <w:rsid w:val="00206F2E"/>
    <w:rsid w:val="0021542B"/>
    <w:rsid w:val="00215EEC"/>
    <w:rsid w:val="0021779C"/>
    <w:rsid w:val="00223F13"/>
    <w:rsid w:val="00225A72"/>
    <w:rsid w:val="0023331A"/>
    <w:rsid w:val="002360CF"/>
    <w:rsid w:val="00236645"/>
    <w:rsid w:val="00244276"/>
    <w:rsid w:val="00244D55"/>
    <w:rsid w:val="00247BB4"/>
    <w:rsid w:val="002503BF"/>
    <w:rsid w:val="002552BD"/>
    <w:rsid w:val="00261944"/>
    <w:rsid w:val="00261AB8"/>
    <w:rsid w:val="00263E40"/>
    <w:rsid w:val="00266B4C"/>
    <w:rsid w:val="0027113B"/>
    <w:rsid w:val="00282294"/>
    <w:rsid w:val="0028488E"/>
    <w:rsid w:val="00284BF1"/>
    <w:rsid w:val="00295BE7"/>
    <w:rsid w:val="00295DB1"/>
    <w:rsid w:val="002977A1"/>
    <w:rsid w:val="002A4B00"/>
    <w:rsid w:val="002B0488"/>
    <w:rsid w:val="002B7004"/>
    <w:rsid w:val="002D2C88"/>
    <w:rsid w:val="002D4A74"/>
    <w:rsid w:val="002D7816"/>
    <w:rsid w:val="002D7D88"/>
    <w:rsid w:val="002E0F7D"/>
    <w:rsid w:val="002E7C5E"/>
    <w:rsid w:val="002F1AAA"/>
    <w:rsid w:val="002F47FA"/>
    <w:rsid w:val="002F6360"/>
    <w:rsid w:val="003003F2"/>
    <w:rsid w:val="00302716"/>
    <w:rsid w:val="00310718"/>
    <w:rsid w:val="0031403C"/>
    <w:rsid w:val="00320227"/>
    <w:rsid w:val="003267C9"/>
    <w:rsid w:val="00326C7C"/>
    <w:rsid w:val="0033475A"/>
    <w:rsid w:val="003409CC"/>
    <w:rsid w:val="003455D5"/>
    <w:rsid w:val="00355BC1"/>
    <w:rsid w:val="003711ED"/>
    <w:rsid w:val="00377CCA"/>
    <w:rsid w:val="0038475F"/>
    <w:rsid w:val="00387CC9"/>
    <w:rsid w:val="00390FD2"/>
    <w:rsid w:val="00393C87"/>
    <w:rsid w:val="003A3A91"/>
    <w:rsid w:val="003A455A"/>
    <w:rsid w:val="003B0E38"/>
    <w:rsid w:val="003B5D76"/>
    <w:rsid w:val="003B71AB"/>
    <w:rsid w:val="003C2163"/>
    <w:rsid w:val="003C6564"/>
    <w:rsid w:val="003D06D0"/>
    <w:rsid w:val="003D661D"/>
    <w:rsid w:val="003E3C9E"/>
    <w:rsid w:val="003E411F"/>
    <w:rsid w:val="003E43F7"/>
    <w:rsid w:val="003E6AA4"/>
    <w:rsid w:val="003E79F2"/>
    <w:rsid w:val="003F03EC"/>
    <w:rsid w:val="003F3B3B"/>
    <w:rsid w:val="003F5CA5"/>
    <w:rsid w:val="003F72EC"/>
    <w:rsid w:val="0040220C"/>
    <w:rsid w:val="00403BAE"/>
    <w:rsid w:val="004343B1"/>
    <w:rsid w:val="00443288"/>
    <w:rsid w:val="00443606"/>
    <w:rsid w:val="004500A6"/>
    <w:rsid w:val="0045244E"/>
    <w:rsid w:val="00452AB1"/>
    <w:rsid w:val="00464081"/>
    <w:rsid w:val="00470883"/>
    <w:rsid w:val="004713CB"/>
    <w:rsid w:val="00471A75"/>
    <w:rsid w:val="0047659D"/>
    <w:rsid w:val="00476DF4"/>
    <w:rsid w:val="004819F5"/>
    <w:rsid w:val="00482FAE"/>
    <w:rsid w:val="004839DE"/>
    <w:rsid w:val="00483E1C"/>
    <w:rsid w:val="00485270"/>
    <w:rsid w:val="004A689B"/>
    <w:rsid w:val="004B082A"/>
    <w:rsid w:val="004B6F9E"/>
    <w:rsid w:val="004C7554"/>
    <w:rsid w:val="004F2F20"/>
    <w:rsid w:val="004F5A14"/>
    <w:rsid w:val="00500A4F"/>
    <w:rsid w:val="00502364"/>
    <w:rsid w:val="0050271C"/>
    <w:rsid w:val="0050389B"/>
    <w:rsid w:val="00503FCB"/>
    <w:rsid w:val="005110FA"/>
    <w:rsid w:val="00512F48"/>
    <w:rsid w:val="00527149"/>
    <w:rsid w:val="005276E9"/>
    <w:rsid w:val="005318C8"/>
    <w:rsid w:val="0053190E"/>
    <w:rsid w:val="00542C32"/>
    <w:rsid w:val="00550984"/>
    <w:rsid w:val="00551043"/>
    <w:rsid w:val="00552DB1"/>
    <w:rsid w:val="0056735D"/>
    <w:rsid w:val="00570F22"/>
    <w:rsid w:val="005769A5"/>
    <w:rsid w:val="005860F2"/>
    <w:rsid w:val="00593C36"/>
    <w:rsid w:val="005A1AD3"/>
    <w:rsid w:val="005A7854"/>
    <w:rsid w:val="005B109F"/>
    <w:rsid w:val="005B3980"/>
    <w:rsid w:val="005B556F"/>
    <w:rsid w:val="005C2BD9"/>
    <w:rsid w:val="005C578B"/>
    <w:rsid w:val="005D170A"/>
    <w:rsid w:val="005D7116"/>
    <w:rsid w:val="005F46FD"/>
    <w:rsid w:val="005F53E3"/>
    <w:rsid w:val="006108C9"/>
    <w:rsid w:val="00610B8D"/>
    <w:rsid w:val="00613D4C"/>
    <w:rsid w:val="00614E27"/>
    <w:rsid w:val="00615F4E"/>
    <w:rsid w:val="006163D6"/>
    <w:rsid w:val="006168A4"/>
    <w:rsid w:val="006177CA"/>
    <w:rsid w:val="00622259"/>
    <w:rsid w:val="0062776A"/>
    <w:rsid w:val="0063107F"/>
    <w:rsid w:val="00633C11"/>
    <w:rsid w:val="0063497D"/>
    <w:rsid w:val="006427DA"/>
    <w:rsid w:val="00647061"/>
    <w:rsid w:val="00651AA7"/>
    <w:rsid w:val="00654B4D"/>
    <w:rsid w:val="00663F2A"/>
    <w:rsid w:val="0067016E"/>
    <w:rsid w:val="0067349F"/>
    <w:rsid w:val="0067376F"/>
    <w:rsid w:val="006847CC"/>
    <w:rsid w:val="006856E1"/>
    <w:rsid w:val="00694FB2"/>
    <w:rsid w:val="006A0762"/>
    <w:rsid w:val="006A37CD"/>
    <w:rsid w:val="006B5DB8"/>
    <w:rsid w:val="006D1C8F"/>
    <w:rsid w:val="006D275D"/>
    <w:rsid w:val="006E4889"/>
    <w:rsid w:val="006F1455"/>
    <w:rsid w:val="006F155D"/>
    <w:rsid w:val="006F1F58"/>
    <w:rsid w:val="006F5326"/>
    <w:rsid w:val="00701936"/>
    <w:rsid w:val="007057FE"/>
    <w:rsid w:val="0070709C"/>
    <w:rsid w:val="00714DC3"/>
    <w:rsid w:val="00717615"/>
    <w:rsid w:val="00724605"/>
    <w:rsid w:val="00726E24"/>
    <w:rsid w:val="00727A1D"/>
    <w:rsid w:val="00727FA2"/>
    <w:rsid w:val="00730AC0"/>
    <w:rsid w:val="00733F34"/>
    <w:rsid w:val="0073793E"/>
    <w:rsid w:val="007443B1"/>
    <w:rsid w:val="00744E13"/>
    <w:rsid w:val="00750D97"/>
    <w:rsid w:val="0075104B"/>
    <w:rsid w:val="007528F4"/>
    <w:rsid w:val="00754284"/>
    <w:rsid w:val="00756218"/>
    <w:rsid w:val="00762579"/>
    <w:rsid w:val="00766934"/>
    <w:rsid w:val="0077448C"/>
    <w:rsid w:val="007877B2"/>
    <w:rsid w:val="00790BDB"/>
    <w:rsid w:val="00791A6B"/>
    <w:rsid w:val="00796BB0"/>
    <w:rsid w:val="00797CF8"/>
    <w:rsid w:val="007A77E9"/>
    <w:rsid w:val="007B06C4"/>
    <w:rsid w:val="007B1AA3"/>
    <w:rsid w:val="007B2490"/>
    <w:rsid w:val="007B2E69"/>
    <w:rsid w:val="007B5F83"/>
    <w:rsid w:val="007B6652"/>
    <w:rsid w:val="007C12F3"/>
    <w:rsid w:val="007C1AF6"/>
    <w:rsid w:val="007D2671"/>
    <w:rsid w:val="007D6C74"/>
    <w:rsid w:val="007E030E"/>
    <w:rsid w:val="007E1DF7"/>
    <w:rsid w:val="007E7369"/>
    <w:rsid w:val="007F497E"/>
    <w:rsid w:val="007F6709"/>
    <w:rsid w:val="00801916"/>
    <w:rsid w:val="00803998"/>
    <w:rsid w:val="00804243"/>
    <w:rsid w:val="0080593D"/>
    <w:rsid w:val="00805A42"/>
    <w:rsid w:val="00806943"/>
    <w:rsid w:val="00812F13"/>
    <w:rsid w:val="008137BA"/>
    <w:rsid w:val="00826D85"/>
    <w:rsid w:val="00827C05"/>
    <w:rsid w:val="008379A7"/>
    <w:rsid w:val="00846FD8"/>
    <w:rsid w:val="00851AD1"/>
    <w:rsid w:val="008546D1"/>
    <w:rsid w:val="0086512B"/>
    <w:rsid w:val="008814FC"/>
    <w:rsid w:val="00883AE7"/>
    <w:rsid w:val="00887452"/>
    <w:rsid w:val="00891832"/>
    <w:rsid w:val="00893899"/>
    <w:rsid w:val="00893E72"/>
    <w:rsid w:val="008A67DC"/>
    <w:rsid w:val="008B7F01"/>
    <w:rsid w:val="008D47BF"/>
    <w:rsid w:val="008E33F6"/>
    <w:rsid w:val="008E36D1"/>
    <w:rsid w:val="008F2BE1"/>
    <w:rsid w:val="008F6396"/>
    <w:rsid w:val="0090004B"/>
    <w:rsid w:val="009035AB"/>
    <w:rsid w:val="00910278"/>
    <w:rsid w:val="0091576B"/>
    <w:rsid w:val="009159CF"/>
    <w:rsid w:val="00922F1A"/>
    <w:rsid w:val="00934F05"/>
    <w:rsid w:val="009354B3"/>
    <w:rsid w:val="00944678"/>
    <w:rsid w:val="00944F72"/>
    <w:rsid w:val="00956C82"/>
    <w:rsid w:val="00960D8D"/>
    <w:rsid w:val="00965984"/>
    <w:rsid w:val="00966D23"/>
    <w:rsid w:val="0096712D"/>
    <w:rsid w:val="009711F4"/>
    <w:rsid w:val="00973857"/>
    <w:rsid w:val="009759F8"/>
    <w:rsid w:val="009773EE"/>
    <w:rsid w:val="00983A9B"/>
    <w:rsid w:val="00983D04"/>
    <w:rsid w:val="009856F9"/>
    <w:rsid w:val="00991864"/>
    <w:rsid w:val="0099290D"/>
    <w:rsid w:val="00992C08"/>
    <w:rsid w:val="009A1034"/>
    <w:rsid w:val="009B1668"/>
    <w:rsid w:val="009B64C1"/>
    <w:rsid w:val="009C5528"/>
    <w:rsid w:val="009C5760"/>
    <w:rsid w:val="009C7DE6"/>
    <w:rsid w:val="009D2394"/>
    <w:rsid w:val="009D5F82"/>
    <w:rsid w:val="009D7DE7"/>
    <w:rsid w:val="009E1CE7"/>
    <w:rsid w:val="009E29F0"/>
    <w:rsid w:val="009E7387"/>
    <w:rsid w:val="009E7D58"/>
    <w:rsid w:val="009F39C6"/>
    <w:rsid w:val="00A04276"/>
    <w:rsid w:val="00A1497F"/>
    <w:rsid w:val="00A16F73"/>
    <w:rsid w:val="00A1758F"/>
    <w:rsid w:val="00A3019F"/>
    <w:rsid w:val="00A33B0F"/>
    <w:rsid w:val="00A3446B"/>
    <w:rsid w:val="00A433DC"/>
    <w:rsid w:val="00A45034"/>
    <w:rsid w:val="00A5691C"/>
    <w:rsid w:val="00A63B6D"/>
    <w:rsid w:val="00A63F98"/>
    <w:rsid w:val="00A93BE0"/>
    <w:rsid w:val="00A94B8E"/>
    <w:rsid w:val="00AA7404"/>
    <w:rsid w:val="00AB2A9F"/>
    <w:rsid w:val="00AB2D2B"/>
    <w:rsid w:val="00AB6495"/>
    <w:rsid w:val="00AC0837"/>
    <w:rsid w:val="00AD2366"/>
    <w:rsid w:val="00AE5359"/>
    <w:rsid w:val="00AF1960"/>
    <w:rsid w:val="00AF3529"/>
    <w:rsid w:val="00B10F83"/>
    <w:rsid w:val="00B139BA"/>
    <w:rsid w:val="00B13E6D"/>
    <w:rsid w:val="00B167B3"/>
    <w:rsid w:val="00B22056"/>
    <w:rsid w:val="00B3432E"/>
    <w:rsid w:val="00B362FA"/>
    <w:rsid w:val="00B41C7B"/>
    <w:rsid w:val="00B459E9"/>
    <w:rsid w:val="00B46E91"/>
    <w:rsid w:val="00B518D9"/>
    <w:rsid w:val="00B579E7"/>
    <w:rsid w:val="00B61112"/>
    <w:rsid w:val="00B7799B"/>
    <w:rsid w:val="00B819B4"/>
    <w:rsid w:val="00B81CE4"/>
    <w:rsid w:val="00B85B36"/>
    <w:rsid w:val="00B96CB5"/>
    <w:rsid w:val="00BA22A2"/>
    <w:rsid w:val="00BA3BDC"/>
    <w:rsid w:val="00BB2AFB"/>
    <w:rsid w:val="00BB30D0"/>
    <w:rsid w:val="00BB5E01"/>
    <w:rsid w:val="00BB6B28"/>
    <w:rsid w:val="00BB6F68"/>
    <w:rsid w:val="00BC3F2B"/>
    <w:rsid w:val="00BC4C0C"/>
    <w:rsid w:val="00BC672D"/>
    <w:rsid w:val="00BD3185"/>
    <w:rsid w:val="00BD3D14"/>
    <w:rsid w:val="00BD71B9"/>
    <w:rsid w:val="00BE0C20"/>
    <w:rsid w:val="00BE7E1C"/>
    <w:rsid w:val="00BF0B3C"/>
    <w:rsid w:val="00BF14A8"/>
    <w:rsid w:val="00BF14F7"/>
    <w:rsid w:val="00BF2302"/>
    <w:rsid w:val="00BF41D8"/>
    <w:rsid w:val="00C126E6"/>
    <w:rsid w:val="00C14ADC"/>
    <w:rsid w:val="00C23073"/>
    <w:rsid w:val="00C455BB"/>
    <w:rsid w:val="00C617F8"/>
    <w:rsid w:val="00C66307"/>
    <w:rsid w:val="00C66498"/>
    <w:rsid w:val="00C73071"/>
    <w:rsid w:val="00C766CB"/>
    <w:rsid w:val="00C76CE4"/>
    <w:rsid w:val="00C7776A"/>
    <w:rsid w:val="00CA3F40"/>
    <w:rsid w:val="00CA6D71"/>
    <w:rsid w:val="00CB04C4"/>
    <w:rsid w:val="00CB3ACB"/>
    <w:rsid w:val="00CB4D66"/>
    <w:rsid w:val="00CC6455"/>
    <w:rsid w:val="00CD262C"/>
    <w:rsid w:val="00CD323F"/>
    <w:rsid w:val="00CD70A5"/>
    <w:rsid w:val="00CE153A"/>
    <w:rsid w:val="00CE5DC3"/>
    <w:rsid w:val="00CE7B87"/>
    <w:rsid w:val="00D050BB"/>
    <w:rsid w:val="00D05CE3"/>
    <w:rsid w:val="00D10390"/>
    <w:rsid w:val="00D11CDD"/>
    <w:rsid w:val="00D15A1A"/>
    <w:rsid w:val="00D16296"/>
    <w:rsid w:val="00D22FF8"/>
    <w:rsid w:val="00D24DD6"/>
    <w:rsid w:val="00D461DE"/>
    <w:rsid w:val="00D52147"/>
    <w:rsid w:val="00D52CE6"/>
    <w:rsid w:val="00D56FB4"/>
    <w:rsid w:val="00D65C60"/>
    <w:rsid w:val="00D66251"/>
    <w:rsid w:val="00D66B1B"/>
    <w:rsid w:val="00D70EF1"/>
    <w:rsid w:val="00D71029"/>
    <w:rsid w:val="00D710D3"/>
    <w:rsid w:val="00D837CE"/>
    <w:rsid w:val="00D91B68"/>
    <w:rsid w:val="00D928F6"/>
    <w:rsid w:val="00D971ED"/>
    <w:rsid w:val="00DA023A"/>
    <w:rsid w:val="00DB2401"/>
    <w:rsid w:val="00DB2BA3"/>
    <w:rsid w:val="00DB579A"/>
    <w:rsid w:val="00DB7137"/>
    <w:rsid w:val="00DC224C"/>
    <w:rsid w:val="00DC5497"/>
    <w:rsid w:val="00DD09C3"/>
    <w:rsid w:val="00DD23D0"/>
    <w:rsid w:val="00DD3546"/>
    <w:rsid w:val="00DD3A4F"/>
    <w:rsid w:val="00DD7AD3"/>
    <w:rsid w:val="00DE181C"/>
    <w:rsid w:val="00DE48F0"/>
    <w:rsid w:val="00DF0B7D"/>
    <w:rsid w:val="00DF589D"/>
    <w:rsid w:val="00E00A3E"/>
    <w:rsid w:val="00E052DB"/>
    <w:rsid w:val="00E0639A"/>
    <w:rsid w:val="00E10279"/>
    <w:rsid w:val="00E122C1"/>
    <w:rsid w:val="00E13E73"/>
    <w:rsid w:val="00E25713"/>
    <w:rsid w:val="00E3091E"/>
    <w:rsid w:val="00E35D66"/>
    <w:rsid w:val="00E4319D"/>
    <w:rsid w:val="00E44743"/>
    <w:rsid w:val="00E4676C"/>
    <w:rsid w:val="00E52C10"/>
    <w:rsid w:val="00E5673B"/>
    <w:rsid w:val="00E602CE"/>
    <w:rsid w:val="00E734AE"/>
    <w:rsid w:val="00E85A3A"/>
    <w:rsid w:val="00E85A5A"/>
    <w:rsid w:val="00E86BF8"/>
    <w:rsid w:val="00E91DBA"/>
    <w:rsid w:val="00E926E4"/>
    <w:rsid w:val="00EB38A0"/>
    <w:rsid w:val="00EB5401"/>
    <w:rsid w:val="00EB7606"/>
    <w:rsid w:val="00EC177B"/>
    <w:rsid w:val="00ED3F91"/>
    <w:rsid w:val="00EE0CC0"/>
    <w:rsid w:val="00EE1DBC"/>
    <w:rsid w:val="00EE2AAD"/>
    <w:rsid w:val="00EE2EE7"/>
    <w:rsid w:val="00EE5115"/>
    <w:rsid w:val="00EE530D"/>
    <w:rsid w:val="00EF4F69"/>
    <w:rsid w:val="00EF670F"/>
    <w:rsid w:val="00EF7703"/>
    <w:rsid w:val="00F1029B"/>
    <w:rsid w:val="00F123B5"/>
    <w:rsid w:val="00F17792"/>
    <w:rsid w:val="00F204D5"/>
    <w:rsid w:val="00F20CF0"/>
    <w:rsid w:val="00F42F42"/>
    <w:rsid w:val="00F4468E"/>
    <w:rsid w:val="00F4770D"/>
    <w:rsid w:val="00F47A7D"/>
    <w:rsid w:val="00F50753"/>
    <w:rsid w:val="00F509BE"/>
    <w:rsid w:val="00F50A69"/>
    <w:rsid w:val="00F61227"/>
    <w:rsid w:val="00F6509F"/>
    <w:rsid w:val="00F670BD"/>
    <w:rsid w:val="00F73F3C"/>
    <w:rsid w:val="00F7722F"/>
    <w:rsid w:val="00F81158"/>
    <w:rsid w:val="00F820CF"/>
    <w:rsid w:val="00F85099"/>
    <w:rsid w:val="00F94E4C"/>
    <w:rsid w:val="00FA782D"/>
    <w:rsid w:val="00FB2673"/>
    <w:rsid w:val="00FB4DAF"/>
    <w:rsid w:val="00FC0970"/>
    <w:rsid w:val="00FC1E53"/>
    <w:rsid w:val="00FC1F21"/>
    <w:rsid w:val="00FC25F1"/>
    <w:rsid w:val="00FC59D8"/>
    <w:rsid w:val="00FC66E5"/>
    <w:rsid w:val="00FD5549"/>
    <w:rsid w:val="00FD629E"/>
    <w:rsid w:val="00FD7E07"/>
    <w:rsid w:val="00FE2E54"/>
    <w:rsid w:val="00FF3E62"/>
    <w:rsid w:val="00FF4396"/>
    <w:rsid w:val="00FF603C"/>
    <w:rsid w:val="00FF77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7D2F5C"/>
  <w15:chartTrackingRefBased/>
  <w15:docId w15:val="{600B5820-3459-49AE-B30C-FB00B51D93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E7465"/>
  </w:style>
  <w:style w:type="paragraph" w:styleId="Heading1">
    <w:name w:val="heading 1"/>
    <w:basedOn w:val="Normal"/>
    <w:next w:val="Normal"/>
    <w:link w:val="Heading1Char"/>
    <w:uiPriority w:val="9"/>
    <w:qFormat/>
    <w:rsid w:val="00944F7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DE181C"/>
    <w:pPr>
      <w:keepNext/>
      <w:keepLines/>
      <w:spacing w:before="200" w:after="0" w:line="276" w:lineRule="auto"/>
      <w:outlineLvl w:val="1"/>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E181C"/>
    <w:rPr>
      <w:rFonts w:asciiTheme="majorHAnsi" w:eastAsiaTheme="majorEastAsia" w:hAnsiTheme="majorHAnsi" w:cstheme="majorBidi"/>
      <w:b/>
      <w:bCs/>
      <w:sz w:val="26"/>
      <w:szCs w:val="26"/>
    </w:rPr>
  </w:style>
  <w:style w:type="paragraph" w:styleId="Header">
    <w:name w:val="header"/>
    <w:basedOn w:val="Normal"/>
    <w:link w:val="HeaderChar"/>
    <w:uiPriority w:val="99"/>
    <w:unhideWhenUsed/>
    <w:rsid w:val="00DE181C"/>
    <w:pPr>
      <w:tabs>
        <w:tab w:val="center" w:pos="4513"/>
        <w:tab w:val="right" w:pos="9026"/>
      </w:tabs>
      <w:spacing w:after="0" w:line="240" w:lineRule="auto"/>
    </w:pPr>
  </w:style>
  <w:style w:type="character" w:customStyle="1" w:styleId="HeaderChar">
    <w:name w:val="Header Char"/>
    <w:basedOn w:val="DefaultParagraphFont"/>
    <w:link w:val="Header"/>
    <w:uiPriority w:val="99"/>
    <w:rsid w:val="00DE181C"/>
  </w:style>
  <w:style w:type="paragraph" w:styleId="Footer">
    <w:name w:val="footer"/>
    <w:basedOn w:val="Normal"/>
    <w:link w:val="FooterChar"/>
    <w:uiPriority w:val="99"/>
    <w:unhideWhenUsed/>
    <w:rsid w:val="00DE181C"/>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181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DE181C"/>
    <w:pPr>
      <w:ind w:left="720"/>
      <w:contextualSpacing/>
    </w:pPr>
  </w:style>
  <w:style w:type="table" w:styleId="TableGrid">
    <w:name w:val="Table Grid"/>
    <w:basedOn w:val="TableNormal"/>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DE181C"/>
    <w:pPr>
      <w:autoSpaceDE w:val="0"/>
      <w:autoSpaceDN w:val="0"/>
      <w:adjustRightInd w:val="0"/>
      <w:spacing w:after="0" w:line="240" w:lineRule="auto"/>
    </w:pPr>
    <w:rPr>
      <w:rFonts w:ascii="Arial" w:hAnsi="Arial" w:cs="Arial"/>
      <w:color w:val="000000"/>
      <w:sz w:val="24"/>
      <w:szCs w:val="24"/>
    </w:rPr>
  </w:style>
  <w:style w:type="character" w:styleId="Hyperlink">
    <w:name w:val="Hyperlink"/>
    <w:basedOn w:val="DefaultParagraphFont"/>
    <w:uiPriority w:val="99"/>
    <w:unhideWhenUsed/>
    <w:rsid w:val="00DE181C"/>
    <w:rPr>
      <w:color w:val="0563C1" w:themeColor="hyperlink"/>
      <w:u w:val="single"/>
    </w:rPr>
  </w:style>
  <w:style w:type="paragraph" w:styleId="NormalWeb">
    <w:name w:val="Normal (Web)"/>
    <w:basedOn w:val="Normal"/>
    <w:uiPriority w:val="99"/>
    <w:unhideWhenUsed/>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DE181C"/>
    <w:rPr>
      <w:b/>
      <w:bCs/>
    </w:rPr>
  </w:style>
  <w:style w:type="character" w:styleId="Emphasis">
    <w:name w:val="Emphasis"/>
    <w:basedOn w:val="DefaultParagraphFont"/>
    <w:uiPriority w:val="20"/>
    <w:qFormat/>
    <w:rsid w:val="00DE181C"/>
    <w:rPr>
      <w:i/>
      <w:iCs/>
    </w:rPr>
  </w:style>
  <w:style w:type="paragraph" w:styleId="FootnoteText">
    <w:name w:val="footnote text"/>
    <w:basedOn w:val="Normal"/>
    <w:link w:val="FootnoteTextChar"/>
    <w:uiPriority w:val="99"/>
    <w:semiHidden/>
    <w:unhideWhenUsed/>
    <w:rsid w:val="00DE181C"/>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E181C"/>
    <w:rPr>
      <w:sz w:val="20"/>
      <w:szCs w:val="20"/>
    </w:rPr>
  </w:style>
  <w:style w:type="character" w:styleId="FootnoteReference">
    <w:name w:val="footnote reference"/>
    <w:basedOn w:val="DefaultParagraphFont"/>
    <w:uiPriority w:val="99"/>
    <w:unhideWhenUsed/>
    <w:rsid w:val="00DE181C"/>
    <w:rPr>
      <w:vertAlign w:val="superscript"/>
    </w:rPr>
  </w:style>
  <w:style w:type="paragraph" w:customStyle="1" w:styleId="xmsonormal">
    <w:name w:val="x_msonormal"/>
    <w:basedOn w:val="Normal"/>
    <w:rsid w:val="00DE181C"/>
    <w:pPr>
      <w:spacing w:after="0" w:line="240" w:lineRule="auto"/>
    </w:pPr>
    <w:rPr>
      <w:rFonts w:ascii="Calibri" w:hAnsi="Calibri" w:cs="Calibri"/>
      <w:lang w:eastAsia="en-GB"/>
    </w:rPr>
  </w:style>
  <w:style w:type="table" w:customStyle="1" w:styleId="TableGrid1">
    <w:name w:val="Table Grid1"/>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DE181C"/>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DE181C"/>
    <w:rPr>
      <w:rFonts w:eastAsiaTheme="minorEastAsia"/>
      <w:lang w:val="en-US"/>
    </w:rPr>
  </w:style>
  <w:style w:type="paragraph" w:customStyle="1" w:styleId="IMTPBullet">
    <w:name w:val="IMTP Bullet"/>
    <w:basedOn w:val="ListParagraph"/>
    <w:link w:val="IMTPBulletChar"/>
    <w:uiPriority w:val="99"/>
    <w:qFormat/>
    <w:rsid w:val="00DE181C"/>
    <w:pPr>
      <w:numPr>
        <w:numId w:val="11"/>
      </w:numPr>
      <w:autoSpaceDE w:val="0"/>
      <w:autoSpaceDN w:val="0"/>
      <w:adjustRightInd w:val="0"/>
      <w:spacing w:after="240" w:line="240" w:lineRule="auto"/>
    </w:pPr>
    <w:rPr>
      <w:rFonts w:ascii="Arial" w:eastAsia="Calibri" w:hAnsi="Arial" w:cs="Arial"/>
      <w:color w:val="000000"/>
      <w:sz w:val="24"/>
      <w:szCs w:val="20"/>
      <w:lang w:eastAsia="en-GB"/>
    </w:rPr>
  </w:style>
  <w:style w:type="character" w:customStyle="1" w:styleId="IMTPBulletChar">
    <w:name w:val="IMTP Bullet Char"/>
    <w:basedOn w:val="DefaultParagraphFont"/>
    <w:link w:val="IMTPBullet"/>
    <w:uiPriority w:val="99"/>
    <w:rsid w:val="00DE181C"/>
    <w:rPr>
      <w:rFonts w:ascii="Arial" w:eastAsia="Calibri" w:hAnsi="Arial" w:cs="Arial"/>
      <w:color w:val="000000"/>
      <w:sz w:val="24"/>
      <w:szCs w:val="20"/>
      <w:lang w:eastAsia="en-GB"/>
    </w:rPr>
  </w:style>
  <w:style w:type="paragraph" w:styleId="BalloonText">
    <w:name w:val="Balloon Text"/>
    <w:basedOn w:val="Normal"/>
    <w:link w:val="BalloonTextChar"/>
    <w:uiPriority w:val="99"/>
    <w:semiHidden/>
    <w:unhideWhenUsed/>
    <w:rsid w:val="00DE181C"/>
    <w:pPr>
      <w:spacing w:after="0" w:line="240" w:lineRule="auto"/>
    </w:pPr>
    <w:rPr>
      <w:rFonts w:ascii="Tahoma" w:eastAsiaTheme="minorEastAsia" w:hAnsi="Tahoma" w:cs="Tahoma"/>
      <w:sz w:val="16"/>
      <w:szCs w:val="16"/>
      <w:lang w:eastAsia="en-GB"/>
    </w:rPr>
  </w:style>
  <w:style w:type="character" w:customStyle="1" w:styleId="BalloonTextChar">
    <w:name w:val="Balloon Text Char"/>
    <w:basedOn w:val="DefaultParagraphFont"/>
    <w:link w:val="BalloonText"/>
    <w:uiPriority w:val="99"/>
    <w:semiHidden/>
    <w:rsid w:val="00DE181C"/>
    <w:rPr>
      <w:rFonts w:ascii="Tahoma" w:eastAsiaTheme="minorEastAsia" w:hAnsi="Tahoma" w:cs="Tahoma"/>
      <w:sz w:val="16"/>
      <w:szCs w:val="16"/>
      <w:lang w:eastAsia="en-GB"/>
    </w:rPr>
  </w:style>
  <w:style w:type="paragraph" w:customStyle="1" w:styleId="TableParagraph">
    <w:name w:val="Table Paragraph"/>
    <w:basedOn w:val="Normal"/>
    <w:uiPriority w:val="1"/>
    <w:qFormat/>
    <w:rsid w:val="00DE181C"/>
    <w:pPr>
      <w:widowControl w:val="0"/>
      <w:autoSpaceDE w:val="0"/>
      <w:autoSpaceDN w:val="0"/>
      <w:spacing w:after="0" w:line="240" w:lineRule="auto"/>
    </w:pPr>
    <w:rPr>
      <w:rFonts w:ascii="Arial" w:eastAsia="Arial" w:hAnsi="Arial" w:cs="Arial"/>
      <w:lang w:val="en-US"/>
    </w:rPr>
  </w:style>
  <w:style w:type="table" w:customStyle="1" w:styleId="TableGrid3">
    <w:name w:val="Table Grid3"/>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E181C"/>
    <w:rPr>
      <w:sz w:val="16"/>
      <w:szCs w:val="16"/>
    </w:rPr>
  </w:style>
  <w:style w:type="paragraph" w:styleId="CommentText">
    <w:name w:val="annotation text"/>
    <w:basedOn w:val="Normal"/>
    <w:link w:val="CommentTextChar"/>
    <w:uiPriority w:val="99"/>
    <w:unhideWhenUsed/>
    <w:rsid w:val="00DE181C"/>
    <w:pPr>
      <w:spacing w:line="240" w:lineRule="auto"/>
    </w:pPr>
    <w:rPr>
      <w:sz w:val="20"/>
      <w:szCs w:val="20"/>
    </w:rPr>
  </w:style>
  <w:style w:type="character" w:customStyle="1" w:styleId="CommentTextChar">
    <w:name w:val="Comment Text Char"/>
    <w:basedOn w:val="DefaultParagraphFont"/>
    <w:link w:val="CommentText"/>
    <w:uiPriority w:val="99"/>
    <w:rsid w:val="00DE181C"/>
    <w:rPr>
      <w:sz w:val="20"/>
      <w:szCs w:val="20"/>
    </w:rPr>
  </w:style>
  <w:style w:type="paragraph" w:styleId="CommentSubject">
    <w:name w:val="annotation subject"/>
    <w:basedOn w:val="CommentText"/>
    <w:next w:val="CommentText"/>
    <w:link w:val="CommentSubjectChar"/>
    <w:uiPriority w:val="99"/>
    <w:semiHidden/>
    <w:unhideWhenUsed/>
    <w:rsid w:val="00DE181C"/>
    <w:rPr>
      <w:b/>
      <w:bCs/>
    </w:rPr>
  </w:style>
  <w:style w:type="character" w:customStyle="1" w:styleId="CommentSubjectChar">
    <w:name w:val="Comment Subject Char"/>
    <w:basedOn w:val="CommentTextChar"/>
    <w:link w:val="CommentSubject"/>
    <w:uiPriority w:val="99"/>
    <w:semiHidden/>
    <w:rsid w:val="00DE181C"/>
    <w:rPr>
      <w:b/>
      <w:bCs/>
      <w:sz w:val="20"/>
      <w:szCs w:val="20"/>
    </w:rPr>
  </w:style>
  <w:style w:type="paragraph" w:styleId="Revision">
    <w:name w:val="Revision"/>
    <w:hidden/>
    <w:uiPriority w:val="99"/>
    <w:semiHidden/>
    <w:rsid w:val="00DE181C"/>
    <w:pPr>
      <w:spacing w:after="0" w:line="240" w:lineRule="auto"/>
    </w:pPr>
  </w:style>
  <w:style w:type="character" w:customStyle="1" w:styleId="UnresolvedMention1">
    <w:name w:val="Unresolved Mention1"/>
    <w:basedOn w:val="DefaultParagraphFont"/>
    <w:uiPriority w:val="99"/>
    <w:semiHidden/>
    <w:unhideWhenUsed/>
    <w:rsid w:val="00DE181C"/>
    <w:rPr>
      <w:color w:val="605E5C"/>
      <w:shd w:val="clear" w:color="auto" w:fill="E1DFDD"/>
    </w:rPr>
  </w:style>
  <w:style w:type="paragraph" w:styleId="BodyText">
    <w:name w:val="Body Text"/>
    <w:basedOn w:val="Normal"/>
    <w:link w:val="BodyTextChar"/>
    <w:qFormat/>
    <w:rsid w:val="00DE181C"/>
    <w:pPr>
      <w:spacing w:after="120" w:line="240" w:lineRule="atLeast"/>
    </w:pPr>
    <w:rPr>
      <w:rFonts w:ascii="Arial" w:eastAsia="Times New Roman" w:hAnsi="Arial" w:cs="Arial"/>
      <w:sz w:val="18"/>
      <w:szCs w:val="20"/>
      <w:lang w:val="en-US"/>
    </w:rPr>
  </w:style>
  <w:style w:type="character" w:customStyle="1" w:styleId="BodyTextChar">
    <w:name w:val="Body Text Char"/>
    <w:basedOn w:val="DefaultParagraphFont"/>
    <w:link w:val="BodyText"/>
    <w:rsid w:val="00DE181C"/>
    <w:rPr>
      <w:rFonts w:ascii="Arial" w:eastAsia="Times New Roman" w:hAnsi="Arial" w:cs="Arial"/>
      <w:sz w:val="18"/>
      <w:szCs w:val="20"/>
      <w:lang w:val="en-US"/>
    </w:rPr>
  </w:style>
  <w:style w:type="paragraph" w:customStyle="1" w:styleId="paragraph">
    <w:name w:val="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E181C"/>
  </w:style>
  <w:style w:type="character" w:customStyle="1" w:styleId="eop">
    <w:name w:val="eop"/>
    <w:basedOn w:val="DefaultParagraphFont"/>
    <w:rsid w:val="00DE181C"/>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DE181C"/>
  </w:style>
  <w:style w:type="paragraph" w:customStyle="1" w:styleId="xmsolistparagraph">
    <w:name w:val="x_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normal">
    <w:name w:val="x_xmsonormal"/>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msolistparagraph">
    <w:name w:val="x_xmsolistparagraph"/>
    <w:basedOn w:val="Normal"/>
    <w:rsid w:val="00DE181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markd00y0wqsf">
    <w:name w:val="markd00y0wqsf"/>
    <w:basedOn w:val="DefaultParagraphFont"/>
    <w:rsid w:val="00DE181C"/>
  </w:style>
  <w:style w:type="table" w:customStyle="1" w:styleId="TableGrid4">
    <w:name w:val="Table Grid4"/>
    <w:basedOn w:val="TableNormal"/>
    <w:next w:val="TableGrid"/>
    <w:uiPriority w:val="39"/>
    <w:rsid w:val="00DE18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ditBodyText">
    <w:name w:val="Audit Body Text"/>
    <w:basedOn w:val="BodyText"/>
    <w:link w:val="AuditBodyTextChar"/>
    <w:qFormat/>
    <w:rsid w:val="00DE181C"/>
    <w:pPr>
      <w:tabs>
        <w:tab w:val="left" w:pos="6840"/>
      </w:tabs>
      <w:spacing w:line="240" w:lineRule="auto"/>
      <w:jc w:val="both"/>
    </w:pPr>
    <w:rPr>
      <w:rFonts w:ascii="Verdana" w:hAnsi="Verdana"/>
      <w:sz w:val="24"/>
      <w:szCs w:val="24"/>
    </w:rPr>
  </w:style>
  <w:style w:type="character" w:customStyle="1" w:styleId="AuditBodyTextChar">
    <w:name w:val="Audit Body Text Char"/>
    <w:basedOn w:val="BodyTextChar"/>
    <w:link w:val="AuditBodyText"/>
    <w:rsid w:val="00DE181C"/>
    <w:rPr>
      <w:rFonts w:ascii="Verdana" w:eastAsia="Times New Roman" w:hAnsi="Verdana" w:cs="Arial"/>
      <w:sz w:val="24"/>
      <w:szCs w:val="24"/>
      <w:lang w:val="en-US"/>
    </w:rPr>
  </w:style>
  <w:style w:type="character" w:styleId="FollowedHyperlink">
    <w:name w:val="FollowedHyperlink"/>
    <w:basedOn w:val="DefaultParagraphFont"/>
    <w:uiPriority w:val="99"/>
    <w:semiHidden/>
    <w:unhideWhenUsed/>
    <w:rsid w:val="00DE181C"/>
    <w:rPr>
      <w:color w:val="954F72" w:themeColor="followedHyperlink"/>
      <w:u w:val="single"/>
    </w:rPr>
  </w:style>
  <w:style w:type="character" w:customStyle="1" w:styleId="Heading1Char">
    <w:name w:val="Heading 1 Char"/>
    <w:basedOn w:val="DefaultParagraphFont"/>
    <w:link w:val="Heading1"/>
    <w:uiPriority w:val="9"/>
    <w:rsid w:val="00944F72"/>
    <w:rPr>
      <w:rFonts w:asciiTheme="majorHAnsi" w:eastAsiaTheme="majorEastAsia" w:hAnsiTheme="majorHAnsi" w:cstheme="majorBidi"/>
      <w:color w:val="2F5496" w:themeColor="accent1" w:themeShade="BF"/>
      <w:sz w:val="32"/>
      <w:szCs w:val="32"/>
    </w:rPr>
  </w:style>
  <w:style w:type="character" w:customStyle="1" w:styleId="ContentChar">
    <w:name w:val="Content Char"/>
    <w:basedOn w:val="DefaultParagraphFont"/>
    <w:link w:val="Content"/>
    <w:locked/>
    <w:rsid w:val="00726E24"/>
    <w:rPr>
      <w:rFonts w:ascii="Arial" w:eastAsiaTheme="minorEastAsia" w:hAnsi="Arial" w:cs="Arial"/>
      <w:color w:val="44546A" w:themeColor="text2"/>
    </w:rPr>
  </w:style>
  <w:style w:type="paragraph" w:customStyle="1" w:styleId="Content">
    <w:name w:val="Content"/>
    <w:basedOn w:val="Normal"/>
    <w:link w:val="ContentChar"/>
    <w:qFormat/>
    <w:rsid w:val="00726E24"/>
    <w:pPr>
      <w:spacing w:after="0" w:line="276" w:lineRule="auto"/>
    </w:pPr>
    <w:rPr>
      <w:rFonts w:ascii="Arial" w:eastAsiaTheme="minorEastAsia" w:hAnsi="Arial" w:cs="Arial"/>
      <w:color w:val="44546A" w:themeColor="text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02311">
      <w:bodyDiv w:val="1"/>
      <w:marLeft w:val="0"/>
      <w:marRight w:val="0"/>
      <w:marTop w:val="0"/>
      <w:marBottom w:val="0"/>
      <w:divBdr>
        <w:top w:val="none" w:sz="0" w:space="0" w:color="auto"/>
        <w:left w:val="none" w:sz="0" w:space="0" w:color="auto"/>
        <w:bottom w:val="none" w:sz="0" w:space="0" w:color="auto"/>
        <w:right w:val="none" w:sz="0" w:space="0" w:color="auto"/>
      </w:divBdr>
    </w:div>
    <w:div w:id="7799583">
      <w:bodyDiv w:val="1"/>
      <w:marLeft w:val="0"/>
      <w:marRight w:val="0"/>
      <w:marTop w:val="0"/>
      <w:marBottom w:val="0"/>
      <w:divBdr>
        <w:top w:val="none" w:sz="0" w:space="0" w:color="auto"/>
        <w:left w:val="none" w:sz="0" w:space="0" w:color="auto"/>
        <w:bottom w:val="none" w:sz="0" w:space="0" w:color="auto"/>
        <w:right w:val="none" w:sz="0" w:space="0" w:color="auto"/>
      </w:divBdr>
      <w:divsChild>
        <w:div w:id="267126405">
          <w:marLeft w:val="0"/>
          <w:marRight w:val="0"/>
          <w:marTop w:val="0"/>
          <w:marBottom w:val="0"/>
          <w:divBdr>
            <w:top w:val="none" w:sz="0" w:space="0" w:color="auto"/>
            <w:left w:val="none" w:sz="0" w:space="0" w:color="auto"/>
            <w:bottom w:val="none" w:sz="0" w:space="0" w:color="auto"/>
            <w:right w:val="none" w:sz="0" w:space="0" w:color="auto"/>
          </w:divBdr>
        </w:div>
        <w:div w:id="384448488">
          <w:marLeft w:val="0"/>
          <w:marRight w:val="0"/>
          <w:marTop w:val="0"/>
          <w:marBottom w:val="0"/>
          <w:divBdr>
            <w:top w:val="none" w:sz="0" w:space="0" w:color="auto"/>
            <w:left w:val="none" w:sz="0" w:space="0" w:color="auto"/>
            <w:bottom w:val="none" w:sz="0" w:space="0" w:color="auto"/>
            <w:right w:val="none" w:sz="0" w:space="0" w:color="auto"/>
          </w:divBdr>
        </w:div>
        <w:div w:id="1633828110">
          <w:marLeft w:val="0"/>
          <w:marRight w:val="0"/>
          <w:marTop w:val="0"/>
          <w:marBottom w:val="0"/>
          <w:divBdr>
            <w:top w:val="none" w:sz="0" w:space="0" w:color="auto"/>
            <w:left w:val="none" w:sz="0" w:space="0" w:color="auto"/>
            <w:bottom w:val="none" w:sz="0" w:space="0" w:color="auto"/>
            <w:right w:val="none" w:sz="0" w:space="0" w:color="auto"/>
          </w:divBdr>
        </w:div>
        <w:div w:id="1667830085">
          <w:marLeft w:val="0"/>
          <w:marRight w:val="0"/>
          <w:marTop w:val="0"/>
          <w:marBottom w:val="0"/>
          <w:divBdr>
            <w:top w:val="none" w:sz="0" w:space="0" w:color="auto"/>
            <w:left w:val="none" w:sz="0" w:space="0" w:color="auto"/>
            <w:bottom w:val="none" w:sz="0" w:space="0" w:color="auto"/>
            <w:right w:val="none" w:sz="0" w:space="0" w:color="auto"/>
          </w:divBdr>
        </w:div>
        <w:div w:id="375155152">
          <w:marLeft w:val="0"/>
          <w:marRight w:val="0"/>
          <w:marTop w:val="0"/>
          <w:marBottom w:val="0"/>
          <w:divBdr>
            <w:top w:val="none" w:sz="0" w:space="0" w:color="auto"/>
            <w:left w:val="none" w:sz="0" w:space="0" w:color="auto"/>
            <w:bottom w:val="none" w:sz="0" w:space="0" w:color="auto"/>
            <w:right w:val="none" w:sz="0" w:space="0" w:color="auto"/>
          </w:divBdr>
        </w:div>
        <w:div w:id="1701861297">
          <w:marLeft w:val="0"/>
          <w:marRight w:val="0"/>
          <w:marTop w:val="0"/>
          <w:marBottom w:val="0"/>
          <w:divBdr>
            <w:top w:val="none" w:sz="0" w:space="0" w:color="auto"/>
            <w:left w:val="none" w:sz="0" w:space="0" w:color="auto"/>
            <w:bottom w:val="none" w:sz="0" w:space="0" w:color="auto"/>
            <w:right w:val="none" w:sz="0" w:space="0" w:color="auto"/>
          </w:divBdr>
        </w:div>
        <w:div w:id="1028064526">
          <w:marLeft w:val="0"/>
          <w:marRight w:val="0"/>
          <w:marTop w:val="0"/>
          <w:marBottom w:val="0"/>
          <w:divBdr>
            <w:top w:val="none" w:sz="0" w:space="0" w:color="auto"/>
            <w:left w:val="none" w:sz="0" w:space="0" w:color="auto"/>
            <w:bottom w:val="none" w:sz="0" w:space="0" w:color="auto"/>
            <w:right w:val="none" w:sz="0" w:space="0" w:color="auto"/>
          </w:divBdr>
        </w:div>
        <w:div w:id="1984389489">
          <w:marLeft w:val="0"/>
          <w:marRight w:val="0"/>
          <w:marTop w:val="0"/>
          <w:marBottom w:val="0"/>
          <w:divBdr>
            <w:top w:val="none" w:sz="0" w:space="0" w:color="auto"/>
            <w:left w:val="none" w:sz="0" w:space="0" w:color="auto"/>
            <w:bottom w:val="none" w:sz="0" w:space="0" w:color="auto"/>
            <w:right w:val="none" w:sz="0" w:space="0" w:color="auto"/>
          </w:divBdr>
        </w:div>
        <w:div w:id="1410228591">
          <w:marLeft w:val="0"/>
          <w:marRight w:val="0"/>
          <w:marTop w:val="0"/>
          <w:marBottom w:val="0"/>
          <w:divBdr>
            <w:top w:val="none" w:sz="0" w:space="0" w:color="auto"/>
            <w:left w:val="none" w:sz="0" w:space="0" w:color="auto"/>
            <w:bottom w:val="none" w:sz="0" w:space="0" w:color="auto"/>
            <w:right w:val="none" w:sz="0" w:space="0" w:color="auto"/>
          </w:divBdr>
        </w:div>
        <w:div w:id="2120220861">
          <w:marLeft w:val="0"/>
          <w:marRight w:val="0"/>
          <w:marTop w:val="0"/>
          <w:marBottom w:val="0"/>
          <w:divBdr>
            <w:top w:val="none" w:sz="0" w:space="0" w:color="auto"/>
            <w:left w:val="none" w:sz="0" w:space="0" w:color="auto"/>
            <w:bottom w:val="none" w:sz="0" w:space="0" w:color="auto"/>
            <w:right w:val="none" w:sz="0" w:space="0" w:color="auto"/>
          </w:divBdr>
        </w:div>
        <w:div w:id="1813329627">
          <w:marLeft w:val="0"/>
          <w:marRight w:val="0"/>
          <w:marTop w:val="0"/>
          <w:marBottom w:val="0"/>
          <w:divBdr>
            <w:top w:val="none" w:sz="0" w:space="0" w:color="auto"/>
            <w:left w:val="none" w:sz="0" w:space="0" w:color="auto"/>
            <w:bottom w:val="none" w:sz="0" w:space="0" w:color="auto"/>
            <w:right w:val="none" w:sz="0" w:space="0" w:color="auto"/>
          </w:divBdr>
        </w:div>
      </w:divsChild>
    </w:div>
    <w:div w:id="60369324">
      <w:bodyDiv w:val="1"/>
      <w:marLeft w:val="0"/>
      <w:marRight w:val="0"/>
      <w:marTop w:val="0"/>
      <w:marBottom w:val="0"/>
      <w:divBdr>
        <w:top w:val="none" w:sz="0" w:space="0" w:color="auto"/>
        <w:left w:val="none" w:sz="0" w:space="0" w:color="auto"/>
        <w:bottom w:val="none" w:sz="0" w:space="0" w:color="auto"/>
        <w:right w:val="none" w:sz="0" w:space="0" w:color="auto"/>
      </w:divBdr>
      <w:divsChild>
        <w:div w:id="503857910">
          <w:marLeft w:val="0"/>
          <w:marRight w:val="0"/>
          <w:marTop w:val="0"/>
          <w:marBottom w:val="0"/>
          <w:divBdr>
            <w:top w:val="none" w:sz="0" w:space="0" w:color="auto"/>
            <w:left w:val="none" w:sz="0" w:space="0" w:color="auto"/>
            <w:bottom w:val="none" w:sz="0" w:space="0" w:color="auto"/>
            <w:right w:val="none" w:sz="0" w:space="0" w:color="auto"/>
          </w:divBdr>
        </w:div>
        <w:div w:id="1966036169">
          <w:marLeft w:val="0"/>
          <w:marRight w:val="0"/>
          <w:marTop w:val="0"/>
          <w:marBottom w:val="0"/>
          <w:divBdr>
            <w:top w:val="none" w:sz="0" w:space="0" w:color="auto"/>
            <w:left w:val="none" w:sz="0" w:space="0" w:color="auto"/>
            <w:bottom w:val="none" w:sz="0" w:space="0" w:color="auto"/>
            <w:right w:val="none" w:sz="0" w:space="0" w:color="auto"/>
          </w:divBdr>
        </w:div>
        <w:div w:id="2142189689">
          <w:marLeft w:val="0"/>
          <w:marRight w:val="0"/>
          <w:marTop w:val="0"/>
          <w:marBottom w:val="0"/>
          <w:divBdr>
            <w:top w:val="none" w:sz="0" w:space="0" w:color="auto"/>
            <w:left w:val="none" w:sz="0" w:space="0" w:color="auto"/>
            <w:bottom w:val="none" w:sz="0" w:space="0" w:color="auto"/>
            <w:right w:val="none" w:sz="0" w:space="0" w:color="auto"/>
          </w:divBdr>
        </w:div>
        <w:div w:id="1642153299">
          <w:marLeft w:val="0"/>
          <w:marRight w:val="0"/>
          <w:marTop w:val="0"/>
          <w:marBottom w:val="0"/>
          <w:divBdr>
            <w:top w:val="none" w:sz="0" w:space="0" w:color="auto"/>
            <w:left w:val="none" w:sz="0" w:space="0" w:color="auto"/>
            <w:bottom w:val="none" w:sz="0" w:space="0" w:color="auto"/>
            <w:right w:val="none" w:sz="0" w:space="0" w:color="auto"/>
          </w:divBdr>
        </w:div>
        <w:div w:id="691423249">
          <w:marLeft w:val="0"/>
          <w:marRight w:val="0"/>
          <w:marTop w:val="0"/>
          <w:marBottom w:val="0"/>
          <w:divBdr>
            <w:top w:val="none" w:sz="0" w:space="0" w:color="auto"/>
            <w:left w:val="none" w:sz="0" w:space="0" w:color="auto"/>
            <w:bottom w:val="none" w:sz="0" w:space="0" w:color="auto"/>
            <w:right w:val="none" w:sz="0" w:space="0" w:color="auto"/>
          </w:divBdr>
        </w:div>
        <w:div w:id="1457606285">
          <w:marLeft w:val="0"/>
          <w:marRight w:val="0"/>
          <w:marTop w:val="0"/>
          <w:marBottom w:val="0"/>
          <w:divBdr>
            <w:top w:val="none" w:sz="0" w:space="0" w:color="auto"/>
            <w:left w:val="none" w:sz="0" w:space="0" w:color="auto"/>
            <w:bottom w:val="none" w:sz="0" w:space="0" w:color="auto"/>
            <w:right w:val="none" w:sz="0" w:space="0" w:color="auto"/>
          </w:divBdr>
        </w:div>
        <w:div w:id="664940789">
          <w:marLeft w:val="0"/>
          <w:marRight w:val="0"/>
          <w:marTop w:val="0"/>
          <w:marBottom w:val="0"/>
          <w:divBdr>
            <w:top w:val="none" w:sz="0" w:space="0" w:color="auto"/>
            <w:left w:val="none" w:sz="0" w:space="0" w:color="auto"/>
            <w:bottom w:val="none" w:sz="0" w:space="0" w:color="auto"/>
            <w:right w:val="none" w:sz="0" w:space="0" w:color="auto"/>
          </w:divBdr>
        </w:div>
        <w:div w:id="1043870748">
          <w:marLeft w:val="0"/>
          <w:marRight w:val="0"/>
          <w:marTop w:val="0"/>
          <w:marBottom w:val="0"/>
          <w:divBdr>
            <w:top w:val="none" w:sz="0" w:space="0" w:color="auto"/>
            <w:left w:val="none" w:sz="0" w:space="0" w:color="auto"/>
            <w:bottom w:val="none" w:sz="0" w:space="0" w:color="auto"/>
            <w:right w:val="none" w:sz="0" w:space="0" w:color="auto"/>
          </w:divBdr>
        </w:div>
        <w:div w:id="665203559">
          <w:marLeft w:val="0"/>
          <w:marRight w:val="0"/>
          <w:marTop w:val="0"/>
          <w:marBottom w:val="0"/>
          <w:divBdr>
            <w:top w:val="none" w:sz="0" w:space="0" w:color="auto"/>
            <w:left w:val="none" w:sz="0" w:space="0" w:color="auto"/>
            <w:bottom w:val="none" w:sz="0" w:space="0" w:color="auto"/>
            <w:right w:val="none" w:sz="0" w:space="0" w:color="auto"/>
          </w:divBdr>
        </w:div>
        <w:div w:id="352463489">
          <w:marLeft w:val="0"/>
          <w:marRight w:val="0"/>
          <w:marTop w:val="0"/>
          <w:marBottom w:val="0"/>
          <w:divBdr>
            <w:top w:val="none" w:sz="0" w:space="0" w:color="auto"/>
            <w:left w:val="none" w:sz="0" w:space="0" w:color="auto"/>
            <w:bottom w:val="none" w:sz="0" w:space="0" w:color="auto"/>
            <w:right w:val="none" w:sz="0" w:space="0" w:color="auto"/>
          </w:divBdr>
        </w:div>
        <w:div w:id="221331113">
          <w:marLeft w:val="0"/>
          <w:marRight w:val="0"/>
          <w:marTop w:val="0"/>
          <w:marBottom w:val="0"/>
          <w:divBdr>
            <w:top w:val="none" w:sz="0" w:space="0" w:color="auto"/>
            <w:left w:val="none" w:sz="0" w:space="0" w:color="auto"/>
            <w:bottom w:val="none" w:sz="0" w:space="0" w:color="auto"/>
            <w:right w:val="none" w:sz="0" w:space="0" w:color="auto"/>
          </w:divBdr>
        </w:div>
        <w:div w:id="1870294220">
          <w:marLeft w:val="0"/>
          <w:marRight w:val="0"/>
          <w:marTop w:val="0"/>
          <w:marBottom w:val="0"/>
          <w:divBdr>
            <w:top w:val="none" w:sz="0" w:space="0" w:color="auto"/>
            <w:left w:val="none" w:sz="0" w:space="0" w:color="auto"/>
            <w:bottom w:val="none" w:sz="0" w:space="0" w:color="auto"/>
            <w:right w:val="none" w:sz="0" w:space="0" w:color="auto"/>
          </w:divBdr>
        </w:div>
        <w:div w:id="921983670">
          <w:marLeft w:val="0"/>
          <w:marRight w:val="0"/>
          <w:marTop w:val="0"/>
          <w:marBottom w:val="0"/>
          <w:divBdr>
            <w:top w:val="none" w:sz="0" w:space="0" w:color="auto"/>
            <w:left w:val="none" w:sz="0" w:space="0" w:color="auto"/>
            <w:bottom w:val="none" w:sz="0" w:space="0" w:color="auto"/>
            <w:right w:val="none" w:sz="0" w:space="0" w:color="auto"/>
          </w:divBdr>
        </w:div>
        <w:div w:id="5526901">
          <w:marLeft w:val="0"/>
          <w:marRight w:val="0"/>
          <w:marTop w:val="0"/>
          <w:marBottom w:val="0"/>
          <w:divBdr>
            <w:top w:val="none" w:sz="0" w:space="0" w:color="auto"/>
            <w:left w:val="none" w:sz="0" w:space="0" w:color="auto"/>
            <w:bottom w:val="none" w:sz="0" w:space="0" w:color="auto"/>
            <w:right w:val="none" w:sz="0" w:space="0" w:color="auto"/>
          </w:divBdr>
        </w:div>
        <w:div w:id="103111932">
          <w:marLeft w:val="0"/>
          <w:marRight w:val="0"/>
          <w:marTop w:val="0"/>
          <w:marBottom w:val="0"/>
          <w:divBdr>
            <w:top w:val="none" w:sz="0" w:space="0" w:color="auto"/>
            <w:left w:val="none" w:sz="0" w:space="0" w:color="auto"/>
            <w:bottom w:val="none" w:sz="0" w:space="0" w:color="auto"/>
            <w:right w:val="none" w:sz="0" w:space="0" w:color="auto"/>
          </w:divBdr>
        </w:div>
        <w:div w:id="1460300899">
          <w:marLeft w:val="0"/>
          <w:marRight w:val="0"/>
          <w:marTop w:val="0"/>
          <w:marBottom w:val="0"/>
          <w:divBdr>
            <w:top w:val="none" w:sz="0" w:space="0" w:color="auto"/>
            <w:left w:val="none" w:sz="0" w:space="0" w:color="auto"/>
            <w:bottom w:val="none" w:sz="0" w:space="0" w:color="auto"/>
            <w:right w:val="none" w:sz="0" w:space="0" w:color="auto"/>
          </w:divBdr>
        </w:div>
        <w:div w:id="1173104554">
          <w:marLeft w:val="0"/>
          <w:marRight w:val="0"/>
          <w:marTop w:val="0"/>
          <w:marBottom w:val="0"/>
          <w:divBdr>
            <w:top w:val="none" w:sz="0" w:space="0" w:color="auto"/>
            <w:left w:val="none" w:sz="0" w:space="0" w:color="auto"/>
            <w:bottom w:val="none" w:sz="0" w:space="0" w:color="auto"/>
            <w:right w:val="none" w:sz="0" w:space="0" w:color="auto"/>
          </w:divBdr>
        </w:div>
        <w:div w:id="346837390">
          <w:marLeft w:val="0"/>
          <w:marRight w:val="0"/>
          <w:marTop w:val="0"/>
          <w:marBottom w:val="0"/>
          <w:divBdr>
            <w:top w:val="none" w:sz="0" w:space="0" w:color="auto"/>
            <w:left w:val="none" w:sz="0" w:space="0" w:color="auto"/>
            <w:bottom w:val="none" w:sz="0" w:space="0" w:color="auto"/>
            <w:right w:val="none" w:sz="0" w:space="0" w:color="auto"/>
          </w:divBdr>
        </w:div>
        <w:div w:id="1697195718">
          <w:marLeft w:val="0"/>
          <w:marRight w:val="0"/>
          <w:marTop w:val="0"/>
          <w:marBottom w:val="0"/>
          <w:divBdr>
            <w:top w:val="none" w:sz="0" w:space="0" w:color="auto"/>
            <w:left w:val="none" w:sz="0" w:space="0" w:color="auto"/>
            <w:bottom w:val="none" w:sz="0" w:space="0" w:color="auto"/>
            <w:right w:val="none" w:sz="0" w:space="0" w:color="auto"/>
          </w:divBdr>
        </w:div>
        <w:div w:id="604965719">
          <w:marLeft w:val="0"/>
          <w:marRight w:val="0"/>
          <w:marTop w:val="0"/>
          <w:marBottom w:val="0"/>
          <w:divBdr>
            <w:top w:val="none" w:sz="0" w:space="0" w:color="auto"/>
            <w:left w:val="none" w:sz="0" w:space="0" w:color="auto"/>
            <w:bottom w:val="none" w:sz="0" w:space="0" w:color="auto"/>
            <w:right w:val="none" w:sz="0" w:space="0" w:color="auto"/>
          </w:divBdr>
        </w:div>
        <w:div w:id="528882192">
          <w:marLeft w:val="0"/>
          <w:marRight w:val="0"/>
          <w:marTop w:val="0"/>
          <w:marBottom w:val="0"/>
          <w:divBdr>
            <w:top w:val="none" w:sz="0" w:space="0" w:color="auto"/>
            <w:left w:val="none" w:sz="0" w:space="0" w:color="auto"/>
            <w:bottom w:val="none" w:sz="0" w:space="0" w:color="auto"/>
            <w:right w:val="none" w:sz="0" w:space="0" w:color="auto"/>
          </w:divBdr>
        </w:div>
        <w:div w:id="761337081">
          <w:marLeft w:val="0"/>
          <w:marRight w:val="0"/>
          <w:marTop w:val="0"/>
          <w:marBottom w:val="0"/>
          <w:divBdr>
            <w:top w:val="none" w:sz="0" w:space="0" w:color="auto"/>
            <w:left w:val="none" w:sz="0" w:space="0" w:color="auto"/>
            <w:bottom w:val="none" w:sz="0" w:space="0" w:color="auto"/>
            <w:right w:val="none" w:sz="0" w:space="0" w:color="auto"/>
          </w:divBdr>
        </w:div>
        <w:div w:id="457527795">
          <w:marLeft w:val="0"/>
          <w:marRight w:val="0"/>
          <w:marTop w:val="0"/>
          <w:marBottom w:val="0"/>
          <w:divBdr>
            <w:top w:val="none" w:sz="0" w:space="0" w:color="auto"/>
            <w:left w:val="none" w:sz="0" w:space="0" w:color="auto"/>
            <w:bottom w:val="none" w:sz="0" w:space="0" w:color="auto"/>
            <w:right w:val="none" w:sz="0" w:space="0" w:color="auto"/>
          </w:divBdr>
        </w:div>
        <w:div w:id="1725833089">
          <w:marLeft w:val="0"/>
          <w:marRight w:val="0"/>
          <w:marTop w:val="0"/>
          <w:marBottom w:val="0"/>
          <w:divBdr>
            <w:top w:val="none" w:sz="0" w:space="0" w:color="auto"/>
            <w:left w:val="none" w:sz="0" w:space="0" w:color="auto"/>
            <w:bottom w:val="none" w:sz="0" w:space="0" w:color="auto"/>
            <w:right w:val="none" w:sz="0" w:space="0" w:color="auto"/>
          </w:divBdr>
        </w:div>
        <w:div w:id="617956081">
          <w:marLeft w:val="0"/>
          <w:marRight w:val="0"/>
          <w:marTop w:val="0"/>
          <w:marBottom w:val="0"/>
          <w:divBdr>
            <w:top w:val="none" w:sz="0" w:space="0" w:color="auto"/>
            <w:left w:val="none" w:sz="0" w:space="0" w:color="auto"/>
            <w:bottom w:val="none" w:sz="0" w:space="0" w:color="auto"/>
            <w:right w:val="none" w:sz="0" w:space="0" w:color="auto"/>
          </w:divBdr>
        </w:div>
        <w:div w:id="135806380">
          <w:marLeft w:val="0"/>
          <w:marRight w:val="0"/>
          <w:marTop w:val="0"/>
          <w:marBottom w:val="0"/>
          <w:divBdr>
            <w:top w:val="none" w:sz="0" w:space="0" w:color="auto"/>
            <w:left w:val="none" w:sz="0" w:space="0" w:color="auto"/>
            <w:bottom w:val="none" w:sz="0" w:space="0" w:color="auto"/>
            <w:right w:val="none" w:sz="0" w:space="0" w:color="auto"/>
          </w:divBdr>
        </w:div>
      </w:divsChild>
    </w:div>
    <w:div w:id="206840383">
      <w:bodyDiv w:val="1"/>
      <w:marLeft w:val="0"/>
      <w:marRight w:val="0"/>
      <w:marTop w:val="0"/>
      <w:marBottom w:val="0"/>
      <w:divBdr>
        <w:top w:val="none" w:sz="0" w:space="0" w:color="auto"/>
        <w:left w:val="none" w:sz="0" w:space="0" w:color="auto"/>
        <w:bottom w:val="none" w:sz="0" w:space="0" w:color="auto"/>
        <w:right w:val="none" w:sz="0" w:space="0" w:color="auto"/>
      </w:divBdr>
      <w:divsChild>
        <w:div w:id="352270764">
          <w:marLeft w:val="0"/>
          <w:marRight w:val="0"/>
          <w:marTop w:val="0"/>
          <w:marBottom w:val="0"/>
          <w:divBdr>
            <w:top w:val="none" w:sz="0" w:space="0" w:color="auto"/>
            <w:left w:val="none" w:sz="0" w:space="0" w:color="auto"/>
            <w:bottom w:val="none" w:sz="0" w:space="0" w:color="auto"/>
            <w:right w:val="none" w:sz="0" w:space="0" w:color="auto"/>
          </w:divBdr>
        </w:div>
        <w:div w:id="385419799">
          <w:marLeft w:val="0"/>
          <w:marRight w:val="0"/>
          <w:marTop w:val="0"/>
          <w:marBottom w:val="0"/>
          <w:divBdr>
            <w:top w:val="none" w:sz="0" w:space="0" w:color="auto"/>
            <w:left w:val="none" w:sz="0" w:space="0" w:color="auto"/>
            <w:bottom w:val="none" w:sz="0" w:space="0" w:color="auto"/>
            <w:right w:val="none" w:sz="0" w:space="0" w:color="auto"/>
          </w:divBdr>
        </w:div>
      </w:divsChild>
    </w:div>
    <w:div w:id="236213297">
      <w:bodyDiv w:val="1"/>
      <w:marLeft w:val="0"/>
      <w:marRight w:val="0"/>
      <w:marTop w:val="0"/>
      <w:marBottom w:val="0"/>
      <w:divBdr>
        <w:top w:val="none" w:sz="0" w:space="0" w:color="auto"/>
        <w:left w:val="none" w:sz="0" w:space="0" w:color="auto"/>
        <w:bottom w:val="none" w:sz="0" w:space="0" w:color="auto"/>
        <w:right w:val="none" w:sz="0" w:space="0" w:color="auto"/>
      </w:divBdr>
      <w:divsChild>
        <w:div w:id="548809040">
          <w:marLeft w:val="0"/>
          <w:marRight w:val="0"/>
          <w:marTop w:val="0"/>
          <w:marBottom w:val="0"/>
          <w:divBdr>
            <w:top w:val="none" w:sz="0" w:space="0" w:color="auto"/>
            <w:left w:val="none" w:sz="0" w:space="0" w:color="auto"/>
            <w:bottom w:val="none" w:sz="0" w:space="0" w:color="auto"/>
            <w:right w:val="none" w:sz="0" w:space="0" w:color="auto"/>
          </w:divBdr>
        </w:div>
        <w:div w:id="52699692">
          <w:marLeft w:val="0"/>
          <w:marRight w:val="0"/>
          <w:marTop w:val="0"/>
          <w:marBottom w:val="0"/>
          <w:divBdr>
            <w:top w:val="none" w:sz="0" w:space="0" w:color="auto"/>
            <w:left w:val="none" w:sz="0" w:space="0" w:color="auto"/>
            <w:bottom w:val="none" w:sz="0" w:space="0" w:color="auto"/>
            <w:right w:val="none" w:sz="0" w:space="0" w:color="auto"/>
          </w:divBdr>
        </w:div>
        <w:div w:id="2063794588">
          <w:marLeft w:val="0"/>
          <w:marRight w:val="0"/>
          <w:marTop w:val="0"/>
          <w:marBottom w:val="0"/>
          <w:divBdr>
            <w:top w:val="none" w:sz="0" w:space="0" w:color="auto"/>
            <w:left w:val="none" w:sz="0" w:space="0" w:color="auto"/>
            <w:bottom w:val="none" w:sz="0" w:space="0" w:color="auto"/>
            <w:right w:val="none" w:sz="0" w:space="0" w:color="auto"/>
          </w:divBdr>
        </w:div>
        <w:div w:id="1320960378">
          <w:marLeft w:val="0"/>
          <w:marRight w:val="0"/>
          <w:marTop w:val="0"/>
          <w:marBottom w:val="0"/>
          <w:divBdr>
            <w:top w:val="none" w:sz="0" w:space="0" w:color="auto"/>
            <w:left w:val="none" w:sz="0" w:space="0" w:color="auto"/>
            <w:bottom w:val="none" w:sz="0" w:space="0" w:color="auto"/>
            <w:right w:val="none" w:sz="0" w:space="0" w:color="auto"/>
          </w:divBdr>
        </w:div>
      </w:divsChild>
    </w:div>
    <w:div w:id="263392188">
      <w:bodyDiv w:val="1"/>
      <w:marLeft w:val="0"/>
      <w:marRight w:val="0"/>
      <w:marTop w:val="0"/>
      <w:marBottom w:val="0"/>
      <w:divBdr>
        <w:top w:val="none" w:sz="0" w:space="0" w:color="auto"/>
        <w:left w:val="none" w:sz="0" w:space="0" w:color="auto"/>
        <w:bottom w:val="none" w:sz="0" w:space="0" w:color="auto"/>
        <w:right w:val="none" w:sz="0" w:space="0" w:color="auto"/>
      </w:divBdr>
      <w:divsChild>
        <w:div w:id="765658000">
          <w:marLeft w:val="0"/>
          <w:marRight w:val="0"/>
          <w:marTop w:val="0"/>
          <w:marBottom w:val="0"/>
          <w:divBdr>
            <w:top w:val="none" w:sz="0" w:space="0" w:color="auto"/>
            <w:left w:val="none" w:sz="0" w:space="0" w:color="auto"/>
            <w:bottom w:val="none" w:sz="0" w:space="0" w:color="auto"/>
            <w:right w:val="none" w:sz="0" w:space="0" w:color="auto"/>
          </w:divBdr>
        </w:div>
        <w:div w:id="1006834259">
          <w:marLeft w:val="0"/>
          <w:marRight w:val="0"/>
          <w:marTop w:val="0"/>
          <w:marBottom w:val="0"/>
          <w:divBdr>
            <w:top w:val="none" w:sz="0" w:space="0" w:color="auto"/>
            <w:left w:val="none" w:sz="0" w:space="0" w:color="auto"/>
            <w:bottom w:val="none" w:sz="0" w:space="0" w:color="auto"/>
            <w:right w:val="none" w:sz="0" w:space="0" w:color="auto"/>
          </w:divBdr>
        </w:div>
        <w:div w:id="177277435">
          <w:marLeft w:val="0"/>
          <w:marRight w:val="0"/>
          <w:marTop w:val="0"/>
          <w:marBottom w:val="0"/>
          <w:divBdr>
            <w:top w:val="none" w:sz="0" w:space="0" w:color="auto"/>
            <w:left w:val="none" w:sz="0" w:space="0" w:color="auto"/>
            <w:bottom w:val="none" w:sz="0" w:space="0" w:color="auto"/>
            <w:right w:val="none" w:sz="0" w:space="0" w:color="auto"/>
          </w:divBdr>
        </w:div>
        <w:div w:id="1571311048">
          <w:marLeft w:val="0"/>
          <w:marRight w:val="0"/>
          <w:marTop w:val="0"/>
          <w:marBottom w:val="0"/>
          <w:divBdr>
            <w:top w:val="none" w:sz="0" w:space="0" w:color="auto"/>
            <w:left w:val="none" w:sz="0" w:space="0" w:color="auto"/>
            <w:bottom w:val="none" w:sz="0" w:space="0" w:color="auto"/>
            <w:right w:val="none" w:sz="0" w:space="0" w:color="auto"/>
          </w:divBdr>
        </w:div>
      </w:divsChild>
    </w:div>
    <w:div w:id="266500161">
      <w:bodyDiv w:val="1"/>
      <w:marLeft w:val="0"/>
      <w:marRight w:val="0"/>
      <w:marTop w:val="0"/>
      <w:marBottom w:val="0"/>
      <w:divBdr>
        <w:top w:val="none" w:sz="0" w:space="0" w:color="auto"/>
        <w:left w:val="none" w:sz="0" w:space="0" w:color="auto"/>
        <w:bottom w:val="none" w:sz="0" w:space="0" w:color="auto"/>
        <w:right w:val="none" w:sz="0" w:space="0" w:color="auto"/>
      </w:divBdr>
      <w:divsChild>
        <w:div w:id="1334800560">
          <w:marLeft w:val="0"/>
          <w:marRight w:val="0"/>
          <w:marTop w:val="0"/>
          <w:marBottom w:val="0"/>
          <w:divBdr>
            <w:top w:val="none" w:sz="0" w:space="0" w:color="auto"/>
            <w:left w:val="none" w:sz="0" w:space="0" w:color="auto"/>
            <w:bottom w:val="none" w:sz="0" w:space="0" w:color="auto"/>
            <w:right w:val="none" w:sz="0" w:space="0" w:color="auto"/>
          </w:divBdr>
        </w:div>
        <w:div w:id="654531909">
          <w:marLeft w:val="0"/>
          <w:marRight w:val="0"/>
          <w:marTop w:val="0"/>
          <w:marBottom w:val="0"/>
          <w:divBdr>
            <w:top w:val="none" w:sz="0" w:space="0" w:color="auto"/>
            <w:left w:val="none" w:sz="0" w:space="0" w:color="auto"/>
            <w:bottom w:val="none" w:sz="0" w:space="0" w:color="auto"/>
            <w:right w:val="none" w:sz="0" w:space="0" w:color="auto"/>
          </w:divBdr>
        </w:div>
        <w:div w:id="1346322348">
          <w:marLeft w:val="0"/>
          <w:marRight w:val="0"/>
          <w:marTop w:val="0"/>
          <w:marBottom w:val="0"/>
          <w:divBdr>
            <w:top w:val="none" w:sz="0" w:space="0" w:color="auto"/>
            <w:left w:val="none" w:sz="0" w:space="0" w:color="auto"/>
            <w:bottom w:val="none" w:sz="0" w:space="0" w:color="auto"/>
            <w:right w:val="none" w:sz="0" w:space="0" w:color="auto"/>
          </w:divBdr>
        </w:div>
        <w:div w:id="970525712">
          <w:marLeft w:val="0"/>
          <w:marRight w:val="0"/>
          <w:marTop w:val="0"/>
          <w:marBottom w:val="0"/>
          <w:divBdr>
            <w:top w:val="none" w:sz="0" w:space="0" w:color="auto"/>
            <w:left w:val="none" w:sz="0" w:space="0" w:color="auto"/>
            <w:bottom w:val="none" w:sz="0" w:space="0" w:color="auto"/>
            <w:right w:val="none" w:sz="0" w:space="0" w:color="auto"/>
          </w:divBdr>
        </w:div>
        <w:div w:id="1447577992">
          <w:marLeft w:val="0"/>
          <w:marRight w:val="0"/>
          <w:marTop w:val="0"/>
          <w:marBottom w:val="0"/>
          <w:divBdr>
            <w:top w:val="none" w:sz="0" w:space="0" w:color="auto"/>
            <w:left w:val="none" w:sz="0" w:space="0" w:color="auto"/>
            <w:bottom w:val="none" w:sz="0" w:space="0" w:color="auto"/>
            <w:right w:val="none" w:sz="0" w:space="0" w:color="auto"/>
          </w:divBdr>
        </w:div>
        <w:div w:id="227615974">
          <w:marLeft w:val="0"/>
          <w:marRight w:val="0"/>
          <w:marTop w:val="0"/>
          <w:marBottom w:val="0"/>
          <w:divBdr>
            <w:top w:val="none" w:sz="0" w:space="0" w:color="auto"/>
            <w:left w:val="none" w:sz="0" w:space="0" w:color="auto"/>
            <w:bottom w:val="none" w:sz="0" w:space="0" w:color="auto"/>
            <w:right w:val="none" w:sz="0" w:space="0" w:color="auto"/>
          </w:divBdr>
        </w:div>
        <w:div w:id="586427677">
          <w:marLeft w:val="0"/>
          <w:marRight w:val="0"/>
          <w:marTop w:val="0"/>
          <w:marBottom w:val="0"/>
          <w:divBdr>
            <w:top w:val="none" w:sz="0" w:space="0" w:color="auto"/>
            <w:left w:val="none" w:sz="0" w:space="0" w:color="auto"/>
            <w:bottom w:val="none" w:sz="0" w:space="0" w:color="auto"/>
            <w:right w:val="none" w:sz="0" w:space="0" w:color="auto"/>
          </w:divBdr>
        </w:div>
        <w:div w:id="1458525718">
          <w:marLeft w:val="0"/>
          <w:marRight w:val="0"/>
          <w:marTop w:val="0"/>
          <w:marBottom w:val="0"/>
          <w:divBdr>
            <w:top w:val="none" w:sz="0" w:space="0" w:color="auto"/>
            <w:left w:val="none" w:sz="0" w:space="0" w:color="auto"/>
            <w:bottom w:val="none" w:sz="0" w:space="0" w:color="auto"/>
            <w:right w:val="none" w:sz="0" w:space="0" w:color="auto"/>
          </w:divBdr>
        </w:div>
        <w:div w:id="516696414">
          <w:marLeft w:val="0"/>
          <w:marRight w:val="0"/>
          <w:marTop w:val="0"/>
          <w:marBottom w:val="0"/>
          <w:divBdr>
            <w:top w:val="none" w:sz="0" w:space="0" w:color="auto"/>
            <w:left w:val="none" w:sz="0" w:space="0" w:color="auto"/>
            <w:bottom w:val="none" w:sz="0" w:space="0" w:color="auto"/>
            <w:right w:val="none" w:sz="0" w:space="0" w:color="auto"/>
          </w:divBdr>
        </w:div>
        <w:div w:id="118452096">
          <w:marLeft w:val="0"/>
          <w:marRight w:val="0"/>
          <w:marTop w:val="0"/>
          <w:marBottom w:val="0"/>
          <w:divBdr>
            <w:top w:val="none" w:sz="0" w:space="0" w:color="auto"/>
            <w:left w:val="none" w:sz="0" w:space="0" w:color="auto"/>
            <w:bottom w:val="none" w:sz="0" w:space="0" w:color="auto"/>
            <w:right w:val="none" w:sz="0" w:space="0" w:color="auto"/>
          </w:divBdr>
        </w:div>
        <w:div w:id="476268069">
          <w:marLeft w:val="0"/>
          <w:marRight w:val="0"/>
          <w:marTop w:val="0"/>
          <w:marBottom w:val="0"/>
          <w:divBdr>
            <w:top w:val="none" w:sz="0" w:space="0" w:color="auto"/>
            <w:left w:val="none" w:sz="0" w:space="0" w:color="auto"/>
            <w:bottom w:val="none" w:sz="0" w:space="0" w:color="auto"/>
            <w:right w:val="none" w:sz="0" w:space="0" w:color="auto"/>
          </w:divBdr>
        </w:div>
      </w:divsChild>
    </w:div>
    <w:div w:id="289361126">
      <w:bodyDiv w:val="1"/>
      <w:marLeft w:val="0"/>
      <w:marRight w:val="0"/>
      <w:marTop w:val="0"/>
      <w:marBottom w:val="0"/>
      <w:divBdr>
        <w:top w:val="none" w:sz="0" w:space="0" w:color="auto"/>
        <w:left w:val="none" w:sz="0" w:space="0" w:color="auto"/>
        <w:bottom w:val="none" w:sz="0" w:space="0" w:color="auto"/>
        <w:right w:val="none" w:sz="0" w:space="0" w:color="auto"/>
      </w:divBdr>
      <w:divsChild>
        <w:div w:id="698623607">
          <w:marLeft w:val="0"/>
          <w:marRight w:val="0"/>
          <w:marTop w:val="0"/>
          <w:marBottom w:val="0"/>
          <w:divBdr>
            <w:top w:val="none" w:sz="0" w:space="0" w:color="auto"/>
            <w:left w:val="none" w:sz="0" w:space="0" w:color="auto"/>
            <w:bottom w:val="none" w:sz="0" w:space="0" w:color="auto"/>
            <w:right w:val="none" w:sz="0" w:space="0" w:color="auto"/>
          </w:divBdr>
        </w:div>
        <w:div w:id="873419902">
          <w:marLeft w:val="0"/>
          <w:marRight w:val="0"/>
          <w:marTop w:val="0"/>
          <w:marBottom w:val="0"/>
          <w:divBdr>
            <w:top w:val="none" w:sz="0" w:space="0" w:color="auto"/>
            <w:left w:val="none" w:sz="0" w:space="0" w:color="auto"/>
            <w:bottom w:val="none" w:sz="0" w:space="0" w:color="auto"/>
            <w:right w:val="none" w:sz="0" w:space="0" w:color="auto"/>
          </w:divBdr>
        </w:div>
      </w:divsChild>
    </w:div>
    <w:div w:id="292639578">
      <w:bodyDiv w:val="1"/>
      <w:marLeft w:val="0"/>
      <w:marRight w:val="0"/>
      <w:marTop w:val="0"/>
      <w:marBottom w:val="0"/>
      <w:divBdr>
        <w:top w:val="none" w:sz="0" w:space="0" w:color="auto"/>
        <w:left w:val="none" w:sz="0" w:space="0" w:color="auto"/>
        <w:bottom w:val="none" w:sz="0" w:space="0" w:color="auto"/>
        <w:right w:val="none" w:sz="0" w:space="0" w:color="auto"/>
      </w:divBdr>
      <w:divsChild>
        <w:div w:id="1048071969">
          <w:marLeft w:val="0"/>
          <w:marRight w:val="0"/>
          <w:marTop w:val="0"/>
          <w:marBottom w:val="0"/>
          <w:divBdr>
            <w:top w:val="none" w:sz="0" w:space="0" w:color="auto"/>
            <w:left w:val="none" w:sz="0" w:space="0" w:color="auto"/>
            <w:bottom w:val="none" w:sz="0" w:space="0" w:color="auto"/>
            <w:right w:val="none" w:sz="0" w:space="0" w:color="auto"/>
          </w:divBdr>
        </w:div>
        <w:div w:id="907544655">
          <w:marLeft w:val="0"/>
          <w:marRight w:val="0"/>
          <w:marTop w:val="0"/>
          <w:marBottom w:val="0"/>
          <w:divBdr>
            <w:top w:val="none" w:sz="0" w:space="0" w:color="auto"/>
            <w:left w:val="none" w:sz="0" w:space="0" w:color="auto"/>
            <w:bottom w:val="none" w:sz="0" w:space="0" w:color="auto"/>
            <w:right w:val="none" w:sz="0" w:space="0" w:color="auto"/>
          </w:divBdr>
        </w:div>
        <w:div w:id="1372613910">
          <w:marLeft w:val="0"/>
          <w:marRight w:val="0"/>
          <w:marTop w:val="0"/>
          <w:marBottom w:val="0"/>
          <w:divBdr>
            <w:top w:val="none" w:sz="0" w:space="0" w:color="auto"/>
            <w:left w:val="none" w:sz="0" w:space="0" w:color="auto"/>
            <w:bottom w:val="none" w:sz="0" w:space="0" w:color="auto"/>
            <w:right w:val="none" w:sz="0" w:space="0" w:color="auto"/>
          </w:divBdr>
        </w:div>
        <w:div w:id="161355413">
          <w:marLeft w:val="0"/>
          <w:marRight w:val="0"/>
          <w:marTop w:val="0"/>
          <w:marBottom w:val="0"/>
          <w:divBdr>
            <w:top w:val="none" w:sz="0" w:space="0" w:color="auto"/>
            <w:left w:val="none" w:sz="0" w:space="0" w:color="auto"/>
            <w:bottom w:val="none" w:sz="0" w:space="0" w:color="auto"/>
            <w:right w:val="none" w:sz="0" w:space="0" w:color="auto"/>
          </w:divBdr>
        </w:div>
        <w:div w:id="1534226612">
          <w:marLeft w:val="0"/>
          <w:marRight w:val="0"/>
          <w:marTop w:val="0"/>
          <w:marBottom w:val="0"/>
          <w:divBdr>
            <w:top w:val="none" w:sz="0" w:space="0" w:color="auto"/>
            <w:left w:val="none" w:sz="0" w:space="0" w:color="auto"/>
            <w:bottom w:val="none" w:sz="0" w:space="0" w:color="auto"/>
            <w:right w:val="none" w:sz="0" w:space="0" w:color="auto"/>
          </w:divBdr>
        </w:div>
        <w:div w:id="75707248">
          <w:marLeft w:val="0"/>
          <w:marRight w:val="0"/>
          <w:marTop w:val="0"/>
          <w:marBottom w:val="0"/>
          <w:divBdr>
            <w:top w:val="none" w:sz="0" w:space="0" w:color="auto"/>
            <w:left w:val="none" w:sz="0" w:space="0" w:color="auto"/>
            <w:bottom w:val="none" w:sz="0" w:space="0" w:color="auto"/>
            <w:right w:val="none" w:sz="0" w:space="0" w:color="auto"/>
          </w:divBdr>
          <w:divsChild>
            <w:div w:id="1996909729">
              <w:marLeft w:val="-75"/>
              <w:marRight w:val="0"/>
              <w:marTop w:val="30"/>
              <w:marBottom w:val="30"/>
              <w:divBdr>
                <w:top w:val="none" w:sz="0" w:space="0" w:color="auto"/>
                <w:left w:val="none" w:sz="0" w:space="0" w:color="auto"/>
                <w:bottom w:val="none" w:sz="0" w:space="0" w:color="auto"/>
                <w:right w:val="none" w:sz="0" w:space="0" w:color="auto"/>
              </w:divBdr>
              <w:divsChild>
                <w:div w:id="1928927795">
                  <w:marLeft w:val="0"/>
                  <w:marRight w:val="0"/>
                  <w:marTop w:val="0"/>
                  <w:marBottom w:val="0"/>
                  <w:divBdr>
                    <w:top w:val="none" w:sz="0" w:space="0" w:color="auto"/>
                    <w:left w:val="none" w:sz="0" w:space="0" w:color="auto"/>
                    <w:bottom w:val="none" w:sz="0" w:space="0" w:color="auto"/>
                    <w:right w:val="none" w:sz="0" w:space="0" w:color="auto"/>
                  </w:divBdr>
                  <w:divsChild>
                    <w:div w:id="1335720221">
                      <w:marLeft w:val="0"/>
                      <w:marRight w:val="0"/>
                      <w:marTop w:val="0"/>
                      <w:marBottom w:val="0"/>
                      <w:divBdr>
                        <w:top w:val="none" w:sz="0" w:space="0" w:color="auto"/>
                        <w:left w:val="none" w:sz="0" w:space="0" w:color="auto"/>
                        <w:bottom w:val="none" w:sz="0" w:space="0" w:color="auto"/>
                        <w:right w:val="none" w:sz="0" w:space="0" w:color="auto"/>
                      </w:divBdr>
                    </w:div>
                  </w:divsChild>
                </w:div>
                <w:div w:id="1738437317">
                  <w:marLeft w:val="0"/>
                  <w:marRight w:val="0"/>
                  <w:marTop w:val="0"/>
                  <w:marBottom w:val="0"/>
                  <w:divBdr>
                    <w:top w:val="none" w:sz="0" w:space="0" w:color="auto"/>
                    <w:left w:val="none" w:sz="0" w:space="0" w:color="auto"/>
                    <w:bottom w:val="none" w:sz="0" w:space="0" w:color="auto"/>
                    <w:right w:val="none" w:sz="0" w:space="0" w:color="auto"/>
                  </w:divBdr>
                  <w:divsChild>
                    <w:div w:id="333992608">
                      <w:marLeft w:val="0"/>
                      <w:marRight w:val="0"/>
                      <w:marTop w:val="0"/>
                      <w:marBottom w:val="0"/>
                      <w:divBdr>
                        <w:top w:val="none" w:sz="0" w:space="0" w:color="auto"/>
                        <w:left w:val="none" w:sz="0" w:space="0" w:color="auto"/>
                        <w:bottom w:val="none" w:sz="0" w:space="0" w:color="auto"/>
                        <w:right w:val="none" w:sz="0" w:space="0" w:color="auto"/>
                      </w:divBdr>
                    </w:div>
                  </w:divsChild>
                </w:div>
                <w:div w:id="844973578">
                  <w:marLeft w:val="0"/>
                  <w:marRight w:val="0"/>
                  <w:marTop w:val="0"/>
                  <w:marBottom w:val="0"/>
                  <w:divBdr>
                    <w:top w:val="none" w:sz="0" w:space="0" w:color="auto"/>
                    <w:left w:val="none" w:sz="0" w:space="0" w:color="auto"/>
                    <w:bottom w:val="none" w:sz="0" w:space="0" w:color="auto"/>
                    <w:right w:val="none" w:sz="0" w:space="0" w:color="auto"/>
                  </w:divBdr>
                  <w:divsChild>
                    <w:div w:id="267010114">
                      <w:marLeft w:val="0"/>
                      <w:marRight w:val="0"/>
                      <w:marTop w:val="0"/>
                      <w:marBottom w:val="0"/>
                      <w:divBdr>
                        <w:top w:val="none" w:sz="0" w:space="0" w:color="auto"/>
                        <w:left w:val="none" w:sz="0" w:space="0" w:color="auto"/>
                        <w:bottom w:val="none" w:sz="0" w:space="0" w:color="auto"/>
                        <w:right w:val="none" w:sz="0" w:space="0" w:color="auto"/>
                      </w:divBdr>
                    </w:div>
                  </w:divsChild>
                </w:div>
                <w:div w:id="536550190">
                  <w:marLeft w:val="0"/>
                  <w:marRight w:val="0"/>
                  <w:marTop w:val="0"/>
                  <w:marBottom w:val="0"/>
                  <w:divBdr>
                    <w:top w:val="none" w:sz="0" w:space="0" w:color="auto"/>
                    <w:left w:val="none" w:sz="0" w:space="0" w:color="auto"/>
                    <w:bottom w:val="none" w:sz="0" w:space="0" w:color="auto"/>
                    <w:right w:val="none" w:sz="0" w:space="0" w:color="auto"/>
                  </w:divBdr>
                  <w:divsChild>
                    <w:div w:id="2061898400">
                      <w:marLeft w:val="0"/>
                      <w:marRight w:val="0"/>
                      <w:marTop w:val="0"/>
                      <w:marBottom w:val="0"/>
                      <w:divBdr>
                        <w:top w:val="none" w:sz="0" w:space="0" w:color="auto"/>
                        <w:left w:val="none" w:sz="0" w:space="0" w:color="auto"/>
                        <w:bottom w:val="none" w:sz="0" w:space="0" w:color="auto"/>
                        <w:right w:val="none" w:sz="0" w:space="0" w:color="auto"/>
                      </w:divBdr>
                    </w:div>
                    <w:div w:id="172229860">
                      <w:marLeft w:val="0"/>
                      <w:marRight w:val="0"/>
                      <w:marTop w:val="0"/>
                      <w:marBottom w:val="0"/>
                      <w:divBdr>
                        <w:top w:val="none" w:sz="0" w:space="0" w:color="auto"/>
                        <w:left w:val="none" w:sz="0" w:space="0" w:color="auto"/>
                        <w:bottom w:val="none" w:sz="0" w:space="0" w:color="auto"/>
                        <w:right w:val="none" w:sz="0" w:space="0" w:color="auto"/>
                      </w:divBdr>
                    </w:div>
                  </w:divsChild>
                </w:div>
                <w:div w:id="736590211">
                  <w:marLeft w:val="0"/>
                  <w:marRight w:val="0"/>
                  <w:marTop w:val="0"/>
                  <w:marBottom w:val="0"/>
                  <w:divBdr>
                    <w:top w:val="none" w:sz="0" w:space="0" w:color="auto"/>
                    <w:left w:val="none" w:sz="0" w:space="0" w:color="auto"/>
                    <w:bottom w:val="none" w:sz="0" w:space="0" w:color="auto"/>
                    <w:right w:val="none" w:sz="0" w:space="0" w:color="auto"/>
                  </w:divBdr>
                  <w:divsChild>
                    <w:div w:id="1176337394">
                      <w:marLeft w:val="0"/>
                      <w:marRight w:val="0"/>
                      <w:marTop w:val="0"/>
                      <w:marBottom w:val="0"/>
                      <w:divBdr>
                        <w:top w:val="none" w:sz="0" w:space="0" w:color="auto"/>
                        <w:left w:val="none" w:sz="0" w:space="0" w:color="auto"/>
                        <w:bottom w:val="none" w:sz="0" w:space="0" w:color="auto"/>
                        <w:right w:val="none" w:sz="0" w:space="0" w:color="auto"/>
                      </w:divBdr>
                    </w:div>
                  </w:divsChild>
                </w:div>
                <w:div w:id="2035493408">
                  <w:marLeft w:val="0"/>
                  <w:marRight w:val="0"/>
                  <w:marTop w:val="0"/>
                  <w:marBottom w:val="0"/>
                  <w:divBdr>
                    <w:top w:val="none" w:sz="0" w:space="0" w:color="auto"/>
                    <w:left w:val="none" w:sz="0" w:space="0" w:color="auto"/>
                    <w:bottom w:val="none" w:sz="0" w:space="0" w:color="auto"/>
                    <w:right w:val="none" w:sz="0" w:space="0" w:color="auto"/>
                  </w:divBdr>
                  <w:divsChild>
                    <w:div w:id="1364286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1220977">
          <w:marLeft w:val="0"/>
          <w:marRight w:val="0"/>
          <w:marTop w:val="0"/>
          <w:marBottom w:val="0"/>
          <w:divBdr>
            <w:top w:val="none" w:sz="0" w:space="0" w:color="auto"/>
            <w:left w:val="none" w:sz="0" w:space="0" w:color="auto"/>
            <w:bottom w:val="none" w:sz="0" w:space="0" w:color="auto"/>
            <w:right w:val="none" w:sz="0" w:space="0" w:color="auto"/>
          </w:divBdr>
        </w:div>
      </w:divsChild>
    </w:div>
    <w:div w:id="296960037">
      <w:bodyDiv w:val="1"/>
      <w:marLeft w:val="0"/>
      <w:marRight w:val="0"/>
      <w:marTop w:val="0"/>
      <w:marBottom w:val="0"/>
      <w:divBdr>
        <w:top w:val="none" w:sz="0" w:space="0" w:color="auto"/>
        <w:left w:val="none" w:sz="0" w:space="0" w:color="auto"/>
        <w:bottom w:val="none" w:sz="0" w:space="0" w:color="auto"/>
        <w:right w:val="none" w:sz="0" w:space="0" w:color="auto"/>
      </w:divBdr>
      <w:divsChild>
        <w:div w:id="649794312">
          <w:marLeft w:val="0"/>
          <w:marRight w:val="0"/>
          <w:marTop w:val="0"/>
          <w:marBottom w:val="0"/>
          <w:divBdr>
            <w:top w:val="none" w:sz="0" w:space="0" w:color="auto"/>
            <w:left w:val="none" w:sz="0" w:space="0" w:color="auto"/>
            <w:bottom w:val="none" w:sz="0" w:space="0" w:color="auto"/>
            <w:right w:val="none" w:sz="0" w:space="0" w:color="auto"/>
          </w:divBdr>
          <w:divsChild>
            <w:div w:id="1015701">
              <w:marLeft w:val="0"/>
              <w:marRight w:val="0"/>
              <w:marTop w:val="0"/>
              <w:marBottom w:val="0"/>
              <w:divBdr>
                <w:top w:val="none" w:sz="0" w:space="0" w:color="auto"/>
                <w:left w:val="none" w:sz="0" w:space="0" w:color="auto"/>
                <w:bottom w:val="none" w:sz="0" w:space="0" w:color="auto"/>
                <w:right w:val="none" w:sz="0" w:space="0" w:color="auto"/>
              </w:divBdr>
            </w:div>
          </w:divsChild>
        </w:div>
        <w:div w:id="404962960">
          <w:marLeft w:val="0"/>
          <w:marRight w:val="0"/>
          <w:marTop w:val="0"/>
          <w:marBottom w:val="0"/>
          <w:divBdr>
            <w:top w:val="none" w:sz="0" w:space="0" w:color="auto"/>
            <w:left w:val="none" w:sz="0" w:space="0" w:color="auto"/>
            <w:bottom w:val="none" w:sz="0" w:space="0" w:color="auto"/>
            <w:right w:val="none" w:sz="0" w:space="0" w:color="auto"/>
          </w:divBdr>
          <w:divsChild>
            <w:div w:id="781219152">
              <w:marLeft w:val="0"/>
              <w:marRight w:val="0"/>
              <w:marTop w:val="0"/>
              <w:marBottom w:val="0"/>
              <w:divBdr>
                <w:top w:val="none" w:sz="0" w:space="0" w:color="auto"/>
                <w:left w:val="none" w:sz="0" w:space="0" w:color="auto"/>
                <w:bottom w:val="none" w:sz="0" w:space="0" w:color="auto"/>
                <w:right w:val="none" w:sz="0" w:space="0" w:color="auto"/>
              </w:divBdr>
            </w:div>
          </w:divsChild>
        </w:div>
        <w:div w:id="416830448">
          <w:marLeft w:val="0"/>
          <w:marRight w:val="0"/>
          <w:marTop w:val="0"/>
          <w:marBottom w:val="0"/>
          <w:divBdr>
            <w:top w:val="none" w:sz="0" w:space="0" w:color="auto"/>
            <w:left w:val="none" w:sz="0" w:space="0" w:color="auto"/>
            <w:bottom w:val="none" w:sz="0" w:space="0" w:color="auto"/>
            <w:right w:val="none" w:sz="0" w:space="0" w:color="auto"/>
          </w:divBdr>
          <w:divsChild>
            <w:div w:id="1198540082">
              <w:marLeft w:val="0"/>
              <w:marRight w:val="0"/>
              <w:marTop w:val="0"/>
              <w:marBottom w:val="0"/>
              <w:divBdr>
                <w:top w:val="none" w:sz="0" w:space="0" w:color="auto"/>
                <w:left w:val="none" w:sz="0" w:space="0" w:color="auto"/>
                <w:bottom w:val="none" w:sz="0" w:space="0" w:color="auto"/>
                <w:right w:val="none" w:sz="0" w:space="0" w:color="auto"/>
              </w:divBdr>
            </w:div>
          </w:divsChild>
        </w:div>
        <w:div w:id="724064565">
          <w:marLeft w:val="0"/>
          <w:marRight w:val="0"/>
          <w:marTop w:val="0"/>
          <w:marBottom w:val="0"/>
          <w:divBdr>
            <w:top w:val="none" w:sz="0" w:space="0" w:color="auto"/>
            <w:left w:val="none" w:sz="0" w:space="0" w:color="auto"/>
            <w:bottom w:val="none" w:sz="0" w:space="0" w:color="auto"/>
            <w:right w:val="none" w:sz="0" w:space="0" w:color="auto"/>
          </w:divBdr>
          <w:divsChild>
            <w:div w:id="1243758567">
              <w:marLeft w:val="0"/>
              <w:marRight w:val="0"/>
              <w:marTop w:val="0"/>
              <w:marBottom w:val="0"/>
              <w:divBdr>
                <w:top w:val="none" w:sz="0" w:space="0" w:color="auto"/>
                <w:left w:val="none" w:sz="0" w:space="0" w:color="auto"/>
                <w:bottom w:val="none" w:sz="0" w:space="0" w:color="auto"/>
                <w:right w:val="none" w:sz="0" w:space="0" w:color="auto"/>
              </w:divBdr>
            </w:div>
          </w:divsChild>
        </w:div>
        <w:div w:id="620914572">
          <w:marLeft w:val="0"/>
          <w:marRight w:val="0"/>
          <w:marTop w:val="0"/>
          <w:marBottom w:val="0"/>
          <w:divBdr>
            <w:top w:val="none" w:sz="0" w:space="0" w:color="auto"/>
            <w:left w:val="none" w:sz="0" w:space="0" w:color="auto"/>
            <w:bottom w:val="none" w:sz="0" w:space="0" w:color="auto"/>
            <w:right w:val="none" w:sz="0" w:space="0" w:color="auto"/>
          </w:divBdr>
          <w:divsChild>
            <w:div w:id="1536112878">
              <w:marLeft w:val="0"/>
              <w:marRight w:val="0"/>
              <w:marTop w:val="0"/>
              <w:marBottom w:val="0"/>
              <w:divBdr>
                <w:top w:val="none" w:sz="0" w:space="0" w:color="auto"/>
                <w:left w:val="none" w:sz="0" w:space="0" w:color="auto"/>
                <w:bottom w:val="none" w:sz="0" w:space="0" w:color="auto"/>
                <w:right w:val="none" w:sz="0" w:space="0" w:color="auto"/>
              </w:divBdr>
            </w:div>
          </w:divsChild>
        </w:div>
        <w:div w:id="1468189">
          <w:marLeft w:val="0"/>
          <w:marRight w:val="0"/>
          <w:marTop w:val="0"/>
          <w:marBottom w:val="0"/>
          <w:divBdr>
            <w:top w:val="none" w:sz="0" w:space="0" w:color="auto"/>
            <w:left w:val="none" w:sz="0" w:space="0" w:color="auto"/>
            <w:bottom w:val="none" w:sz="0" w:space="0" w:color="auto"/>
            <w:right w:val="none" w:sz="0" w:space="0" w:color="auto"/>
          </w:divBdr>
          <w:divsChild>
            <w:div w:id="426075853">
              <w:marLeft w:val="0"/>
              <w:marRight w:val="0"/>
              <w:marTop w:val="0"/>
              <w:marBottom w:val="0"/>
              <w:divBdr>
                <w:top w:val="none" w:sz="0" w:space="0" w:color="auto"/>
                <w:left w:val="none" w:sz="0" w:space="0" w:color="auto"/>
                <w:bottom w:val="none" w:sz="0" w:space="0" w:color="auto"/>
                <w:right w:val="none" w:sz="0" w:space="0" w:color="auto"/>
              </w:divBdr>
            </w:div>
          </w:divsChild>
        </w:div>
        <w:div w:id="1784305794">
          <w:marLeft w:val="0"/>
          <w:marRight w:val="0"/>
          <w:marTop w:val="0"/>
          <w:marBottom w:val="0"/>
          <w:divBdr>
            <w:top w:val="none" w:sz="0" w:space="0" w:color="auto"/>
            <w:left w:val="none" w:sz="0" w:space="0" w:color="auto"/>
            <w:bottom w:val="none" w:sz="0" w:space="0" w:color="auto"/>
            <w:right w:val="none" w:sz="0" w:space="0" w:color="auto"/>
          </w:divBdr>
          <w:divsChild>
            <w:div w:id="2099908438">
              <w:marLeft w:val="0"/>
              <w:marRight w:val="0"/>
              <w:marTop w:val="0"/>
              <w:marBottom w:val="0"/>
              <w:divBdr>
                <w:top w:val="none" w:sz="0" w:space="0" w:color="auto"/>
                <w:left w:val="none" w:sz="0" w:space="0" w:color="auto"/>
                <w:bottom w:val="none" w:sz="0" w:space="0" w:color="auto"/>
                <w:right w:val="none" w:sz="0" w:space="0" w:color="auto"/>
              </w:divBdr>
            </w:div>
          </w:divsChild>
        </w:div>
        <w:div w:id="1888637851">
          <w:marLeft w:val="0"/>
          <w:marRight w:val="0"/>
          <w:marTop w:val="0"/>
          <w:marBottom w:val="0"/>
          <w:divBdr>
            <w:top w:val="none" w:sz="0" w:space="0" w:color="auto"/>
            <w:left w:val="none" w:sz="0" w:space="0" w:color="auto"/>
            <w:bottom w:val="none" w:sz="0" w:space="0" w:color="auto"/>
            <w:right w:val="none" w:sz="0" w:space="0" w:color="auto"/>
          </w:divBdr>
          <w:divsChild>
            <w:div w:id="164133429">
              <w:marLeft w:val="0"/>
              <w:marRight w:val="0"/>
              <w:marTop w:val="0"/>
              <w:marBottom w:val="0"/>
              <w:divBdr>
                <w:top w:val="none" w:sz="0" w:space="0" w:color="auto"/>
                <w:left w:val="none" w:sz="0" w:space="0" w:color="auto"/>
                <w:bottom w:val="none" w:sz="0" w:space="0" w:color="auto"/>
                <w:right w:val="none" w:sz="0" w:space="0" w:color="auto"/>
              </w:divBdr>
            </w:div>
          </w:divsChild>
        </w:div>
        <w:div w:id="398405287">
          <w:marLeft w:val="0"/>
          <w:marRight w:val="0"/>
          <w:marTop w:val="0"/>
          <w:marBottom w:val="0"/>
          <w:divBdr>
            <w:top w:val="none" w:sz="0" w:space="0" w:color="auto"/>
            <w:left w:val="none" w:sz="0" w:space="0" w:color="auto"/>
            <w:bottom w:val="none" w:sz="0" w:space="0" w:color="auto"/>
            <w:right w:val="none" w:sz="0" w:space="0" w:color="auto"/>
          </w:divBdr>
          <w:divsChild>
            <w:div w:id="312949928">
              <w:marLeft w:val="0"/>
              <w:marRight w:val="0"/>
              <w:marTop w:val="0"/>
              <w:marBottom w:val="0"/>
              <w:divBdr>
                <w:top w:val="none" w:sz="0" w:space="0" w:color="auto"/>
                <w:left w:val="none" w:sz="0" w:space="0" w:color="auto"/>
                <w:bottom w:val="none" w:sz="0" w:space="0" w:color="auto"/>
                <w:right w:val="none" w:sz="0" w:space="0" w:color="auto"/>
              </w:divBdr>
            </w:div>
          </w:divsChild>
        </w:div>
        <w:div w:id="669717763">
          <w:marLeft w:val="0"/>
          <w:marRight w:val="0"/>
          <w:marTop w:val="0"/>
          <w:marBottom w:val="0"/>
          <w:divBdr>
            <w:top w:val="none" w:sz="0" w:space="0" w:color="auto"/>
            <w:left w:val="none" w:sz="0" w:space="0" w:color="auto"/>
            <w:bottom w:val="none" w:sz="0" w:space="0" w:color="auto"/>
            <w:right w:val="none" w:sz="0" w:space="0" w:color="auto"/>
          </w:divBdr>
          <w:divsChild>
            <w:div w:id="1307465375">
              <w:marLeft w:val="0"/>
              <w:marRight w:val="0"/>
              <w:marTop w:val="0"/>
              <w:marBottom w:val="0"/>
              <w:divBdr>
                <w:top w:val="none" w:sz="0" w:space="0" w:color="auto"/>
                <w:left w:val="none" w:sz="0" w:space="0" w:color="auto"/>
                <w:bottom w:val="none" w:sz="0" w:space="0" w:color="auto"/>
                <w:right w:val="none" w:sz="0" w:space="0" w:color="auto"/>
              </w:divBdr>
            </w:div>
          </w:divsChild>
        </w:div>
        <w:div w:id="727188998">
          <w:marLeft w:val="0"/>
          <w:marRight w:val="0"/>
          <w:marTop w:val="0"/>
          <w:marBottom w:val="0"/>
          <w:divBdr>
            <w:top w:val="none" w:sz="0" w:space="0" w:color="auto"/>
            <w:left w:val="none" w:sz="0" w:space="0" w:color="auto"/>
            <w:bottom w:val="none" w:sz="0" w:space="0" w:color="auto"/>
            <w:right w:val="none" w:sz="0" w:space="0" w:color="auto"/>
          </w:divBdr>
          <w:divsChild>
            <w:div w:id="773939128">
              <w:marLeft w:val="0"/>
              <w:marRight w:val="0"/>
              <w:marTop w:val="0"/>
              <w:marBottom w:val="0"/>
              <w:divBdr>
                <w:top w:val="none" w:sz="0" w:space="0" w:color="auto"/>
                <w:left w:val="none" w:sz="0" w:space="0" w:color="auto"/>
                <w:bottom w:val="none" w:sz="0" w:space="0" w:color="auto"/>
                <w:right w:val="none" w:sz="0" w:space="0" w:color="auto"/>
              </w:divBdr>
            </w:div>
          </w:divsChild>
        </w:div>
        <w:div w:id="218059191">
          <w:marLeft w:val="0"/>
          <w:marRight w:val="0"/>
          <w:marTop w:val="0"/>
          <w:marBottom w:val="0"/>
          <w:divBdr>
            <w:top w:val="none" w:sz="0" w:space="0" w:color="auto"/>
            <w:left w:val="none" w:sz="0" w:space="0" w:color="auto"/>
            <w:bottom w:val="none" w:sz="0" w:space="0" w:color="auto"/>
            <w:right w:val="none" w:sz="0" w:space="0" w:color="auto"/>
          </w:divBdr>
          <w:divsChild>
            <w:div w:id="304749530">
              <w:marLeft w:val="0"/>
              <w:marRight w:val="0"/>
              <w:marTop w:val="0"/>
              <w:marBottom w:val="0"/>
              <w:divBdr>
                <w:top w:val="none" w:sz="0" w:space="0" w:color="auto"/>
                <w:left w:val="none" w:sz="0" w:space="0" w:color="auto"/>
                <w:bottom w:val="none" w:sz="0" w:space="0" w:color="auto"/>
                <w:right w:val="none" w:sz="0" w:space="0" w:color="auto"/>
              </w:divBdr>
            </w:div>
          </w:divsChild>
        </w:div>
        <w:div w:id="584921316">
          <w:marLeft w:val="0"/>
          <w:marRight w:val="0"/>
          <w:marTop w:val="0"/>
          <w:marBottom w:val="0"/>
          <w:divBdr>
            <w:top w:val="none" w:sz="0" w:space="0" w:color="auto"/>
            <w:left w:val="none" w:sz="0" w:space="0" w:color="auto"/>
            <w:bottom w:val="none" w:sz="0" w:space="0" w:color="auto"/>
            <w:right w:val="none" w:sz="0" w:space="0" w:color="auto"/>
          </w:divBdr>
          <w:divsChild>
            <w:div w:id="1983383026">
              <w:marLeft w:val="0"/>
              <w:marRight w:val="0"/>
              <w:marTop w:val="0"/>
              <w:marBottom w:val="0"/>
              <w:divBdr>
                <w:top w:val="none" w:sz="0" w:space="0" w:color="auto"/>
                <w:left w:val="none" w:sz="0" w:space="0" w:color="auto"/>
                <w:bottom w:val="none" w:sz="0" w:space="0" w:color="auto"/>
                <w:right w:val="none" w:sz="0" w:space="0" w:color="auto"/>
              </w:divBdr>
            </w:div>
          </w:divsChild>
        </w:div>
        <w:div w:id="334264860">
          <w:marLeft w:val="0"/>
          <w:marRight w:val="0"/>
          <w:marTop w:val="0"/>
          <w:marBottom w:val="0"/>
          <w:divBdr>
            <w:top w:val="none" w:sz="0" w:space="0" w:color="auto"/>
            <w:left w:val="none" w:sz="0" w:space="0" w:color="auto"/>
            <w:bottom w:val="none" w:sz="0" w:space="0" w:color="auto"/>
            <w:right w:val="none" w:sz="0" w:space="0" w:color="auto"/>
          </w:divBdr>
          <w:divsChild>
            <w:div w:id="1078596616">
              <w:marLeft w:val="0"/>
              <w:marRight w:val="0"/>
              <w:marTop w:val="0"/>
              <w:marBottom w:val="0"/>
              <w:divBdr>
                <w:top w:val="none" w:sz="0" w:space="0" w:color="auto"/>
                <w:left w:val="none" w:sz="0" w:space="0" w:color="auto"/>
                <w:bottom w:val="none" w:sz="0" w:space="0" w:color="auto"/>
                <w:right w:val="none" w:sz="0" w:space="0" w:color="auto"/>
              </w:divBdr>
            </w:div>
          </w:divsChild>
        </w:div>
        <w:div w:id="1103187898">
          <w:marLeft w:val="0"/>
          <w:marRight w:val="0"/>
          <w:marTop w:val="0"/>
          <w:marBottom w:val="0"/>
          <w:divBdr>
            <w:top w:val="none" w:sz="0" w:space="0" w:color="auto"/>
            <w:left w:val="none" w:sz="0" w:space="0" w:color="auto"/>
            <w:bottom w:val="none" w:sz="0" w:space="0" w:color="auto"/>
            <w:right w:val="none" w:sz="0" w:space="0" w:color="auto"/>
          </w:divBdr>
          <w:divsChild>
            <w:div w:id="1008290513">
              <w:marLeft w:val="0"/>
              <w:marRight w:val="0"/>
              <w:marTop w:val="0"/>
              <w:marBottom w:val="0"/>
              <w:divBdr>
                <w:top w:val="none" w:sz="0" w:space="0" w:color="auto"/>
                <w:left w:val="none" w:sz="0" w:space="0" w:color="auto"/>
                <w:bottom w:val="none" w:sz="0" w:space="0" w:color="auto"/>
                <w:right w:val="none" w:sz="0" w:space="0" w:color="auto"/>
              </w:divBdr>
            </w:div>
          </w:divsChild>
        </w:div>
        <w:div w:id="394820038">
          <w:marLeft w:val="0"/>
          <w:marRight w:val="0"/>
          <w:marTop w:val="0"/>
          <w:marBottom w:val="0"/>
          <w:divBdr>
            <w:top w:val="none" w:sz="0" w:space="0" w:color="auto"/>
            <w:left w:val="none" w:sz="0" w:space="0" w:color="auto"/>
            <w:bottom w:val="none" w:sz="0" w:space="0" w:color="auto"/>
            <w:right w:val="none" w:sz="0" w:space="0" w:color="auto"/>
          </w:divBdr>
          <w:divsChild>
            <w:div w:id="1101337852">
              <w:marLeft w:val="0"/>
              <w:marRight w:val="0"/>
              <w:marTop w:val="0"/>
              <w:marBottom w:val="0"/>
              <w:divBdr>
                <w:top w:val="none" w:sz="0" w:space="0" w:color="auto"/>
                <w:left w:val="none" w:sz="0" w:space="0" w:color="auto"/>
                <w:bottom w:val="none" w:sz="0" w:space="0" w:color="auto"/>
                <w:right w:val="none" w:sz="0" w:space="0" w:color="auto"/>
              </w:divBdr>
            </w:div>
          </w:divsChild>
        </w:div>
        <w:div w:id="1693527950">
          <w:marLeft w:val="0"/>
          <w:marRight w:val="0"/>
          <w:marTop w:val="0"/>
          <w:marBottom w:val="0"/>
          <w:divBdr>
            <w:top w:val="none" w:sz="0" w:space="0" w:color="auto"/>
            <w:left w:val="none" w:sz="0" w:space="0" w:color="auto"/>
            <w:bottom w:val="none" w:sz="0" w:space="0" w:color="auto"/>
            <w:right w:val="none" w:sz="0" w:space="0" w:color="auto"/>
          </w:divBdr>
          <w:divsChild>
            <w:div w:id="1449398542">
              <w:marLeft w:val="0"/>
              <w:marRight w:val="0"/>
              <w:marTop w:val="0"/>
              <w:marBottom w:val="0"/>
              <w:divBdr>
                <w:top w:val="none" w:sz="0" w:space="0" w:color="auto"/>
                <w:left w:val="none" w:sz="0" w:space="0" w:color="auto"/>
                <w:bottom w:val="none" w:sz="0" w:space="0" w:color="auto"/>
                <w:right w:val="none" w:sz="0" w:space="0" w:color="auto"/>
              </w:divBdr>
            </w:div>
          </w:divsChild>
        </w:div>
        <w:div w:id="1191576039">
          <w:marLeft w:val="0"/>
          <w:marRight w:val="0"/>
          <w:marTop w:val="0"/>
          <w:marBottom w:val="0"/>
          <w:divBdr>
            <w:top w:val="none" w:sz="0" w:space="0" w:color="auto"/>
            <w:left w:val="none" w:sz="0" w:space="0" w:color="auto"/>
            <w:bottom w:val="none" w:sz="0" w:space="0" w:color="auto"/>
            <w:right w:val="none" w:sz="0" w:space="0" w:color="auto"/>
          </w:divBdr>
          <w:divsChild>
            <w:div w:id="2003046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2539552">
      <w:bodyDiv w:val="1"/>
      <w:marLeft w:val="0"/>
      <w:marRight w:val="0"/>
      <w:marTop w:val="0"/>
      <w:marBottom w:val="0"/>
      <w:divBdr>
        <w:top w:val="none" w:sz="0" w:space="0" w:color="auto"/>
        <w:left w:val="none" w:sz="0" w:space="0" w:color="auto"/>
        <w:bottom w:val="none" w:sz="0" w:space="0" w:color="auto"/>
        <w:right w:val="none" w:sz="0" w:space="0" w:color="auto"/>
      </w:divBdr>
      <w:divsChild>
        <w:div w:id="280846891">
          <w:marLeft w:val="0"/>
          <w:marRight w:val="0"/>
          <w:marTop w:val="0"/>
          <w:marBottom w:val="0"/>
          <w:divBdr>
            <w:top w:val="none" w:sz="0" w:space="0" w:color="auto"/>
            <w:left w:val="none" w:sz="0" w:space="0" w:color="auto"/>
            <w:bottom w:val="none" w:sz="0" w:space="0" w:color="auto"/>
            <w:right w:val="none" w:sz="0" w:space="0" w:color="auto"/>
          </w:divBdr>
        </w:div>
        <w:div w:id="193273926">
          <w:marLeft w:val="0"/>
          <w:marRight w:val="0"/>
          <w:marTop w:val="0"/>
          <w:marBottom w:val="0"/>
          <w:divBdr>
            <w:top w:val="none" w:sz="0" w:space="0" w:color="auto"/>
            <w:left w:val="none" w:sz="0" w:space="0" w:color="auto"/>
            <w:bottom w:val="none" w:sz="0" w:space="0" w:color="auto"/>
            <w:right w:val="none" w:sz="0" w:space="0" w:color="auto"/>
          </w:divBdr>
          <w:divsChild>
            <w:div w:id="973481851">
              <w:marLeft w:val="0"/>
              <w:marRight w:val="0"/>
              <w:marTop w:val="0"/>
              <w:marBottom w:val="0"/>
              <w:divBdr>
                <w:top w:val="none" w:sz="0" w:space="0" w:color="auto"/>
                <w:left w:val="none" w:sz="0" w:space="0" w:color="auto"/>
                <w:bottom w:val="none" w:sz="0" w:space="0" w:color="auto"/>
                <w:right w:val="none" w:sz="0" w:space="0" w:color="auto"/>
              </w:divBdr>
            </w:div>
            <w:div w:id="1043018849">
              <w:marLeft w:val="0"/>
              <w:marRight w:val="0"/>
              <w:marTop w:val="0"/>
              <w:marBottom w:val="0"/>
              <w:divBdr>
                <w:top w:val="none" w:sz="0" w:space="0" w:color="auto"/>
                <w:left w:val="none" w:sz="0" w:space="0" w:color="auto"/>
                <w:bottom w:val="none" w:sz="0" w:space="0" w:color="auto"/>
                <w:right w:val="none" w:sz="0" w:space="0" w:color="auto"/>
              </w:divBdr>
            </w:div>
            <w:div w:id="2088724958">
              <w:marLeft w:val="0"/>
              <w:marRight w:val="0"/>
              <w:marTop w:val="0"/>
              <w:marBottom w:val="0"/>
              <w:divBdr>
                <w:top w:val="none" w:sz="0" w:space="0" w:color="auto"/>
                <w:left w:val="none" w:sz="0" w:space="0" w:color="auto"/>
                <w:bottom w:val="none" w:sz="0" w:space="0" w:color="auto"/>
                <w:right w:val="none" w:sz="0" w:space="0" w:color="auto"/>
              </w:divBdr>
            </w:div>
            <w:div w:id="321858609">
              <w:marLeft w:val="0"/>
              <w:marRight w:val="0"/>
              <w:marTop w:val="0"/>
              <w:marBottom w:val="0"/>
              <w:divBdr>
                <w:top w:val="none" w:sz="0" w:space="0" w:color="auto"/>
                <w:left w:val="none" w:sz="0" w:space="0" w:color="auto"/>
                <w:bottom w:val="none" w:sz="0" w:space="0" w:color="auto"/>
                <w:right w:val="none" w:sz="0" w:space="0" w:color="auto"/>
              </w:divBdr>
            </w:div>
            <w:div w:id="843519098">
              <w:marLeft w:val="0"/>
              <w:marRight w:val="0"/>
              <w:marTop w:val="0"/>
              <w:marBottom w:val="0"/>
              <w:divBdr>
                <w:top w:val="none" w:sz="0" w:space="0" w:color="auto"/>
                <w:left w:val="none" w:sz="0" w:space="0" w:color="auto"/>
                <w:bottom w:val="none" w:sz="0" w:space="0" w:color="auto"/>
                <w:right w:val="none" w:sz="0" w:space="0" w:color="auto"/>
              </w:divBdr>
            </w:div>
          </w:divsChild>
        </w:div>
        <w:div w:id="1533156012">
          <w:marLeft w:val="0"/>
          <w:marRight w:val="0"/>
          <w:marTop w:val="0"/>
          <w:marBottom w:val="0"/>
          <w:divBdr>
            <w:top w:val="none" w:sz="0" w:space="0" w:color="auto"/>
            <w:left w:val="none" w:sz="0" w:space="0" w:color="auto"/>
            <w:bottom w:val="none" w:sz="0" w:space="0" w:color="auto"/>
            <w:right w:val="none" w:sz="0" w:space="0" w:color="auto"/>
          </w:divBdr>
          <w:divsChild>
            <w:div w:id="2060856379">
              <w:marLeft w:val="0"/>
              <w:marRight w:val="0"/>
              <w:marTop w:val="0"/>
              <w:marBottom w:val="0"/>
              <w:divBdr>
                <w:top w:val="none" w:sz="0" w:space="0" w:color="auto"/>
                <w:left w:val="none" w:sz="0" w:space="0" w:color="auto"/>
                <w:bottom w:val="none" w:sz="0" w:space="0" w:color="auto"/>
                <w:right w:val="none" w:sz="0" w:space="0" w:color="auto"/>
              </w:divBdr>
            </w:div>
          </w:divsChild>
        </w:div>
        <w:div w:id="2023387491">
          <w:marLeft w:val="0"/>
          <w:marRight w:val="0"/>
          <w:marTop w:val="0"/>
          <w:marBottom w:val="0"/>
          <w:divBdr>
            <w:top w:val="none" w:sz="0" w:space="0" w:color="auto"/>
            <w:left w:val="none" w:sz="0" w:space="0" w:color="auto"/>
            <w:bottom w:val="none" w:sz="0" w:space="0" w:color="auto"/>
            <w:right w:val="none" w:sz="0" w:space="0" w:color="auto"/>
          </w:divBdr>
          <w:divsChild>
            <w:div w:id="402067196">
              <w:marLeft w:val="0"/>
              <w:marRight w:val="0"/>
              <w:marTop w:val="0"/>
              <w:marBottom w:val="0"/>
              <w:divBdr>
                <w:top w:val="none" w:sz="0" w:space="0" w:color="auto"/>
                <w:left w:val="none" w:sz="0" w:space="0" w:color="auto"/>
                <w:bottom w:val="none" w:sz="0" w:space="0" w:color="auto"/>
                <w:right w:val="none" w:sz="0" w:space="0" w:color="auto"/>
              </w:divBdr>
            </w:div>
          </w:divsChild>
        </w:div>
        <w:div w:id="852299110">
          <w:marLeft w:val="0"/>
          <w:marRight w:val="0"/>
          <w:marTop w:val="0"/>
          <w:marBottom w:val="0"/>
          <w:divBdr>
            <w:top w:val="none" w:sz="0" w:space="0" w:color="auto"/>
            <w:left w:val="none" w:sz="0" w:space="0" w:color="auto"/>
            <w:bottom w:val="none" w:sz="0" w:space="0" w:color="auto"/>
            <w:right w:val="none" w:sz="0" w:space="0" w:color="auto"/>
          </w:divBdr>
          <w:divsChild>
            <w:div w:id="427239102">
              <w:marLeft w:val="0"/>
              <w:marRight w:val="0"/>
              <w:marTop w:val="0"/>
              <w:marBottom w:val="0"/>
              <w:divBdr>
                <w:top w:val="none" w:sz="0" w:space="0" w:color="auto"/>
                <w:left w:val="none" w:sz="0" w:space="0" w:color="auto"/>
                <w:bottom w:val="none" w:sz="0" w:space="0" w:color="auto"/>
                <w:right w:val="none" w:sz="0" w:space="0" w:color="auto"/>
              </w:divBdr>
            </w:div>
            <w:div w:id="1244683265">
              <w:marLeft w:val="0"/>
              <w:marRight w:val="0"/>
              <w:marTop w:val="0"/>
              <w:marBottom w:val="0"/>
              <w:divBdr>
                <w:top w:val="none" w:sz="0" w:space="0" w:color="auto"/>
                <w:left w:val="none" w:sz="0" w:space="0" w:color="auto"/>
                <w:bottom w:val="none" w:sz="0" w:space="0" w:color="auto"/>
                <w:right w:val="none" w:sz="0" w:space="0" w:color="auto"/>
              </w:divBdr>
            </w:div>
            <w:div w:id="1100678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9598746">
      <w:bodyDiv w:val="1"/>
      <w:marLeft w:val="0"/>
      <w:marRight w:val="0"/>
      <w:marTop w:val="0"/>
      <w:marBottom w:val="0"/>
      <w:divBdr>
        <w:top w:val="none" w:sz="0" w:space="0" w:color="auto"/>
        <w:left w:val="none" w:sz="0" w:space="0" w:color="auto"/>
        <w:bottom w:val="none" w:sz="0" w:space="0" w:color="auto"/>
        <w:right w:val="none" w:sz="0" w:space="0" w:color="auto"/>
      </w:divBdr>
      <w:divsChild>
        <w:div w:id="172695441">
          <w:marLeft w:val="0"/>
          <w:marRight w:val="0"/>
          <w:marTop w:val="0"/>
          <w:marBottom w:val="0"/>
          <w:divBdr>
            <w:top w:val="none" w:sz="0" w:space="0" w:color="auto"/>
            <w:left w:val="none" w:sz="0" w:space="0" w:color="auto"/>
            <w:bottom w:val="none" w:sz="0" w:space="0" w:color="auto"/>
            <w:right w:val="none" w:sz="0" w:space="0" w:color="auto"/>
          </w:divBdr>
        </w:div>
        <w:div w:id="1648166990">
          <w:marLeft w:val="0"/>
          <w:marRight w:val="0"/>
          <w:marTop w:val="0"/>
          <w:marBottom w:val="0"/>
          <w:divBdr>
            <w:top w:val="none" w:sz="0" w:space="0" w:color="auto"/>
            <w:left w:val="none" w:sz="0" w:space="0" w:color="auto"/>
            <w:bottom w:val="none" w:sz="0" w:space="0" w:color="auto"/>
            <w:right w:val="none" w:sz="0" w:space="0" w:color="auto"/>
          </w:divBdr>
          <w:divsChild>
            <w:div w:id="660500548">
              <w:marLeft w:val="0"/>
              <w:marRight w:val="0"/>
              <w:marTop w:val="0"/>
              <w:marBottom w:val="0"/>
              <w:divBdr>
                <w:top w:val="none" w:sz="0" w:space="0" w:color="auto"/>
                <w:left w:val="none" w:sz="0" w:space="0" w:color="auto"/>
                <w:bottom w:val="none" w:sz="0" w:space="0" w:color="auto"/>
                <w:right w:val="none" w:sz="0" w:space="0" w:color="auto"/>
              </w:divBdr>
            </w:div>
            <w:div w:id="1471241309">
              <w:marLeft w:val="0"/>
              <w:marRight w:val="0"/>
              <w:marTop w:val="0"/>
              <w:marBottom w:val="0"/>
              <w:divBdr>
                <w:top w:val="none" w:sz="0" w:space="0" w:color="auto"/>
                <w:left w:val="none" w:sz="0" w:space="0" w:color="auto"/>
                <w:bottom w:val="none" w:sz="0" w:space="0" w:color="auto"/>
                <w:right w:val="none" w:sz="0" w:space="0" w:color="auto"/>
              </w:divBdr>
            </w:div>
            <w:div w:id="169419762">
              <w:marLeft w:val="0"/>
              <w:marRight w:val="0"/>
              <w:marTop w:val="0"/>
              <w:marBottom w:val="0"/>
              <w:divBdr>
                <w:top w:val="none" w:sz="0" w:space="0" w:color="auto"/>
                <w:left w:val="none" w:sz="0" w:space="0" w:color="auto"/>
                <w:bottom w:val="none" w:sz="0" w:space="0" w:color="auto"/>
                <w:right w:val="none" w:sz="0" w:space="0" w:color="auto"/>
              </w:divBdr>
            </w:div>
            <w:div w:id="1496458495">
              <w:marLeft w:val="0"/>
              <w:marRight w:val="0"/>
              <w:marTop w:val="0"/>
              <w:marBottom w:val="0"/>
              <w:divBdr>
                <w:top w:val="none" w:sz="0" w:space="0" w:color="auto"/>
                <w:left w:val="none" w:sz="0" w:space="0" w:color="auto"/>
                <w:bottom w:val="none" w:sz="0" w:space="0" w:color="auto"/>
                <w:right w:val="none" w:sz="0" w:space="0" w:color="auto"/>
              </w:divBdr>
            </w:div>
            <w:div w:id="1840538807">
              <w:marLeft w:val="0"/>
              <w:marRight w:val="0"/>
              <w:marTop w:val="0"/>
              <w:marBottom w:val="0"/>
              <w:divBdr>
                <w:top w:val="none" w:sz="0" w:space="0" w:color="auto"/>
                <w:left w:val="none" w:sz="0" w:space="0" w:color="auto"/>
                <w:bottom w:val="none" w:sz="0" w:space="0" w:color="auto"/>
                <w:right w:val="none" w:sz="0" w:space="0" w:color="auto"/>
              </w:divBdr>
            </w:div>
          </w:divsChild>
        </w:div>
        <w:div w:id="812719428">
          <w:marLeft w:val="0"/>
          <w:marRight w:val="0"/>
          <w:marTop w:val="0"/>
          <w:marBottom w:val="0"/>
          <w:divBdr>
            <w:top w:val="none" w:sz="0" w:space="0" w:color="auto"/>
            <w:left w:val="none" w:sz="0" w:space="0" w:color="auto"/>
            <w:bottom w:val="none" w:sz="0" w:space="0" w:color="auto"/>
            <w:right w:val="none" w:sz="0" w:space="0" w:color="auto"/>
          </w:divBdr>
          <w:divsChild>
            <w:div w:id="1445803081">
              <w:marLeft w:val="0"/>
              <w:marRight w:val="0"/>
              <w:marTop w:val="0"/>
              <w:marBottom w:val="0"/>
              <w:divBdr>
                <w:top w:val="none" w:sz="0" w:space="0" w:color="auto"/>
                <w:left w:val="none" w:sz="0" w:space="0" w:color="auto"/>
                <w:bottom w:val="none" w:sz="0" w:space="0" w:color="auto"/>
                <w:right w:val="none" w:sz="0" w:space="0" w:color="auto"/>
              </w:divBdr>
            </w:div>
            <w:div w:id="860319369">
              <w:marLeft w:val="0"/>
              <w:marRight w:val="0"/>
              <w:marTop w:val="0"/>
              <w:marBottom w:val="0"/>
              <w:divBdr>
                <w:top w:val="none" w:sz="0" w:space="0" w:color="auto"/>
                <w:left w:val="none" w:sz="0" w:space="0" w:color="auto"/>
                <w:bottom w:val="none" w:sz="0" w:space="0" w:color="auto"/>
                <w:right w:val="none" w:sz="0" w:space="0" w:color="auto"/>
              </w:divBdr>
            </w:div>
            <w:div w:id="2004160937">
              <w:marLeft w:val="0"/>
              <w:marRight w:val="0"/>
              <w:marTop w:val="0"/>
              <w:marBottom w:val="0"/>
              <w:divBdr>
                <w:top w:val="none" w:sz="0" w:space="0" w:color="auto"/>
                <w:left w:val="none" w:sz="0" w:space="0" w:color="auto"/>
                <w:bottom w:val="none" w:sz="0" w:space="0" w:color="auto"/>
                <w:right w:val="none" w:sz="0" w:space="0" w:color="auto"/>
              </w:divBdr>
            </w:div>
            <w:div w:id="2003700426">
              <w:marLeft w:val="0"/>
              <w:marRight w:val="0"/>
              <w:marTop w:val="0"/>
              <w:marBottom w:val="0"/>
              <w:divBdr>
                <w:top w:val="none" w:sz="0" w:space="0" w:color="auto"/>
                <w:left w:val="none" w:sz="0" w:space="0" w:color="auto"/>
                <w:bottom w:val="none" w:sz="0" w:space="0" w:color="auto"/>
                <w:right w:val="none" w:sz="0" w:space="0" w:color="auto"/>
              </w:divBdr>
            </w:div>
            <w:div w:id="1849320713">
              <w:marLeft w:val="0"/>
              <w:marRight w:val="0"/>
              <w:marTop w:val="0"/>
              <w:marBottom w:val="0"/>
              <w:divBdr>
                <w:top w:val="none" w:sz="0" w:space="0" w:color="auto"/>
                <w:left w:val="none" w:sz="0" w:space="0" w:color="auto"/>
                <w:bottom w:val="none" w:sz="0" w:space="0" w:color="auto"/>
                <w:right w:val="none" w:sz="0" w:space="0" w:color="auto"/>
              </w:divBdr>
            </w:div>
          </w:divsChild>
        </w:div>
        <w:div w:id="1017852859">
          <w:marLeft w:val="0"/>
          <w:marRight w:val="0"/>
          <w:marTop w:val="0"/>
          <w:marBottom w:val="0"/>
          <w:divBdr>
            <w:top w:val="none" w:sz="0" w:space="0" w:color="auto"/>
            <w:left w:val="none" w:sz="0" w:space="0" w:color="auto"/>
            <w:bottom w:val="none" w:sz="0" w:space="0" w:color="auto"/>
            <w:right w:val="none" w:sz="0" w:space="0" w:color="auto"/>
          </w:divBdr>
        </w:div>
        <w:div w:id="732119041">
          <w:marLeft w:val="0"/>
          <w:marRight w:val="0"/>
          <w:marTop w:val="0"/>
          <w:marBottom w:val="0"/>
          <w:divBdr>
            <w:top w:val="none" w:sz="0" w:space="0" w:color="auto"/>
            <w:left w:val="none" w:sz="0" w:space="0" w:color="auto"/>
            <w:bottom w:val="none" w:sz="0" w:space="0" w:color="auto"/>
            <w:right w:val="none" w:sz="0" w:space="0" w:color="auto"/>
          </w:divBdr>
        </w:div>
      </w:divsChild>
    </w:div>
    <w:div w:id="313071948">
      <w:bodyDiv w:val="1"/>
      <w:marLeft w:val="0"/>
      <w:marRight w:val="0"/>
      <w:marTop w:val="0"/>
      <w:marBottom w:val="0"/>
      <w:divBdr>
        <w:top w:val="none" w:sz="0" w:space="0" w:color="auto"/>
        <w:left w:val="none" w:sz="0" w:space="0" w:color="auto"/>
        <w:bottom w:val="none" w:sz="0" w:space="0" w:color="auto"/>
        <w:right w:val="none" w:sz="0" w:space="0" w:color="auto"/>
      </w:divBdr>
      <w:divsChild>
        <w:div w:id="128478233">
          <w:marLeft w:val="0"/>
          <w:marRight w:val="0"/>
          <w:marTop w:val="0"/>
          <w:marBottom w:val="0"/>
          <w:divBdr>
            <w:top w:val="none" w:sz="0" w:space="0" w:color="auto"/>
            <w:left w:val="none" w:sz="0" w:space="0" w:color="auto"/>
            <w:bottom w:val="none" w:sz="0" w:space="0" w:color="auto"/>
            <w:right w:val="none" w:sz="0" w:space="0" w:color="auto"/>
          </w:divBdr>
        </w:div>
        <w:div w:id="757483192">
          <w:marLeft w:val="0"/>
          <w:marRight w:val="0"/>
          <w:marTop w:val="0"/>
          <w:marBottom w:val="0"/>
          <w:divBdr>
            <w:top w:val="none" w:sz="0" w:space="0" w:color="auto"/>
            <w:left w:val="none" w:sz="0" w:space="0" w:color="auto"/>
            <w:bottom w:val="none" w:sz="0" w:space="0" w:color="auto"/>
            <w:right w:val="none" w:sz="0" w:space="0" w:color="auto"/>
          </w:divBdr>
        </w:div>
        <w:div w:id="251670620">
          <w:marLeft w:val="0"/>
          <w:marRight w:val="0"/>
          <w:marTop w:val="0"/>
          <w:marBottom w:val="0"/>
          <w:divBdr>
            <w:top w:val="none" w:sz="0" w:space="0" w:color="auto"/>
            <w:left w:val="none" w:sz="0" w:space="0" w:color="auto"/>
            <w:bottom w:val="none" w:sz="0" w:space="0" w:color="auto"/>
            <w:right w:val="none" w:sz="0" w:space="0" w:color="auto"/>
          </w:divBdr>
        </w:div>
        <w:div w:id="1227257473">
          <w:marLeft w:val="0"/>
          <w:marRight w:val="0"/>
          <w:marTop w:val="0"/>
          <w:marBottom w:val="0"/>
          <w:divBdr>
            <w:top w:val="none" w:sz="0" w:space="0" w:color="auto"/>
            <w:left w:val="none" w:sz="0" w:space="0" w:color="auto"/>
            <w:bottom w:val="none" w:sz="0" w:space="0" w:color="auto"/>
            <w:right w:val="none" w:sz="0" w:space="0" w:color="auto"/>
          </w:divBdr>
        </w:div>
        <w:div w:id="1628511321">
          <w:marLeft w:val="0"/>
          <w:marRight w:val="0"/>
          <w:marTop w:val="0"/>
          <w:marBottom w:val="0"/>
          <w:divBdr>
            <w:top w:val="none" w:sz="0" w:space="0" w:color="auto"/>
            <w:left w:val="none" w:sz="0" w:space="0" w:color="auto"/>
            <w:bottom w:val="none" w:sz="0" w:space="0" w:color="auto"/>
            <w:right w:val="none" w:sz="0" w:space="0" w:color="auto"/>
          </w:divBdr>
        </w:div>
        <w:div w:id="594940607">
          <w:marLeft w:val="0"/>
          <w:marRight w:val="0"/>
          <w:marTop w:val="0"/>
          <w:marBottom w:val="0"/>
          <w:divBdr>
            <w:top w:val="none" w:sz="0" w:space="0" w:color="auto"/>
            <w:left w:val="none" w:sz="0" w:space="0" w:color="auto"/>
            <w:bottom w:val="none" w:sz="0" w:space="0" w:color="auto"/>
            <w:right w:val="none" w:sz="0" w:space="0" w:color="auto"/>
          </w:divBdr>
        </w:div>
        <w:div w:id="689376093">
          <w:marLeft w:val="0"/>
          <w:marRight w:val="0"/>
          <w:marTop w:val="0"/>
          <w:marBottom w:val="0"/>
          <w:divBdr>
            <w:top w:val="none" w:sz="0" w:space="0" w:color="auto"/>
            <w:left w:val="none" w:sz="0" w:space="0" w:color="auto"/>
            <w:bottom w:val="none" w:sz="0" w:space="0" w:color="auto"/>
            <w:right w:val="none" w:sz="0" w:space="0" w:color="auto"/>
          </w:divBdr>
        </w:div>
        <w:div w:id="202518147">
          <w:marLeft w:val="0"/>
          <w:marRight w:val="0"/>
          <w:marTop w:val="0"/>
          <w:marBottom w:val="0"/>
          <w:divBdr>
            <w:top w:val="none" w:sz="0" w:space="0" w:color="auto"/>
            <w:left w:val="none" w:sz="0" w:space="0" w:color="auto"/>
            <w:bottom w:val="none" w:sz="0" w:space="0" w:color="auto"/>
            <w:right w:val="none" w:sz="0" w:space="0" w:color="auto"/>
          </w:divBdr>
        </w:div>
        <w:div w:id="1760559702">
          <w:marLeft w:val="0"/>
          <w:marRight w:val="0"/>
          <w:marTop w:val="0"/>
          <w:marBottom w:val="0"/>
          <w:divBdr>
            <w:top w:val="none" w:sz="0" w:space="0" w:color="auto"/>
            <w:left w:val="none" w:sz="0" w:space="0" w:color="auto"/>
            <w:bottom w:val="none" w:sz="0" w:space="0" w:color="auto"/>
            <w:right w:val="none" w:sz="0" w:space="0" w:color="auto"/>
          </w:divBdr>
        </w:div>
        <w:div w:id="658846134">
          <w:marLeft w:val="0"/>
          <w:marRight w:val="0"/>
          <w:marTop w:val="0"/>
          <w:marBottom w:val="0"/>
          <w:divBdr>
            <w:top w:val="none" w:sz="0" w:space="0" w:color="auto"/>
            <w:left w:val="none" w:sz="0" w:space="0" w:color="auto"/>
            <w:bottom w:val="none" w:sz="0" w:space="0" w:color="auto"/>
            <w:right w:val="none" w:sz="0" w:space="0" w:color="auto"/>
          </w:divBdr>
        </w:div>
        <w:div w:id="580798917">
          <w:marLeft w:val="0"/>
          <w:marRight w:val="0"/>
          <w:marTop w:val="0"/>
          <w:marBottom w:val="0"/>
          <w:divBdr>
            <w:top w:val="none" w:sz="0" w:space="0" w:color="auto"/>
            <w:left w:val="none" w:sz="0" w:space="0" w:color="auto"/>
            <w:bottom w:val="none" w:sz="0" w:space="0" w:color="auto"/>
            <w:right w:val="none" w:sz="0" w:space="0" w:color="auto"/>
          </w:divBdr>
        </w:div>
        <w:div w:id="703136927">
          <w:marLeft w:val="0"/>
          <w:marRight w:val="0"/>
          <w:marTop w:val="0"/>
          <w:marBottom w:val="0"/>
          <w:divBdr>
            <w:top w:val="none" w:sz="0" w:space="0" w:color="auto"/>
            <w:left w:val="none" w:sz="0" w:space="0" w:color="auto"/>
            <w:bottom w:val="none" w:sz="0" w:space="0" w:color="auto"/>
            <w:right w:val="none" w:sz="0" w:space="0" w:color="auto"/>
          </w:divBdr>
        </w:div>
        <w:div w:id="1546795309">
          <w:marLeft w:val="0"/>
          <w:marRight w:val="0"/>
          <w:marTop w:val="0"/>
          <w:marBottom w:val="0"/>
          <w:divBdr>
            <w:top w:val="none" w:sz="0" w:space="0" w:color="auto"/>
            <w:left w:val="none" w:sz="0" w:space="0" w:color="auto"/>
            <w:bottom w:val="none" w:sz="0" w:space="0" w:color="auto"/>
            <w:right w:val="none" w:sz="0" w:space="0" w:color="auto"/>
          </w:divBdr>
        </w:div>
      </w:divsChild>
    </w:div>
    <w:div w:id="477305778">
      <w:bodyDiv w:val="1"/>
      <w:marLeft w:val="0"/>
      <w:marRight w:val="0"/>
      <w:marTop w:val="0"/>
      <w:marBottom w:val="0"/>
      <w:divBdr>
        <w:top w:val="none" w:sz="0" w:space="0" w:color="auto"/>
        <w:left w:val="none" w:sz="0" w:space="0" w:color="auto"/>
        <w:bottom w:val="none" w:sz="0" w:space="0" w:color="auto"/>
        <w:right w:val="none" w:sz="0" w:space="0" w:color="auto"/>
      </w:divBdr>
      <w:divsChild>
        <w:div w:id="1398700395">
          <w:marLeft w:val="0"/>
          <w:marRight w:val="0"/>
          <w:marTop w:val="0"/>
          <w:marBottom w:val="0"/>
          <w:divBdr>
            <w:top w:val="none" w:sz="0" w:space="0" w:color="auto"/>
            <w:left w:val="none" w:sz="0" w:space="0" w:color="auto"/>
            <w:bottom w:val="none" w:sz="0" w:space="0" w:color="auto"/>
            <w:right w:val="none" w:sz="0" w:space="0" w:color="auto"/>
          </w:divBdr>
        </w:div>
        <w:div w:id="828441950">
          <w:marLeft w:val="0"/>
          <w:marRight w:val="0"/>
          <w:marTop w:val="0"/>
          <w:marBottom w:val="0"/>
          <w:divBdr>
            <w:top w:val="none" w:sz="0" w:space="0" w:color="auto"/>
            <w:left w:val="none" w:sz="0" w:space="0" w:color="auto"/>
            <w:bottom w:val="none" w:sz="0" w:space="0" w:color="auto"/>
            <w:right w:val="none" w:sz="0" w:space="0" w:color="auto"/>
          </w:divBdr>
        </w:div>
        <w:div w:id="1703676779">
          <w:marLeft w:val="0"/>
          <w:marRight w:val="0"/>
          <w:marTop w:val="0"/>
          <w:marBottom w:val="0"/>
          <w:divBdr>
            <w:top w:val="none" w:sz="0" w:space="0" w:color="auto"/>
            <w:left w:val="none" w:sz="0" w:space="0" w:color="auto"/>
            <w:bottom w:val="none" w:sz="0" w:space="0" w:color="auto"/>
            <w:right w:val="none" w:sz="0" w:space="0" w:color="auto"/>
          </w:divBdr>
        </w:div>
      </w:divsChild>
    </w:div>
    <w:div w:id="511840627">
      <w:bodyDiv w:val="1"/>
      <w:marLeft w:val="0"/>
      <w:marRight w:val="0"/>
      <w:marTop w:val="0"/>
      <w:marBottom w:val="0"/>
      <w:divBdr>
        <w:top w:val="none" w:sz="0" w:space="0" w:color="auto"/>
        <w:left w:val="none" w:sz="0" w:space="0" w:color="auto"/>
        <w:bottom w:val="none" w:sz="0" w:space="0" w:color="auto"/>
        <w:right w:val="none" w:sz="0" w:space="0" w:color="auto"/>
      </w:divBdr>
      <w:divsChild>
        <w:div w:id="1474250462">
          <w:marLeft w:val="0"/>
          <w:marRight w:val="0"/>
          <w:marTop w:val="0"/>
          <w:marBottom w:val="0"/>
          <w:divBdr>
            <w:top w:val="none" w:sz="0" w:space="0" w:color="auto"/>
            <w:left w:val="none" w:sz="0" w:space="0" w:color="auto"/>
            <w:bottom w:val="none" w:sz="0" w:space="0" w:color="auto"/>
            <w:right w:val="none" w:sz="0" w:space="0" w:color="auto"/>
          </w:divBdr>
        </w:div>
        <w:div w:id="1171483787">
          <w:marLeft w:val="0"/>
          <w:marRight w:val="0"/>
          <w:marTop w:val="0"/>
          <w:marBottom w:val="0"/>
          <w:divBdr>
            <w:top w:val="none" w:sz="0" w:space="0" w:color="auto"/>
            <w:left w:val="none" w:sz="0" w:space="0" w:color="auto"/>
            <w:bottom w:val="none" w:sz="0" w:space="0" w:color="auto"/>
            <w:right w:val="none" w:sz="0" w:space="0" w:color="auto"/>
          </w:divBdr>
        </w:div>
        <w:div w:id="1098602930">
          <w:marLeft w:val="0"/>
          <w:marRight w:val="0"/>
          <w:marTop w:val="0"/>
          <w:marBottom w:val="0"/>
          <w:divBdr>
            <w:top w:val="none" w:sz="0" w:space="0" w:color="auto"/>
            <w:left w:val="none" w:sz="0" w:space="0" w:color="auto"/>
            <w:bottom w:val="none" w:sz="0" w:space="0" w:color="auto"/>
            <w:right w:val="none" w:sz="0" w:space="0" w:color="auto"/>
          </w:divBdr>
        </w:div>
        <w:div w:id="791901920">
          <w:marLeft w:val="0"/>
          <w:marRight w:val="0"/>
          <w:marTop w:val="0"/>
          <w:marBottom w:val="0"/>
          <w:divBdr>
            <w:top w:val="none" w:sz="0" w:space="0" w:color="auto"/>
            <w:left w:val="none" w:sz="0" w:space="0" w:color="auto"/>
            <w:bottom w:val="none" w:sz="0" w:space="0" w:color="auto"/>
            <w:right w:val="none" w:sz="0" w:space="0" w:color="auto"/>
          </w:divBdr>
        </w:div>
        <w:div w:id="622152988">
          <w:marLeft w:val="0"/>
          <w:marRight w:val="0"/>
          <w:marTop w:val="0"/>
          <w:marBottom w:val="0"/>
          <w:divBdr>
            <w:top w:val="none" w:sz="0" w:space="0" w:color="auto"/>
            <w:left w:val="none" w:sz="0" w:space="0" w:color="auto"/>
            <w:bottom w:val="none" w:sz="0" w:space="0" w:color="auto"/>
            <w:right w:val="none" w:sz="0" w:space="0" w:color="auto"/>
          </w:divBdr>
        </w:div>
        <w:div w:id="1217886634">
          <w:marLeft w:val="0"/>
          <w:marRight w:val="0"/>
          <w:marTop w:val="0"/>
          <w:marBottom w:val="0"/>
          <w:divBdr>
            <w:top w:val="none" w:sz="0" w:space="0" w:color="auto"/>
            <w:left w:val="none" w:sz="0" w:space="0" w:color="auto"/>
            <w:bottom w:val="none" w:sz="0" w:space="0" w:color="auto"/>
            <w:right w:val="none" w:sz="0" w:space="0" w:color="auto"/>
          </w:divBdr>
        </w:div>
        <w:div w:id="361327555">
          <w:marLeft w:val="0"/>
          <w:marRight w:val="0"/>
          <w:marTop w:val="0"/>
          <w:marBottom w:val="0"/>
          <w:divBdr>
            <w:top w:val="none" w:sz="0" w:space="0" w:color="auto"/>
            <w:left w:val="none" w:sz="0" w:space="0" w:color="auto"/>
            <w:bottom w:val="none" w:sz="0" w:space="0" w:color="auto"/>
            <w:right w:val="none" w:sz="0" w:space="0" w:color="auto"/>
          </w:divBdr>
        </w:div>
        <w:div w:id="1338271548">
          <w:marLeft w:val="0"/>
          <w:marRight w:val="0"/>
          <w:marTop w:val="0"/>
          <w:marBottom w:val="0"/>
          <w:divBdr>
            <w:top w:val="none" w:sz="0" w:space="0" w:color="auto"/>
            <w:left w:val="none" w:sz="0" w:space="0" w:color="auto"/>
            <w:bottom w:val="none" w:sz="0" w:space="0" w:color="auto"/>
            <w:right w:val="none" w:sz="0" w:space="0" w:color="auto"/>
          </w:divBdr>
        </w:div>
        <w:div w:id="432941270">
          <w:marLeft w:val="0"/>
          <w:marRight w:val="0"/>
          <w:marTop w:val="0"/>
          <w:marBottom w:val="0"/>
          <w:divBdr>
            <w:top w:val="none" w:sz="0" w:space="0" w:color="auto"/>
            <w:left w:val="none" w:sz="0" w:space="0" w:color="auto"/>
            <w:bottom w:val="none" w:sz="0" w:space="0" w:color="auto"/>
            <w:right w:val="none" w:sz="0" w:space="0" w:color="auto"/>
          </w:divBdr>
        </w:div>
        <w:div w:id="1047028401">
          <w:marLeft w:val="0"/>
          <w:marRight w:val="0"/>
          <w:marTop w:val="0"/>
          <w:marBottom w:val="0"/>
          <w:divBdr>
            <w:top w:val="none" w:sz="0" w:space="0" w:color="auto"/>
            <w:left w:val="none" w:sz="0" w:space="0" w:color="auto"/>
            <w:bottom w:val="none" w:sz="0" w:space="0" w:color="auto"/>
            <w:right w:val="none" w:sz="0" w:space="0" w:color="auto"/>
          </w:divBdr>
        </w:div>
        <w:div w:id="1214582283">
          <w:marLeft w:val="0"/>
          <w:marRight w:val="0"/>
          <w:marTop w:val="0"/>
          <w:marBottom w:val="0"/>
          <w:divBdr>
            <w:top w:val="none" w:sz="0" w:space="0" w:color="auto"/>
            <w:left w:val="none" w:sz="0" w:space="0" w:color="auto"/>
            <w:bottom w:val="none" w:sz="0" w:space="0" w:color="auto"/>
            <w:right w:val="none" w:sz="0" w:space="0" w:color="auto"/>
          </w:divBdr>
        </w:div>
        <w:div w:id="1348600745">
          <w:marLeft w:val="0"/>
          <w:marRight w:val="0"/>
          <w:marTop w:val="0"/>
          <w:marBottom w:val="0"/>
          <w:divBdr>
            <w:top w:val="none" w:sz="0" w:space="0" w:color="auto"/>
            <w:left w:val="none" w:sz="0" w:space="0" w:color="auto"/>
            <w:bottom w:val="none" w:sz="0" w:space="0" w:color="auto"/>
            <w:right w:val="none" w:sz="0" w:space="0" w:color="auto"/>
          </w:divBdr>
        </w:div>
        <w:div w:id="1718122693">
          <w:marLeft w:val="0"/>
          <w:marRight w:val="0"/>
          <w:marTop w:val="0"/>
          <w:marBottom w:val="0"/>
          <w:divBdr>
            <w:top w:val="none" w:sz="0" w:space="0" w:color="auto"/>
            <w:left w:val="none" w:sz="0" w:space="0" w:color="auto"/>
            <w:bottom w:val="none" w:sz="0" w:space="0" w:color="auto"/>
            <w:right w:val="none" w:sz="0" w:space="0" w:color="auto"/>
          </w:divBdr>
        </w:div>
        <w:div w:id="1200818523">
          <w:marLeft w:val="0"/>
          <w:marRight w:val="0"/>
          <w:marTop w:val="0"/>
          <w:marBottom w:val="0"/>
          <w:divBdr>
            <w:top w:val="none" w:sz="0" w:space="0" w:color="auto"/>
            <w:left w:val="none" w:sz="0" w:space="0" w:color="auto"/>
            <w:bottom w:val="none" w:sz="0" w:space="0" w:color="auto"/>
            <w:right w:val="none" w:sz="0" w:space="0" w:color="auto"/>
          </w:divBdr>
        </w:div>
        <w:div w:id="2132938808">
          <w:marLeft w:val="0"/>
          <w:marRight w:val="0"/>
          <w:marTop w:val="0"/>
          <w:marBottom w:val="0"/>
          <w:divBdr>
            <w:top w:val="none" w:sz="0" w:space="0" w:color="auto"/>
            <w:left w:val="none" w:sz="0" w:space="0" w:color="auto"/>
            <w:bottom w:val="none" w:sz="0" w:space="0" w:color="auto"/>
            <w:right w:val="none" w:sz="0" w:space="0" w:color="auto"/>
          </w:divBdr>
        </w:div>
        <w:div w:id="817111716">
          <w:marLeft w:val="0"/>
          <w:marRight w:val="0"/>
          <w:marTop w:val="0"/>
          <w:marBottom w:val="0"/>
          <w:divBdr>
            <w:top w:val="none" w:sz="0" w:space="0" w:color="auto"/>
            <w:left w:val="none" w:sz="0" w:space="0" w:color="auto"/>
            <w:bottom w:val="none" w:sz="0" w:space="0" w:color="auto"/>
            <w:right w:val="none" w:sz="0" w:space="0" w:color="auto"/>
          </w:divBdr>
        </w:div>
        <w:div w:id="1155727841">
          <w:marLeft w:val="0"/>
          <w:marRight w:val="0"/>
          <w:marTop w:val="0"/>
          <w:marBottom w:val="0"/>
          <w:divBdr>
            <w:top w:val="none" w:sz="0" w:space="0" w:color="auto"/>
            <w:left w:val="none" w:sz="0" w:space="0" w:color="auto"/>
            <w:bottom w:val="none" w:sz="0" w:space="0" w:color="auto"/>
            <w:right w:val="none" w:sz="0" w:space="0" w:color="auto"/>
          </w:divBdr>
          <w:divsChild>
            <w:div w:id="366030834">
              <w:marLeft w:val="0"/>
              <w:marRight w:val="0"/>
              <w:marTop w:val="0"/>
              <w:marBottom w:val="0"/>
              <w:divBdr>
                <w:top w:val="none" w:sz="0" w:space="0" w:color="auto"/>
                <w:left w:val="none" w:sz="0" w:space="0" w:color="auto"/>
                <w:bottom w:val="none" w:sz="0" w:space="0" w:color="auto"/>
                <w:right w:val="none" w:sz="0" w:space="0" w:color="auto"/>
              </w:divBdr>
            </w:div>
            <w:div w:id="155669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6868463">
      <w:bodyDiv w:val="1"/>
      <w:marLeft w:val="0"/>
      <w:marRight w:val="0"/>
      <w:marTop w:val="0"/>
      <w:marBottom w:val="0"/>
      <w:divBdr>
        <w:top w:val="none" w:sz="0" w:space="0" w:color="auto"/>
        <w:left w:val="none" w:sz="0" w:space="0" w:color="auto"/>
        <w:bottom w:val="none" w:sz="0" w:space="0" w:color="auto"/>
        <w:right w:val="none" w:sz="0" w:space="0" w:color="auto"/>
      </w:divBdr>
      <w:divsChild>
        <w:div w:id="1498153114">
          <w:marLeft w:val="0"/>
          <w:marRight w:val="0"/>
          <w:marTop w:val="0"/>
          <w:marBottom w:val="0"/>
          <w:divBdr>
            <w:top w:val="none" w:sz="0" w:space="0" w:color="auto"/>
            <w:left w:val="none" w:sz="0" w:space="0" w:color="auto"/>
            <w:bottom w:val="none" w:sz="0" w:space="0" w:color="auto"/>
            <w:right w:val="none" w:sz="0" w:space="0" w:color="auto"/>
          </w:divBdr>
        </w:div>
        <w:div w:id="170683095">
          <w:marLeft w:val="0"/>
          <w:marRight w:val="0"/>
          <w:marTop w:val="0"/>
          <w:marBottom w:val="0"/>
          <w:divBdr>
            <w:top w:val="none" w:sz="0" w:space="0" w:color="auto"/>
            <w:left w:val="none" w:sz="0" w:space="0" w:color="auto"/>
            <w:bottom w:val="none" w:sz="0" w:space="0" w:color="auto"/>
            <w:right w:val="none" w:sz="0" w:space="0" w:color="auto"/>
          </w:divBdr>
        </w:div>
        <w:div w:id="1808089884">
          <w:marLeft w:val="0"/>
          <w:marRight w:val="0"/>
          <w:marTop w:val="0"/>
          <w:marBottom w:val="0"/>
          <w:divBdr>
            <w:top w:val="none" w:sz="0" w:space="0" w:color="auto"/>
            <w:left w:val="none" w:sz="0" w:space="0" w:color="auto"/>
            <w:bottom w:val="none" w:sz="0" w:space="0" w:color="auto"/>
            <w:right w:val="none" w:sz="0" w:space="0" w:color="auto"/>
          </w:divBdr>
        </w:div>
        <w:div w:id="512692328">
          <w:marLeft w:val="0"/>
          <w:marRight w:val="0"/>
          <w:marTop w:val="0"/>
          <w:marBottom w:val="0"/>
          <w:divBdr>
            <w:top w:val="none" w:sz="0" w:space="0" w:color="auto"/>
            <w:left w:val="none" w:sz="0" w:space="0" w:color="auto"/>
            <w:bottom w:val="none" w:sz="0" w:space="0" w:color="auto"/>
            <w:right w:val="none" w:sz="0" w:space="0" w:color="auto"/>
          </w:divBdr>
        </w:div>
        <w:div w:id="48116723">
          <w:marLeft w:val="0"/>
          <w:marRight w:val="0"/>
          <w:marTop w:val="0"/>
          <w:marBottom w:val="0"/>
          <w:divBdr>
            <w:top w:val="none" w:sz="0" w:space="0" w:color="auto"/>
            <w:left w:val="none" w:sz="0" w:space="0" w:color="auto"/>
            <w:bottom w:val="none" w:sz="0" w:space="0" w:color="auto"/>
            <w:right w:val="none" w:sz="0" w:space="0" w:color="auto"/>
          </w:divBdr>
        </w:div>
        <w:div w:id="328018914">
          <w:marLeft w:val="0"/>
          <w:marRight w:val="0"/>
          <w:marTop w:val="0"/>
          <w:marBottom w:val="0"/>
          <w:divBdr>
            <w:top w:val="none" w:sz="0" w:space="0" w:color="auto"/>
            <w:left w:val="none" w:sz="0" w:space="0" w:color="auto"/>
            <w:bottom w:val="none" w:sz="0" w:space="0" w:color="auto"/>
            <w:right w:val="none" w:sz="0" w:space="0" w:color="auto"/>
          </w:divBdr>
        </w:div>
        <w:div w:id="212162756">
          <w:marLeft w:val="0"/>
          <w:marRight w:val="0"/>
          <w:marTop w:val="0"/>
          <w:marBottom w:val="0"/>
          <w:divBdr>
            <w:top w:val="none" w:sz="0" w:space="0" w:color="auto"/>
            <w:left w:val="none" w:sz="0" w:space="0" w:color="auto"/>
            <w:bottom w:val="none" w:sz="0" w:space="0" w:color="auto"/>
            <w:right w:val="none" w:sz="0" w:space="0" w:color="auto"/>
          </w:divBdr>
        </w:div>
        <w:div w:id="2065181418">
          <w:marLeft w:val="0"/>
          <w:marRight w:val="0"/>
          <w:marTop w:val="0"/>
          <w:marBottom w:val="0"/>
          <w:divBdr>
            <w:top w:val="none" w:sz="0" w:space="0" w:color="auto"/>
            <w:left w:val="none" w:sz="0" w:space="0" w:color="auto"/>
            <w:bottom w:val="none" w:sz="0" w:space="0" w:color="auto"/>
            <w:right w:val="none" w:sz="0" w:space="0" w:color="auto"/>
          </w:divBdr>
        </w:div>
        <w:div w:id="1727140943">
          <w:marLeft w:val="0"/>
          <w:marRight w:val="0"/>
          <w:marTop w:val="0"/>
          <w:marBottom w:val="0"/>
          <w:divBdr>
            <w:top w:val="none" w:sz="0" w:space="0" w:color="auto"/>
            <w:left w:val="none" w:sz="0" w:space="0" w:color="auto"/>
            <w:bottom w:val="none" w:sz="0" w:space="0" w:color="auto"/>
            <w:right w:val="none" w:sz="0" w:space="0" w:color="auto"/>
          </w:divBdr>
        </w:div>
        <w:div w:id="824667906">
          <w:marLeft w:val="0"/>
          <w:marRight w:val="0"/>
          <w:marTop w:val="0"/>
          <w:marBottom w:val="0"/>
          <w:divBdr>
            <w:top w:val="none" w:sz="0" w:space="0" w:color="auto"/>
            <w:left w:val="none" w:sz="0" w:space="0" w:color="auto"/>
            <w:bottom w:val="none" w:sz="0" w:space="0" w:color="auto"/>
            <w:right w:val="none" w:sz="0" w:space="0" w:color="auto"/>
          </w:divBdr>
        </w:div>
        <w:div w:id="1471508789">
          <w:marLeft w:val="0"/>
          <w:marRight w:val="0"/>
          <w:marTop w:val="0"/>
          <w:marBottom w:val="0"/>
          <w:divBdr>
            <w:top w:val="none" w:sz="0" w:space="0" w:color="auto"/>
            <w:left w:val="none" w:sz="0" w:space="0" w:color="auto"/>
            <w:bottom w:val="none" w:sz="0" w:space="0" w:color="auto"/>
            <w:right w:val="none" w:sz="0" w:space="0" w:color="auto"/>
          </w:divBdr>
        </w:div>
      </w:divsChild>
    </w:div>
    <w:div w:id="550925897">
      <w:bodyDiv w:val="1"/>
      <w:marLeft w:val="0"/>
      <w:marRight w:val="0"/>
      <w:marTop w:val="0"/>
      <w:marBottom w:val="0"/>
      <w:divBdr>
        <w:top w:val="none" w:sz="0" w:space="0" w:color="auto"/>
        <w:left w:val="none" w:sz="0" w:space="0" w:color="auto"/>
        <w:bottom w:val="none" w:sz="0" w:space="0" w:color="auto"/>
        <w:right w:val="none" w:sz="0" w:space="0" w:color="auto"/>
      </w:divBdr>
      <w:divsChild>
        <w:div w:id="1915701525">
          <w:marLeft w:val="0"/>
          <w:marRight w:val="0"/>
          <w:marTop w:val="0"/>
          <w:marBottom w:val="0"/>
          <w:divBdr>
            <w:top w:val="none" w:sz="0" w:space="0" w:color="auto"/>
            <w:left w:val="none" w:sz="0" w:space="0" w:color="auto"/>
            <w:bottom w:val="none" w:sz="0" w:space="0" w:color="auto"/>
            <w:right w:val="none" w:sz="0" w:space="0" w:color="auto"/>
          </w:divBdr>
        </w:div>
        <w:div w:id="1067806099">
          <w:marLeft w:val="0"/>
          <w:marRight w:val="0"/>
          <w:marTop w:val="0"/>
          <w:marBottom w:val="0"/>
          <w:divBdr>
            <w:top w:val="none" w:sz="0" w:space="0" w:color="auto"/>
            <w:left w:val="none" w:sz="0" w:space="0" w:color="auto"/>
            <w:bottom w:val="none" w:sz="0" w:space="0" w:color="auto"/>
            <w:right w:val="none" w:sz="0" w:space="0" w:color="auto"/>
          </w:divBdr>
        </w:div>
        <w:div w:id="1393119976">
          <w:marLeft w:val="0"/>
          <w:marRight w:val="0"/>
          <w:marTop w:val="0"/>
          <w:marBottom w:val="0"/>
          <w:divBdr>
            <w:top w:val="none" w:sz="0" w:space="0" w:color="auto"/>
            <w:left w:val="none" w:sz="0" w:space="0" w:color="auto"/>
            <w:bottom w:val="none" w:sz="0" w:space="0" w:color="auto"/>
            <w:right w:val="none" w:sz="0" w:space="0" w:color="auto"/>
          </w:divBdr>
        </w:div>
      </w:divsChild>
    </w:div>
    <w:div w:id="613365245">
      <w:bodyDiv w:val="1"/>
      <w:marLeft w:val="0"/>
      <w:marRight w:val="0"/>
      <w:marTop w:val="0"/>
      <w:marBottom w:val="0"/>
      <w:divBdr>
        <w:top w:val="none" w:sz="0" w:space="0" w:color="auto"/>
        <w:left w:val="none" w:sz="0" w:space="0" w:color="auto"/>
        <w:bottom w:val="none" w:sz="0" w:space="0" w:color="auto"/>
        <w:right w:val="none" w:sz="0" w:space="0" w:color="auto"/>
      </w:divBdr>
      <w:divsChild>
        <w:div w:id="1466392022">
          <w:marLeft w:val="0"/>
          <w:marRight w:val="0"/>
          <w:marTop w:val="0"/>
          <w:marBottom w:val="0"/>
          <w:divBdr>
            <w:top w:val="none" w:sz="0" w:space="0" w:color="auto"/>
            <w:left w:val="none" w:sz="0" w:space="0" w:color="auto"/>
            <w:bottom w:val="none" w:sz="0" w:space="0" w:color="auto"/>
            <w:right w:val="none" w:sz="0" w:space="0" w:color="auto"/>
          </w:divBdr>
        </w:div>
        <w:div w:id="1846285811">
          <w:marLeft w:val="0"/>
          <w:marRight w:val="0"/>
          <w:marTop w:val="0"/>
          <w:marBottom w:val="0"/>
          <w:divBdr>
            <w:top w:val="none" w:sz="0" w:space="0" w:color="auto"/>
            <w:left w:val="none" w:sz="0" w:space="0" w:color="auto"/>
            <w:bottom w:val="none" w:sz="0" w:space="0" w:color="auto"/>
            <w:right w:val="none" w:sz="0" w:space="0" w:color="auto"/>
          </w:divBdr>
        </w:div>
        <w:div w:id="300579242">
          <w:marLeft w:val="0"/>
          <w:marRight w:val="0"/>
          <w:marTop w:val="0"/>
          <w:marBottom w:val="0"/>
          <w:divBdr>
            <w:top w:val="none" w:sz="0" w:space="0" w:color="auto"/>
            <w:left w:val="none" w:sz="0" w:space="0" w:color="auto"/>
            <w:bottom w:val="none" w:sz="0" w:space="0" w:color="auto"/>
            <w:right w:val="none" w:sz="0" w:space="0" w:color="auto"/>
          </w:divBdr>
        </w:div>
      </w:divsChild>
    </w:div>
    <w:div w:id="655185184">
      <w:bodyDiv w:val="1"/>
      <w:marLeft w:val="0"/>
      <w:marRight w:val="0"/>
      <w:marTop w:val="0"/>
      <w:marBottom w:val="0"/>
      <w:divBdr>
        <w:top w:val="none" w:sz="0" w:space="0" w:color="auto"/>
        <w:left w:val="none" w:sz="0" w:space="0" w:color="auto"/>
        <w:bottom w:val="none" w:sz="0" w:space="0" w:color="auto"/>
        <w:right w:val="none" w:sz="0" w:space="0" w:color="auto"/>
      </w:divBdr>
      <w:divsChild>
        <w:div w:id="805852191">
          <w:marLeft w:val="0"/>
          <w:marRight w:val="0"/>
          <w:marTop w:val="0"/>
          <w:marBottom w:val="0"/>
          <w:divBdr>
            <w:top w:val="none" w:sz="0" w:space="0" w:color="auto"/>
            <w:left w:val="none" w:sz="0" w:space="0" w:color="auto"/>
            <w:bottom w:val="none" w:sz="0" w:space="0" w:color="auto"/>
            <w:right w:val="none" w:sz="0" w:space="0" w:color="auto"/>
          </w:divBdr>
        </w:div>
        <w:div w:id="1316953822">
          <w:marLeft w:val="0"/>
          <w:marRight w:val="0"/>
          <w:marTop w:val="0"/>
          <w:marBottom w:val="0"/>
          <w:divBdr>
            <w:top w:val="none" w:sz="0" w:space="0" w:color="auto"/>
            <w:left w:val="none" w:sz="0" w:space="0" w:color="auto"/>
            <w:bottom w:val="none" w:sz="0" w:space="0" w:color="auto"/>
            <w:right w:val="none" w:sz="0" w:space="0" w:color="auto"/>
          </w:divBdr>
        </w:div>
        <w:div w:id="846208313">
          <w:marLeft w:val="0"/>
          <w:marRight w:val="0"/>
          <w:marTop w:val="0"/>
          <w:marBottom w:val="0"/>
          <w:divBdr>
            <w:top w:val="none" w:sz="0" w:space="0" w:color="auto"/>
            <w:left w:val="none" w:sz="0" w:space="0" w:color="auto"/>
            <w:bottom w:val="none" w:sz="0" w:space="0" w:color="auto"/>
            <w:right w:val="none" w:sz="0" w:space="0" w:color="auto"/>
          </w:divBdr>
        </w:div>
      </w:divsChild>
    </w:div>
    <w:div w:id="662780766">
      <w:bodyDiv w:val="1"/>
      <w:marLeft w:val="0"/>
      <w:marRight w:val="0"/>
      <w:marTop w:val="0"/>
      <w:marBottom w:val="0"/>
      <w:divBdr>
        <w:top w:val="none" w:sz="0" w:space="0" w:color="auto"/>
        <w:left w:val="none" w:sz="0" w:space="0" w:color="auto"/>
        <w:bottom w:val="none" w:sz="0" w:space="0" w:color="auto"/>
        <w:right w:val="none" w:sz="0" w:space="0" w:color="auto"/>
      </w:divBdr>
      <w:divsChild>
        <w:div w:id="2074229409">
          <w:marLeft w:val="0"/>
          <w:marRight w:val="0"/>
          <w:marTop w:val="0"/>
          <w:marBottom w:val="0"/>
          <w:divBdr>
            <w:top w:val="none" w:sz="0" w:space="0" w:color="auto"/>
            <w:left w:val="none" w:sz="0" w:space="0" w:color="auto"/>
            <w:bottom w:val="none" w:sz="0" w:space="0" w:color="auto"/>
            <w:right w:val="none" w:sz="0" w:space="0" w:color="auto"/>
          </w:divBdr>
          <w:divsChild>
            <w:div w:id="2044482253">
              <w:marLeft w:val="0"/>
              <w:marRight w:val="0"/>
              <w:marTop w:val="0"/>
              <w:marBottom w:val="0"/>
              <w:divBdr>
                <w:top w:val="none" w:sz="0" w:space="0" w:color="auto"/>
                <w:left w:val="none" w:sz="0" w:space="0" w:color="auto"/>
                <w:bottom w:val="none" w:sz="0" w:space="0" w:color="auto"/>
                <w:right w:val="none" w:sz="0" w:space="0" w:color="auto"/>
              </w:divBdr>
            </w:div>
            <w:div w:id="463350754">
              <w:marLeft w:val="0"/>
              <w:marRight w:val="0"/>
              <w:marTop w:val="0"/>
              <w:marBottom w:val="0"/>
              <w:divBdr>
                <w:top w:val="none" w:sz="0" w:space="0" w:color="auto"/>
                <w:left w:val="none" w:sz="0" w:space="0" w:color="auto"/>
                <w:bottom w:val="none" w:sz="0" w:space="0" w:color="auto"/>
                <w:right w:val="none" w:sz="0" w:space="0" w:color="auto"/>
              </w:divBdr>
            </w:div>
            <w:div w:id="501504710">
              <w:marLeft w:val="0"/>
              <w:marRight w:val="0"/>
              <w:marTop w:val="0"/>
              <w:marBottom w:val="0"/>
              <w:divBdr>
                <w:top w:val="none" w:sz="0" w:space="0" w:color="auto"/>
                <w:left w:val="none" w:sz="0" w:space="0" w:color="auto"/>
                <w:bottom w:val="none" w:sz="0" w:space="0" w:color="auto"/>
                <w:right w:val="none" w:sz="0" w:space="0" w:color="auto"/>
              </w:divBdr>
            </w:div>
          </w:divsChild>
        </w:div>
        <w:div w:id="1863741476">
          <w:marLeft w:val="0"/>
          <w:marRight w:val="0"/>
          <w:marTop w:val="0"/>
          <w:marBottom w:val="0"/>
          <w:divBdr>
            <w:top w:val="none" w:sz="0" w:space="0" w:color="auto"/>
            <w:left w:val="none" w:sz="0" w:space="0" w:color="auto"/>
            <w:bottom w:val="none" w:sz="0" w:space="0" w:color="auto"/>
            <w:right w:val="none" w:sz="0" w:space="0" w:color="auto"/>
          </w:divBdr>
          <w:divsChild>
            <w:div w:id="806552462">
              <w:marLeft w:val="0"/>
              <w:marRight w:val="0"/>
              <w:marTop w:val="0"/>
              <w:marBottom w:val="0"/>
              <w:divBdr>
                <w:top w:val="none" w:sz="0" w:space="0" w:color="auto"/>
                <w:left w:val="none" w:sz="0" w:space="0" w:color="auto"/>
                <w:bottom w:val="none" w:sz="0" w:space="0" w:color="auto"/>
                <w:right w:val="none" w:sz="0" w:space="0" w:color="auto"/>
              </w:divBdr>
            </w:div>
          </w:divsChild>
        </w:div>
        <w:div w:id="786923073">
          <w:marLeft w:val="0"/>
          <w:marRight w:val="0"/>
          <w:marTop w:val="0"/>
          <w:marBottom w:val="0"/>
          <w:divBdr>
            <w:top w:val="none" w:sz="0" w:space="0" w:color="auto"/>
            <w:left w:val="none" w:sz="0" w:space="0" w:color="auto"/>
            <w:bottom w:val="none" w:sz="0" w:space="0" w:color="auto"/>
            <w:right w:val="none" w:sz="0" w:space="0" w:color="auto"/>
          </w:divBdr>
          <w:divsChild>
            <w:div w:id="434791621">
              <w:marLeft w:val="0"/>
              <w:marRight w:val="0"/>
              <w:marTop w:val="0"/>
              <w:marBottom w:val="0"/>
              <w:divBdr>
                <w:top w:val="none" w:sz="0" w:space="0" w:color="auto"/>
                <w:left w:val="none" w:sz="0" w:space="0" w:color="auto"/>
                <w:bottom w:val="none" w:sz="0" w:space="0" w:color="auto"/>
                <w:right w:val="none" w:sz="0" w:space="0" w:color="auto"/>
              </w:divBdr>
            </w:div>
            <w:div w:id="305277991">
              <w:marLeft w:val="0"/>
              <w:marRight w:val="0"/>
              <w:marTop w:val="0"/>
              <w:marBottom w:val="0"/>
              <w:divBdr>
                <w:top w:val="none" w:sz="0" w:space="0" w:color="auto"/>
                <w:left w:val="none" w:sz="0" w:space="0" w:color="auto"/>
                <w:bottom w:val="none" w:sz="0" w:space="0" w:color="auto"/>
                <w:right w:val="none" w:sz="0" w:space="0" w:color="auto"/>
              </w:divBdr>
            </w:div>
            <w:div w:id="1608000002">
              <w:marLeft w:val="0"/>
              <w:marRight w:val="0"/>
              <w:marTop w:val="0"/>
              <w:marBottom w:val="0"/>
              <w:divBdr>
                <w:top w:val="none" w:sz="0" w:space="0" w:color="auto"/>
                <w:left w:val="none" w:sz="0" w:space="0" w:color="auto"/>
                <w:bottom w:val="none" w:sz="0" w:space="0" w:color="auto"/>
                <w:right w:val="none" w:sz="0" w:space="0" w:color="auto"/>
              </w:divBdr>
            </w:div>
            <w:div w:id="986936301">
              <w:marLeft w:val="0"/>
              <w:marRight w:val="0"/>
              <w:marTop w:val="0"/>
              <w:marBottom w:val="0"/>
              <w:divBdr>
                <w:top w:val="none" w:sz="0" w:space="0" w:color="auto"/>
                <w:left w:val="none" w:sz="0" w:space="0" w:color="auto"/>
                <w:bottom w:val="none" w:sz="0" w:space="0" w:color="auto"/>
                <w:right w:val="none" w:sz="0" w:space="0" w:color="auto"/>
              </w:divBdr>
            </w:div>
            <w:div w:id="1842349014">
              <w:marLeft w:val="0"/>
              <w:marRight w:val="0"/>
              <w:marTop w:val="0"/>
              <w:marBottom w:val="0"/>
              <w:divBdr>
                <w:top w:val="none" w:sz="0" w:space="0" w:color="auto"/>
                <w:left w:val="none" w:sz="0" w:space="0" w:color="auto"/>
                <w:bottom w:val="none" w:sz="0" w:space="0" w:color="auto"/>
                <w:right w:val="none" w:sz="0" w:space="0" w:color="auto"/>
              </w:divBdr>
            </w:div>
          </w:divsChild>
        </w:div>
        <w:div w:id="545412689">
          <w:marLeft w:val="0"/>
          <w:marRight w:val="0"/>
          <w:marTop w:val="0"/>
          <w:marBottom w:val="0"/>
          <w:divBdr>
            <w:top w:val="none" w:sz="0" w:space="0" w:color="auto"/>
            <w:left w:val="none" w:sz="0" w:space="0" w:color="auto"/>
            <w:bottom w:val="none" w:sz="0" w:space="0" w:color="auto"/>
            <w:right w:val="none" w:sz="0" w:space="0" w:color="auto"/>
          </w:divBdr>
        </w:div>
        <w:div w:id="1928685881">
          <w:marLeft w:val="0"/>
          <w:marRight w:val="0"/>
          <w:marTop w:val="0"/>
          <w:marBottom w:val="0"/>
          <w:divBdr>
            <w:top w:val="none" w:sz="0" w:space="0" w:color="auto"/>
            <w:left w:val="none" w:sz="0" w:space="0" w:color="auto"/>
            <w:bottom w:val="none" w:sz="0" w:space="0" w:color="auto"/>
            <w:right w:val="none" w:sz="0" w:space="0" w:color="auto"/>
          </w:divBdr>
        </w:div>
        <w:div w:id="1386950233">
          <w:marLeft w:val="0"/>
          <w:marRight w:val="0"/>
          <w:marTop w:val="0"/>
          <w:marBottom w:val="0"/>
          <w:divBdr>
            <w:top w:val="none" w:sz="0" w:space="0" w:color="auto"/>
            <w:left w:val="none" w:sz="0" w:space="0" w:color="auto"/>
            <w:bottom w:val="none" w:sz="0" w:space="0" w:color="auto"/>
            <w:right w:val="none" w:sz="0" w:space="0" w:color="auto"/>
          </w:divBdr>
        </w:div>
        <w:div w:id="416027220">
          <w:marLeft w:val="0"/>
          <w:marRight w:val="0"/>
          <w:marTop w:val="0"/>
          <w:marBottom w:val="0"/>
          <w:divBdr>
            <w:top w:val="none" w:sz="0" w:space="0" w:color="auto"/>
            <w:left w:val="none" w:sz="0" w:space="0" w:color="auto"/>
            <w:bottom w:val="none" w:sz="0" w:space="0" w:color="auto"/>
            <w:right w:val="none" w:sz="0" w:space="0" w:color="auto"/>
          </w:divBdr>
        </w:div>
        <w:div w:id="482741613">
          <w:marLeft w:val="0"/>
          <w:marRight w:val="0"/>
          <w:marTop w:val="0"/>
          <w:marBottom w:val="0"/>
          <w:divBdr>
            <w:top w:val="none" w:sz="0" w:space="0" w:color="auto"/>
            <w:left w:val="none" w:sz="0" w:space="0" w:color="auto"/>
            <w:bottom w:val="none" w:sz="0" w:space="0" w:color="auto"/>
            <w:right w:val="none" w:sz="0" w:space="0" w:color="auto"/>
          </w:divBdr>
        </w:div>
      </w:divsChild>
    </w:div>
    <w:div w:id="691687679">
      <w:bodyDiv w:val="1"/>
      <w:marLeft w:val="0"/>
      <w:marRight w:val="0"/>
      <w:marTop w:val="0"/>
      <w:marBottom w:val="0"/>
      <w:divBdr>
        <w:top w:val="none" w:sz="0" w:space="0" w:color="auto"/>
        <w:left w:val="none" w:sz="0" w:space="0" w:color="auto"/>
        <w:bottom w:val="none" w:sz="0" w:space="0" w:color="auto"/>
        <w:right w:val="none" w:sz="0" w:space="0" w:color="auto"/>
      </w:divBdr>
    </w:div>
    <w:div w:id="702287201">
      <w:bodyDiv w:val="1"/>
      <w:marLeft w:val="0"/>
      <w:marRight w:val="0"/>
      <w:marTop w:val="0"/>
      <w:marBottom w:val="0"/>
      <w:divBdr>
        <w:top w:val="none" w:sz="0" w:space="0" w:color="auto"/>
        <w:left w:val="none" w:sz="0" w:space="0" w:color="auto"/>
        <w:bottom w:val="none" w:sz="0" w:space="0" w:color="auto"/>
        <w:right w:val="none" w:sz="0" w:space="0" w:color="auto"/>
      </w:divBdr>
      <w:divsChild>
        <w:div w:id="263346535">
          <w:marLeft w:val="0"/>
          <w:marRight w:val="0"/>
          <w:marTop w:val="0"/>
          <w:marBottom w:val="0"/>
          <w:divBdr>
            <w:top w:val="none" w:sz="0" w:space="0" w:color="auto"/>
            <w:left w:val="none" w:sz="0" w:space="0" w:color="auto"/>
            <w:bottom w:val="none" w:sz="0" w:space="0" w:color="auto"/>
            <w:right w:val="none" w:sz="0" w:space="0" w:color="auto"/>
          </w:divBdr>
        </w:div>
        <w:div w:id="1976370925">
          <w:marLeft w:val="0"/>
          <w:marRight w:val="0"/>
          <w:marTop w:val="0"/>
          <w:marBottom w:val="0"/>
          <w:divBdr>
            <w:top w:val="none" w:sz="0" w:space="0" w:color="auto"/>
            <w:left w:val="none" w:sz="0" w:space="0" w:color="auto"/>
            <w:bottom w:val="none" w:sz="0" w:space="0" w:color="auto"/>
            <w:right w:val="none" w:sz="0" w:space="0" w:color="auto"/>
          </w:divBdr>
        </w:div>
      </w:divsChild>
    </w:div>
    <w:div w:id="708260597">
      <w:bodyDiv w:val="1"/>
      <w:marLeft w:val="0"/>
      <w:marRight w:val="0"/>
      <w:marTop w:val="0"/>
      <w:marBottom w:val="0"/>
      <w:divBdr>
        <w:top w:val="none" w:sz="0" w:space="0" w:color="auto"/>
        <w:left w:val="none" w:sz="0" w:space="0" w:color="auto"/>
        <w:bottom w:val="none" w:sz="0" w:space="0" w:color="auto"/>
        <w:right w:val="none" w:sz="0" w:space="0" w:color="auto"/>
      </w:divBdr>
      <w:divsChild>
        <w:div w:id="1523662711">
          <w:marLeft w:val="0"/>
          <w:marRight w:val="0"/>
          <w:marTop w:val="0"/>
          <w:marBottom w:val="0"/>
          <w:divBdr>
            <w:top w:val="none" w:sz="0" w:space="0" w:color="auto"/>
            <w:left w:val="none" w:sz="0" w:space="0" w:color="auto"/>
            <w:bottom w:val="none" w:sz="0" w:space="0" w:color="auto"/>
            <w:right w:val="none" w:sz="0" w:space="0" w:color="auto"/>
          </w:divBdr>
          <w:divsChild>
            <w:div w:id="1876193377">
              <w:marLeft w:val="0"/>
              <w:marRight w:val="0"/>
              <w:marTop w:val="0"/>
              <w:marBottom w:val="0"/>
              <w:divBdr>
                <w:top w:val="none" w:sz="0" w:space="0" w:color="auto"/>
                <w:left w:val="none" w:sz="0" w:space="0" w:color="auto"/>
                <w:bottom w:val="none" w:sz="0" w:space="0" w:color="auto"/>
                <w:right w:val="none" w:sz="0" w:space="0" w:color="auto"/>
              </w:divBdr>
            </w:div>
          </w:divsChild>
        </w:div>
        <w:div w:id="614793835">
          <w:marLeft w:val="0"/>
          <w:marRight w:val="0"/>
          <w:marTop w:val="0"/>
          <w:marBottom w:val="0"/>
          <w:divBdr>
            <w:top w:val="none" w:sz="0" w:space="0" w:color="auto"/>
            <w:left w:val="none" w:sz="0" w:space="0" w:color="auto"/>
            <w:bottom w:val="none" w:sz="0" w:space="0" w:color="auto"/>
            <w:right w:val="none" w:sz="0" w:space="0" w:color="auto"/>
          </w:divBdr>
          <w:divsChild>
            <w:div w:id="1566641200">
              <w:marLeft w:val="0"/>
              <w:marRight w:val="0"/>
              <w:marTop w:val="0"/>
              <w:marBottom w:val="0"/>
              <w:divBdr>
                <w:top w:val="none" w:sz="0" w:space="0" w:color="auto"/>
                <w:left w:val="none" w:sz="0" w:space="0" w:color="auto"/>
                <w:bottom w:val="none" w:sz="0" w:space="0" w:color="auto"/>
                <w:right w:val="none" w:sz="0" w:space="0" w:color="auto"/>
              </w:divBdr>
            </w:div>
          </w:divsChild>
        </w:div>
        <w:div w:id="797644387">
          <w:marLeft w:val="0"/>
          <w:marRight w:val="0"/>
          <w:marTop w:val="0"/>
          <w:marBottom w:val="0"/>
          <w:divBdr>
            <w:top w:val="none" w:sz="0" w:space="0" w:color="auto"/>
            <w:left w:val="none" w:sz="0" w:space="0" w:color="auto"/>
            <w:bottom w:val="none" w:sz="0" w:space="0" w:color="auto"/>
            <w:right w:val="none" w:sz="0" w:space="0" w:color="auto"/>
          </w:divBdr>
          <w:divsChild>
            <w:div w:id="1558515240">
              <w:marLeft w:val="0"/>
              <w:marRight w:val="0"/>
              <w:marTop w:val="0"/>
              <w:marBottom w:val="0"/>
              <w:divBdr>
                <w:top w:val="none" w:sz="0" w:space="0" w:color="auto"/>
                <w:left w:val="none" w:sz="0" w:space="0" w:color="auto"/>
                <w:bottom w:val="none" w:sz="0" w:space="0" w:color="auto"/>
                <w:right w:val="none" w:sz="0" w:space="0" w:color="auto"/>
              </w:divBdr>
            </w:div>
          </w:divsChild>
        </w:div>
        <w:div w:id="2060586635">
          <w:marLeft w:val="0"/>
          <w:marRight w:val="0"/>
          <w:marTop w:val="0"/>
          <w:marBottom w:val="0"/>
          <w:divBdr>
            <w:top w:val="none" w:sz="0" w:space="0" w:color="auto"/>
            <w:left w:val="none" w:sz="0" w:space="0" w:color="auto"/>
            <w:bottom w:val="none" w:sz="0" w:space="0" w:color="auto"/>
            <w:right w:val="none" w:sz="0" w:space="0" w:color="auto"/>
          </w:divBdr>
          <w:divsChild>
            <w:div w:id="1367103003">
              <w:marLeft w:val="0"/>
              <w:marRight w:val="0"/>
              <w:marTop w:val="0"/>
              <w:marBottom w:val="0"/>
              <w:divBdr>
                <w:top w:val="none" w:sz="0" w:space="0" w:color="auto"/>
                <w:left w:val="none" w:sz="0" w:space="0" w:color="auto"/>
                <w:bottom w:val="none" w:sz="0" w:space="0" w:color="auto"/>
                <w:right w:val="none" w:sz="0" w:space="0" w:color="auto"/>
              </w:divBdr>
            </w:div>
          </w:divsChild>
        </w:div>
        <w:div w:id="1391033659">
          <w:marLeft w:val="0"/>
          <w:marRight w:val="0"/>
          <w:marTop w:val="0"/>
          <w:marBottom w:val="0"/>
          <w:divBdr>
            <w:top w:val="none" w:sz="0" w:space="0" w:color="auto"/>
            <w:left w:val="none" w:sz="0" w:space="0" w:color="auto"/>
            <w:bottom w:val="none" w:sz="0" w:space="0" w:color="auto"/>
            <w:right w:val="none" w:sz="0" w:space="0" w:color="auto"/>
          </w:divBdr>
          <w:divsChild>
            <w:div w:id="69542957">
              <w:marLeft w:val="0"/>
              <w:marRight w:val="0"/>
              <w:marTop w:val="0"/>
              <w:marBottom w:val="0"/>
              <w:divBdr>
                <w:top w:val="none" w:sz="0" w:space="0" w:color="auto"/>
                <w:left w:val="none" w:sz="0" w:space="0" w:color="auto"/>
                <w:bottom w:val="none" w:sz="0" w:space="0" w:color="auto"/>
                <w:right w:val="none" w:sz="0" w:space="0" w:color="auto"/>
              </w:divBdr>
            </w:div>
          </w:divsChild>
        </w:div>
        <w:div w:id="1578133064">
          <w:marLeft w:val="0"/>
          <w:marRight w:val="0"/>
          <w:marTop w:val="0"/>
          <w:marBottom w:val="0"/>
          <w:divBdr>
            <w:top w:val="none" w:sz="0" w:space="0" w:color="auto"/>
            <w:left w:val="none" w:sz="0" w:space="0" w:color="auto"/>
            <w:bottom w:val="none" w:sz="0" w:space="0" w:color="auto"/>
            <w:right w:val="none" w:sz="0" w:space="0" w:color="auto"/>
          </w:divBdr>
          <w:divsChild>
            <w:div w:id="2042197833">
              <w:marLeft w:val="0"/>
              <w:marRight w:val="0"/>
              <w:marTop w:val="0"/>
              <w:marBottom w:val="0"/>
              <w:divBdr>
                <w:top w:val="none" w:sz="0" w:space="0" w:color="auto"/>
                <w:left w:val="none" w:sz="0" w:space="0" w:color="auto"/>
                <w:bottom w:val="none" w:sz="0" w:space="0" w:color="auto"/>
                <w:right w:val="none" w:sz="0" w:space="0" w:color="auto"/>
              </w:divBdr>
            </w:div>
          </w:divsChild>
        </w:div>
        <w:div w:id="291519828">
          <w:marLeft w:val="0"/>
          <w:marRight w:val="0"/>
          <w:marTop w:val="0"/>
          <w:marBottom w:val="0"/>
          <w:divBdr>
            <w:top w:val="none" w:sz="0" w:space="0" w:color="auto"/>
            <w:left w:val="none" w:sz="0" w:space="0" w:color="auto"/>
            <w:bottom w:val="none" w:sz="0" w:space="0" w:color="auto"/>
            <w:right w:val="none" w:sz="0" w:space="0" w:color="auto"/>
          </w:divBdr>
          <w:divsChild>
            <w:div w:id="186988735">
              <w:marLeft w:val="0"/>
              <w:marRight w:val="0"/>
              <w:marTop w:val="0"/>
              <w:marBottom w:val="0"/>
              <w:divBdr>
                <w:top w:val="none" w:sz="0" w:space="0" w:color="auto"/>
                <w:left w:val="none" w:sz="0" w:space="0" w:color="auto"/>
                <w:bottom w:val="none" w:sz="0" w:space="0" w:color="auto"/>
                <w:right w:val="none" w:sz="0" w:space="0" w:color="auto"/>
              </w:divBdr>
            </w:div>
          </w:divsChild>
        </w:div>
        <w:div w:id="73287004">
          <w:marLeft w:val="0"/>
          <w:marRight w:val="0"/>
          <w:marTop w:val="0"/>
          <w:marBottom w:val="0"/>
          <w:divBdr>
            <w:top w:val="none" w:sz="0" w:space="0" w:color="auto"/>
            <w:left w:val="none" w:sz="0" w:space="0" w:color="auto"/>
            <w:bottom w:val="none" w:sz="0" w:space="0" w:color="auto"/>
            <w:right w:val="none" w:sz="0" w:space="0" w:color="auto"/>
          </w:divBdr>
          <w:divsChild>
            <w:div w:id="1603490915">
              <w:marLeft w:val="0"/>
              <w:marRight w:val="0"/>
              <w:marTop w:val="0"/>
              <w:marBottom w:val="0"/>
              <w:divBdr>
                <w:top w:val="none" w:sz="0" w:space="0" w:color="auto"/>
                <w:left w:val="none" w:sz="0" w:space="0" w:color="auto"/>
                <w:bottom w:val="none" w:sz="0" w:space="0" w:color="auto"/>
                <w:right w:val="none" w:sz="0" w:space="0" w:color="auto"/>
              </w:divBdr>
            </w:div>
          </w:divsChild>
        </w:div>
        <w:div w:id="2134638686">
          <w:marLeft w:val="0"/>
          <w:marRight w:val="0"/>
          <w:marTop w:val="0"/>
          <w:marBottom w:val="0"/>
          <w:divBdr>
            <w:top w:val="none" w:sz="0" w:space="0" w:color="auto"/>
            <w:left w:val="none" w:sz="0" w:space="0" w:color="auto"/>
            <w:bottom w:val="none" w:sz="0" w:space="0" w:color="auto"/>
            <w:right w:val="none" w:sz="0" w:space="0" w:color="auto"/>
          </w:divBdr>
          <w:divsChild>
            <w:div w:id="67502650">
              <w:marLeft w:val="0"/>
              <w:marRight w:val="0"/>
              <w:marTop w:val="0"/>
              <w:marBottom w:val="0"/>
              <w:divBdr>
                <w:top w:val="none" w:sz="0" w:space="0" w:color="auto"/>
                <w:left w:val="none" w:sz="0" w:space="0" w:color="auto"/>
                <w:bottom w:val="none" w:sz="0" w:space="0" w:color="auto"/>
                <w:right w:val="none" w:sz="0" w:space="0" w:color="auto"/>
              </w:divBdr>
            </w:div>
          </w:divsChild>
        </w:div>
        <w:div w:id="949434972">
          <w:marLeft w:val="0"/>
          <w:marRight w:val="0"/>
          <w:marTop w:val="0"/>
          <w:marBottom w:val="0"/>
          <w:divBdr>
            <w:top w:val="none" w:sz="0" w:space="0" w:color="auto"/>
            <w:left w:val="none" w:sz="0" w:space="0" w:color="auto"/>
            <w:bottom w:val="none" w:sz="0" w:space="0" w:color="auto"/>
            <w:right w:val="none" w:sz="0" w:space="0" w:color="auto"/>
          </w:divBdr>
          <w:divsChild>
            <w:div w:id="397368418">
              <w:marLeft w:val="0"/>
              <w:marRight w:val="0"/>
              <w:marTop w:val="0"/>
              <w:marBottom w:val="0"/>
              <w:divBdr>
                <w:top w:val="none" w:sz="0" w:space="0" w:color="auto"/>
                <w:left w:val="none" w:sz="0" w:space="0" w:color="auto"/>
                <w:bottom w:val="none" w:sz="0" w:space="0" w:color="auto"/>
                <w:right w:val="none" w:sz="0" w:space="0" w:color="auto"/>
              </w:divBdr>
            </w:div>
          </w:divsChild>
        </w:div>
        <w:div w:id="1890533319">
          <w:marLeft w:val="0"/>
          <w:marRight w:val="0"/>
          <w:marTop w:val="0"/>
          <w:marBottom w:val="0"/>
          <w:divBdr>
            <w:top w:val="none" w:sz="0" w:space="0" w:color="auto"/>
            <w:left w:val="none" w:sz="0" w:space="0" w:color="auto"/>
            <w:bottom w:val="none" w:sz="0" w:space="0" w:color="auto"/>
            <w:right w:val="none" w:sz="0" w:space="0" w:color="auto"/>
          </w:divBdr>
          <w:divsChild>
            <w:div w:id="2032949671">
              <w:marLeft w:val="0"/>
              <w:marRight w:val="0"/>
              <w:marTop w:val="0"/>
              <w:marBottom w:val="0"/>
              <w:divBdr>
                <w:top w:val="none" w:sz="0" w:space="0" w:color="auto"/>
                <w:left w:val="none" w:sz="0" w:space="0" w:color="auto"/>
                <w:bottom w:val="none" w:sz="0" w:space="0" w:color="auto"/>
                <w:right w:val="none" w:sz="0" w:space="0" w:color="auto"/>
              </w:divBdr>
            </w:div>
          </w:divsChild>
        </w:div>
        <w:div w:id="127863911">
          <w:marLeft w:val="0"/>
          <w:marRight w:val="0"/>
          <w:marTop w:val="0"/>
          <w:marBottom w:val="0"/>
          <w:divBdr>
            <w:top w:val="none" w:sz="0" w:space="0" w:color="auto"/>
            <w:left w:val="none" w:sz="0" w:space="0" w:color="auto"/>
            <w:bottom w:val="none" w:sz="0" w:space="0" w:color="auto"/>
            <w:right w:val="none" w:sz="0" w:space="0" w:color="auto"/>
          </w:divBdr>
          <w:divsChild>
            <w:div w:id="1582332917">
              <w:marLeft w:val="0"/>
              <w:marRight w:val="0"/>
              <w:marTop w:val="0"/>
              <w:marBottom w:val="0"/>
              <w:divBdr>
                <w:top w:val="none" w:sz="0" w:space="0" w:color="auto"/>
                <w:left w:val="none" w:sz="0" w:space="0" w:color="auto"/>
                <w:bottom w:val="none" w:sz="0" w:space="0" w:color="auto"/>
                <w:right w:val="none" w:sz="0" w:space="0" w:color="auto"/>
              </w:divBdr>
            </w:div>
          </w:divsChild>
        </w:div>
        <w:div w:id="484394301">
          <w:marLeft w:val="0"/>
          <w:marRight w:val="0"/>
          <w:marTop w:val="0"/>
          <w:marBottom w:val="0"/>
          <w:divBdr>
            <w:top w:val="none" w:sz="0" w:space="0" w:color="auto"/>
            <w:left w:val="none" w:sz="0" w:space="0" w:color="auto"/>
            <w:bottom w:val="none" w:sz="0" w:space="0" w:color="auto"/>
            <w:right w:val="none" w:sz="0" w:space="0" w:color="auto"/>
          </w:divBdr>
          <w:divsChild>
            <w:div w:id="1480147920">
              <w:marLeft w:val="0"/>
              <w:marRight w:val="0"/>
              <w:marTop w:val="0"/>
              <w:marBottom w:val="0"/>
              <w:divBdr>
                <w:top w:val="none" w:sz="0" w:space="0" w:color="auto"/>
                <w:left w:val="none" w:sz="0" w:space="0" w:color="auto"/>
                <w:bottom w:val="none" w:sz="0" w:space="0" w:color="auto"/>
                <w:right w:val="none" w:sz="0" w:space="0" w:color="auto"/>
              </w:divBdr>
            </w:div>
          </w:divsChild>
        </w:div>
        <w:div w:id="1673797185">
          <w:marLeft w:val="0"/>
          <w:marRight w:val="0"/>
          <w:marTop w:val="0"/>
          <w:marBottom w:val="0"/>
          <w:divBdr>
            <w:top w:val="none" w:sz="0" w:space="0" w:color="auto"/>
            <w:left w:val="none" w:sz="0" w:space="0" w:color="auto"/>
            <w:bottom w:val="none" w:sz="0" w:space="0" w:color="auto"/>
            <w:right w:val="none" w:sz="0" w:space="0" w:color="auto"/>
          </w:divBdr>
          <w:divsChild>
            <w:div w:id="1226143358">
              <w:marLeft w:val="0"/>
              <w:marRight w:val="0"/>
              <w:marTop w:val="0"/>
              <w:marBottom w:val="0"/>
              <w:divBdr>
                <w:top w:val="none" w:sz="0" w:space="0" w:color="auto"/>
                <w:left w:val="none" w:sz="0" w:space="0" w:color="auto"/>
                <w:bottom w:val="none" w:sz="0" w:space="0" w:color="auto"/>
                <w:right w:val="none" w:sz="0" w:space="0" w:color="auto"/>
              </w:divBdr>
            </w:div>
          </w:divsChild>
        </w:div>
        <w:div w:id="1332102895">
          <w:marLeft w:val="0"/>
          <w:marRight w:val="0"/>
          <w:marTop w:val="0"/>
          <w:marBottom w:val="0"/>
          <w:divBdr>
            <w:top w:val="none" w:sz="0" w:space="0" w:color="auto"/>
            <w:left w:val="none" w:sz="0" w:space="0" w:color="auto"/>
            <w:bottom w:val="none" w:sz="0" w:space="0" w:color="auto"/>
            <w:right w:val="none" w:sz="0" w:space="0" w:color="auto"/>
          </w:divBdr>
          <w:divsChild>
            <w:div w:id="672028059">
              <w:marLeft w:val="0"/>
              <w:marRight w:val="0"/>
              <w:marTop w:val="0"/>
              <w:marBottom w:val="0"/>
              <w:divBdr>
                <w:top w:val="none" w:sz="0" w:space="0" w:color="auto"/>
                <w:left w:val="none" w:sz="0" w:space="0" w:color="auto"/>
                <w:bottom w:val="none" w:sz="0" w:space="0" w:color="auto"/>
                <w:right w:val="none" w:sz="0" w:space="0" w:color="auto"/>
              </w:divBdr>
            </w:div>
          </w:divsChild>
        </w:div>
        <w:div w:id="2085180084">
          <w:marLeft w:val="0"/>
          <w:marRight w:val="0"/>
          <w:marTop w:val="0"/>
          <w:marBottom w:val="0"/>
          <w:divBdr>
            <w:top w:val="none" w:sz="0" w:space="0" w:color="auto"/>
            <w:left w:val="none" w:sz="0" w:space="0" w:color="auto"/>
            <w:bottom w:val="none" w:sz="0" w:space="0" w:color="auto"/>
            <w:right w:val="none" w:sz="0" w:space="0" w:color="auto"/>
          </w:divBdr>
          <w:divsChild>
            <w:div w:id="1318651464">
              <w:marLeft w:val="0"/>
              <w:marRight w:val="0"/>
              <w:marTop w:val="0"/>
              <w:marBottom w:val="0"/>
              <w:divBdr>
                <w:top w:val="none" w:sz="0" w:space="0" w:color="auto"/>
                <w:left w:val="none" w:sz="0" w:space="0" w:color="auto"/>
                <w:bottom w:val="none" w:sz="0" w:space="0" w:color="auto"/>
                <w:right w:val="none" w:sz="0" w:space="0" w:color="auto"/>
              </w:divBdr>
            </w:div>
          </w:divsChild>
        </w:div>
        <w:div w:id="1589264561">
          <w:marLeft w:val="0"/>
          <w:marRight w:val="0"/>
          <w:marTop w:val="0"/>
          <w:marBottom w:val="0"/>
          <w:divBdr>
            <w:top w:val="none" w:sz="0" w:space="0" w:color="auto"/>
            <w:left w:val="none" w:sz="0" w:space="0" w:color="auto"/>
            <w:bottom w:val="none" w:sz="0" w:space="0" w:color="auto"/>
            <w:right w:val="none" w:sz="0" w:space="0" w:color="auto"/>
          </w:divBdr>
          <w:divsChild>
            <w:div w:id="1885556380">
              <w:marLeft w:val="0"/>
              <w:marRight w:val="0"/>
              <w:marTop w:val="0"/>
              <w:marBottom w:val="0"/>
              <w:divBdr>
                <w:top w:val="none" w:sz="0" w:space="0" w:color="auto"/>
                <w:left w:val="none" w:sz="0" w:space="0" w:color="auto"/>
                <w:bottom w:val="none" w:sz="0" w:space="0" w:color="auto"/>
                <w:right w:val="none" w:sz="0" w:space="0" w:color="auto"/>
              </w:divBdr>
            </w:div>
          </w:divsChild>
        </w:div>
        <w:div w:id="1248273926">
          <w:marLeft w:val="0"/>
          <w:marRight w:val="0"/>
          <w:marTop w:val="0"/>
          <w:marBottom w:val="0"/>
          <w:divBdr>
            <w:top w:val="none" w:sz="0" w:space="0" w:color="auto"/>
            <w:left w:val="none" w:sz="0" w:space="0" w:color="auto"/>
            <w:bottom w:val="none" w:sz="0" w:space="0" w:color="auto"/>
            <w:right w:val="none" w:sz="0" w:space="0" w:color="auto"/>
          </w:divBdr>
          <w:divsChild>
            <w:div w:id="1524829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3105805">
      <w:bodyDiv w:val="1"/>
      <w:marLeft w:val="0"/>
      <w:marRight w:val="0"/>
      <w:marTop w:val="0"/>
      <w:marBottom w:val="0"/>
      <w:divBdr>
        <w:top w:val="none" w:sz="0" w:space="0" w:color="auto"/>
        <w:left w:val="none" w:sz="0" w:space="0" w:color="auto"/>
        <w:bottom w:val="none" w:sz="0" w:space="0" w:color="auto"/>
        <w:right w:val="none" w:sz="0" w:space="0" w:color="auto"/>
      </w:divBdr>
    </w:div>
    <w:div w:id="841091668">
      <w:bodyDiv w:val="1"/>
      <w:marLeft w:val="0"/>
      <w:marRight w:val="0"/>
      <w:marTop w:val="0"/>
      <w:marBottom w:val="0"/>
      <w:divBdr>
        <w:top w:val="none" w:sz="0" w:space="0" w:color="auto"/>
        <w:left w:val="none" w:sz="0" w:space="0" w:color="auto"/>
        <w:bottom w:val="none" w:sz="0" w:space="0" w:color="auto"/>
        <w:right w:val="none" w:sz="0" w:space="0" w:color="auto"/>
      </w:divBdr>
      <w:divsChild>
        <w:div w:id="1562136018">
          <w:marLeft w:val="0"/>
          <w:marRight w:val="0"/>
          <w:marTop w:val="0"/>
          <w:marBottom w:val="0"/>
          <w:divBdr>
            <w:top w:val="none" w:sz="0" w:space="0" w:color="auto"/>
            <w:left w:val="none" w:sz="0" w:space="0" w:color="auto"/>
            <w:bottom w:val="none" w:sz="0" w:space="0" w:color="auto"/>
            <w:right w:val="none" w:sz="0" w:space="0" w:color="auto"/>
          </w:divBdr>
        </w:div>
        <w:div w:id="33312331">
          <w:marLeft w:val="0"/>
          <w:marRight w:val="0"/>
          <w:marTop w:val="0"/>
          <w:marBottom w:val="0"/>
          <w:divBdr>
            <w:top w:val="none" w:sz="0" w:space="0" w:color="auto"/>
            <w:left w:val="none" w:sz="0" w:space="0" w:color="auto"/>
            <w:bottom w:val="none" w:sz="0" w:space="0" w:color="auto"/>
            <w:right w:val="none" w:sz="0" w:space="0" w:color="auto"/>
          </w:divBdr>
        </w:div>
        <w:div w:id="1105080628">
          <w:marLeft w:val="0"/>
          <w:marRight w:val="0"/>
          <w:marTop w:val="0"/>
          <w:marBottom w:val="0"/>
          <w:divBdr>
            <w:top w:val="none" w:sz="0" w:space="0" w:color="auto"/>
            <w:left w:val="none" w:sz="0" w:space="0" w:color="auto"/>
            <w:bottom w:val="none" w:sz="0" w:space="0" w:color="auto"/>
            <w:right w:val="none" w:sz="0" w:space="0" w:color="auto"/>
          </w:divBdr>
        </w:div>
      </w:divsChild>
    </w:div>
    <w:div w:id="950086923">
      <w:bodyDiv w:val="1"/>
      <w:marLeft w:val="0"/>
      <w:marRight w:val="0"/>
      <w:marTop w:val="0"/>
      <w:marBottom w:val="0"/>
      <w:divBdr>
        <w:top w:val="none" w:sz="0" w:space="0" w:color="auto"/>
        <w:left w:val="none" w:sz="0" w:space="0" w:color="auto"/>
        <w:bottom w:val="none" w:sz="0" w:space="0" w:color="auto"/>
        <w:right w:val="none" w:sz="0" w:space="0" w:color="auto"/>
      </w:divBdr>
      <w:divsChild>
        <w:div w:id="253050187">
          <w:marLeft w:val="0"/>
          <w:marRight w:val="0"/>
          <w:marTop w:val="0"/>
          <w:marBottom w:val="0"/>
          <w:divBdr>
            <w:top w:val="none" w:sz="0" w:space="0" w:color="auto"/>
            <w:left w:val="none" w:sz="0" w:space="0" w:color="auto"/>
            <w:bottom w:val="none" w:sz="0" w:space="0" w:color="auto"/>
            <w:right w:val="none" w:sz="0" w:space="0" w:color="auto"/>
          </w:divBdr>
        </w:div>
        <w:div w:id="202988894">
          <w:marLeft w:val="0"/>
          <w:marRight w:val="0"/>
          <w:marTop w:val="0"/>
          <w:marBottom w:val="0"/>
          <w:divBdr>
            <w:top w:val="none" w:sz="0" w:space="0" w:color="auto"/>
            <w:left w:val="none" w:sz="0" w:space="0" w:color="auto"/>
            <w:bottom w:val="none" w:sz="0" w:space="0" w:color="auto"/>
            <w:right w:val="none" w:sz="0" w:space="0" w:color="auto"/>
          </w:divBdr>
        </w:div>
        <w:div w:id="1954826038">
          <w:marLeft w:val="0"/>
          <w:marRight w:val="0"/>
          <w:marTop w:val="0"/>
          <w:marBottom w:val="0"/>
          <w:divBdr>
            <w:top w:val="none" w:sz="0" w:space="0" w:color="auto"/>
            <w:left w:val="none" w:sz="0" w:space="0" w:color="auto"/>
            <w:bottom w:val="none" w:sz="0" w:space="0" w:color="auto"/>
            <w:right w:val="none" w:sz="0" w:space="0" w:color="auto"/>
          </w:divBdr>
        </w:div>
        <w:div w:id="1613901235">
          <w:marLeft w:val="0"/>
          <w:marRight w:val="0"/>
          <w:marTop w:val="0"/>
          <w:marBottom w:val="0"/>
          <w:divBdr>
            <w:top w:val="none" w:sz="0" w:space="0" w:color="auto"/>
            <w:left w:val="none" w:sz="0" w:space="0" w:color="auto"/>
            <w:bottom w:val="none" w:sz="0" w:space="0" w:color="auto"/>
            <w:right w:val="none" w:sz="0" w:space="0" w:color="auto"/>
          </w:divBdr>
        </w:div>
      </w:divsChild>
    </w:div>
    <w:div w:id="955328862">
      <w:bodyDiv w:val="1"/>
      <w:marLeft w:val="0"/>
      <w:marRight w:val="0"/>
      <w:marTop w:val="0"/>
      <w:marBottom w:val="0"/>
      <w:divBdr>
        <w:top w:val="none" w:sz="0" w:space="0" w:color="auto"/>
        <w:left w:val="none" w:sz="0" w:space="0" w:color="auto"/>
        <w:bottom w:val="none" w:sz="0" w:space="0" w:color="auto"/>
        <w:right w:val="none" w:sz="0" w:space="0" w:color="auto"/>
      </w:divBdr>
      <w:divsChild>
        <w:div w:id="886530689">
          <w:marLeft w:val="0"/>
          <w:marRight w:val="0"/>
          <w:marTop w:val="0"/>
          <w:marBottom w:val="0"/>
          <w:divBdr>
            <w:top w:val="none" w:sz="0" w:space="0" w:color="auto"/>
            <w:left w:val="none" w:sz="0" w:space="0" w:color="auto"/>
            <w:bottom w:val="none" w:sz="0" w:space="0" w:color="auto"/>
            <w:right w:val="none" w:sz="0" w:space="0" w:color="auto"/>
          </w:divBdr>
        </w:div>
        <w:div w:id="344985769">
          <w:marLeft w:val="0"/>
          <w:marRight w:val="0"/>
          <w:marTop w:val="0"/>
          <w:marBottom w:val="0"/>
          <w:divBdr>
            <w:top w:val="none" w:sz="0" w:space="0" w:color="auto"/>
            <w:left w:val="none" w:sz="0" w:space="0" w:color="auto"/>
            <w:bottom w:val="none" w:sz="0" w:space="0" w:color="auto"/>
            <w:right w:val="none" w:sz="0" w:space="0" w:color="auto"/>
          </w:divBdr>
        </w:div>
      </w:divsChild>
    </w:div>
    <w:div w:id="983696823">
      <w:bodyDiv w:val="1"/>
      <w:marLeft w:val="0"/>
      <w:marRight w:val="0"/>
      <w:marTop w:val="0"/>
      <w:marBottom w:val="0"/>
      <w:divBdr>
        <w:top w:val="none" w:sz="0" w:space="0" w:color="auto"/>
        <w:left w:val="none" w:sz="0" w:space="0" w:color="auto"/>
        <w:bottom w:val="none" w:sz="0" w:space="0" w:color="auto"/>
        <w:right w:val="none" w:sz="0" w:space="0" w:color="auto"/>
      </w:divBdr>
      <w:divsChild>
        <w:div w:id="1599755507">
          <w:marLeft w:val="0"/>
          <w:marRight w:val="0"/>
          <w:marTop w:val="0"/>
          <w:marBottom w:val="0"/>
          <w:divBdr>
            <w:top w:val="none" w:sz="0" w:space="0" w:color="auto"/>
            <w:left w:val="none" w:sz="0" w:space="0" w:color="auto"/>
            <w:bottom w:val="none" w:sz="0" w:space="0" w:color="auto"/>
            <w:right w:val="none" w:sz="0" w:space="0" w:color="auto"/>
          </w:divBdr>
          <w:divsChild>
            <w:div w:id="548610700">
              <w:marLeft w:val="0"/>
              <w:marRight w:val="0"/>
              <w:marTop w:val="0"/>
              <w:marBottom w:val="0"/>
              <w:divBdr>
                <w:top w:val="none" w:sz="0" w:space="0" w:color="auto"/>
                <w:left w:val="none" w:sz="0" w:space="0" w:color="auto"/>
                <w:bottom w:val="none" w:sz="0" w:space="0" w:color="auto"/>
                <w:right w:val="none" w:sz="0" w:space="0" w:color="auto"/>
              </w:divBdr>
            </w:div>
          </w:divsChild>
        </w:div>
        <w:div w:id="297148766">
          <w:marLeft w:val="0"/>
          <w:marRight w:val="0"/>
          <w:marTop w:val="0"/>
          <w:marBottom w:val="0"/>
          <w:divBdr>
            <w:top w:val="none" w:sz="0" w:space="0" w:color="auto"/>
            <w:left w:val="none" w:sz="0" w:space="0" w:color="auto"/>
            <w:bottom w:val="none" w:sz="0" w:space="0" w:color="auto"/>
            <w:right w:val="none" w:sz="0" w:space="0" w:color="auto"/>
          </w:divBdr>
          <w:divsChild>
            <w:div w:id="149057935">
              <w:marLeft w:val="0"/>
              <w:marRight w:val="0"/>
              <w:marTop w:val="0"/>
              <w:marBottom w:val="0"/>
              <w:divBdr>
                <w:top w:val="none" w:sz="0" w:space="0" w:color="auto"/>
                <w:left w:val="none" w:sz="0" w:space="0" w:color="auto"/>
                <w:bottom w:val="none" w:sz="0" w:space="0" w:color="auto"/>
                <w:right w:val="none" w:sz="0" w:space="0" w:color="auto"/>
              </w:divBdr>
            </w:div>
          </w:divsChild>
        </w:div>
        <w:div w:id="1352489033">
          <w:marLeft w:val="0"/>
          <w:marRight w:val="0"/>
          <w:marTop w:val="0"/>
          <w:marBottom w:val="0"/>
          <w:divBdr>
            <w:top w:val="none" w:sz="0" w:space="0" w:color="auto"/>
            <w:left w:val="none" w:sz="0" w:space="0" w:color="auto"/>
            <w:bottom w:val="none" w:sz="0" w:space="0" w:color="auto"/>
            <w:right w:val="none" w:sz="0" w:space="0" w:color="auto"/>
          </w:divBdr>
          <w:divsChild>
            <w:div w:id="705718898">
              <w:marLeft w:val="0"/>
              <w:marRight w:val="0"/>
              <w:marTop w:val="0"/>
              <w:marBottom w:val="0"/>
              <w:divBdr>
                <w:top w:val="none" w:sz="0" w:space="0" w:color="auto"/>
                <w:left w:val="none" w:sz="0" w:space="0" w:color="auto"/>
                <w:bottom w:val="none" w:sz="0" w:space="0" w:color="auto"/>
                <w:right w:val="none" w:sz="0" w:space="0" w:color="auto"/>
              </w:divBdr>
            </w:div>
          </w:divsChild>
        </w:div>
        <w:div w:id="1838231105">
          <w:marLeft w:val="0"/>
          <w:marRight w:val="0"/>
          <w:marTop w:val="0"/>
          <w:marBottom w:val="0"/>
          <w:divBdr>
            <w:top w:val="none" w:sz="0" w:space="0" w:color="auto"/>
            <w:left w:val="none" w:sz="0" w:space="0" w:color="auto"/>
            <w:bottom w:val="none" w:sz="0" w:space="0" w:color="auto"/>
            <w:right w:val="none" w:sz="0" w:space="0" w:color="auto"/>
          </w:divBdr>
          <w:divsChild>
            <w:div w:id="405693677">
              <w:marLeft w:val="0"/>
              <w:marRight w:val="0"/>
              <w:marTop w:val="0"/>
              <w:marBottom w:val="0"/>
              <w:divBdr>
                <w:top w:val="none" w:sz="0" w:space="0" w:color="auto"/>
                <w:left w:val="none" w:sz="0" w:space="0" w:color="auto"/>
                <w:bottom w:val="none" w:sz="0" w:space="0" w:color="auto"/>
                <w:right w:val="none" w:sz="0" w:space="0" w:color="auto"/>
              </w:divBdr>
            </w:div>
          </w:divsChild>
        </w:div>
        <w:div w:id="1917397172">
          <w:marLeft w:val="0"/>
          <w:marRight w:val="0"/>
          <w:marTop w:val="0"/>
          <w:marBottom w:val="0"/>
          <w:divBdr>
            <w:top w:val="none" w:sz="0" w:space="0" w:color="auto"/>
            <w:left w:val="none" w:sz="0" w:space="0" w:color="auto"/>
            <w:bottom w:val="none" w:sz="0" w:space="0" w:color="auto"/>
            <w:right w:val="none" w:sz="0" w:space="0" w:color="auto"/>
          </w:divBdr>
          <w:divsChild>
            <w:div w:id="2121224034">
              <w:marLeft w:val="0"/>
              <w:marRight w:val="0"/>
              <w:marTop w:val="0"/>
              <w:marBottom w:val="0"/>
              <w:divBdr>
                <w:top w:val="none" w:sz="0" w:space="0" w:color="auto"/>
                <w:left w:val="none" w:sz="0" w:space="0" w:color="auto"/>
                <w:bottom w:val="none" w:sz="0" w:space="0" w:color="auto"/>
                <w:right w:val="none" w:sz="0" w:space="0" w:color="auto"/>
              </w:divBdr>
            </w:div>
          </w:divsChild>
        </w:div>
        <w:div w:id="1881479893">
          <w:marLeft w:val="0"/>
          <w:marRight w:val="0"/>
          <w:marTop w:val="0"/>
          <w:marBottom w:val="0"/>
          <w:divBdr>
            <w:top w:val="none" w:sz="0" w:space="0" w:color="auto"/>
            <w:left w:val="none" w:sz="0" w:space="0" w:color="auto"/>
            <w:bottom w:val="none" w:sz="0" w:space="0" w:color="auto"/>
            <w:right w:val="none" w:sz="0" w:space="0" w:color="auto"/>
          </w:divBdr>
          <w:divsChild>
            <w:div w:id="128862303">
              <w:marLeft w:val="0"/>
              <w:marRight w:val="0"/>
              <w:marTop w:val="0"/>
              <w:marBottom w:val="0"/>
              <w:divBdr>
                <w:top w:val="none" w:sz="0" w:space="0" w:color="auto"/>
                <w:left w:val="none" w:sz="0" w:space="0" w:color="auto"/>
                <w:bottom w:val="none" w:sz="0" w:space="0" w:color="auto"/>
                <w:right w:val="none" w:sz="0" w:space="0" w:color="auto"/>
              </w:divBdr>
            </w:div>
          </w:divsChild>
        </w:div>
        <w:div w:id="1028526641">
          <w:marLeft w:val="0"/>
          <w:marRight w:val="0"/>
          <w:marTop w:val="0"/>
          <w:marBottom w:val="0"/>
          <w:divBdr>
            <w:top w:val="none" w:sz="0" w:space="0" w:color="auto"/>
            <w:left w:val="none" w:sz="0" w:space="0" w:color="auto"/>
            <w:bottom w:val="none" w:sz="0" w:space="0" w:color="auto"/>
            <w:right w:val="none" w:sz="0" w:space="0" w:color="auto"/>
          </w:divBdr>
          <w:divsChild>
            <w:div w:id="1886403680">
              <w:marLeft w:val="0"/>
              <w:marRight w:val="0"/>
              <w:marTop w:val="0"/>
              <w:marBottom w:val="0"/>
              <w:divBdr>
                <w:top w:val="none" w:sz="0" w:space="0" w:color="auto"/>
                <w:left w:val="none" w:sz="0" w:space="0" w:color="auto"/>
                <w:bottom w:val="none" w:sz="0" w:space="0" w:color="auto"/>
                <w:right w:val="none" w:sz="0" w:space="0" w:color="auto"/>
              </w:divBdr>
            </w:div>
          </w:divsChild>
        </w:div>
        <w:div w:id="500969688">
          <w:marLeft w:val="0"/>
          <w:marRight w:val="0"/>
          <w:marTop w:val="0"/>
          <w:marBottom w:val="0"/>
          <w:divBdr>
            <w:top w:val="none" w:sz="0" w:space="0" w:color="auto"/>
            <w:left w:val="none" w:sz="0" w:space="0" w:color="auto"/>
            <w:bottom w:val="none" w:sz="0" w:space="0" w:color="auto"/>
            <w:right w:val="none" w:sz="0" w:space="0" w:color="auto"/>
          </w:divBdr>
          <w:divsChild>
            <w:div w:id="2070617608">
              <w:marLeft w:val="0"/>
              <w:marRight w:val="0"/>
              <w:marTop w:val="0"/>
              <w:marBottom w:val="0"/>
              <w:divBdr>
                <w:top w:val="none" w:sz="0" w:space="0" w:color="auto"/>
                <w:left w:val="none" w:sz="0" w:space="0" w:color="auto"/>
                <w:bottom w:val="none" w:sz="0" w:space="0" w:color="auto"/>
                <w:right w:val="none" w:sz="0" w:space="0" w:color="auto"/>
              </w:divBdr>
            </w:div>
          </w:divsChild>
        </w:div>
        <w:div w:id="275721749">
          <w:marLeft w:val="0"/>
          <w:marRight w:val="0"/>
          <w:marTop w:val="0"/>
          <w:marBottom w:val="0"/>
          <w:divBdr>
            <w:top w:val="none" w:sz="0" w:space="0" w:color="auto"/>
            <w:left w:val="none" w:sz="0" w:space="0" w:color="auto"/>
            <w:bottom w:val="none" w:sz="0" w:space="0" w:color="auto"/>
            <w:right w:val="none" w:sz="0" w:space="0" w:color="auto"/>
          </w:divBdr>
          <w:divsChild>
            <w:div w:id="1165781714">
              <w:marLeft w:val="0"/>
              <w:marRight w:val="0"/>
              <w:marTop w:val="0"/>
              <w:marBottom w:val="0"/>
              <w:divBdr>
                <w:top w:val="none" w:sz="0" w:space="0" w:color="auto"/>
                <w:left w:val="none" w:sz="0" w:space="0" w:color="auto"/>
                <w:bottom w:val="none" w:sz="0" w:space="0" w:color="auto"/>
                <w:right w:val="none" w:sz="0" w:space="0" w:color="auto"/>
              </w:divBdr>
            </w:div>
          </w:divsChild>
        </w:div>
        <w:div w:id="2014792586">
          <w:marLeft w:val="0"/>
          <w:marRight w:val="0"/>
          <w:marTop w:val="0"/>
          <w:marBottom w:val="0"/>
          <w:divBdr>
            <w:top w:val="none" w:sz="0" w:space="0" w:color="auto"/>
            <w:left w:val="none" w:sz="0" w:space="0" w:color="auto"/>
            <w:bottom w:val="none" w:sz="0" w:space="0" w:color="auto"/>
            <w:right w:val="none" w:sz="0" w:space="0" w:color="auto"/>
          </w:divBdr>
          <w:divsChild>
            <w:div w:id="1663973676">
              <w:marLeft w:val="0"/>
              <w:marRight w:val="0"/>
              <w:marTop w:val="0"/>
              <w:marBottom w:val="0"/>
              <w:divBdr>
                <w:top w:val="none" w:sz="0" w:space="0" w:color="auto"/>
                <w:left w:val="none" w:sz="0" w:space="0" w:color="auto"/>
                <w:bottom w:val="none" w:sz="0" w:space="0" w:color="auto"/>
                <w:right w:val="none" w:sz="0" w:space="0" w:color="auto"/>
              </w:divBdr>
            </w:div>
          </w:divsChild>
        </w:div>
        <w:div w:id="823744051">
          <w:marLeft w:val="0"/>
          <w:marRight w:val="0"/>
          <w:marTop w:val="0"/>
          <w:marBottom w:val="0"/>
          <w:divBdr>
            <w:top w:val="none" w:sz="0" w:space="0" w:color="auto"/>
            <w:left w:val="none" w:sz="0" w:space="0" w:color="auto"/>
            <w:bottom w:val="none" w:sz="0" w:space="0" w:color="auto"/>
            <w:right w:val="none" w:sz="0" w:space="0" w:color="auto"/>
          </w:divBdr>
          <w:divsChild>
            <w:div w:id="1846048122">
              <w:marLeft w:val="0"/>
              <w:marRight w:val="0"/>
              <w:marTop w:val="0"/>
              <w:marBottom w:val="0"/>
              <w:divBdr>
                <w:top w:val="none" w:sz="0" w:space="0" w:color="auto"/>
                <w:left w:val="none" w:sz="0" w:space="0" w:color="auto"/>
                <w:bottom w:val="none" w:sz="0" w:space="0" w:color="auto"/>
                <w:right w:val="none" w:sz="0" w:space="0" w:color="auto"/>
              </w:divBdr>
            </w:div>
            <w:div w:id="69742283">
              <w:marLeft w:val="0"/>
              <w:marRight w:val="0"/>
              <w:marTop w:val="0"/>
              <w:marBottom w:val="0"/>
              <w:divBdr>
                <w:top w:val="none" w:sz="0" w:space="0" w:color="auto"/>
                <w:left w:val="none" w:sz="0" w:space="0" w:color="auto"/>
                <w:bottom w:val="none" w:sz="0" w:space="0" w:color="auto"/>
                <w:right w:val="none" w:sz="0" w:space="0" w:color="auto"/>
              </w:divBdr>
            </w:div>
          </w:divsChild>
        </w:div>
        <w:div w:id="401292306">
          <w:marLeft w:val="0"/>
          <w:marRight w:val="0"/>
          <w:marTop w:val="0"/>
          <w:marBottom w:val="0"/>
          <w:divBdr>
            <w:top w:val="none" w:sz="0" w:space="0" w:color="auto"/>
            <w:left w:val="none" w:sz="0" w:space="0" w:color="auto"/>
            <w:bottom w:val="none" w:sz="0" w:space="0" w:color="auto"/>
            <w:right w:val="none" w:sz="0" w:space="0" w:color="auto"/>
          </w:divBdr>
          <w:divsChild>
            <w:div w:id="601838642">
              <w:marLeft w:val="0"/>
              <w:marRight w:val="0"/>
              <w:marTop w:val="0"/>
              <w:marBottom w:val="0"/>
              <w:divBdr>
                <w:top w:val="none" w:sz="0" w:space="0" w:color="auto"/>
                <w:left w:val="none" w:sz="0" w:space="0" w:color="auto"/>
                <w:bottom w:val="none" w:sz="0" w:space="0" w:color="auto"/>
                <w:right w:val="none" w:sz="0" w:space="0" w:color="auto"/>
              </w:divBdr>
            </w:div>
          </w:divsChild>
        </w:div>
        <w:div w:id="874073599">
          <w:marLeft w:val="0"/>
          <w:marRight w:val="0"/>
          <w:marTop w:val="0"/>
          <w:marBottom w:val="0"/>
          <w:divBdr>
            <w:top w:val="none" w:sz="0" w:space="0" w:color="auto"/>
            <w:left w:val="none" w:sz="0" w:space="0" w:color="auto"/>
            <w:bottom w:val="none" w:sz="0" w:space="0" w:color="auto"/>
            <w:right w:val="none" w:sz="0" w:space="0" w:color="auto"/>
          </w:divBdr>
          <w:divsChild>
            <w:div w:id="688918143">
              <w:marLeft w:val="0"/>
              <w:marRight w:val="0"/>
              <w:marTop w:val="0"/>
              <w:marBottom w:val="0"/>
              <w:divBdr>
                <w:top w:val="none" w:sz="0" w:space="0" w:color="auto"/>
                <w:left w:val="none" w:sz="0" w:space="0" w:color="auto"/>
                <w:bottom w:val="none" w:sz="0" w:space="0" w:color="auto"/>
                <w:right w:val="none" w:sz="0" w:space="0" w:color="auto"/>
              </w:divBdr>
            </w:div>
          </w:divsChild>
        </w:div>
        <w:div w:id="1094281670">
          <w:marLeft w:val="0"/>
          <w:marRight w:val="0"/>
          <w:marTop w:val="0"/>
          <w:marBottom w:val="0"/>
          <w:divBdr>
            <w:top w:val="none" w:sz="0" w:space="0" w:color="auto"/>
            <w:left w:val="none" w:sz="0" w:space="0" w:color="auto"/>
            <w:bottom w:val="none" w:sz="0" w:space="0" w:color="auto"/>
            <w:right w:val="none" w:sz="0" w:space="0" w:color="auto"/>
          </w:divBdr>
          <w:divsChild>
            <w:div w:id="1858883404">
              <w:marLeft w:val="0"/>
              <w:marRight w:val="0"/>
              <w:marTop w:val="0"/>
              <w:marBottom w:val="0"/>
              <w:divBdr>
                <w:top w:val="none" w:sz="0" w:space="0" w:color="auto"/>
                <w:left w:val="none" w:sz="0" w:space="0" w:color="auto"/>
                <w:bottom w:val="none" w:sz="0" w:space="0" w:color="auto"/>
                <w:right w:val="none" w:sz="0" w:space="0" w:color="auto"/>
              </w:divBdr>
            </w:div>
          </w:divsChild>
        </w:div>
        <w:div w:id="589463466">
          <w:marLeft w:val="0"/>
          <w:marRight w:val="0"/>
          <w:marTop w:val="0"/>
          <w:marBottom w:val="0"/>
          <w:divBdr>
            <w:top w:val="none" w:sz="0" w:space="0" w:color="auto"/>
            <w:left w:val="none" w:sz="0" w:space="0" w:color="auto"/>
            <w:bottom w:val="none" w:sz="0" w:space="0" w:color="auto"/>
            <w:right w:val="none" w:sz="0" w:space="0" w:color="auto"/>
          </w:divBdr>
          <w:divsChild>
            <w:div w:id="2128305823">
              <w:marLeft w:val="0"/>
              <w:marRight w:val="0"/>
              <w:marTop w:val="0"/>
              <w:marBottom w:val="0"/>
              <w:divBdr>
                <w:top w:val="none" w:sz="0" w:space="0" w:color="auto"/>
                <w:left w:val="none" w:sz="0" w:space="0" w:color="auto"/>
                <w:bottom w:val="none" w:sz="0" w:space="0" w:color="auto"/>
                <w:right w:val="none" w:sz="0" w:space="0" w:color="auto"/>
              </w:divBdr>
            </w:div>
          </w:divsChild>
        </w:div>
        <w:div w:id="476653438">
          <w:marLeft w:val="0"/>
          <w:marRight w:val="0"/>
          <w:marTop w:val="0"/>
          <w:marBottom w:val="0"/>
          <w:divBdr>
            <w:top w:val="none" w:sz="0" w:space="0" w:color="auto"/>
            <w:left w:val="none" w:sz="0" w:space="0" w:color="auto"/>
            <w:bottom w:val="none" w:sz="0" w:space="0" w:color="auto"/>
            <w:right w:val="none" w:sz="0" w:space="0" w:color="auto"/>
          </w:divBdr>
          <w:divsChild>
            <w:div w:id="1546941022">
              <w:marLeft w:val="0"/>
              <w:marRight w:val="0"/>
              <w:marTop w:val="0"/>
              <w:marBottom w:val="0"/>
              <w:divBdr>
                <w:top w:val="none" w:sz="0" w:space="0" w:color="auto"/>
                <w:left w:val="none" w:sz="0" w:space="0" w:color="auto"/>
                <w:bottom w:val="none" w:sz="0" w:space="0" w:color="auto"/>
                <w:right w:val="none" w:sz="0" w:space="0" w:color="auto"/>
              </w:divBdr>
            </w:div>
          </w:divsChild>
        </w:div>
        <w:div w:id="572085433">
          <w:marLeft w:val="0"/>
          <w:marRight w:val="0"/>
          <w:marTop w:val="0"/>
          <w:marBottom w:val="0"/>
          <w:divBdr>
            <w:top w:val="none" w:sz="0" w:space="0" w:color="auto"/>
            <w:left w:val="none" w:sz="0" w:space="0" w:color="auto"/>
            <w:bottom w:val="none" w:sz="0" w:space="0" w:color="auto"/>
            <w:right w:val="none" w:sz="0" w:space="0" w:color="auto"/>
          </w:divBdr>
          <w:divsChild>
            <w:div w:id="617679994">
              <w:marLeft w:val="0"/>
              <w:marRight w:val="0"/>
              <w:marTop w:val="0"/>
              <w:marBottom w:val="0"/>
              <w:divBdr>
                <w:top w:val="none" w:sz="0" w:space="0" w:color="auto"/>
                <w:left w:val="none" w:sz="0" w:space="0" w:color="auto"/>
                <w:bottom w:val="none" w:sz="0" w:space="0" w:color="auto"/>
                <w:right w:val="none" w:sz="0" w:space="0" w:color="auto"/>
              </w:divBdr>
            </w:div>
          </w:divsChild>
        </w:div>
        <w:div w:id="950086664">
          <w:marLeft w:val="0"/>
          <w:marRight w:val="0"/>
          <w:marTop w:val="0"/>
          <w:marBottom w:val="0"/>
          <w:divBdr>
            <w:top w:val="none" w:sz="0" w:space="0" w:color="auto"/>
            <w:left w:val="none" w:sz="0" w:space="0" w:color="auto"/>
            <w:bottom w:val="none" w:sz="0" w:space="0" w:color="auto"/>
            <w:right w:val="none" w:sz="0" w:space="0" w:color="auto"/>
          </w:divBdr>
          <w:divsChild>
            <w:div w:id="47262327">
              <w:marLeft w:val="0"/>
              <w:marRight w:val="0"/>
              <w:marTop w:val="0"/>
              <w:marBottom w:val="0"/>
              <w:divBdr>
                <w:top w:val="none" w:sz="0" w:space="0" w:color="auto"/>
                <w:left w:val="none" w:sz="0" w:space="0" w:color="auto"/>
                <w:bottom w:val="none" w:sz="0" w:space="0" w:color="auto"/>
                <w:right w:val="none" w:sz="0" w:space="0" w:color="auto"/>
              </w:divBdr>
            </w:div>
          </w:divsChild>
        </w:div>
        <w:div w:id="1424490989">
          <w:marLeft w:val="0"/>
          <w:marRight w:val="0"/>
          <w:marTop w:val="0"/>
          <w:marBottom w:val="0"/>
          <w:divBdr>
            <w:top w:val="none" w:sz="0" w:space="0" w:color="auto"/>
            <w:left w:val="none" w:sz="0" w:space="0" w:color="auto"/>
            <w:bottom w:val="none" w:sz="0" w:space="0" w:color="auto"/>
            <w:right w:val="none" w:sz="0" w:space="0" w:color="auto"/>
          </w:divBdr>
          <w:divsChild>
            <w:div w:id="988753835">
              <w:marLeft w:val="0"/>
              <w:marRight w:val="0"/>
              <w:marTop w:val="0"/>
              <w:marBottom w:val="0"/>
              <w:divBdr>
                <w:top w:val="none" w:sz="0" w:space="0" w:color="auto"/>
                <w:left w:val="none" w:sz="0" w:space="0" w:color="auto"/>
                <w:bottom w:val="none" w:sz="0" w:space="0" w:color="auto"/>
                <w:right w:val="none" w:sz="0" w:space="0" w:color="auto"/>
              </w:divBdr>
            </w:div>
          </w:divsChild>
        </w:div>
        <w:div w:id="717246434">
          <w:marLeft w:val="0"/>
          <w:marRight w:val="0"/>
          <w:marTop w:val="0"/>
          <w:marBottom w:val="0"/>
          <w:divBdr>
            <w:top w:val="none" w:sz="0" w:space="0" w:color="auto"/>
            <w:left w:val="none" w:sz="0" w:space="0" w:color="auto"/>
            <w:bottom w:val="none" w:sz="0" w:space="0" w:color="auto"/>
            <w:right w:val="none" w:sz="0" w:space="0" w:color="auto"/>
          </w:divBdr>
          <w:divsChild>
            <w:div w:id="2079933869">
              <w:marLeft w:val="0"/>
              <w:marRight w:val="0"/>
              <w:marTop w:val="0"/>
              <w:marBottom w:val="0"/>
              <w:divBdr>
                <w:top w:val="none" w:sz="0" w:space="0" w:color="auto"/>
                <w:left w:val="none" w:sz="0" w:space="0" w:color="auto"/>
                <w:bottom w:val="none" w:sz="0" w:space="0" w:color="auto"/>
                <w:right w:val="none" w:sz="0" w:space="0" w:color="auto"/>
              </w:divBdr>
            </w:div>
          </w:divsChild>
        </w:div>
        <w:div w:id="1379357990">
          <w:marLeft w:val="0"/>
          <w:marRight w:val="0"/>
          <w:marTop w:val="0"/>
          <w:marBottom w:val="0"/>
          <w:divBdr>
            <w:top w:val="none" w:sz="0" w:space="0" w:color="auto"/>
            <w:left w:val="none" w:sz="0" w:space="0" w:color="auto"/>
            <w:bottom w:val="none" w:sz="0" w:space="0" w:color="auto"/>
            <w:right w:val="none" w:sz="0" w:space="0" w:color="auto"/>
          </w:divBdr>
          <w:divsChild>
            <w:div w:id="1951664147">
              <w:marLeft w:val="0"/>
              <w:marRight w:val="0"/>
              <w:marTop w:val="0"/>
              <w:marBottom w:val="0"/>
              <w:divBdr>
                <w:top w:val="none" w:sz="0" w:space="0" w:color="auto"/>
                <w:left w:val="none" w:sz="0" w:space="0" w:color="auto"/>
                <w:bottom w:val="none" w:sz="0" w:space="0" w:color="auto"/>
                <w:right w:val="none" w:sz="0" w:space="0" w:color="auto"/>
              </w:divBdr>
            </w:div>
          </w:divsChild>
        </w:div>
        <w:div w:id="1076897474">
          <w:marLeft w:val="0"/>
          <w:marRight w:val="0"/>
          <w:marTop w:val="0"/>
          <w:marBottom w:val="0"/>
          <w:divBdr>
            <w:top w:val="none" w:sz="0" w:space="0" w:color="auto"/>
            <w:left w:val="none" w:sz="0" w:space="0" w:color="auto"/>
            <w:bottom w:val="none" w:sz="0" w:space="0" w:color="auto"/>
            <w:right w:val="none" w:sz="0" w:space="0" w:color="auto"/>
          </w:divBdr>
          <w:divsChild>
            <w:div w:id="617683184">
              <w:marLeft w:val="0"/>
              <w:marRight w:val="0"/>
              <w:marTop w:val="0"/>
              <w:marBottom w:val="0"/>
              <w:divBdr>
                <w:top w:val="none" w:sz="0" w:space="0" w:color="auto"/>
                <w:left w:val="none" w:sz="0" w:space="0" w:color="auto"/>
                <w:bottom w:val="none" w:sz="0" w:space="0" w:color="auto"/>
                <w:right w:val="none" w:sz="0" w:space="0" w:color="auto"/>
              </w:divBdr>
            </w:div>
          </w:divsChild>
        </w:div>
        <w:div w:id="428938845">
          <w:marLeft w:val="0"/>
          <w:marRight w:val="0"/>
          <w:marTop w:val="0"/>
          <w:marBottom w:val="0"/>
          <w:divBdr>
            <w:top w:val="none" w:sz="0" w:space="0" w:color="auto"/>
            <w:left w:val="none" w:sz="0" w:space="0" w:color="auto"/>
            <w:bottom w:val="none" w:sz="0" w:space="0" w:color="auto"/>
            <w:right w:val="none" w:sz="0" w:space="0" w:color="auto"/>
          </w:divBdr>
          <w:divsChild>
            <w:div w:id="787968222">
              <w:marLeft w:val="0"/>
              <w:marRight w:val="0"/>
              <w:marTop w:val="0"/>
              <w:marBottom w:val="0"/>
              <w:divBdr>
                <w:top w:val="none" w:sz="0" w:space="0" w:color="auto"/>
                <w:left w:val="none" w:sz="0" w:space="0" w:color="auto"/>
                <w:bottom w:val="none" w:sz="0" w:space="0" w:color="auto"/>
                <w:right w:val="none" w:sz="0" w:space="0" w:color="auto"/>
              </w:divBdr>
            </w:div>
          </w:divsChild>
        </w:div>
        <w:div w:id="1144855935">
          <w:marLeft w:val="0"/>
          <w:marRight w:val="0"/>
          <w:marTop w:val="0"/>
          <w:marBottom w:val="0"/>
          <w:divBdr>
            <w:top w:val="none" w:sz="0" w:space="0" w:color="auto"/>
            <w:left w:val="none" w:sz="0" w:space="0" w:color="auto"/>
            <w:bottom w:val="none" w:sz="0" w:space="0" w:color="auto"/>
            <w:right w:val="none" w:sz="0" w:space="0" w:color="auto"/>
          </w:divBdr>
          <w:divsChild>
            <w:div w:id="1235312425">
              <w:marLeft w:val="0"/>
              <w:marRight w:val="0"/>
              <w:marTop w:val="0"/>
              <w:marBottom w:val="0"/>
              <w:divBdr>
                <w:top w:val="none" w:sz="0" w:space="0" w:color="auto"/>
                <w:left w:val="none" w:sz="0" w:space="0" w:color="auto"/>
                <w:bottom w:val="none" w:sz="0" w:space="0" w:color="auto"/>
                <w:right w:val="none" w:sz="0" w:space="0" w:color="auto"/>
              </w:divBdr>
            </w:div>
          </w:divsChild>
        </w:div>
        <w:div w:id="1820686226">
          <w:marLeft w:val="0"/>
          <w:marRight w:val="0"/>
          <w:marTop w:val="0"/>
          <w:marBottom w:val="0"/>
          <w:divBdr>
            <w:top w:val="none" w:sz="0" w:space="0" w:color="auto"/>
            <w:left w:val="none" w:sz="0" w:space="0" w:color="auto"/>
            <w:bottom w:val="none" w:sz="0" w:space="0" w:color="auto"/>
            <w:right w:val="none" w:sz="0" w:space="0" w:color="auto"/>
          </w:divBdr>
          <w:divsChild>
            <w:div w:id="841700891">
              <w:marLeft w:val="0"/>
              <w:marRight w:val="0"/>
              <w:marTop w:val="0"/>
              <w:marBottom w:val="0"/>
              <w:divBdr>
                <w:top w:val="none" w:sz="0" w:space="0" w:color="auto"/>
                <w:left w:val="none" w:sz="0" w:space="0" w:color="auto"/>
                <w:bottom w:val="none" w:sz="0" w:space="0" w:color="auto"/>
                <w:right w:val="none" w:sz="0" w:space="0" w:color="auto"/>
              </w:divBdr>
            </w:div>
          </w:divsChild>
        </w:div>
        <w:div w:id="1096101273">
          <w:marLeft w:val="0"/>
          <w:marRight w:val="0"/>
          <w:marTop w:val="0"/>
          <w:marBottom w:val="0"/>
          <w:divBdr>
            <w:top w:val="none" w:sz="0" w:space="0" w:color="auto"/>
            <w:left w:val="none" w:sz="0" w:space="0" w:color="auto"/>
            <w:bottom w:val="none" w:sz="0" w:space="0" w:color="auto"/>
            <w:right w:val="none" w:sz="0" w:space="0" w:color="auto"/>
          </w:divBdr>
          <w:divsChild>
            <w:div w:id="1718237740">
              <w:marLeft w:val="0"/>
              <w:marRight w:val="0"/>
              <w:marTop w:val="0"/>
              <w:marBottom w:val="0"/>
              <w:divBdr>
                <w:top w:val="none" w:sz="0" w:space="0" w:color="auto"/>
                <w:left w:val="none" w:sz="0" w:space="0" w:color="auto"/>
                <w:bottom w:val="none" w:sz="0" w:space="0" w:color="auto"/>
                <w:right w:val="none" w:sz="0" w:space="0" w:color="auto"/>
              </w:divBdr>
            </w:div>
          </w:divsChild>
        </w:div>
        <w:div w:id="2075079789">
          <w:marLeft w:val="0"/>
          <w:marRight w:val="0"/>
          <w:marTop w:val="0"/>
          <w:marBottom w:val="0"/>
          <w:divBdr>
            <w:top w:val="none" w:sz="0" w:space="0" w:color="auto"/>
            <w:left w:val="none" w:sz="0" w:space="0" w:color="auto"/>
            <w:bottom w:val="none" w:sz="0" w:space="0" w:color="auto"/>
            <w:right w:val="none" w:sz="0" w:space="0" w:color="auto"/>
          </w:divBdr>
          <w:divsChild>
            <w:div w:id="1594126274">
              <w:marLeft w:val="0"/>
              <w:marRight w:val="0"/>
              <w:marTop w:val="0"/>
              <w:marBottom w:val="0"/>
              <w:divBdr>
                <w:top w:val="none" w:sz="0" w:space="0" w:color="auto"/>
                <w:left w:val="none" w:sz="0" w:space="0" w:color="auto"/>
                <w:bottom w:val="none" w:sz="0" w:space="0" w:color="auto"/>
                <w:right w:val="none" w:sz="0" w:space="0" w:color="auto"/>
              </w:divBdr>
            </w:div>
          </w:divsChild>
        </w:div>
        <w:div w:id="1275021852">
          <w:marLeft w:val="0"/>
          <w:marRight w:val="0"/>
          <w:marTop w:val="0"/>
          <w:marBottom w:val="0"/>
          <w:divBdr>
            <w:top w:val="none" w:sz="0" w:space="0" w:color="auto"/>
            <w:left w:val="none" w:sz="0" w:space="0" w:color="auto"/>
            <w:bottom w:val="none" w:sz="0" w:space="0" w:color="auto"/>
            <w:right w:val="none" w:sz="0" w:space="0" w:color="auto"/>
          </w:divBdr>
          <w:divsChild>
            <w:div w:id="1940750300">
              <w:marLeft w:val="0"/>
              <w:marRight w:val="0"/>
              <w:marTop w:val="0"/>
              <w:marBottom w:val="0"/>
              <w:divBdr>
                <w:top w:val="none" w:sz="0" w:space="0" w:color="auto"/>
                <w:left w:val="none" w:sz="0" w:space="0" w:color="auto"/>
                <w:bottom w:val="none" w:sz="0" w:space="0" w:color="auto"/>
                <w:right w:val="none" w:sz="0" w:space="0" w:color="auto"/>
              </w:divBdr>
            </w:div>
          </w:divsChild>
        </w:div>
        <w:div w:id="50816338">
          <w:marLeft w:val="0"/>
          <w:marRight w:val="0"/>
          <w:marTop w:val="0"/>
          <w:marBottom w:val="0"/>
          <w:divBdr>
            <w:top w:val="none" w:sz="0" w:space="0" w:color="auto"/>
            <w:left w:val="none" w:sz="0" w:space="0" w:color="auto"/>
            <w:bottom w:val="none" w:sz="0" w:space="0" w:color="auto"/>
            <w:right w:val="none" w:sz="0" w:space="0" w:color="auto"/>
          </w:divBdr>
          <w:divsChild>
            <w:div w:id="707342423">
              <w:marLeft w:val="0"/>
              <w:marRight w:val="0"/>
              <w:marTop w:val="0"/>
              <w:marBottom w:val="0"/>
              <w:divBdr>
                <w:top w:val="none" w:sz="0" w:space="0" w:color="auto"/>
                <w:left w:val="none" w:sz="0" w:space="0" w:color="auto"/>
                <w:bottom w:val="none" w:sz="0" w:space="0" w:color="auto"/>
                <w:right w:val="none" w:sz="0" w:space="0" w:color="auto"/>
              </w:divBdr>
            </w:div>
          </w:divsChild>
        </w:div>
        <w:div w:id="1824731606">
          <w:marLeft w:val="0"/>
          <w:marRight w:val="0"/>
          <w:marTop w:val="0"/>
          <w:marBottom w:val="0"/>
          <w:divBdr>
            <w:top w:val="none" w:sz="0" w:space="0" w:color="auto"/>
            <w:left w:val="none" w:sz="0" w:space="0" w:color="auto"/>
            <w:bottom w:val="none" w:sz="0" w:space="0" w:color="auto"/>
            <w:right w:val="none" w:sz="0" w:space="0" w:color="auto"/>
          </w:divBdr>
          <w:divsChild>
            <w:div w:id="1983190073">
              <w:marLeft w:val="0"/>
              <w:marRight w:val="0"/>
              <w:marTop w:val="0"/>
              <w:marBottom w:val="0"/>
              <w:divBdr>
                <w:top w:val="none" w:sz="0" w:space="0" w:color="auto"/>
                <w:left w:val="none" w:sz="0" w:space="0" w:color="auto"/>
                <w:bottom w:val="none" w:sz="0" w:space="0" w:color="auto"/>
                <w:right w:val="none" w:sz="0" w:space="0" w:color="auto"/>
              </w:divBdr>
            </w:div>
          </w:divsChild>
        </w:div>
        <w:div w:id="1303580485">
          <w:marLeft w:val="0"/>
          <w:marRight w:val="0"/>
          <w:marTop w:val="0"/>
          <w:marBottom w:val="0"/>
          <w:divBdr>
            <w:top w:val="none" w:sz="0" w:space="0" w:color="auto"/>
            <w:left w:val="none" w:sz="0" w:space="0" w:color="auto"/>
            <w:bottom w:val="none" w:sz="0" w:space="0" w:color="auto"/>
            <w:right w:val="none" w:sz="0" w:space="0" w:color="auto"/>
          </w:divBdr>
          <w:divsChild>
            <w:div w:id="1750686435">
              <w:marLeft w:val="0"/>
              <w:marRight w:val="0"/>
              <w:marTop w:val="0"/>
              <w:marBottom w:val="0"/>
              <w:divBdr>
                <w:top w:val="none" w:sz="0" w:space="0" w:color="auto"/>
                <w:left w:val="none" w:sz="0" w:space="0" w:color="auto"/>
                <w:bottom w:val="none" w:sz="0" w:space="0" w:color="auto"/>
                <w:right w:val="none" w:sz="0" w:space="0" w:color="auto"/>
              </w:divBdr>
            </w:div>
          </w:divsChild>
        </w:div>
        <w:div w:id="1764956264">
          <w:marLeft w:val="0"/>
          <w:marRight w:val="0"/>
          <w:marTop w:val="0"/>
          <w:marBottom w:val="0"/>
          <w:divBdr>
            <w:top w:val="none" w:sz="0" w:space="0" w:color="auto"/>
            <w:left w:val="none" w:sz="0" w:space="0" w:color="auto"/>
            <w:bottom w:val="none" w:sz="0" w:space="0" w:color="auto"/>
            <w:right w:val="none" w:sz="0" w:space="0" w:color="auto"/>
          </w:divBdr>
          <w:divsChild>
            <w:div w:id="1994479134">
              <w:marLeft w:val="0"/>
              <w:marRight w:val="0"/>
              <w:marTop w:val="0"/>
              <w:marBottom w:val="0"/>
              <w:divBdr>
                <w:top w:val="none" w:sz="0" w:space="0" w:color="auto"/>
                <w:left w:val="none" w:sz="0" w:space="0" w:color="auto"/>
                <w:bottom w:val="none" w:sz="0" w:space="0" w:color="auto"/>
                <w:right w:val="none" w:sz="0" w:space="0" w:color="auto"/>
              </w:divBdr>
            </w:div>
          </w:divsChild>
        </w:div>
        <w:div w:id="750544636">
          <w:marLeft w:val="0"/>
          <w:marRight w:val="0"/>
          <w:marTop w:val="0"/>
          <w:marBottom w:val="0"/>
          <w:divBdr>
            <w:top w:val="none" w:sz="0" w:space="0" w:color="auto"/>
            <w:left w:val="none" w:sz="0" w:space="0" w:color="auto"/>
            <w:bottom w:val="none" w:sz="0" w:space="0" w:color="auto"/>
            <w:right w:val="none" w:sz="0" w:space="0" w:color="auto"/>
          </w:divBdr>
          <w:divsChild>
            <w:div w:id="1299143521">
              <w:marLeft w:val="0"/>
              <w:marRight w:val="0"/>
              <w:marTop w:val="0"/>
              <w:marBottom w:val="0"/>
              <w:divBdr>
                <w:top w:val="none" w:sz="0" w:space="0" w:color="auto"/>
                <w:left w:val="none" w:sz="0" w:space="0" w:color="auto"/>
                <w:bottom w:val="none" w:sz="0" w:space="0" w:color="auto"/>
                <w:right w:val="none" w:sz="0" w:space="0" w:color="auto"/>
              </w:divBdr>
            </w:div>
          </w:divsChild>
        </w:div>
        <w:div w:id="961156198">
          <w:marLeft w:val="0"/>
          <w:marRight w:val="0"/>
          <w:marTop w:val="0"/>
          <w:marBottom w:val="0"/>
          <w:divBdr>
            <w:top w:val="none" w:sz="0" w:space="0" w:color="auto"/>
            <w:left w:val="none" w:sz="0" w:space="0" w:color="auto"/>
            <w:bottom w:val="none" w:sz="0" w:space="0" w:color="auto"/>
            <w:right w:val="none" w:sz="0" w:space="0" w:color="auto"/>
          </w:divBdr>
          <w:divsChild>
            <w:div w:id="1707366611">
              <w:marLeft w:val="0"/>
              <w:marRight w:val="0"/>
              <w:marTop w:val="0"/>
              <w:marBottom w:val="0"/>
              <w:divBdr>
                <w:top w:val="none" w:sz="0" w:space="0" w:color="auto"/>
                <w:left w:val="none" w:sz="0" w:space="0" w:color="auto"/>
                <w:bottom w:val="none" w:sz="0" w:space="0" w:color="auto"/>
                <w:right w:val="none" w:sz="0" w:space="0" w:color="auto"/>
              </w:divBdr>
            </w:div>
          </w:divsChild>
        </w:div>
        <w:div w:id="372199025">
          <w:marLeft w:val="0"/>
          <w:marRight w:val="0"/>
          <w:marTop w:val="0"/>
          <w:marBottom w:val="0"/>
          <w:divBdr>
            <w:top w:val="none" w:sz="0" w:space="0" w:color="auto"/>
            <w:left w:val="none" w:sz="0" w:space="0" w:color="auto"/>
            <w:bottom w:val="none" w:sz="0" w:space="0" w:color="auto"/>
            <w:right w:val="none" w:sz="0" w:space="0" w:color="auto"/>
          </w:divBdr>
          <w:divsChild>
            <w:div w:id="148057258">
              <w:marLeft w:val="0"/>
              <w:marRight w:val="0"/>
              <w:marTop w:val="0"/>
              <w:marBottom w:val="0"/>
              <w:divBdr>
                <w:top w:val="none" w:sz="0" w:space="0" w:color="auto"/>
                <w:left w:val="none" w:sz="0" w:space="0" w:color="auto"/>
                <w:bottom w:val="none" w:sz="0" w:space="0" w:color="auto"/>
                <w:right w:val="none" w:sz="0" w:space="0" w:color="auto"/>
              </w:divBdr>
            </w:div>
          </w:divsChild>
        </w:div>
        <w:div w:id="2127849346">
          <w:marLeft w:val="0"/>
          <w:marRight w:val="0"/>
          <w:marTop w:val="0"/>
          <w:marBottom w:val="0"/>
          <w:divBdr>
            <w:top w:val="none" w:sz="0" w:space="0" w:color="auto"/>
            <w:left w:val="none" w:sz="0" w:space="0" w:color="auto"/>
            <w:bottom w:val="none" w:sz="0" w:space="0" w:color="auto"/>
            <w:right w:val="none" w:sz="0" w:space="0" w:color="auto"/>
          </w:divBdr>
          <w:divsChild>
            <w:div w:id="1444612727">
              <w:marLeft w:val="0"/>
              <w:marRight w:val="0"/>
              <w:marTop w:val="0"/>
              <w:marBottom w:val="0"/>
              <w:divBdr>
                <w:top w:val="none" w:sz="0" w:space="0" w:color="auto"/>
                <w:left w:val="none" w:sz="0" w:space="0" w:color="auto"/>
                <w:bottom w:val="none" w:sz="0" w:space="0" w:color="auto"/>
                <w:right w:val="none" w:sz="0" w:space="0" w:color="auto"/>
              </w:divBdr>
            </w:div>
          </w:divsChild>
        </w:div>
        <w:div w:id="1073510359">
          <w:marLeft w:val="0"/>
          <w:marRight w:val="0"/>
          <w:marTop w:val="0"/>
          <w:marBottom w:val="0"/>
          <w:divBdr>
            <w:top w:val="none" w:sz="0" w:space="0" w:color="auto"/>
            <w:left w:val="none" w:sz="0" w:space="0" w:color="auto"/>
            <w:bottom w:val="none" w:sz="0" w:space="0" w:color="auto"/>
            <w:right w:val="none" w:sz="0" w:space="0" w:color="auto"/>
          </w:divBdr>
          <w:divsChild>
            <w:div w:id="179009860">
              <w:marLeft w:val="0"/>
              <w:marRight w:val="0"/>
              <w:marTop w:val="0"/>
              <w:marBottom w:val="0"/>
              <w:divBdr>
                <w:top w:val="none" w:sz="0" w:space="0" w:color="auto"/>
                <w:left w:val="none" w:sz="0" w:space="0" w:color="auto"/>
                <w:bottom w:val="none" w:sz="0" w:space="0" w:color="auto"/>
                <w:right w:val="none" w:sz="0" w:space="0" w:color="auto"/>
              </w:divBdr>
            </w:div>
          </w:divsChild>
        </w:div>
        <w:div w:id="897590085">
          <w:marLeft w:val="0"/>
          <w:marRight w:val="0"/>
          <w:marTop w:val="0"/>
          <w:marBottom w:val="0"/>
          <w:divBdr>
            <w:top w:val="none" w:sz="0" w:space="0" w:color="auto"/>
            <w:left w:val="none" w:sz="0" w:space="0" w:color="auto"/>
            <w:bottom w:val="none" w:sz="0" w:space="0" w:color="auto"/>
            <w:right w:val="none" w:sz="0" w:space="0" w:color="auto"/>
          </w:divBdr>
          <w:divsChild>
            <w:div w:id="523129626">
              <w:marLeft w:val="0"/>
              <w:marRight w:val="0"/>
              <w:marTop w:val="0"/>
              <w:marBottom w:val="0"/>
              <w:divBdr>
                <w:top w:val="none" w:sz="0" w:space="0" w:color="auto"/>
                <w:left w:val="none" w:sz="0" w:space="0" w:color="auto"/>
                <w:bottom w:val="none" w:sz="0" w:space="0" w:color="auto"/>
                <w:right w:val="none" w:sz="0" w:space="0" w:color="auto"/>
              </w:divBdr>
            </w:div>
          </w:divsChild>
        </w:div>
        <w:div w:id="275521786">
          <w:marLeft w:val="0"/>
          <w:marRight w:val="0"/>
          <w:marTop w:val="0"/>
          <w:marBottom w:val="0"/>
          <w:divBdr>
            <w:top w:val="none" w:sz="0" w:space="0" w:color="auto"/>
            <w:left w:val="none" w:sz="0" w:space="0" w:color="auto"/>
            <w:bottom w:val="none" w:sz="0" w:space="0" w:color="auto"/>
            <w:right w:val="none" w:sz="0" w:space="0" w:color="auto"/>
          </w:divBdr>
          <w:divsChild>
            <w:div w:id="2111074101">
              <w:marLeft w:val="0"/>
              <w:marRight w:val="0"/>
              <w:marTop w:val="0"/>
              <w:marBottom w:val="0"/>
              <w:divBdr>
                <w:top w:val="none" w:sz="0" w:space="0" w:color="auto"/>
                <w:left w:val="none" w:sz="0" w:space="0" w:color="auto"/>
                <w:bottom w:val="none" w:sz="0" w:space="0" w:color="auto"/>
                <w:right w:val="none" w:sz="0" w:space="0" w:color="auto"/>
              </w:divBdr>
            </w:div>
            <w:div w:id="1724134584">
              <w:marLeft w:val="0"/>
              <w:marRight w:val="0"/>
              <w:marTop w:val="0"/>
              <w:marBottom w:val="0"/>
              <w:divBdr>
                <w:top w:val="none" w:sz="0" w:space="0" w:color="auto"/>
                <w:left w:val="none" w:sz="0" w:space="0" w:color="auto"/>
                <w:bottom w:val="none" w:sz="0" w:space="0" w:color="auto"/>
                <w:right w:val="none" w:sz="0" w:space="0" w:color="auto"/>
              </w:divBdr>
            </w:div>
          </w:divsChild>
        </w:div>
        <w:div w:id="1881672260">
          <w:marLeft w:val="0"/>
          <w:marRight w:val="0"/>
          <w:marTop w:val="0"/>
          <w:marBottom w:val="0"/>
          <w:divBdr>
            <w:top w:val="none" w:sz="0" w:space="0" w:color="auto"/>
            <w:left w:val="none" w:sz="0" w:space="0" w:color="auto"/>
            <w:bottom w:val="none" w:sz="0" w:space="0" w:color="auto"/>
            <w:right w:val="none" w:sz="0" w:space="0" w:color="auto"/>
          </w:divBdr>
          <w:divsChild>
            <w:div w:id="759330120">
              <w:marLeft w:val="0"/>
              <w:marRight w:val="0"/>
              <w:marTop w:val="0"/>
              <w:marBottom w:val="0"/>
              <w:divBdr>
                <w:top w:val="none" w:sz="0" w:space="0" w:color="auto"/>
                <w:left w:val="none" w:sz="0" w:space="0" w:color="auto"/>
                <w:bottom w:val="none" w:sz="0" w:space="0" w:color="auto"/>
                <w:right w:val="none" w:sz="0" w:space="0" w:color="auto"/>
              </w:divBdr>
            </w:div>
          </w:divsChild>
        </w:div>
        <w:div w:id="2075925506">
          <w:marLeft w:val="0"/>
          <w:marRight w:val="0"/>
          <w:marTop w:val="0"/>
          <w:marBottom w:val="0"/>
          <w:divBdr>
            <w:top w:val="none" w:sz="0" w:space="0" w:color="auto"/>
            <w:left w:val="none" w:sz="0" w:space="0" w:color="auto"/>
            <w:bottom w:val="none" w:sz="0" w:space="0" w:color="auto"/>
            <w:right w:val="none" w:sz="0" w:space="0" w:color="auto"/>
          </w:divBdr>
          <w:divsChild>
            <w:div w:id="1659962912">
              <w:marLeft w:val="0"/>
              <w:marRight w:val="0"/>
              <w:marTop w:val="0"/>
              <w:marBottom w:val="0"/>
              <w:divBdr>
                <w:top w:val="none" w:sz="0" w:space="0" w:color="auto"/>
                <w:left w:val="none" w:sz="0" w:space="0" w:color="auto"/>
                <w:bottom w:val="none" w:sz="0" w:space="0" w:color="auto"/>
                <w:right w:val="none" w:sz="0" w:space="0" w:color="auto"/>
              </w:divBdr>
            </w:div>
          </w:divsChild>
        </w:div>
        <w:div w:id="890965627">
          <w:marLeft w:val="0"/>
          <w:marRight w:val="0"/>
          <w:marTop w:val="0"/>
          <w:marBottom w:val="0"/>
          <w:divBdr>
            <w:top w:val="none" w:sz="0" w:space="0" w:color="auto"/>
            <w:left w:val="none" w:sz="0" w:space="0" w:color="auto"/>
            <w:bottom w:val="none" w:sz="0" w:space="0" w:color="auto"/>
            <w:right w:val="none" w:sz="0" w:space="0" w:color="auto"/>
          </w:divBdr>
          <w:divsChild>
            <w:div w:id="984237352">
              <w:marLeft w:val="0"/>
              <w:marRight w:val="0"/>
              <w:marTop w:val="0"/>
              <w:marBottom w:val="0"/>
              <w:divBdr>
                <w:top w:val="none" w:sz="0" w:space="0" w:color="auto"/>
                <w:left w:val="none" w:sz="0" w:space="0" w:color="auto"/>
                <w:bottom w:val="none" w:sz="0" w:space="0" w:color="auto"/>
                <w:right w:val="none" w:sz="0" w:space="0" w:color="auto"/>
              </w:divBdr>
            </w:div>
          </w:divsChild>
        </w:div>
        <w:div w:id="1065034029">
          <w:marLeft w:val="0"/>
          <w:marRight w:val="0"/>
          <w:marTop w:val="0"/>
          <w:marBottom w:val="0"/>
          <w:divBdr>
            <w:top w:val="none" w:sz="0" w:space="0" w:color="auto"/>
            <w:left w:val="none" w:sz="0" w:space="0" w:color="auto"/>
            <w:bottom w:val="none" w:sz="0" w:space="0" w:color="auto"/>
            <w:right w:val="none" w:sz="0" w:space="0" w:color="auto"/>
          </w:divBdr>
          <w:divsChild>
            <w:div w:id="77991345">
              <w:marLeft w:val="0"/>
              <w:marRight w:val="0"/>
              <w:marTop w:val="0"/>
              <w:marBottom w:val="0"/>
              <w:divBdr>
                <w:top w:val="none" w:sz="0" w:space="0" w:color="auto"/>
                <w:left w:val="none" w:sz="0" w:space="0" w:color="auto"/>
                <w:bottom w:val="none" w:sz="0" w:space="0" w:color="auto"/>
                <w:right w:val="none" w:sz="0" w:space="0" w:color="auto"/>
              </w:divBdr>
            </w:div>
          </w:divsChild>
        </w:div>
        <w:div w:id="142088784">
          <w:marLeft w:val="0"/>
          <w:marRight w:val="0"/>
          <w:marTop w:val="0"/>
          <w:marBottom w:val="0"/>
          <w:divBdr>
            <w:top w:val="none" w:sz="0" w:space="0" w:color="auto"/>
            <w:left w:val="none" w:sz="0" w:space="0" w:color="auto"/>
            <w:bottom w:val="none" w:sz="0" w:space="0" w:color="auto"/>
            <w:right w:val="none" w:sz="0" w:space="0" w:color="auto"/>
          </w:divBdr>
          <w:divsChild>
            <w:div w:id="1059671616">
              <w:marLeft w:val="0"/>
              <w:marRight w:val="0"/>
              <w:marTop w:val="0"/>
              <w:marBottom w:val="0"/>
              <w:divBdr>
                <w:top w:val="none" w:sz="0" w:space="0" w:color="auto"/>
                <w:left w:val="none" w:sz="0" w:space="0" w:color="auto"/>
                <w:bottom w:val="none" w:sz="0" w:space="0" w:color="auto"/>
                <w:right w:val="none" w:sz="0" w:space="0" w:color="auto"/>
              </w:divBdr>
            </w:div>
          </w:divsChild>
        </w:div>
        <w:div w:id="1997028672">
          <w:marLeft w:val="0"/>
          <w:marRight w:val="0"/>
          <w:marTop w:val="0"/>
          <w:marBottom w:val="0"/>
          <w:divBdr>
            <w:top w:val="none" w:sz="0" w:space="0" w:color="auto"/>
            <w:left w:val="none" w:sz="0" w:space="0" w:color="auto"/>
            <w:bottom w:val="none" w:sz="0" w:space="0" w:color="auto"/>
            <w:right w:val="none" w:sz="0" w:space="0" w:color="auto"/>
          </w:divBdr>
          <w:divsChild>
            <w:div w:id="1850748981">
              <w:marLeft w:val="0"/>
              <w:marRight w:val="0"/>
              <w:marTop w:val="0"/>
              <w:marBottom w:val="0"/>
              <w:divBdr>
                <w:top w:val="none" w:sz="0" w:space="0" w:color="auto"/>
                <w:left w:val="none" w:sz="0" w:space="0" w:color="auto"/>
                <w:bottom w:val="none" w:sz="0" w:space="0" w:color="auto"/>
                <w:right w:val="none" w:sz="0" w:space="0" w:color="auto"/>
              </w:divBdr>
            </w:div>
          </w:divsChild>
        </w:div>
        <w:div w:id="442767360">
          <w:marLeft w:val="0"/>
          <w:marRight w:val="0"/>
          <w:marTop w:val="0"/>
          <w:marBottom w:val="0"/>
          <w:divBdr>
            <w:top w:val="none" w:sz="0" w:space="0" w:color="auto"/>
            <w:left w:val="none" w:sz="0" w:space="0" w:color="auto"/>
            <w:bottom w:val="none" w:sz="0" w:space="0" w:color="auto"/>
            <w:right w:val="none" w:sz="0" w:space="0" w:color="auto"/>
          </w:divBdr>
          <w:divsChild>
            <w:div w:id="281770363">
              <w:marLeft w:val="0"/>
              <w:marRight w:val="0"/>
              <w:marTop w:val="0"/>
              <w:marBottom w:val="0"/>
              <w:divBdr>
                <w:top w:val="none" w:sz="0" w:space="0" w:color="auto"/>
                <w:left w:val="none" w:sz="0" w:space="0" w:color="auto"/>
                <w:bottom w:val="none" w:sz="0" w:space="0" w:color="auto"/>
                <w:right w:val="none" w:sz="0" w:space="0" w:color="auto"/>
              </w:divBdr>
            </w:div>
          </w:divsChild>
        </w:div>
        <w:div w:id="34278924">
          <w:marLeft w:val="0"/>
          <w:marRight w:val="0"/>
          <w:marTop w:val="0"/>
          <w:marBottom w:val="0"/>
          <w:divBdr>
            <w:top w:val="none" w:sz="0" w:space="0" w:color="auto"/>
            <w:left w:val="none" w:sz="0" w:space="0" w:color="auto"/>
            <w:bottom w:val="none" w:sz="0" w:space="0" w:color="auto"/>
            <w:right w:val="none" w:sz="0" w:space="0" w:color="auto"/>
          </w:divBdr>
          <w:divsChild>
            <w:div w:id="1495301239">
              <w:marLeft w:val="0"/>
              <w:marRight w:val="0"/>
              <w:marTop w:val="0"/>
              <w:marBottom w:val="0"/>
              <w:divBdr>
                <w:top w:val="none" w:sz="0" w:space="0" w:color="auto"/>
                <w:left w:val="none" w:sz="0" w:space="0" w:color="auto"/>
                <w:bottom w:val="none" w:sz="0" w:space="0" w:color="auto"/>
                <w:right w:val="none" w:sz="0" w:space="0" w:color="auto"/>
              </w:divBdr>
            </w:div>
          </w:divsChild>
        </w:div>
        <w:div w:id="779303232">
          <w:marLeft w:val="0"/>
          <w:marRight w:val="0"/>
          <w:marTop w:val="0"/>
          <w:marBottom w:val="0"/>
          <w:divBdr>
            <w:top w:val="none" w:sz="0" w:space="0" w:color="auto"/>
            <w:left w:val="none" w:sz="0" w:space="0" w:color="auto"/>
            <w:bottom w:val="none" w:sz="0" w:space="0" w:color="auto"/>
            <w:right w:val="none" w:sz="0" w:space="0" w:color="auto"/>
          </w:divBdr>
          <w:divsChild>
            <w:div w:id="454758709">
              <w:marLeft w:val="0"/>
              <w:marRight w:val="0"/>
              <w:marTop w:val="0"/>
              <w:marBottom w:val="0"/>
              <w:divBdr>
                <w:top w:val="none" w:sz="0" w:space="0" w:color="auto"/>
                <w:left w:val="none" w:sz="0" w:space="0" w:color="auto"/>
                <w:bottom w:val="none" w:sz="0" w:space="0" w:color="auto"/>
                <w:right w:val="none" w:sz="0" w:space="0" w:color="auto"/>
              </w:divBdr>
            </w:div>
          </w:divsChild>
        </w:div>
        <w:div w:id="2071146128">
          <w:marLeft w:val="0"/>
          <w:marRight w:val="0"/>
          <w:marTop w:val="0"/>
          <w:marBottom w:val="0"/>
          <w:divBdr>
            <w:top w:val="none" w:sz="0" w:space="0" w:color="auto"/>
            <w:left w:val="none" w:sz="0" w:space="0" w:color="auto"/>
            <w:bottom w:val="none" w:sz="0" w:space="0" w:color="auto"/>
            <w:right w:val="none" w:sz="0" w:space="0" w:color="auto"/>
          </w:divBdr>
          <w:divsChild>
            <w:div w:id="1430808810">
              <w:marLeft w:val="0"/>
              <w:marRight w:val="0"/>
              <w:marTop w:val="0"/>
              <w:marBottom w:val="0"/>
              <w:divBdr>
                <w:top w:val="none" w:sz="0" w:space="0" w:color="auto"/>
                <w:left w:val="none" w:sz="0" w:space="0" w:color="auto"/>
                <w:bottom w:val="none" w:sz="0" w:space="0" w:color="auto"/>
                <w:right w:val="none" w:sz="0" w:space="0" w:color="auto"/>
              </w:divBdr>
            </w:div>
          </w:divsChild>
        </w:div>
        <w:div w:id="1968508369">
          <w:marLeft w:val="0"/>
          <w:marRight w:val="0"/>
          <w:marTop w:val="0"/>
          <w:marBottom w:val="0"/>
          <w:divBdr>
            <w:top w:val="none" w:sz="0" w:space="0" w:color="auto"/>
            <w:left w:val="none" w:sz="0" w:space="0" w:color="auto"/>
            <w:bottom w:val="none" w:sz="0" w:space="0" w:color="auto"/>
            <w:right w:val="none" w:sz="0" w:space="0" w:color="auto"/>
          </w:divBdr>
          <w:divsChild>
            <w:div w:id="1300574778">
              <w:marLeft w:val="0"/>
              <w:marRight w:val="0"/>
              <w:marTop w:val="0"/>
              <w:marBottom w:val="0"/>
              <w:divBdr>
                <w:top w:val="none" w:sz="0" w:space="0" w:color="auto"/>
                <w:left w:val="none" w:sz="0" w:space="0" w:color="auto"/>
                <w:bottom w:val="none" w:sz="0" w:space="0" w:color="auto"/>
                <w:right w:val="none" w:sz="0" w:space="0" w:color="auto"/>
              </w:divBdr>
            </w:div>
          </w:divsChild>
        </w:div>
        <w:div w:id="619189346">
          <w:marLeft w:val="0"/>
          <w:marRight w:val="0"/>
          <w:marTop w:val="0"/>
          <w:marBottom w:val="0"/>
          <w:divBdr>
            <w:top w:val="none" w:sz="0" w:space="0" w:color="auto"/>
            <w:left w:val="none" w:sz="0" w:space="0" w:color="auto"/>
            <w:bottom w:val="none" w:sz="0" w:space="0" w:color="auto"/>
            <w:right w:val="none" w:sz="0" w:space="0" w:color="auto"/>
          </w:divBdr>
          <w:divsChild>
            <w:div w:id="401947436">
              <w:marLeft w:val="0"/>
              <w:marRight w:val="0"/>
              <w:marTop w:val="0"/>
              <w:marBottom w:val="0"/>
              <w:divBdr>
                <w:top w:val="none" w:sz="0" w:space="0" w:color="auto"/>
                <w:left w:val="none" w:sz="0" w:space="0" w:color="auto"/>
                <w:bottom w:val="none" w:sz="0" w:space="0" w:color="auto"/>
                <w:right w:val="none" w:sz="0" w:space="0" w:color="auto"/>
              </w:divBdr>
            </w:div>
          </w:divsChild>
        </w:div>
        <w:div w:id="1801998854">
          <w:marLeft w:val="0"/>
          <w:marRight w:val="0"/>
          <w:marTop w:val="0"/>
          <w:marBottom w:val="0"/>
          <w:divBdr>
            <w:top w:val="none" w:sz="0" w:space="0" w:color="auto"/>
            <w:left w:val="none" w:sz="0" w:space="0" w:color="auto"/>
            <w:bottom w:val="none" w:sz="0" w:space="0" w:color="auto"/>
            <w:right w:val="none" w:sz="0" w:space="0" w:color="auto"/>
          </w:divBdr>
          <w:divsChild>
            <w:div w:id="281886350">
              <w:marLeft w:val="0"/>
              <w:marRight w:val="0"/>
              <w:marTop w:val="0"/>
              <w:marBottom w:val="0"/>
              <w:divBdr>
                <w:top w:val="none" w:sz="0" w:space="0" w:color="auto"/>
                <w:left w:val="none" w:sz="0" w:space="0" w:color="auto"/>
                <w:bottom w:val="none" w:sz="0" w:space="0" w:color="auto"/>
                <w:right w:val="none" w:sz="0" w:space="0" w:color="auto"/>
              </w:divBdr>
            </w:div>
          </w:divsChild>
        </w:div>
        <w:div w:id="313032047">
          <w:marLeft w:val="0"/>
          <w:marRight w:val="0"/>
          <w:marTop w:val="0"/>
          <w:marBottom w:val="0"/>
          <w:divBdr>
            <w:top w:val="none" w:sz="0" w:space="0" w:color="auto"/>
            <w:left w:val="none" w:sz="0" w:space="0" w:color="auto"/>
            <w:bottom w:val="none" w:sz="0" w:space="0" w:color="auto"/>
            <w:right w:val="none" w:sz="0" w:space="0" w:color="auto"/>
          </w:divBdr>
          <w:divsChild>
            <w:div w:id="1361321052">
              <w:marLeft w:val="0"/>
              <w:marRight w:val="0"/>
              <w:marTop w:val="0"/>
              <w:marBottom w:val="0"/>
              <w:divBdr>
                <w:top w:val="none" w:sz="0" w:space="0" w:color="auto"/>
                <w:left w:val="none" w:sz="0" w:space="0" w:color="auto"/>
                <w:bottom w:val="none" w:sz="0" w:space="0" w:color="auto"/>
                <w:right w:val="none" w:sz="0" w:space="0" w:color="auto"/>
              </w:divBdr>
            </w:div>
          </w:divsChild>
        </w:div>
        <w:div w:id="1174682084">
          <w:marLeft w:val="0"/>
          <w:marRight w:val="0"/>
          <w:marTop w:val="0"/>
          <w:marBottom w:val="0"/>
          <w:divBdr>
            <w:top w:val="none" w:sz="0" w:space="0" w:color="auto"/>
            <w:left w:val="none" w:sz="0" w:space="0" w:color="auto"/>
            <w:bottom w:val="none" w:sz="0" w:space="0" w:color="auto"/>
            <w:right w:val="none" w:sz="0" w:space="0" w:color="auto"/>
          </w:divBdr>
          <w:divsChild>
            <w:div w:id="1017732238">
              <w:marLeft w:val="0"/>
              <w:marRight w:val="0"/>
              <w:marTop w:val="0"/>
              <w:marBottom w:val="0"/>
              <w:divBdr>
                <w:top w:val="none" w:sz="0" w:space="0" w:color="auto"/>
                <w:left w:val="none" w:sz="0" w:space="0" w:color="auto"/>
                <w:bottom w:val="none" w:sz="0" w:space="0" w:color="auto"/>
                <w:right w:val="none" w:sz="0" w:space="0" w:color="auto"/>
              </w:divBdr>
            </w:div>
          </w:divsChild>
        </w:div>
        <w:div w:id="654064946">
          <w:marLeft w:val="0"/>
          <w:marRight w:val="0"/>
          <w:marTop w:val="0"/>
          <w:marBottom w:val="0"/>
          <w:divBdr>
            <w:top w:val="none" w:sz="0" w:space="0" w:color="auto"/>
            <w:left w:val="none" w:sz="0" w:space="0" w:color="auto"/>
            <w:bottom w:val="none" w:sz="0" w:space="0" w:color="auto"/>
            <w:right w:val="none" w:sz="0" w:space="0" w:color="auto"/>
          </w:divBdr>
          <w:divsChild>
            <w:div w:id="16542228">
              <w:marLeft w:val="0"/>
              <w:marRight w:val="0"/>
              <w:marTop w:val="0"/>
              <w:marBottom w:val="0"/>
              <w:divBdr>
                <w:top w:val="none" w:sz="0" w:space="0" w:color="auto"/>
                <w:left w:val="none" w:sz="0" w:space="0" w:color="auto"/>
                <w:bottom w:val="none" w:sz="0" w:space="0" w:color="auto"/>
                <w:right w:val="none" w:sz="0" w:space="0" w:color="auto"/>
              </w:divBdr>
            </w:div>
          </w:divsChild>
        </w:div>
        <w:div w:id="78646310">
          <w:marLeft w:val="0"/>
          <w:marRight w:val="0"/>
          <w:marTop w:val="0"/>
          <w:marBottom w:val="0"/>
          <w:divBdr>
            <w:top w:val="none" w:sz="0" w:space="0" w:color="auto"/>
            <w:left w:val="none" w:sz="0" w:space="0" w:color="auto"/>
            <w:bottom w:val="none" w:sz="0" w:space="0" w:color="auto"/>
            <w:right w:val="none" w:sz="0" w:space="0" w:color="auto"/>
          </w:divBdr>
          <w:divsChild>
            <w:div w:id="1009674427">
              <w:marLeft w:val="0"/>
              <w:marRight w:val="0"/>
              <w:marTop w:val="0"/>
              <w:marBottom w:val="0"/>
              <w:divBdr>
                <w:top w:val="none" w:sz="0" w:space="0" w:color="auto"/>
                <w:left w:val="none" w:sz="0" w:space="0" w:color="auto"/>
                <w:bottom w:val="none" w:sz="0" w:space="0" w:color="auto"/>
                <w:right w:val="none" w:sz="0" w:space="0" w:color="auto"/>
              </w:divBdr>
            </w:div>
          </w:divsChild>
        </w:div>
        <w:div w:id="75984054">
          <w:marLeft w:val="0"/>
          <w:marRight w:val="0"/>
          <w:marTop w:val="0"/>
          <w:marBottom w:val="0"/>
          <w:divBdr>
            <w:top w:val="none" w:sz="0" w:space="0" w:color="auto"/>
            <w:left w:val="none" w:sz="0" w:space="0" w:color="auto"/>
            <w:bottom w:val="none" w:sz="0" w:space="0" w:color="auto"/>
            <w:right w:val="none" w:sz="0" w:space="0" w:color="auto"/>
          </w:divBdr>
          <w:divsChild>
            <w:div w:id="1828979503">
              <w:marLeft w:val="0"/>
              <w:marRight w:val="0"/>
              <w:marTop w:val="0"/>
              <w:marBottom w:val="0"/>
              <w:divBdr>
                <w:top w:val="none" w:sz="0" w:space="0" w:color="auto"/>
                <w:left w:val="none" w:sz="0" w:space="0" w:color="auto"/>
                <w:bottom w:val="none" w:sz="0" w:space="0" w:color="auto"/>
                <w:right w:val="none" w:sz="0" w:space="0" w:color="auto"/>
              </w:divBdr>
            </w:div>
            <w:div w:id="672219094">
              <w:marLeft w:val="0"/>
              <w:marRight w:val="0"/>
              <w:marTop w:val="0"/>
              <w:marBottom w:val="0"/>
              <w:divBdr>
                <w:top w:val="none" w:sz="0" w:space="0" w:color="auto"/>
                <w:left w:val="none" w:sz="0" w:space="0" w:color="auto"/>
                <w:bottom w:val="none" w:sz="0" w:space="0" w:color="auto"/>
                <w:right w:val="none" w:sz="0" w:space="0" w:color="auto"/>
              </w:divBdr>
            </w:div>
          </w:divsChild>
        </w:div>
        <w:div w:id="239407095">
          <w:marLeft w:val="0"/>
          <w:marRight w:val="0"/>
          <w:marTop w:val="0"/>
          <w:marBottom w:val="0"/>
          <w:divBdr>
            <w:top w:val="none" w:sz="0" w:space="0" w:color="auto"/>
            <w:left w:val="none" w:sz="0" w:space="0" w:color="auto"/>
            <w:bottom w:val="none" w:sz="0" w:space="0" w:color="auto"/>
            <w:right w:val="none" w:sz="0" w:space="0" w:color="auto"/>
          </w:divBdr>
          <w:divsChild>
            <w:div w:id="1401176602">
              <w:marLeft w:val="0"/>
              <w:marRight w:val="0"/>
              <w:marTop w:val="0"/>
              <w:marBottom w:val="0"/>
              <w:divBdr>
                <w:top w:val="none" w:sz="0" w:space="0" w:color="auto"/>
                <w:left w:val="none" w:sz="0" w:space="0" w:color="auto"/>
                <w:bottom w:val="none" w:sz="0" w:space="0" w:color="auto"/>
                <w:right w:val="none" w:sz="0" w:space="0" w:color="auto"/>
              </w:divBdr>
            </w:div>
          </w:divsChild>
        </w:div>
        <w:div w:id="331220013">
          <w:marLeft w:val="0"/>
          <w:marRight w:val="0"/>
          <w:marTop w:val="0"/>
          <w:marBottom w:val="0"/>
          <w:divBdr>
            <w:top w:val="none" w:sz="0" w:space="0" w:color="auto"/>
            <w:left w:val="none" w:sz="0" w:space="0" w:color="auto"/>
            <w:bottom w:val="none" w:sz="0" w:space="0" w:color="auto"/>
            <w:right w:val="none" w:sz="0" w:space="0" w:color="auto"/>
          </w:divBdr>
          <w:divsChild>
            <w:div w:id="2057388664">
              <w:marLeft w:val="0"/>
              <w:marRight w:val="0"/>
              <w:marTop w:val="0"/>
              <w:marBottom w:val="0"/>
              <w:divBdr>
                <w:top w:val="none" w:sz="0" w:space="0" w:color="auto"/>
                <w:left w:val="none" w:sz="0" w:space="0" w:color="auto"/>
                <w:bottom w:val="none" w:sz="0" w:space="0" w:color="auto"/>
                <w:right w:val="none" w:sz="0" w:space="0" w:color="auto"/>
              </w:divBdr>
            </w:div>
          </w:divsChild>
        </w:div>
        <w:div w:id="1261134683">
          <w:marLeft w:val="0"/>
          <w:marRight w:val="0"/>
          <w:marTop w:val="0"/>
          <w:marBottom w:val="0"/>
          <w:divBdr>
            <w:top w:val="none" w:sz="0" w:space="0" w:color="auto"/>
            <w:left w:val="none" w:sz="0" w:space="0" w:color="auto"/>
            <w:bottom w:val="none" w:sz="0" w:space="0" w:color="auto"/>
            <w:right w:val="none" w:sz="0" w:space="0" w:color="auto"/>
          </w:divBdr>
          <w:divsChild>
            <w:div w:id="2040857275">
              <w:marLeft w:val="0"/>
              <w:marRight w:val="0"/>
              <w:marTop w:val="0"/>
              <w:marBottom w:val="0"/>
              <w:divBdr>
                <w:top w:val="none" w:sz="0" w:space="0" w:color="auto"/>
                <w:left w:val="none" w:sz="0" w:space="0" w:color="auto"/>
                <w:bottom w:val="none" w:sz="0" w:space="0" w:color="auto"/>
                <w:right w:val="none" w:sz="0" w:space="0" w:color="auto"/>
              </w:divBdr>
            </w:div>
          </w:divsChild>
        </w:div>
        <w:div w:id="47926416">
          <w:marLeft w:val="0"/>
          <w:marRight w:val="0"/>
          <w:marTop w:val="0"/>
          <w:marBottom w:val="0"/>
          <w:divBdr>
            <w:top w:val="none" w:sz="0" w:space="0" w:color="auto"/>
            <w:left w:val="none" w:sz="0" w:space="0" w:color="auto"/>
            <w:bottom w:val="none" w:sz="0" w:space="0" w:color="auto"/>
            <w:right w:val="none" w:sz="0" w:space="0" w:color="auto"/>
          </w:divBdr>
          <w:divsChild>
            <w:div w:id="1278638092">
              <w:marLeft w:val="0"/>
              <w:marRight w:val="0"/>
              <w:marTop w:val="0"/>
              <w:marBottom w:val="0"/>
              <w:divBdr>
                <w:top w:val="none" w:sz="0" w:space="0" w:color="auto"/>
                <w:left w:val="none" w:sz="0" w:space="0" w:color="auto"/>
                <w:bottom w:val="none" w:sz="0" w:space="0" w:color="auto"/>
                <w:right w:val="none" w:sz="0" w:space="0" w:color="auto"/>
              </w:divBdr>
            </w:div>
          </w:divsChild>
        </w:div>
        <w:div w:id="296909913">
          <w:marLeft w:val="0"/>
          <w:marRight w:val="0"/>
          <w:marTop w:val="0"/>
          <w:marBottom w:val="0"/>
          <w:divBdr>
            <w:top w:val="none" w:sz="0" w:space="0" w:color="auto"/>
            <w:left w:val="none" w:sz="0" w:space="0" w:color="auto"/>
            <w:bottom w:val="none" w:sz="0" w:space="0" w:color="auto"/>
            <w:right w:val="none" w:sz="0" w:space="0" w:color="auto"/>
          </w:divBdr>
          <w:divsChild>
            <w:div w:id="1962955665">
              <w:marLeft w:val="0"/>
              <w:marRight w:val="0"/>
              <w:marTop w:val="0"/>
              <w:marBottom w:val="0"/>
              <w:divBdr>
                <w:top w:val="none" w:sz="0" w:space="0" w:color="auto"/>
                <w:left w:val="none" w:sz="0" w:space="0" w:color="auto"/>
                <w:bottom w:val="none" w:sz="0" w:space="0" w:color="auto"/>
                <w:right w:val="none" w:sz="0" w:space="0" w:color="auto"/>
              </w:divBdr>
            </w:div>
          </w:divsChild>
        </w:div>
        <w:div w:id="1907757377">
          <w:marLeft w:val="0"/>
          <w:marRight w:val="0"/>
          <w:marTop w:val="0"/>
          <w:marBottom w:val="0"/>
          <w:divBdr>
            <w:top w:val="none" w:sz="0" w:space="0" w:color="auto"/>
            <w:left w:val="none" w:sz="0" w:space="0" w:color="auto"/>
            <w:bottom w:val="none" w:sz="0" w:space="0" w:color="auto"/>
            <w:right w:val="none" w:sz="0" w:space="0" w:color="auto"/>
          </w:divBdr>
          <w:divsChild>
            <w:div w:id="359286602">
              <w:marLeft w:val="0"/>
              <w:marRight w:val="0"/>
              <w:marTop w:val="0"/>
              <w:marBottom w:val="0"/>
              <w:divBdr>
                <w:top w:val="none" w:sz="0" w:space="0" w:color="auto"/>
                <w:left w:val="none" w:sz="0" w:space="0" w:color="auto"/>
                <w:bottom w:val="none" w:sz="0" w:space="0" w:color="auto"/>
                <w:right w:val="none" w:sz="0" w:space="0" w:color="auto"/>
              </w:divBdr>
            </w:div>
          </w:divsChild>
        </w:div>
        <w:div w:id="289285884">
          <w:marLeft w:val="0"/>
          <w:marRight w:val="0"/>
          <w:marTop w:val="0"/>
          <w:marBottom w:val="0"/>
          <w:divBdr>
            <w:top w:val="none" w:sz="0" w:space="0" w:color="auto"/>
            <w:left w:val="none" w:sz="0" w:space="0" w:color="auto"/>
            <w:bottom w:val="none" w:sz="0" w:space="0" w:color="auto"/>
            <w:right w:val="none" w:sz="0" w:space="0" w:color="auto"/>
          </w:divBdr>
          <w:divsChild>
            <w:div w:id="1304507649">
              <w:marLeft w:val="0"/>
              <w:marRight w:val="0"/>
              <w:marTop w:val="0"/>
              <w:marBottom w:val="0"/>
              <w:divBdr>
                <w:top w:val="none" w:sz="0" w:space="0" w:color="auto"/>
                <w:left w:val="none" w:sz="0" w:space="0" w:color="auto"/>
                <w:bottom w:val="none" w:sz="0" w:space="0" w:color="auto"/>
                <w:right w:val="none" w:sz="0" w:space="0" w:color="auto"/>
              </w:divBdr>
            </w:div>
          </w:divsChild>
        </w:div>
        <w:div w:id="19551210">
          <w:marLeft w:val="0"/>
          <w:marRight w:val="0"/>
          <w:marTop w:val="0"/>
          <w:marBottom w:val="0"/>
          <w:divBdr>
            <w:top w:val="none" w:sz="0" w:space="0" w:color="auto"/>
            <w:left w:val="none" w:sz="0" w:space="0" w:color="auto"/>
            <w:bottom w:val="none" w:sz="0" w:space="0" w:color="auto"/>
            <w:right w:val="none" w:sz="0" w:space="0" w:color="auto"/>
          </w:divBdr>
          <w:divsChild>
            <w:div w:id="790903635">
              <w:marLeft w:val="0"/>
              <w:marRight w:val="0"/>
              <w:marTop w:val="0"/>
              <w:marBottom w:val="0"/>
              <w:divBdr>
                <w:top w:val="none" w:sz="0" w:space="0" w:color="auto"/>
                <w:left w:val="none" w:sz="0" w:space="0" w:color="auto"/>
                <w:bottom w:val="none" w:sz="0" w:space="0" w:color="auto"/>
                <w:right w:val="none" w:sz="0" w:space="0" w:color="auto"/>
              </w:divBdr>
            </w:div>
          </w:divsChild>
        </w:div>
        <w:div w:id="1686591519">
          <w:marLeft w:val="0"/>
          <w:marRight w:val="0"/>
          <w:marTop w:val="0"/>
          <w:marBottom w:val="0"/>
          <w:divBdr>
            <w:top w:val="none" w:sz="0" w:space="0" w:color="auto"/>
            <w:left w:val="none" w:sz="0" w:space="0" w:color="auto"/>
            <w:bottom w:val="none" w:sz="0" w:space="0" w:color="auto"/>
            <w:right w:val="none" w:sz="0" w:space="0" w:color="auto"/>
          </w:divBdr>
          <w:divsChild>
            <w:div w:id="244582066">
              <w:marLeft w:val="0"/>
              <w:marRight w:val="0"/>
              <w:marTop w:val="0"/>
              <w:marBottom w:val="0"/>
              <w:divBdr>
                <w:top w:val="none" w:sz="0" w:space="0" w:color="auto"/>
                <w:left w:val="none" w:sz="0" w:space="0" w:color="auto"/>
                <w:bottom w:val="none" w:sz="0" w:space="0" w:color="auto"/>
                <w:right w:val="none" w:sz="0" w:space="0" w:color="auto"/>
              </w:divBdr>
            </w:div>
          </w:divsChild>
        </w:div>
        <w:div w:id="1183014087">
          <w:marLeft w:val="0"/>
          <w:marRight w:val="0"/>
          <w:marTop w:val="0"/>
          <w:marBottom w:val="0"/>
          <w:divBdr>
            <w:top w:val="none" w:sz="0" w:space="0" w:color="auto"/>
            <w:left w:val="none" w:sz="0" w:space="0" w:color="auto"/>
            <w:bottom w:val="none" w:sz="0" w:space="0" w:color="auto"/>
            <w:right w:val="none" w:sz="0" w:space="0" w:color="auto"/>
          </w:divBdr>
          <w:divsChild>
            <w:div w:id="974607448">
              <w:marLeft w:val="0"/>
              <w:marRight w:val="0"/>
              <w:marTop w:val="0"/>
              <w:marBottom w:val="0"/>
              <w:divBdr>
                <w:top w:val="none" w:sz="0" w:space="0" w:color="auto"/>
                <w:left w:val="none" w:sz="0" w:space="0" w:color="auto"/>
                <w:bottom w:val="none" w:sz="0" w:space="0" w:color="auto"/>
                <w:right w:val="none" w:sz="0" w:space="0" w:color="auto"/>
              </w:divBdr>
            </w:div>
          </w:divsChild>
        </w:div>
        <w:div w:id="782457525">
          <w:marLeft w:val="0"/>
          <w:marRight w:val="0"/>
          <w:marTop w:val="0"/>
          <w:marBottom w:val="0"/>
          <w:divBdr>
            <w:top w:val="none" w:sz="0" w:space="0" w:color="auto"/>
            <w:left w:val="none" w:sz="0" w:space="0" w:color="auto"/>
            <w:bottom w:val="none" w:sz="0" w:space="0" w:color="auto"/>
            <w:right w:val="none" w:sz="0" w:space="0" w:color="auto"/>
          </w:divBdr>
          <w:divsChild>
            <w:div w:id="317921676">
              <w:marLeft w:val="0"/>
              <w:marRight w:val="0"/>
              <w:marTop w:val="0"/>
              <w:marBottom w:val="0"/>
              <w:divBdr>
                <w:top w:val="none" w:sz="0" w:space="0" w:color="auto"/>
                <w:left w:val="none" w:sz="0" w:space="0" w:color="auto"/>
                <w:bottom w:val="none" w:sz="0" w:space="0" w:color="auto"/>
                <w:right w:val="none" w:sz="0" w:space="0" w:color="auto"/>
              </w:divBdr>
            </w:div>
          </w:divsChild>
        </w:div>
        <w:div w:id="1798647479">
          <w:marLeft w:val="0"/>
          <w:marRight w:val="0"/>
          <w:marTop w:val="0"/>
          <w:marBottom w:val="0"/>
          <w:divBdr>
            <w:top w:val="none" w:sz="0" w:space="0" w:color="auto"/>
            <w:left w:val="none" w:sz="0" w:space="0" w:color="auto"/>
            <w:bottom w:val="none" w:sz="0" w:space="0" w:color="auto"/>
            <w:right w:val="none" w:sz="0" w:space="0" w:color="auto"/>
          </w:divBdr>
          <w:divsChild>
            <w:div w:id="1734500655">
              <w:marLeft w:val="0"/>
              <w:marRight w:val="0"/>
              <w:marTop w:val="0"/>
              <w:marBottom w:val="0"/>
              <w:divBdr>
                <w:top w:val="none" w:sz="0" w:space="0" w:color="auto"/>
                <w:left w:val="none" w:sz="0" w:space="0" w:color="auto"/>
                <w:bottom w:val="none" w:sz="0" w:space="0" w:color="auto"/>
                <w:right w:val="none" w:sz="0" w:space="0" w:color="auto"/>
              </w:divBdr>
            </w:div>
          </w:divsChild>
        </w:div>
        <w:div w:id="308246493">
          <w:marLeft w:val="0"/>
          <w:marRight w:val="0"/>
          <w:marTop w:val="0"/>
          <w:marBottom w:val="0"/>
          <w:divBdr>
            <w:top w:val="none" w:sz="0" w:space="0" w:color="auto"/>
            <w:left w:val="none" w:sz="0" w:space="0" w:color="auto"/>
            <w:bottom w:val="none" w:sz="0" w:space="0" w:color="auto"/>
            <w:right w:val="none" w:sz="0" w:space="0" w:color="auto"/>
          </w:divBdr>
          <w:divsChild>
            <w:div w:id="1110004485">
              <w:marLeft w:val="0"/>
              <w:marRight w:val="0"/>
              <w:marTop w:val="0"/>
              <w:marBottom w:val="0"/>
              <w:divBdr>
                <w:top w:val="none" w:sz="0" w:space="0" w:color="auto"/>
                <w:left w:val="none" w:sz="0" w:space="0" w:color="auto"/>
                <w:bottom w:val="none" w:sz="0" w:space="0" w:color="auto"/>
                <w:right w:val="none" w:sz="0" w:space="0" w:color="auto"/>
              </w:divBdr>
            </w:div>
          </w:divsChild>
        </w:div>
        <w:div w:id="1254557151">
          <w:marLeft w:val="0"/>
          <w:marRight w:val="0"/>
          <w:marTop w:val="0"/>
          <w:marBottom w:val="0"/>
          <w:divBdr>
            <w:top w:val="none" w:sz="0" w:space="0" w:color="auto"/>
            <w:left w:val="none" w:sz="0" w:space="0" w:color="auto"/>
            <w:bottom w:val="none" w:sz="0" w:space="0" w:color="auto"/>
            <w:right w:val="none" w:sz="0" w:space="0" w:color="auto"/>
          </w:divBdr>
          <w:divsChild>
            <w:div w:id="1837575650">
              <w:marLeft w:val="0"/>
              <w:marRight w:val="0"/>
              <w:marTop w:val="0"/>
              <w:marBottom w:val="0"/>
              <w:divBdr>
                <w:top w:val="none" w:sz="0" w:space="0" w:color="auto"/>
                <w:left w:val="none" w:sz="0" w:space="0" w:color="auto"/>
                <w:bottom w:val="none" w:sz="0" w:space="0" w:color="auto"/>
                <w:right w:val="none" w:sz="0" w:space="0" w:color="auto"/>
              </w:divBdr>
            </w:div>
          </w:divsChild>
        </w:div>
        <w:div w:id="1249535659">
          <w:marLeft w:val="0"/>
          <w:marRight w:val="0"/>
          <w:marTop w:val="0"/>
          <w:marBottom w:val="0"/>
          <w:divBdr>
            <w:top w:val="none" w:sz="0" w:space="0" w:color="auto"/>
            <w:left w:val="none" w:sz="0" w:space="0" w:color="auto"/>
            <w:bottom w:val="none" w:sz="0" w:space="0" w:color="auto"/>
            <w:right w:val="none" w:sz="0" w:space="0" w:color="auto"/>
          </w:divBdr>
          <w:divsChild>
            <w:div w:id="1356886046">
              <w:marLeft w:val="0"/>
              <w:marRight w:val="0"/>
              <w:marTop w:val="0"/>
              <w:marBottom w:val="0"/>
              <w:divBdr>
                <w:top w:val="none" w:sz="0" w:space="0" w:color="auto"/>
                <w:left w:val="none" w:sz="0" w:space="0" w:color="auto"/>
                <w:bottom w:val="none" w:sz="0" w:space="0" w:color="auto"/>
                <w:right w:val="none" w:sz="0" w:space="0" w:color="auto"/>
              </w:divBdr>
            </w:div>
          </w:divsChild>
        </w:div>
        <w:div w:id="1144007640">
          <w:marLeft w:val="0"/>
          <w:marRight w:val="0"/>
          <w:marTop w:val="0"/>
          <w:marBottom w:val="0"/>
          <w:divBdr>
            <w:top w:val="none" w:sz="0" w:space="0" w:color="auto"/>
            <w:left w:val="none" w:sz="0" w:space="0" w:color="auto"/>
            <w:bottom w:val="none" w:sz="0" w:space="0" w:color="auto"/>
            <w:right w:val="none" w:sz="0" w:space="0" w:color="auto"/>
          </w:divBdr>
          <w:divsChild>
            <w:div w:id="656612689">
              <w:marLeft w:val="0"/>
              <w:marRight w:val="0"/>
              <w:marTop w:val="0"/>
              <w:marBottom w:val="0"/>
              <w:divBdr>
                <w:top w:val="none" w:sz="0" w:space="0" w:color="auto"/>
                <w:left w:val="none" w:sz="0" w:space="0" w:color="auto"/>
                <w:bottom w:val="none" w:sz="0" w:space="0" w:color="auto"/>
                <w:right w:val="none" w:sz="0" w:space="0" w:color="auto"/>
              </w:divBdr>
            </w:div>
          </w:divsChild>
        </w:div>
        <w:div w:id="655064313">
          <w:marLeft w:val="0"/>
          <w:marRight w:val="0"/>
          <w:marTop w:val="0"/>
          <w:marBottom w:val="0"/>
          <w:divBdr>
            <w:top w:val="none" w:sz="0" w:space="0" w:color="auto"/>
            <w:left w:val="none" w:sz="0" w:space="0" w:color="auto"/>
            <w:bottom w:val="none" w:sz="0" w:space="0" w:color="auto"/>
            <w:right w:val="none" w:sz="0" w:space="0" w:color="auto"/>
          </w:divBdr>
          <w:divsChild>
            <w:div w:id="1586963056">
              <w:marLeft w:val="0"/>
              <w:marRight w:val="0"/>
              <w:marTop w:val="0"/>
              <w:marBottom w:val="0"/>
              <w:divBdr>
                <w:top w:val="none" w:sz="0" w:space="0" w:color="auto"/>
                <w:left w:val="none" w:sz="0" w:space="0" w:color="auto"/>
                <w:bottom w:val="none" w:sz="0" w:space="0" w:color="auto"/>
                <w:right w:val="none" w:sz="0" w:space="0" w:color="auto"/>
              </w:divBdr>
            </w:div>
          </w:divsChild>
        </w:div>
        <w:div w:id="1457410596">
          <w:marLeft w:val="0"/>
          <w:marRight w:val="0"/>
          <w:marTop w:val="0"/>
          <w:marBottom w:val="0"/>
          <w:divBdr>
            <w:top w:val="none" w:sz="0" w:space="0" w:color="auto"/>
            <w:left w:val="none" w:sz="0" w:space="0" w:color="auto"/>
            <w:bottom w:val="none" w:sz="0" w:space="0" w:color="auto"/>
            <w:right w:val="none" w:sz="0" w:space="0" w:color="auto"/>
          </w:divBdr>
          <w:divsChild>
            <w:div w:id="346058458">
              <w:marLeft w:val="0"/>
              <w:marRight w:val="0"/>
              <w:marTop w:val="0"/>
              <w:marBottom w:val="0"/>
              <w:divBdr>
                <w:top w:val="none" w:sz="0" w:space="0" w:color="auto"/>
                <w:left w:val="none" w:sz="0" w:space="0" w:color="auto"/>
                <w:bottom w:val="none" w:sz="0" w:space="0" w:color="auto"/>
                <w:right w:val="none" w:sz="0" w:space="0" w:color="auto"/>
              </w:divBdr>
            </w:div>
          </w:divsChild>
        </w:div>
        <w:div w:id="1457796719">
          <w:marLeft w:val="0"/>
          <w:marRight w:val="0"/>
          <w:marTop w:val="0"/>
          <w:marBottom w:val="0"/>
          <w:divBdr>
            <w:top w:val="none" w:sz="0" w:space="0" w:color="auto"/>
            <w:left w:val="none" w:sz="0" w:space="0" w:color="auto"/>
            <w:bottom w:val="none" w:sz="0" w:space="0" w:color="auto"/>
            <w:right w:val="none" w:sz="0" w:space="0" w:color="auto"/>
          </w:divBdr>
          <w:divsChild>
            <w:div w:id="1747607848">
              <w:marLeft w:val="0"/>
              <w:marRight w:val="0"/>
              <w:marTop w:val="0"/>
              <w:marBottom w:val="0"/>
              <w:divBdr>
                <w:top w:val="none" w:sz="0" w:space="0" w:color="auto"/>
                <w:left w:val="none" w:sz="0" w:space="0" w:color="auto"/>
                <w:bottom w:val="none" w:sz="0" w:space="0" w:color="auto"/>
                <w:right w:val="none" w:sz="0" w:space="0" w:color="auto"/>
              </w:divBdr>
            </w:div>
          </w:divsChild>
        </w:div>
        <w:div w:id="1043796116">
          <w:marLeft w:val="0"/>
          <w:marRight w:val="0"/>
          <w:marTop w:val="0"/>
          <w:marBottom w:val="0"/>
          <w:divBdr>
            <w:top w:val="none" w:sz="0" w:space="0" w:color="auto"/>
            <w:left w:val="none" w:sz="0" w:space="0" w:color="auto"/>
            <w:bottom w:val="none" w:sz="0" w:space="0" w:color="auto"/>
            <w:right w:val="none" w:sz="0" w:space="0" w:color="auto"/>
          </w:divBdr>
          <w:divsChild>
            <w:div w:id="1281840305">
              <w:marLeft w:val="0"/>
              <w:marRight w:val="0"/>
              <w:marTop w:val="0"/>
              <w:marBottom w:val="0"/>
              <w:divBdr>
                <w:top w:val="none" w:sz="0" w:space="0" w:color="auto"/>
                <w:left w:val="none" w:sz="0" w:space="0" w:color="auto"/>
                <w:bottom w:val="none" w:sz="0" w:space="0" w:color="auto"/>
                <w:right w:val="none" w:sz="0" w:space="0" w:color="auto"/>
              </w:divBdr>
            </w:div>
          </w:divsChild>
        </w:div>
        <w:div w:id="1410232986">
          <w:marLeft w:val="0"/>
          <w:marRight w:val="0"/>
          <w:marTop w:val="0"/>
          <w:marBottom w:val="0"/>
          <w:divBdr>
            <w:top w:val="none" w:sz="0" w:space="0" w:color="auto"/>
            <w:left w:val="none" w:sz="0" w:space="0" w:color="auto"/>
            <w:bottom w:val="none" w:sz="0" w:space="0" w:color="auto"/>
            <w:right w:val="none" w:sz="0" w:space="0" w:color="auto"/>
          </w:divBdr>
          <w:divsChild>
            <w:div w:id="1733382278">
              <w:marLeft w:val="0"/>
              <w:marRight w:val="0"/>
              <w:marTop w:val="0"/>
              <w:marBottom w:val="0"/>
              <w:divBdr>
                <w:top w:val="none" w:sz="0" w:space="0" w:color="auto"/>
                <w:left w:val="none" w:sz="0" w:space="0" w:color="auto"/>
                <w:bottom w:val="none" w:sz="0" w:space="0" w:color="auto"/>
                <w:right w:val="none" w:sz="0" w:space="0" w:color="auto"/>
              </w:divBdr>
            </w:div>
          </w:divsChild>
        </w:div>
        <w:div w:id="323968829">
          <w:marLeft w:val="0"/>
          <w:marRight w:val="0"/>
          <w:marTop w:val="0"/>
          <w:marBottom w:val="0"/>
          <w:divBdr>
            <w:top w:val="none" w:sz="0" w:space="0" w:color="auto"/>
            <w:left w:val="none" w:sz="0" w:space="0" w:color="auto"/>
            <w:bottom w:val="none" w:sz="0" w:space="0" w:color="auto"/>
            <w:right w:val="none" w:sz="0" w:space="0" w:color="auto"/>
          </w:divBdr>
          <w:divsChild>
            <w:div w:id="824012258">
              <w:marLeft w:val="0"/>
              <w:marRight w:val="0"/>
              <w:marTop w:val="0"/>
              <w:marBottom w:val="0"/>
              <w:divBdr>
                <w:top w:val="none" w:sz="0" w:space="0" w:color="auto"/>
                <w:left w:val="none" w:sz="0" w:space="0" w:color="auto"/>
                <w:bottom w:val="none" w:sz="0" w:space="0" w:color="auto"/>
                <w:right w:val="none" w:sz="0" w:space="0" w:color="auto"/>
              </w:divBdr>
            </w:div>
          </w:divsChild>
        </w:div>
        <w:div w:id="311255059">
          <w:marLeft w:val="0"/>
          <w:marRight w:val="0"/>
          <w:marTop w:val="0"/>
          <w:marBottom w:val="0"/>
          <w:divBdr>
            <w:top w:val="none" w:sz="0" w:space="0" w:color="auto"/>
            <w:left w:val="none" w:sz="0" w:space="0" w:color="auto"/>
            <w:bottom w:val="none" w:sz="0" w:space="0" w:color="auto"/>
            <w:right w:val="none" w:sz="0" w:space="0" w:color="auto"/>
          </w:divBdr>
          <w:divsChild>
            <w:div w:id="478884234">
              <w:marLeft w:val="0"/>
              <w:marRight w:val="0"/>
              <w:marTop w:val="0"/>
              <w:marBottom w:val="0"/>
              <w:divBdr>
                <w:top w:val="none" w:sz="0" w:space="0" w:color="auto"/>
                <w:left w:val="none" w:sz="0" w:space="0" w:color="auto"/>
                <w:bottom w:val="none" w:sz="0" w:space="0" w:color="auto"/>
                <w:right w:val="none" w:sz="0" w:space="0" w:color="auto"/>
              </w:divBdr>
            </w:div>
          </w:divsChild>
        </w:div>
        <w:div w:id="696735945">
          <w:marLeft w:val="0"/>
          <w:marRight w:val="0"/>
          <w:marTop w:val="0"/>
          <w:marBottom w:val="0"/>
          <w:divBdr>
            <w:top w:val="none" w:sz="0" w:space="0" w:color="auto"/>
            <w:left w:val="none" w:sz="0" w:space="0" w:color="auto"/>
            <w:bottom w:val="none" w:sz="0" w:space="0" w:color="auto"/>
            <w:right w:val="none" w:sz="0" w:space="0" w:color="auto"/>
          </w:divBdr>
          <w:divsChild>
            <w:div w:id="1731926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3803475">
      <w:bodyDiv w:val="1"/>
      <w:marLeft w:val="0"/>
      <w:marRight w:val="0"/>
      <w:marTop w:val="0"/>
      <w:marBottom w:val="0"/>
      <w:divBdr>
        <w:top w:val="none" w:sz="0" w:space="0" w:color="auto"/>
        <w:left w:val="none" w:sz="0" w:space="0" w:color="auto"/>
        <w:bottom w:val="none" w:sz="0" w:space="0" w:color="auto"/>
        <w:right w:val="none" w:sz="0" w:space="0" w:color="auto"/>
      </w:divBdr>
      <w:divsChild>
        <w:div w:id="1074283177">
          <w:marLeft w:val="0"/>
          <w:marRight w:val="0"/>
          <w:marTop w:val="0"/>
          <w:marBottom w:val="0"/>
          <w:divBdr>
            <w:top w:val="none" w:sz="0" w:space="0" w:color="auto"/>
            <w:left w:val="none" w:sz="0" w:space="0" w:color="auto"/>
            <w:bottom w:val="none" w:sz="0" w:space="0" w:color="auto"/>
            <w:right w:val="none" w:sz="0" w:space="0" w:color="auto"/>
          </w:divBdr>
        </w:div>
        <w:div w:id="1785728216">
          <w:marLeft w:val="0"/>
          <w:marRight w:val="0"/>
          <w:marTop w:val="0"/>
          <w:marBottom w:val="0"/>
          <w:divBdr>
            <w:top w:val="none" w:sz="0" w:space="0" w:color="auto"/>
            <w:left w:val="none" w:sz="0" w:space="0" w:color="auto"/>
            <w:bottom w:val="none" w:sz="0" w:space="0" w:color="auto"/>
            <w:right w:val="none" w:sz="0" w:space="0" w:color="auto"/>
          </w:divBdr>
        </w:div>
      </w:divsChild>
    </w:div>
    <w:div w:id="1026365784">
      <w:bodyDiv w:val="1"/>
      <w:marLeft w:val="0"/>
      <w:marRight w:val="0"/>
      <w:marTop w:val="0"/>
      <w:marBottom w:val="0"/>
      <w:divBdr>
        <w:top w:val="none" w:sz="0" w:space="0" w:color="auto"/>
        <w:left w:val="none" w:sz="0" w:space="0" w:color="auto"/>
        <w:bottom w:val="none" w:sz="0" w:space="0" w:color="auto"/>
        <w:right w:val="none" w:sz="0" w:space="0" w:color="auto"/>
      </w:divBdr>
      <w:divsChild>
        <w:div w:id="896748342">
          <w:marLeft w:val="0"/>
          <w:marRight w:val="0"/>
          <w:marTop w:val="0"/>
          <w:marBottom w:val="0"/>
          <w:divBdr>
            <w:top w:val="none" w:sz="0" w:space="0" w:color="auto"/>
            <w:left w:val="none" w:sz="0" w:space="0" w:color="auto"/>
            <w:bottom w:val="none" w:sz="0" w:space="0" w:color="auto"/>
            <w:right w:val="none" w:sz="0" w:space="0" w:color="auto"/>
          </w:divBdr>
        </w:div>
        <w:div w:id="2142922004">
          <w:marLeft w:val="0"/>
          <w:marRight w:val="0"/>
          <w:marTop w:val="0"/>
          <w:marBottom w:val="0"/>
          <w:divBdr>
            <w:top w:val="none" w:sz="0" w:space="0" w:color="auto"/>
            <w:left w:val="none" w:sz="0" w:space="0" w:color="auto"/>
            <w:bottom w:val="none" w:sz="0" w:space="0" w:color="auto"/>
            <w:right w:val="none" w:sz="0" w:space="0" w:color="auto"/>
          </w:divBdr>
        </w:div>
        <w:div w:id="1450734949">
          <w:marLeft w:val="0"/>
          <w:marRight w:val="0"/>
          <w:marTop w:val="0"/>
          <w:marBottom w:val="0"/>
          <w:divBdr>
            <w:top w:val="none" w:sz="0" w:space="0" w:color="auto"/>
            <w:left w:val="none" w:sz="0" w:space="0" w:color="auto"/>
            <w:bottom w:val="none" w:sz="0" w:space="0" w:color="auto"/>
            <w:right w:val="none" w:sz="0" w:space="0" w:color="auto"/>
          </w:divBdr>
        </w:div>
        <w:div w:id="1002899342">
          <w:marLeft w:val="0"/>
          <w:marRight w:val="0"/>
          <w:marTop w:val="0"/>
          <w:marBottom w:val="0"/>
          <w:divBdr>
            <w:top w:val="none" w:sz="0" w:space="0" w:color="auto"/>
            <w:left w:val="none" w:sz="0" w:space="0" w:color="auto"/>
            <w:bottom w:val="none" w:sz="0" w:space="0" w:color="auto"/>
            <w:right w:val="none" w:sz="0" w:space="0" w:color="auto"/>
          </w:divBdr>
        </w:div>
        <w:div w:id="1806852062">
          <w:marLeft w:val="0"/>
          <w:marRight w:val="0"/>
          <w:marTop w:val="0"/>
          <w:marBottom w:val="0"/>
          <w:divBdr>
            <w:top w:val="none" w:sz="0" w:space="0" w:color="auto"/>
            <w:left w:val="none" w:sz="0" w:space="0" w:color="auto"/>
            <w:bottom w:val="none" w:sz="0" w:space="0" w:color="auto"/>
            <w:right w:val="none" w:sz="0" w:space="0" w:color="auto"/>
          </w:divBdr>
        </w:div>
        <w:div w:id="1807820328">
          <w:marLeft w:val="0"/>
          <w:marRight w:val="0"/>
          <w:marTop w:val="0"/>
          <w:marBottom w:val="0"/>
          <w:divBdr>
            <w:top w:val="none" w:sz="0" w:space="0" w:color="auto"/>
            <w:left w:val="none" w:sz="0" w:space="0" w:color="auto"/>
            <w:bottom w:val="none" w:sz="0" w:space="0" w:color="auto"/>
            <w:right w:val="none" w:sz="0" w:space="0" w:color="auto"/>
          </w:divBdr>
        </w:div>
        <w:div w:id="1658415044">
          <w:marLeft w:val="0"/>
          <w:marRight w:val="0"/>
          <w:marTop w:val="0"/>
          <w:marBottom w:val="0"/>
          <w:divBdr>
            <w:top w:val="none" w:sz="0" w:space="0" w:color="auto"/>
            <w:left w:val="none" w:sz="0" w:space="0" w:color="auto"/>
            <w:bottom w:val="none" w:sz="0" w:space="0" w:color="auto"/>
            <w:right w:val="none" w:sz="0" w:space="0" w:color="auto"/>
          </w:divBdr>
        </w:div>
        <w:div w:id="1669673285">
          <w:marLeft w:val="0"/>
          <w:marRight w:val="0"/>
          <w:marTop w:val="0"/>
          <w:marBottom w:val="0"/>
          <w:divBdr>
            <w:top w:val="none" w:sz="0" w:space="0" w:color="auto"/>
            <w:left w:val="none" w:sz="0" w:space="0" w:color="auto"/>
            <w:bottom w:val="none" w:sz="0" w:space="0" w:color="auto"/>
            <w:right w:val="none" w:sz="0" w:space="0" w:color="auto"/>
          </w:divBdr>
        </w:div>
        <w:div w:id="1061902299">
          <w:marLeft w:val="0"/>
          <w:marRight w:val="0"/>
          <w:marTop w:val="0"/>
          <w:marBottom w:val="0"/>
          <w:divBdr>
            <w:top w:val="none" w:sz="0" w:space="0" w:color="auto"/>
            <w:left w:val="none" w:sz="0" w:space="0" w:color="auto"/>
            <w:bottom w:val="none" w:sz="0" w:space="0" w:color="auto"/>
            <w:right w:val="none" w:sz="0" w:space="0" w:color="auto"/>
          </w:divBdr>
        </w:div>
        <w:div w:id="551229964">
          <w:marLeft w:val="0"/>
          <w:marRight w:val="0"/>
          <w:marTop w:val="0"/>
          <w:marBottom w:val="0"/>
          <w:divBdr>
            <w:top w:val="none" w:sz="0" w:space="0" w:color="auto"/>
            <w:left w:val="none" w:sz="0" w:space="0" w:color="auto"/>
            <w:bottom w:val="none" w:sz="0" w:space="0" w:color="auto"/>
            <w:right w:val="none" w:sz="0" w:space="0" w:color="auto"/>
          </w:divBdr>
        </w:div>
        <w:div w:id="1275136559">
          <w:marLeft w:val="0"/>
          <w:marRight w:val="0"/>
          <w:marTop w:val="0"/>
          <w:marBottom w:val="0"/>
          <w:divBdr>
            <w:top w:val="none" w:sz="0" w:space="0" w:color="auto"/>
            <w:left w:val="none" w:sz="0" w:space="0" w:color="auto"/>
            <w:bottom w:val="none" w:sz="0" w:space="0" w:color="auto"/>
            <w:right w:val="none" w:sz="0" w:space="0" w:color="auto"/>
          </w:divBdr>
        </w:div>
      </w:divsChild>
    </w:div>
    <w:div w:id="1093934998">
      <w:bodyDiv w:val="1"/>
      <w:marLeft w:val="0"/>
      <w:marRight w:val="0"/>
      <w:marTop w:val="0"/>
      <w:marBottom w:val="0"/>
      <w:divBdr>
        <w:top w:val="none" w:sz="0" w:space="0" w:color="auto"/>
        <w:left w:val="none" w:sz="0" w:space="0" w:color="auto"/>
        <w:bottom w:val="none" w:sz="0" w:space="0" w:color="auto"/>
        <w:right w:val="none" w:sz="0" w:space="0" w:color="auto"/>
      </w:divBdr>
      <w:divsChild>
        <w:div w:id="1616987230">
          <w:marLeft w:val="0"/>
          <w:marRight w:val="0"/>
          <w:marTop w:val="0"/>
          <w:marBottom w:val="0"/>
          <w:divBdr>
            <w:top w:val="none" w:sz="0" w:space="0" w:color="auto"/>
            <w:left w:val="none" w:sz="0" w:space="0" w:color="auto"/>
            <w:bottom w:val="none" w:sz="0" w:space="0" w:color="auto"/>
            <w:right w:val="none" w:sz="0" w:space="0" w:color="auto"/>
          </w:divBdr>
          <w:divsChild>
            <w:div w:id="1997759000">
              <w:marLeft w:val="0"/>
              <w:marRight w:val="0"/>
              <w:marTop w:val="0"/>
              <w:marBottom w:val="0"/>
              <w:divBdr>
                <w:top w:val="none" w:sz="0" w:space="0" w:color="auto"/>
                <w:left w:val="none" w:sz="0" w:space="0" w:color="auto"/>
                <w:bottom w:val="none" w:sz="0" w:space="0" w:color="auto"/>
                <w:right w:val="none" w:sz="0" w:space="0" w:color="auto"/>
              </w:divBdr>
            </w:div>
          </w:divsChild>
        </w:div>
        <w:div w:id="1250969875">
          <w:marLeft w:val="0"/>
          <w:marRight w:val="0"/>
          <w:marTop w:val="0"/>
          <w:marBottom w:val="0"/>
          <w:divBdr>
            <w:top w:val="none" w:sz="0" w:space="0" w:color="auto"/>
            <w:left w:val="none" w:sz="0" w:space="0" w:color="auto"/>
            <w:bottom w:val="none" w:sz="0" w:space="0" w:color="auto"/>
            <w:right w:val="none" w:sz="0" w:space="0" w:color="auto"/>
          </w:divBdr>
          <w:divsChild>
            <w:div w:id="1432820306">
              <w:marLeft w:val="0"/>
              <w:marRight w:val="0"/>
              <w:marTop w:val="0"/>
              <w:marBottom w:val="0"/>
              <w:divBdr>
                <w:top w:val="none" w:sz="0" w:space="0" w:color="auto"/>
                <w:left w:val="none" w:sz="0" w:space="0" w:color="auto"/>
                <w:bottom w:val="none" w:sz="0" w:space="0" w:color="auto"/>
                <w:right w:val="none" w:sz="0" w:space="0" w:color="auto"/>
              </w:divBdr>
            </w:div>
          </w:divsChild>
        </w:div>
        <w:div w:id="763919511">
          <w:marLeft w:val="0"/>
          <w:marRight w:val="0"/>
          <w:marTop w:val="0"/>
          <w:marBottom w:val="0"/>
          <w:divBdr>
            <w:top w:val="none" w:sz="0" w:space="0" w:color="auto"/>
            <w:left w:val="none" w:sz="0" w:space="0" w:color="auto"/>
            <w:bottom w:val="none" w:sz="0" w:space="0" w:color="auto"/>
            <w:right w:val="none" w:sz="0" w:space="0" w:color="auto"/>
          </w:divBdr>
          <w:divsChild>
            <w:div w:id="1971085567">
              <w:marLeft w:val="0"/>
              <w:marRight w:val="0"/>
              <w:marTop w:val="0"/>
              <w:marBottom w:val="0"/>
              <w:divBdr>
                <w:top w:val="none" w:sz="0" w:space="0" w:color="auto"/>
                <w:left w:val="none" w:sz="0" w:space="0" w:color="auto"/>
                <w:bottom w:val="none" w:sz="0" w:space="0" w:color="auto"/>
                <w:right w:val="none" w:sz="0" w:space="0" w:color="auto"/>
              </w:divBdr>
            </w:div>
          </w:divsChild>
        </w:div>
        <w:div w:id="1679313407">
          <w:marLeft w:val="0"/>
          <w:marRight w:val="0"/>
          <w:marTop w:val="0"/>
          <w:marBottom w:val="0"/>
          <w:divBdr>
            <w:top w:val="none" w:sz="0" w:space="0" w:color="auto"/>
            <w:left w:val="none" w:sz="0" w:space="0" w:color="auto"/>
            <w:bottom w:val="none" w:sz="0" w:space="0" w:color="auto"/>
            <w:right w:val="none" w:sz="0" w:space="0" w:color="auto"/>
          </w:divBdr>
          <w:divsChild>
            <w:div w:id="1728411746">
              <w:marLeft w:val="0"/>
              <w:marRight w:val="0"/>
              <w:marTop w:val="0"/>
              <w:marBottom w:val="0"/>
              <w:divBdr>
                <w:top w:val="none" w:sz="0" w:space="0" w:color="auto"/>
                <w:left w:val="none" w:sz="0" w:space="0" w:color="auto"/>
                <w:bottom w:val="none" w:sz="0" w:space="0" w:color="auto"/>
                <w:right w:val="none" w:sz="0" w:space="0" w:color="auto"/>
              </w:divBdr>
            </w:div>
          </w:divsChild>
        </w:div>
        <w:div w:id="1658142687">
          <w:marLeft w:val="0"/>
          <w:marRight w:val="0"/>
          <w:marTop w:val="0"/>
          <w:marBottom w:val="0"/>
          <w:divBdr>
            <w:top w:val="none" w:sz="0" w:space="0" w:color="auto"/>
            <w:left w:val="none" w:sz="0" w:space="0" w:color="auto"/>
            <w:bottom w:val="none" w:sz="0" w:space="0" w:color="auto"/>
            <w:right w:val="none" w:sz="0" w:space="0" w:color="auto"/>
          </w:divBdr>
          <w:divsChild>
            <w:div w:id="1528985511">
              <w:marLeft w:val="0"/>
              <w:marRight w:val="0"/>
              <w:marTop w:val="0"/>
              <w:marBottom w:val="0"/>
              <w:divBdr>
                <w:top w:val="none" w:sz="0" w:space="0" w:color="auto"/>
                <w:left w:val="none" w:sz="0" w:space="0" w:color="auto"/>
                <w:bottom w:val="none" w:sz="0" w:space="0" w:color="auto"/>
                <w:right w:val="none" w:sz="0" w:space="0" w:color="auto"/>
              </w:divBdr>
            </w:div>
          </w:divsChild>
        </w:div>
        <w:div w:id="1754278046">
          <w:marLeft w:val="0"/>
          <w:marRight w:val="0"/>
          <w:marTop w:val="0"/>
          <w:marBottom w:val="0"/>
          <w:divBdr>
            <w:top w:val="none" w:sz="0" w:space="0" w:color="auto"/>
            <w:left w:val="none" w:sz="0" w:space="0" w:color="auto"/>
            <w:bottom w:val="none" w:sz="0" w:space="0" w:color="auto"/>
            <w:right w:val="none" w:sz="0" w:space="0" w:color="auto"/>
          </w:divBdr>
          <w:divsChild>
            <w:div w:id="1692220897">
              <w:marLeft w:val="0"/>
              <w:marRight w:val="0"/>
              <w:marTop w:val="0"/>
              <w:marBottom w:val="0"/>
              <w:divBdr>
                <w:top w:val="none" w:sz="0" w:space="0" w:color="auto"/>
                <w:left w:val="none" w:sz="0" w:space="0" w:color="auto"/>
                <w:bottom w:val="none" w:sz="0" w:space="0" w:color="auto"/>
                <w:right w:val="none" w:sz="0" w:space="0" w:color="auto"/>
              </w:divBdr>
            </w:div>
          </w:divsChild>
        </w:div>
        <w:div w:id="1254436587">
          <w:marLeft w:val="0"/>
          <w:marRight w:val="0"/>
          <w:marTop w:val="0"/>
          <w:marBottom w:val="0"/>
          <w:divBdr>
            <w:top w:val="none" w:sz="0" w:space="0" w:color="auto"/>
            <w:left w:val="none" w:sz="0" w:space="0" w:color="auto"/>
            <w:bottom w:val="none" w:sz="0" w:space="0" w:color="auto"/>
            <w:right w:val="none" w:sz="0" w:space="0" w:color="auto"/>
          </w:divBdr>
          <w:divsChild>
            <w:div w:id="1427456383">
              <w:marLeft w:val="0"/>
              <w:marRight w:val="0"/>
              <w:marTop w:val="0"/>
              <w:marBottom w:val="0"/>
              <w:divBdr>
                <w:top w:val="none" w:sz="0" w:space="0" w:color="auto"/>
                <w:left w:val="none" w:sz="0" w:space="0" w:color="auto"/>
                <w:bottom w:val="none" w:sz="0" w:space="0" w:color="auto"/>
                <w:right w:val="none" w:sz="0" w:space="0" w:color="auto"/>
              </w:divBdr>
            </w:div>
          </w:divsChild>
        </w:div>
        <w:div w:id="1190875047">
          <w:marLeft w:val="0"/>
          <w:marRight w:val="0"/>
          <w:marTop w:val="0"/>
          <w:marBottom w:val="0"/>
          <w:divBdr>
            <w:top w:val="none" w:sz="0" w:space="0" w:color="auto"/>
            <w:left w:val="none" w:sz="0" w:space="0" w:color="auto"/>
            <w:bottom w:val="none" w:sz="0" w:space="0" w:color="auto"/>
            <w:right w:val="none" w:sz="0" w:space="0" w:color="auto"/>
          </w:divBdr>
          <w:divsChild>
            <w:div w:id="2142918354">
              <w:marLeft w:val="0"/>
              <w:marRight w:val="0"/>
              <w:marTop w:val="0"/>
              <w:marBottom w:val="0"/>
              <w:divBdr>
                <w:top w:val="none" w:sz="0" w:space="0" w:color="auto"/>
                <w:left w:val="none" w:sz="0" w:space="0" w:color="auto"/>
                <w:bottom w:val="none" w:sz="0" w:space="0" w:color="auto"/>
                <w:right w:val="none" w:sz="0" w:space="0" w:color="auto"/>
              </w:divBdr>
            </w:div>
          </w:divsChild>
        </w:div>
        <w:div w:id="1920678001">
          <w:marLeft w:val="0"/>
          <w:marRight w:val="0"/>
          <w:marTop w:val="0"/>
          <w:marBottom w:val="0"/>
          <w:divBdr>
            <w:top w:val="none" w:sz="0" w:space="0" w:color="auto"/>
            <w:left w:val="none" w:sz="0" w:space="0" w:color="auto"/>
            <w:bottom w:val="none" w:sz="0" w:space="0" w:color="auto"/>
            <w:right w:val="none" w:sz="0" w:space="0" w:color="auto"/>
          </w:divBdr>
          <w:divsChild>
            <w:div w:id="1639454708">
              <w:marLeft w:val="0"/>
              <w:marRight w:val="0"/>
              <w:marTop w:val="0"/>
              <w:marBottom w:val="0"/>
              <w:divBdr>
                <w:top w:val="none" w:sz="0" w:space="0" w:color="auto"/>
                <w:left w:val="none" w:sz="0" w:space="0" w:color="auto"/>
                <w:bottom w:val="none" w:sz="0" w:space="0" w:color="auto"/>
                <w:right w:val="none" w:sz="0" w:space="0" w:color="auto"/>
              </w:divBdr>
            </w:div>
          </w:divsChild>
        </w:div>
        <w:div w:id="549539772">
          <w:marLeft w:val="0"/>
          <w:marRight w:val="0"/>
          <w:marTop w:val="0"/>
          <w:marBottom w:val="0"/>
          <w:divBdr>
            <w:top w:val="none" w:sz="0" w:space="0" w:color="auto"/>
            <w:left w:val="none" w:sz="0" w:space="0" w:color="auto"/>
            <w:bottom w:val="none" w:sz="0" w:space="0" w:color="auto"/>
            <w:right w:val="none" w:sz="0" w:space="0" w:color="auto"/>
          </w:divBdr>
          <w:divsChild>
            <w:div w:id="1370032466">
              <w:marLeft w:val="0"/>
              <w:marRight w:val="0"/>
              <w:marTop w:val="0"/>
              <w:marBottom w:val="0"/>
              <w:divBdr>
                <w:top w:val="none" w:sz="0" w:space="0" w:color="auto"/>
                <w:left w:val="none" w:sz="0" w:space="0" w:color="auto"/>
                <w:bottom w:val="none" w:sz="0" w:space="0" w:color="auto"/>
                <w:right w:val="none" w:sz="0" w:space="0" w:color="auto"/>
              </w:divBdr>
            </w:div>
          </w:divsChild>
        </w:div>
        <w:div w:id="1141195309">
          <w:marLeft w:val="0"/>
          <w:marRight w:val="0"/>
          <w:marTop w:val="0"/>
          <w:marBottom w:val="0"/>
          <w:divBdr>
            <w:top w:val="none" w:sz="0" w:space="0" w:color="auto"/>
            <w:left w:val="none" w:sz="0" w:space="0" w:color="auto"/>
            <w:bottom w:val="none" w:sz="0" w:space="0" w:color="auto"/>
            <w:right w:val="none" w:sz="0" w:space="0" w:color="auto"/>
          </w:divBdr>
          <w:divsChild>
            <w:div w:id="1861242320">
              <w:marLeft w:val="0"/>
              <w:marRight w:val="0"/>
              <w:marTop w:val="0"/>
              <w:marBottom w:val="0"/>
              <w:divBdr>
                <w:top w:val="none" w:sz="0" w:space="0" w:color="auto"/>
                <w:left w:val="none" w:sz="0" w:space="0" w:color="auto"/>
                <w:bottom w:val="none" w:sz="0" w:space="0" w:color="auto"/>
                <w:right w:val="none" w:sz="0" w:space="0" w:color="auto"/>
              </w:divBdr>
            </w:div>
          </w:divsChild>
        </w:div>
        <w:div w:id="1352728649">
          <w:marLeft w:val="0"/>
          <w:marRight w:val="0"/>
          <w:marTop w:val="0"/>
          <w:marBottom w:val="0"/>
          <w:divBdr>
            <w:top w:val="none" w:sz="0" w:space="0" w:color="auto"/>
            <w:left w:val="none" w:sz="0" w:space="0" w:color="auto"/>
            <w:bottom w:val="none" w:sz="0" w:space="0" w:color="auto"/>
            <w:right w:val="none" w:sz="0" w:space="0" w:color="auto"/>
          </w:divBdr>
          <w:divsChild>
            <w:div w:id="1323044630">
              <w:marLeft w:val="0"/>
              <w:marRight w:val="0"/>
              <w:marTop w:val="0"/>
              <w:marBottom w:val="0"/>
              <w:divBdr>
                <w:top w:val="none" w:sz="0" w:space="0" w:color="auto"/>
                <w:left w:val="none" w:sz="0" w:space="0" w:color="auto"/>
                <w:bottom w:val="none" w:sz="0" w:space="0" w:color="auto"/>
                <w:right w:val="none" w:sz="0" w:space="0" w:color="auto"/>
              </w:divBdr>
            </w:div>
          </w:divsChild>
        </w:div>
        <w:div w:id="1428505419">
          <w:marLeft w:val="0"/>
          <w:marRight w:val="0"/>
          <w:marTop w:val="0"/>
          <w:marBottom w:val="0"/>
          <w:divBdr>
            <w:top w:val="none" w:sz="0" w:space="0" w:color="auto"/>
            <w:left w:val="none" w:sz="0" w:space="0" w:color="auto"/>
            <w:bottom w:val="none" w:sz="0" w:space="0" w:color="auto"/>
            <w:right w:val="none" w:sz="0" w:space="0" w:color="auto"/>
          </w:divBdr>
          <w:divsChild>
            <w:div w:id="122384230">
              <w:marLeft w:val="0"/>
              <w:marRight w:val="0"/>
              <w:marTop w:val="0"/>
              <w:marBottom w:val="0"/>
              <w:divBdr>
                <w:top w:val="none" w:sz="0" w:space="0" w:color="auto"/>
                <w:left w:val="none" w:sz="0" w:space="0" w:color="auto"/>
                <w:bottom w:val="none" w:sz="0" w:space="0" w:color="auto"/>
                <w:right w:val="none" w:sz="0" w:space="0" w:color="auto"/>
              </w:divBdr>
            </w:div>
          </w:divsChild>
        </w:div>
        <w:div w:id="1182939019">
          <w:marLeft w:val="0"/>
          <w:marRight w:val="0"/>
          <w:marTop w:val="0"/>
          <w:marBottom w:val="0"/>
          <w:divBdr>
            <w:top w:val="none" w:sz="0" w:space="0" w:color="auto"/>
            <w:left w:val="none" w:sz="0" w:space="0" w:color="auto"/>
            <w:bottom w:val="none" w:sz="0" w:space="0" w:color="auto"/>
            <w:right w:val="none" w:sz="0" w:space="0" w:color="auto"/>
          </w:divBdr>
          <w:divsChild>
            <w:div w:id="895967631">
              <w:marLeft w:val="0"/>
              <w:marRight w:val="0"/>
              <w:marTop w:val="0"/>
              <w:marBottom w:val="0"/>
              <w:divBdr>
                <w:top w:val="none" w:sz="0" w:space="0" w:color="auto"/>
                <w:left w:val="none" w:sz="0" w:space="0" w:color="auto"/>
                <w:bottom w:val="none" w:sz="0" w:space="0" w:color="auto"/>
                <w:right w:val="none" w:sz="0" w:space="0" w:color="auto"/>
              </w:divBdr>
            </w:div>
          </w:divsChild>
        </w:div>
        <w:div w:id="1915123771">
          <w:marLeft w:val="0"/>
          <w:marRight w:val="0"/>
          <w:marTop w:val="0"/>
          <w:marBottom w:val="0"/>
          <w:divBdr>
            <w:top w:val="none" w:sz="0" w:space="0" w:color="auto"/>
            <w:left w:val="none" w:sz="0" w:space="0" w:color="auto"/>
            <w:bottom w:val="none" w:sz="0" w:space="0" w:color="auto"/>
            <w:right w:val="none" w:sz="0" w:space="0" w:color="auto"/>
          </w:divBdr>
          <w:divsChild>
            <w:div w:id="1660110179">
              <w:marLeft w:val="0"/>
              <w:marRight w:val="0"/>
              <w:marTop w:val="0"/>
              <w:marBottom w:val="0"/>
              <w:divBdr>
                <w:top w:val="none" w:sz="0" w:space="0" w:color="auto"/>
                <w:left w:val="none" w:sz="0" w:space="0" w:color="auto"/>
                <w:bottom w:val="none" w:sz="0" w:space="0" w:color="auto"/>
                <w:right w:val="none" w:sz="0" w:space="0" w:color="auto"/>
              </w:divBdr>
            </w:div>
          </w:divsChild>
        </w:div>
        <w:div w:id="1763184863">
          <w:marLeft w:val="0"/>
          <w:marRight w:val="0"/>
          <w:marTop w:val="0"/>
          <w:marBottom w:val="0"/>
          <w:divBdr>
            <w:top w:val="none" w:sz="0" w:space="0" w:color="auto"/>
            <w:left w:val="none" w:sz="0" w:space="0" w:color="auto"/>
            <w:bottom w:val="none" w:sz="0" w:space="0" w:color="auto"/>
            <w:right w:val="none" w:sz="0" w:space="0" w:color="auto"/>
          </w:divBdr>
          <w:divsChild>
            <w:div w:id="201332033">
              <w:marLeft w:val="0"/>
              <w:marRight w:val="0"/>
              <w:marTop w:val="0"/>
              <w:marBottom w:val="0"/>
              <w:divBdr>
                <w:top w:val="none" w:sz="0" w:space="0" w:color="auto"/>
                <w:left w:val="none" w:sz="0" w:space="0" w:color="auto"/>
                <w:bottom w:val="none" w:sz="0" w:space="0" w:color="auto"/>
                <w:right w:val="none" w:sz="0" w:space="0" w:color="auto"/>
              </w:divBdr>
            </w:div>
          </w:divsChild>
        </w:div>
        <w:div w:id="1943679973">
          <w:marLeft w:val="0"/>
          <w:marRight w:val="0"/>
          <w:marTop w:val="0"/>
          <w:marBottom w:val="0"/>
          <w:divBdr>
            <w:top w:val="none" w:sz="0" w:space="0" w:color="auto"/>
            <w:left w:val="none" w:sz="0" w:space="0" w:color="auto"/>
            <w:bottom w:val="none" w:sz="0" w:space="0" w:color="auto"/>
            <w:right w:val="none" w:sz="0" w:space="0" w:color="auto"/>
          </w:divBdr>
          <w:divsChild>
            <w:div w:id="1370453010">
              <w:marLeft w:val="0"/>
              <w:marRight w:val="0"/>
              <w:marTop w:val="0"/>
              <w:marBottom w:val="0"/>
              <w:divBdr>
                <w:top w:val="none" w:sz="0" w:space="0" w:color="auto"/>
                <w:left w:val="none" w:sz="0" w:space="0" w:color="auto"/>
                <w:bottom w:val="none" w:sz="0" w:space="0" w:color="auto"/>
                <w:right w:val="none" w:sz="0" w:space="0" w:color="auto"/>
              </w:divBdr>
            </w:div>
          </w:divsChild>
        </w:div>
        <w:div w:id="2032946530">
          <w:marLeft w:val="0"/>
          <w:marRight w:val="0"/>
          <w:marTop w:val="0"/>
          <w:marBottom w:val="0"/>
          <w:divBdr>
            <w:top w:val="none" w:sz="0" w:space="0" w:color="auto"/>
            <w:left w:val="none" w:sz="0" w:space="0" w:color="auto"/>
            <w:bottom w:val="none" w:sz="0" w:space="0" w:color="auto"/>
            <w:right w:val="none" w:sz="0" w:space="0" w:color="auto"/>
          </w:divBdr>
          <w:divsChild>
            <w:div w:id="2028830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82290">
      <w:bodyDiv w:val="1"/>
      <w:marLeft w:val="0"/>
      <w:marRight w:val="0"/>
      <w:marTop w:val="0"/>
      <w:marBottom w:val="0"/>
      <w:divBdr>
        <w:top w:val="none" w:sz="0" w:space="0" w:color="auto"/>
        <w:left w:val="none" w:sz="0" w:space="0" w:color="auto"/>
        <w:bottom w:val="none" w:sz="0" w:space="0" w:color="auto"/>
        <w:right w:val="none" w:sz="0" w:space="0" w:color="auto"/>
      </w:divBdr>
      <w:divsChild>
        <w:div w:id="1818572643">
          <w:marLeft w:val="0"/>
          <w:marRight w:val="0"/>
          <w:marTop w:val="0"/>
          <w:marBottom w:val="0"/>
          <w:divBdr>
            <w:top w:val="none" w:sz="0" w:space="0" w:color="auto"/>
            <w:left w:val="none" w:sz="0" w:space="0" w:color="auto"/>
            <w:bottom w:val="none" w:sz="0" w:space="0" w:color="auto"/>
            <w:right w:val="none" w:sz="0" w:space="0" w:color="auto"/>
          </w:divBdr>
          <w:divsChild>
            <w:div w:id="1748191386">
              <w:marLeft w:val="0"/>
              <w:marRight w:val="0"/>
              <w:marTop w:val="0"/>
              <w:marBottom w:val="0"/>
              <w:divBdr>
                <w:top w:val="none" w:sz="0" w:space="0" w:color="auto"/>
                <w:left w:val="none" w:sz="0" w:space="0" w:color="auto"/>
                <w:bottom w:val="none" w:sz="0" w:space="0" w:color="auto"/>
                <w:right w:val="none" w:sz="0" w:space="0" w:color="auto"/>
              </w:divBdr>
            </w:div>
          </w:divsChild>
        </w:div>
        <w:div w:id="401946548">
          <w:marLeft w:val="0"/>
          <w:marRight w:val="0"/>
          <w:marTop w:val="0"/>
          <w:marBottom w:val="0"/>
          <w:divBdr>
            <w:top w:val="none" w:sz="0" w:space="0" w:color="auto"/>
            <w:left w:val="none" w:sz="0" w:space="0" w:color="auto"/>
            <w:bottom w:val="none" w:sz="0" w:space="0" w:color="auto"/>
            <w:right w:val="none" w:sz="0" w:space="0" w:color="auto"/>
          </w:divBdr>
          <w:divsChild>
            <w:div w:id="1707295179">
              <w:marLeft w:val="0"/>
              <w:marRight w:val="0"/>
              <w:marTop w:val="0"/>
              <w:marBottom w:val="0"/>
              <w:divBdr>
                <w:top w:val="none" w:sz="0" w:space="0" w:color="auto"/>
                <w:left w:val="none" w:sz="0" w:space="0" w:color="auto"/>
                <w:bottom w:val="none" w:sz="0" w:space="0" w:color="auto"/>
                <w:right w:val="none" w:sz="0" w:space="0" w:color="auto"/>
              </w:divBdr>
            </w:div>
          </w:divsChild>
        </w:div>
        <w:div w:id="1654795453">
          <w:marLeft w:val="0"/>
          <w:marRight w:val="0"/>
          <w:marTop w:val="0"/>
          <w:marBottom w:val="0"/>
          <w:divBdr>
            <w:top w:val="none" w:sz="0" w:space="0" w:color="auto"/>
            <w:left w:val="none" w:sz="0" w:space="0" w:color="auto"/>
            <w:bottom w:val="none" w:sz="0" w:space="0" w:color="auto"/>
            <w:right w:val="none" w:sz="0" w:space="0" w:color="auto"/>
          </w:divBdr>
          <w:divsChild>
            <w:div w:id="179008946">
              <w:marLeft w:val="0"/>
              <w:marRight w:val="0"/>
              <w:marTop w:val="0"/>
              <w:marBottom w:val="0"/>
              <w:divBdr>
                <w:top w:val="none" w:sz="0" w:space="0" w:color="auto"/>
                <w:left w:val="none" w:sz="0" w:space="0" w:color="auto"/>
                <w:bottom w:val="none" w:sz="0" w:space="0" w:color="auto"/>
                <w:right w:val="none" w:sz="0" w:space="0" w:color="auto"/>
              </w:divBdr>
            </w:div>
          </w:divsChild>
        </w:div>
        <w:div w:id="1360158004">
          <w:marLeft w:val="0"/>
          <w:marRight w:val="0"/>
          <w:marTop w:val="0"/>
          <w:marBottom w:val="0"/>
          <w:divBdr>
            <w:top w:val="none" w:sz="0" w:space="0" w:color="auto"/>
            <w:left w:val="none" w:sz="0" w:space="0" w:color="auto"/>
            <w:bottom w:val="none" w:sz="0" w:space="0" w:color="auto"/>
            <w:right w:val="none" w:sz="0" w:space="0" w:color="auto"/>
          </w:divBdr>
          <w:divsChild>
            <w:div w:id="1893881123">
              <w:marLeft w:val="0"/>
              <w:marRight w:val="0"/>
              <w:marTop w:val="0"/>
              <w:marBottom w:val="0"/>
              <w:divBdr>
                <w:top w:val="none" w:sz="0" w:space="0" w:color="auto"/>
                <w:left w:val="none" w:sz="0" w:space="0" w:color="auto"/>
                <w:bottom w:val="none" w:sz="0" w:space="0" w:color="auto"/>
                <w:right w:val="none" w:sz="0" w:space="0" w:color="auto"/>
              </w:divBdr>
            </w:div>
          </w:divsChild>
        </w:div>
        <w:div w:id="1035038745">
          <w:marLeft w:val="0"/>
          <w:marRight w:val="0"/>
          <w:marTop w:val="0"/>
          <w:marBottom w:val="0"/>
          <w:divBdr>
            <w:top w:val="none" w:sz="0" w:space="0" w:color="auto"/>
            <w:left w:val="none" w:sz="0" w:space="0" w:color="auto"/>
            <w:bottom w:val="none" w:sz="0" w:space="0" w:color="auto"/>
            <w:right w:val="none" w:sz="0" w:space="0" w:color="auto"/>
          </w:divBdr>
          <w:divsChild>
            <w:div w:id="866286439">
              <w:marLeft w:val="0"/>
              <w:marRight w:val="0"/>
              <w:marTop w:val="0"/>
              <w:marBottom w:val="0"/>
              <w:divBdr>
                <w:top w:val="none" w:sz="0" w:space="0" w:color="auto"/>
                <w:left w:val="none" w:sz="0" w:space="0" w:color="auto"/>
                <w:bottom w:val="none" w:sz="0" w:space="0" w:color="auto"/>
                <w:right w:val="none" w:sz="0" w:space="0" w:color="auto"/>
              </w:divBdr>
            </w:div>
          </w:divsChild>
        </w:div>
        <w:div w:id="1938830242">
          <w:marLeft w:val="0"/>
          <w:marRight w:val="0"/>
          <w:marTop w:val="0"/>
          <w:marBottom w:val="0"/>
          <w:divBdr>
            <w:top w:val="none" w:sz="0" w:space="0" w:color="auto"/>
            <w:left w:val="none" w:sz="0" w:space="0" w:color="auto"/>
            <w:bottom w:val="none" w:sz="0" w:space="0" w:color="auto"/>
            <w:right w:val="none" w:sz="0" w:space="0" w:color="auto"/>
          </w:divBdr>
          <w:divsChild>
            <w:div w:id="243342805">
              <w:marLeft w:val="0"/>
              <w:marRight w:val="0"/>
              <w:marTop w:val="0"/>
              <w:marBottom w:val="0"/>
              <w:divBdr>
                <w:top w:val="none" w:sz="0" w:space="0" w:color="auto"/>
                <w:left w:val="none" w:sz="0" w:space="0" w:color="auto"/>
                <w:bottom w:val="none" w:sz="0" w:space="0" w:color="auto"/>
                <w:right w:val="none" w:sz="0" w:space="0" w:color="auto"/>
              </w:divBdr>
            </w:div>
          </w:divsChild>
        </w:div>
        <w:div w:id="338119048">
          <w:marLeft w:val="0"/>
          <w:marRight w:val="0"/>
          <w:marTop w:val="0"/>
          <w:marBottom w:val="0"/>
          <w:divBdr>
            <w:top w:val="none" w:sz="0" w:space="0" w:color="auto"/>
            <w:left w:val="none" w:sz="0" w:space="0" w:color="auto"/>
            <w:bottom w:val="none" w:sz="0" w:space="0" w:color="auto"/>
            <w:right w:val="none" w:sz="0" w:space="0" w:color="auto"/>
          </w:divBdr>
          <w:divsChild>
            <w:div w:id="1587348751">
              <w:marLeft w:val="0"/>
              <w:marRight w:val="0"/>
              <w:marTop w:val="0"/>
              <w:marBottom w:val="0"/>
              <w:divBdr>
                <w:top w:val="none" w:sz="0" w:space="0" w:color="auto"/>
                <w:left w:val="none" w:sz="0" w:space="0" w:color="auto"/>
                <w:bottom w:val="none" w:sz="0" w:space="0" w:color="auto"/>
                <w:right w:val="none" w:sz="0" w:space="0" w:color="auto"/>
              </w:divBdr>
            </w:div>
          </w:divsChild>
        </w:div>
        <w:div w:id="2093310071">
          <w:marLeft w:val="0"/>
          <w:marRight w:val="0"/>
          <w:marTop w:val="0"/>
          <w:marBottom w:val="0"/>
          <w:divBdr>
            <w:top w:val="none" w:sz="0" w:space="0" w:color="auto"/>
            <w:left w:val="none" w:sz="0" w:space="0" w:color="auto"/>
            <w:bottom w:val="none" w:sz="0" w:space="0" w:color="auto"/>
            <w:right w:val="none" w:sz="0" w:space="0" w:color="auto"/>
          </w:divBdr>
          <w:divsChild>
            <w:div w:id="64960129">
              <w:marLeft w:val="0"/>
              <w:marRight w:val="0"/>
              <w:marTop w:val="0"/>
              <w:marBottom w:val="0"/>
              <w:divBdr>
                <w:top w:val="none" w:sz="0" w:space="0" w:color="auto"/>
                <w:left w:val="none" w:sz="0" w:space="0" w:color="auto"/>
                <w:bottom w:val="none" w:sz="0" w:space="0" w:color="auto"/>
                <w:right w:val="none" w:sz="0" w:space="0" w:color="auto"/>
              </w:divBdr>
            </w:div>
          </w:divsChild>
        </w:div>
        <w:div w:id="1778981467">
          <w:marLeft w:val="0"/>
          <w:marRight w:val="0"/>
          <w:marTop w:val="0"/>
          <w:marBottom w:val="0"/>
          <w:divBdr>
            <w:top w:val="none" w:sz="0" w:space="0" w:color="auto"/>
            <w:left w:val="none" w:sz="0" w:space="0" w:color="auto"/>
            <w:bottom w:val="none" w:sz="0" w:space="0" w:color="auto"/>
            <w:right w:val="none" w:sz="0" w:space="0" w:color="auto"/>
          </w:divBdr>
          <w:divsChild>
            <w:div w:id="1458569786">
              <w:marLeft w:val="0"/>
              <w:marRight w:val="0"/>
              <w:marTop w:val="0"/>
              <w:marBottom w:val="0"/>
              <w:divBdr>
                <w:top w:val="none" w:sz="0" w:space="0" w:color="auto"/>
                <w:left w:val="none" w:sz="0" w:space="0" w:color="auto"/>
                <w:bottom w:val="none" w:sz="0" w:space="0" w:color="auto"/>
                <w:right w:val="none" w:sz="0" w:space="0" w:color="auto"/>
              </w:divBdr>
            </w:div>
          </w:divsChild>
        </w:div>
        <w:div w:id="1980498599">
          <w:marLeft w:val="0"/>
          <w:marRight w:val="0"/>
          <w:marTop w:val="0"/>
          <w:marBottom w:val="0"/>
          <w:divBdr>
            <w:top w:val="none" w:sz="0" w:space="0" w:color="auto"/>
            <w:left w:val="none" w:sz="0" w:space="0" w:color="auto"/>
            <w:bottom w:val="none" w:sz="0" w:space="0" w:color="auto"/>
            <w:right w:val="none" w:sz="0" w:space="0" w:color="auto"/>
          </w:divBdr>
          <w:divsChild>
            <w:div w:id="580599265">
              <w:marLeft w:val="0"/>
              <w:marRight w:val="0"/>
              <w:marTop w:val="0"/>
              <w:marBottom w:val="0"/>
              <w:divBdr>
                <w:top w:val="none" w:sz="0" w:space="0" w:color="auto"/>
                <w:left w:val="none" w:sz="0" w:space="0" w:color="auto"/>
                <w:bottom w:val="none" w:sz="0" w:space="0" w:color="auto"/>
                <w:right w:val="none" w:sz="0" w:space="0" w:color="auto"/>
              </w:divBdr>
            </w:div>
          </w:divsChild>
        </w:div>
        <w:div w:id="1235965524">
          <w:marLeft w:val="0"/>
          <w:marRight w:val="0"/>
          <w:marTop w:val="0"/>
          <w:marBottom w:val="0"/>
          <w:divBdr>
            <w:top w:val="none" w:sz="0" w:space="0" w:color="auto"/>
            <w:left w:val="none" w:sz="0" w:space="0" w:color="auto"/>
            <w:bottom w:val="none" w:sz="0" w:space="0" w:color="auto"/>
            <w:right w:val="none" w:sz="0" w:space="0" w:color="auto"/>
          </w:divBdr>
          <w:divsChild>
            <w:div w:id="1503743000">
              <w:marLeft w:val="0"/>
              <w:marRight w:val="0"/>
              <w:marTop w:val="0"/>
              <w:marBottom w:val="0"/>
              <w:divBdr>
                <w:top w:val="none" w:sz="0" w:space="0" w:color="auto"/>
                <w:left w:val="none" w:sz="0" w:space="0" w:color="auto"/>
                <w:bottom w:val="none" w:sz="0" w:space="0" w:color="auto"/>
                <w:right w:val="none" w:sz="0" w:space="0" w:color="auto"/>
              </w:divBdr>
            </w:div>
          </w:divsChild>
        </w:div>
        <w:div w:id="1307081696">
          <w:marLeft w:val="0"/>
          <w:marRight w:val="0"/>
          <w:marTop w:val="0"/>
          <w:marBottom w:val="0"/>
          <w:divBdr>
            <w:top w:val="none" w:sz="0" w:space="0" w:color="auto"/>
            <w:left w:val="none" w:sz="0" w:space="0" w:color="auto"/>
            <w:bottom w:val="none" w:sz="0" w:space="0" w:color="auto"/>
            <w:right w:val="none" w:sz="0" w:space="0" w:color="auto"/>
          </w:divBdr>
          <w:divsChild>
            <w:div w:id="43263437">
              <w:marLeft w:val="0"/>
              <w:marRight w:val="0"/>
              <w:marTop w:val="0"/>
              <w:marBottom w:val="0"/>
              <w:divBdr>
                <w:top w:val="none" w:sz="0" w:space="0" w:color="auto"/>
                <w:left w:val="none" w:sz="0" w:space="0" w:color="auto"/>
                <w:bottom w:val="none" w:sz="0" w:space="0" w:color="auto"/>
                <w:right w:val="none" w:sz="0" w:space="0" w:color="auto"/>
              </w:divBdr>
            </w:div>
          </w:divsChild>
        </w:div>
        <w:div w:id="1857230470">
          <w:marLeft w:val="0"/>
          <w:marRight w:val="0"/>
          <w:marTop w:val="0"/>
          <w:marBottom w:val="0"/>
          <w:divBdr>
            <w:top w:val="none" w:sz="0" w:space="0" w:color="auto"/>
            <w:left w:val="none" w:sz="0" w:space="0" w:color="auto"/>
            <w:bottom w:val="none" w:sz="0" w:space="0" w:color="auto"/>
            <w:right w:val="none" w:sz="0" w:space="0" w:color="auto"/>
          </w:divBdr>
          <w:divsChild>
            <w:div w:id="1944267722">
              <w:marLeft w:val="0"/>
              <w:marRight w:val="0"/>
              <w:marTop w:val="0"/>
              <w:marBottom w:val="0"/>
              <w:divBdr>
                <w:top w:val="none" w:sz="0" w:space="0" w:color="auto"/>
                <w:left w:val="none" w:sz="0" w:space="0" w:color="auto"/>
                <w:bottom w:val="none" w:sz="0" w:space="0" w:color="auto"/>
                <w:right w:val="none" w:sz="0" w:space="0" w:color="auto"/>
              </w:divBdr>
            </w:div>
          </w:divsChild>
        </w:div>
        <w:div w:id="2094349533">
          <w:marLeft w:val="0"/>
          <w:marRight w:val="0"/>
          <w:marTop w:val="0"/>
          <w:marBottom w:val="0"/>
          <w:divBdr>
            <w:top w:val="none" w:sz="0" w:space="0" w:color="auto"/>
            <w:left w:val="none" w:sz="0" w:space="0" w:color="auto"/>
            <w:bottom w:val="none" w:sz="0" w:space="0" w:color="auto"/>
            <w:right w:val="none" w:sz="0" w:space="0" w:color="auto"/>
          </w:divBdr>
          <w:divsChild>
            <w:div w:id="611010405">
              <w:marLeft w:val="0"/>
              <w:marRight w:val="0"/>
              <w:marTop w:val="0"/>
              <w:marBottom w:val="0"/>
              <w:divBdr>
                <w:top w:val="none" w:sz="0" w:space="0" w:color="auto"/>
                <w:left w:val="none" w:sz="0" w:space="0" w:color="auto"/>
                <w:bottom w:val="none" w:sz="0" w:space="0" w:color="auto"/>
                <w:right w:val="none" w:sz="0" w:space="0" w:color="auto"/>
              </w:divBdr>
            </w:div>
          </w:divsChild>
        </w:div>
        <w:div w:id="635989338">
          <w:marLeft w:val="0"/>
          <w:marRight w:val="0"/>
          <w:marTop w:val="0"/>
          <w:marBottom w:val="0"/>
          <w:divBdr>
            <w:top w:val="none" w:sz="0" w:space="0" w:color="auto"/>
            <w:left w:val="none" w:sz="0" w:space="0" w:color="auto"/>
            <w:bottom w:val="none" w:sz="0" w:space="0" w:color="auto"/>
            <w:right w:val="none" w:sz="0" w:space="0" w:color="auto"/>
          </w:divBdr>
          <w:divsChild>
            <w:div w:id="98183569">
              <w:marLeft w:val="0"/>
              <w:marRight w:val="0"/>
              <w:marTop w:val="0"/>
              <w:marBottom w:val="0"/>
              <w:divBdr>
                <w:top w:val="none" w:sz="0" w:space="0" w:color="auto"/>
                <w:left w:val="none" w:sz="0" w:space="0" w:color="auto"/>
                <w:bottom w:val="none" w:sz="0" w:space="0" w:color="auto"/>
                <w:right w:val="none" w:sz="0" w:space="0" w:color="auto"/>
              </w:divBdr>
            </w:div>
          </w:divsChild>
        </w:div>
        <w:div w:id="812873552">
          <w:marLeft w:val="0"/>
          <w:marRight w:val="0"/>
          <w:marTop w:val="0"/>
          <w:marBottom w:val="0"/>
          <w:divBdr>
            <w:top w:val="none" w:sz="0" w:space="0" w:color="auto"/>
            <w:left w:val="none" w:sz="0" w:space="0" w:color="auto"/>
            <w:bottom w:val="none" w:sz="0" w:space="0" w:color="auto"/>
            <w:right w:val="none" w:sz="0" w:space="0" w:color="auto"/>
          </w:divBdr>
          <w:divsChild>
            <w:div w:id="890073174">
              <w:marLeft w:val="0"/>
              <w:marRight w:val="0"/>
              <w:marTop w:val="0"/>
              <w:marBottom w:val="0"/>
              <w:divBdr>
                <w:top w:val="none" w:sz="0" w:space="0" w:color="auto"/>
                <w:left w:val="none" w:sz="0" w:space="0" w:color="auto"/>
                <w:bottom w:val="none" w:sz="0" w:space="0" w:color="auto"/>
                <w:right w:val="none" w:sz="0" w:space="0" w:color="auto"/>
              </w:divBdr>
            </w:div>
          </w:divsChild>
        </w:div>
        <w:div w:id="1041831412">
          <w:marLeft w:val="0"/>
          <w:marRight w:val="0"/>
          <w:marTop w:val="0"/>
          <w:marBottom w:val="0"/>
          <w:divBdr>
            <w:top w:val="none" w:sz="0" w:space="0" w:color="auto"/>
            <w:left w:val="none" w:sz="0" w:space="0" w:color="auto"/>
            <w:bottom w:val="none" w:sz="0" w:space="0" w:color="auto"/>
            <w:right w:val="none" w:sz="0" w:space="0" w:color="auto"/>
          </w:divBdr>
          <w:divsChild>
            <w:div w:id="1914119195">
              <w:marLeft w:val="0"/>
              <w:marRight w:val="0"/>
              <w:marTop w:val="0"/>
              <w:marBottom w:val="0"/>
              <w:divBdr>
                <w:top w:val="none" w:sz="0" w:space="0" w:color="auto"/>
                <w:left w:val="none" w:sz="0" w:space="0" w:color="auto"/>
                <w:bottom w:val="none" w:sz="0" w:space="0" w:color="auto"/>
                <w:right w:val="none" w:sz="0" w:space="0" w:color="auto"/>
              </w:divBdr>
            </w:div>
          </w:divsChild>
        </w:div>
        <w:div w:id="36392641">
          <w:marLeft w:val="0"/>
          <w:marRight w:val="0"/>
          <w:marTop w:val="0"/>
          <w:marBottom w:val="0"/>
          <w:divBdr>
            <w:top w:val="none" w:sz="0" w:space="0" w:color="auto"/>
            <w:left w:val="none" w:sz="0" w:space="0" w:color="auto"/>
            <w:bottom w:val="none" w:sz="0" w:space="0" w:color="auto"/>
            <w:right w:val="none" w:sz="0" w:space="0" w:color="auto"/>
          </w:divBdr>
          <w:divsChild>
            <w:div w:id="862785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354596">
      <w:bodyDiv w:val="1"/>
      <w:marLeft w:val="0"/>
      <w:marRight w:val="0"/>
      <w:marTop w:val="0"/>
      <w:marBottom w:val="0"/>
      <w:divBdr>
        <w:top w:val="none" w:sz="0" w:space="0" w:color="auto"/>
        <w:left w:val="none" w:sz="0" w:space="0" w:color="auto"/>
        <w:bottom w:val="none" w:sz="0" w:space="0" w:color="auto"/>
        <w:right w:val="none" w:sz="0" w:space="0" w:color="auto"/>
      </w:divBdr>
    </w:div>
    <w:div w:id="1322780022">
      <w:bodyDiv w:val="1"/>
      <w:marLeft w:val="0"/>
      <w:marRight w:val="0"/>
      <w:marTop w:val="0"/>
      <w:marBottom w:val="0"/>
      <w:divBdr>
        <w:top w:val="none" w:sz="0" w:space="0" w:color="auto"/>
        <w:left w:val="none" w:sz="0" w:space="0" w:color="auto"/>
        <w:bottom w:val="none" w:sz="0" w:space="0" w:color="auto"/>
        <w:right w:val="none" w:sz="0" w:space="0" w:color="auto"/>
      </w:divBdr>
      <w:divsChild>
        <w:div w:id="1737118687">
          <w:marLeft w:val="0"/>
          <w:marRight w:val="0"/>
          <w:marTop w:val="0"/>
          <w:marBottom w:val="0"/>
          <w:divBdr>
            <w:top w:val="none" w:sz="0" w:space="0" w:color="auto"/>
            <w:left w:val="none" w:sz="0" w:space="0" w:color="auto"/>
            <w:bottom w:val="none" w:sz="0" w:space="0" w:color="auto"/>
            <w:right w:val="none" w:sz="0" w:space="0" w:color="auto"/>
          </w:divBdr>
        </w:div>
        <w:div w:id="1167358678">
          <w:marLeft w:val="0"/>
          <w:marRight w:val="0"/>
          <w:marTop w:val="0"/>
          <w:marBottom w:val="0"/>
          <w:divBdr>
            <w:top w:val="none" w:sz="0" w:space="0" w:color="auto"/>
            <w:left w:val="none" w:sz="0" w:space="0" w:color="auto"/>
            <w:bottom w:val="none" w:sz="0" w:space="0" w:color="auto"/>
            <w:right w:val="none" w:sz="0" w:space="0" w:color="auto"/>
          </w:divBdr>
        </w:div>
        <w:div w:id="321273042">
          <w:marLeft w:val="0"/>
          <w:marRight w:val="0"/>
          <w:marTop w:val="0"/>
          <w:marBottom w:val="0"/>
          <w:divBdr>
            <w:top w:val="none" w:sz="0" w:space="0" w:color="auto"/>
            <w:left w:val="none" w:sz="0" w:space="0" w:color="auto"/>
            <w:bottom w:val="none" w:sz="0" w:space="0" w:color="auto"/>
            <w:right w:val="none" w:sz="0" w:space="0" w:color="auto"/>
          </w:divBdr>
        </w:div>
        <w:div w:id="1308781846">
          <w:marLeft w:val="0"/>
          <w:marRight w:val="0"/>
          <w:marTop w:val="0"/>
          <w:marBottom w:val="0"/>
          <w:divBdr>
            <w:top w:val="none" w:sz="0" w:space="0" w:color="auto"/>
            <w:left w:val="none" w:sz="0" w:space="0" w:color="auto"/>
            <w:bottom w:val="none" w:sz="0" w:space="0" w:color="auto"/>
            <w:right w:val="none" w:sz="0" w:space="0" w:color="auto"/>
          </w:divBdr>
        </w:div>
        <w:div w:id="226377367">
          <w:marLeft w:val="0"/>
          <w:marRight w:val="0"/>
          <w:marTop w:val="0"/>
          <w:marBottom w:val="0"/>
          <w:divBdr>
            <w:top w:val="none" w:sz="0" w:space="0" w:color="auto"/>
            <w:left w:val="none" w:sz="0" w:space="0" w:color="auto"/>
            <w:bottom w:val="none" w:sz="0" w:space="0" w:color="auto"/>
            <w:right w:val="none" w:sz="0" w:space="0" w:color="auto"/>
          </w:divBdr>
        </w:div>
        <w:div w:id="1100296782">
          <w:marLeft w:val="0"/>
          <w:marRight w:val="0"/>
          <w:marTop w:val="0"/>
          <w:marBottom w:val="0"/>
          <w:divBdr>
            <w:top w:val="none" w:sz="0" w:space="0" w:color="auto"/>
            <w:left w:val="none" w:sz="0" w:space="0" w:color="auto"/>
            <w:bottom w:val="none" w:sz="0" w:space="0" w:color="auto"/>
            <w:right w:val="none" w:sz="0" w:space="0" w:color="auto"/>
          </w:divBdr>
        </w:div>
        <w:div w:id="2247914">
          <w:marLeft w:val="0"/>
          <w:marRight w:val="0"/>
          <w:marTop w:val="0"/>
          <w:marBottom w:val="0"/>
          <w:divBdr>
            <w:top w:val="none" w:sz="0" w:space="0" w:color="auto"/>
            <w:left w:val="none" w:sz="0" w:space="0" w:color="auto"/>
            <w:bottom w:val="none" w:sz="0" w:space="0" w:color="auto"/>
            <w:right w:val="none" w:sz="0" w:space="0" w:color="auto"/>
          </w:divBdr>
        </w:div>
        <w:div w:id="1290624609">
          <w:marLeft w:val="0"/>
          <w:marRight w:val="0"/>
          <w:marTop w:val="0"/>
          <w:marBottom w:val="0"/>
          <w:divBdr>
            <w:top w:val="none" w:sz="0" w:space="0" w:color="auto"/>
            <w:left w:val="none" w:sz="0" w:space="0" w:color="auto"/>
            <w:bottom w:val="none" w:sz="0" w:space="0" w:color="auto"/>
            <w:right w:val="none" w:sz="0" w:space="0" w:color="auto"/>
          </w:divBdr>
        </w:div>
      </w:divsChild>
    </w:div>
    <w:div w:id="1376079089">
      <w:bodyDiv w:val="1"/>
      <w:marLeft w:val="0"/>
      <w:marRight w:val="0"/>
      <w:marTop w:val="0"/>
      <w:marBottom w:val="0"/>
      <w:divBdr>
        <w:top w:val="none" w:sz="0" w:space="0" w:color="auto"/>
        <w:left w:val="none" w:sz="0" w:space="0" w:color="auto"/>
        <w:bottom w:val="none" w:sz="0" w:space="0" w:color="auto"/>
        <w:right w:val="none" w:sz="0" w:space="0" w:color="auto"/>
      </w:divBdr>
      <w:divsChild>
        <w:div w:id="1790052285">
          <w:marLeft w:val="0"/>
          <w:marRight w:val="0"/>
          <w:marTop w:val="0"/>
          <w:marBottom w:val="0"/>
          <w:divBdr>
            <w:top w:val="none" w:sz="0" w:space="0" w:color="auto"/>
            <w:left w:val="none" w:sz="0" w:space="0" w:color="auto"/>
            <w:bottom w:val="none" w:sz="0" w:space="0" w:color="auto"/>
            <w:right w:val="none" w:sz="0" w:space="0" w:color="auto"/>
          </w:divBdr>
        </w:div>
        <w:div w:id="1580022766">
          <w:marLeft w:val="0"/>
          <w:marRight w:val="0"/>
          <w:marTop w:val="0"/>
          <w:marBottom w:val="0"/>
          <w:divBdr>
            <w:top w:val="none" w:sz="0" w:space="0" w:color="auto"/>
            <w:left w:val="none" w:sz="0" w:space="0" w:color="auto"/>
            <w:bottom w:val="none" w:sz="0" w:space="0" w:color="auto"/>
            <w:right w:val="none" w:sz="0" w:space="0" w:color="auto"/>
          </w:divBdr>
        </w:div>
        <w:div w:id="768815119">
          <w:marLeft w:val="0"/>
          <w:marRight w:val="0"/>
          <w:marTop w:val="0"/>
          <w:marBottom w:val="0"/>
          <w:divBdr>
            <w:top w:val="none" w:sz="0" w:space="0" w:color="auto"/>
            <w:left w:val="none" w:sz="0" w:space="0" w:color="auto"/>
            <w:bottom w:val="none" w:sz="0" w:space="0" w:color="auto"/>
            <w:right w:val="none" w:sz="0" w:space="0" w:color="auto"/>
          </w:divBdr>
        </w:div>
      </w:divsChild>
    </w:div>
    <w:div w:id="1386221803">
      <w:bodyDiv w:val="1"/>
      <w:marLeft w:val="0"/>
      <w:marRight w:val="0"/>
      <w:marTop w:val="0"/>
      <w:marBottom w:val="0"/>
      <w:divBdr>
        <w:top w:val="none" w:sz="0" w:space="0" w:color="auto"/>
        <w:left w:val="none" w:sz="0" w:space="0" w:color="auto"/>
        <w:bottom w:val="none" w:sz="0" w:space="0" w:color="auto"/>
        <w:right w:val="none" w:sz="0" w:space="0" w:color="auto"/>
      </w:divBdr>
    </w:div>
    <w:div w:id="1439370451">
      <w:bodyDiv w:val="1"/>
      <w:marLeft w:val="0"/>
      <w:marRight w:val="0"/>
      <w:marTop w:val="0"/>
      <w:marBottom w:val="0"/>
      <w:divBdr>
        <w:top w:val="none" w:sz="0" w:space="0" w:color="auto"/>
        <w:left w:val="none" w:sz="0" w:space="0" w:color="auto"/>
        <w:bottom w:val="none" w:sz="0" w:space="0" w:color="auto"/>
        <w:right w:val="none" w:sz="0" w:space="0" w:color="auto"/>
      </w:divBdr>
      <w:divsChild>
        <w:div w:id="1531794580">
          <w:marLeft w:val="0"/>
          <w:marRight w:val="0"/>
          <w:marTop w:val="0"/>
          <w:marBottom w:val="0"/>
          <w:divBdr>
            <w:top w:val="none" w:sz="0" w:space="0" w:color="auto"/>
            <w:left w:val="none" w:sz="0" w:space="0" w:color="auto"/>
            <w:bottom w:val="none" w:sz="0" w:space="0" w:color="auto"/>
            <w:right w:val="none" w:sz="0" w:space="0" w:color="auto"/>
          </w:divBdr>
        </w:div>
        <w:div w:id="1498615652">
          <w:marLeft w:val="0"/>
          <w:marRight w:val="0"/>
          <w:marTop w:val="0"/>
          <w:marBottom w:val="0"/>
          <w:divBdr>
            <w:top w:val="none" w:sz="0" w:space="0" w:color="auto"/>
            <w:left w:val="none" w:sz="0" w:space="0" w:color="auto"/>
            <w:bottom w:val="none" w:sz="0" w:space="0" w:color="auto"/>
            <w:right w:val="none" w:sz="0" w:space="0" w:color="auto"/>
          </w:divBdr>
        </w:div>
        <w:div w:id="2065985131">
          <w:marLeft w:val="0"/>
          <w:marRight w:val="0"/>
          <w:marTop w:val="0"/>
          <w:marBottom w:val="0"/>
          <w:divBdr>
            <w:top w:val="none" w:sz="0" w:space="0" w:color="auto"/>
            <w:left w:val="none" w:sz="0" w:space="0" w:color="auto"/>
            <w:bottom w:val="none" w:sz="0" w:space="0" w:color="auto"/>
            <w:right w:val="none" w:sz="0" w:space="0" w:color="auto"/>
          </w:divBdr>
        </w:div>
        <w:div w:id="675034300">
          <w:marLeft w:val="0"/>
          <w:marRight w:val="0"/>
          <w:marTop w:val="0"/>
          <w:marBottom w:val="0"/>
          <w:divBdr>
            <w:top w:val="none" w:sz="0" w:space="0" w:color="auto"/>
            <w:left w:val="none" w:sz="0" w:space="0" w:color="auto"/>
            <w:bottom w:val="none" w:sz="0" w:space="0" w:color="auto"/>
            <w:right w:val="none" w:sz="0" w:space="0" w:color="auto"/>
          </w:divBdr>
        </w:div>
        <w:div w:id="515923777">
          <w:marLeft w:val="0"/>
          <w:marRight w:val="0"/>
          <w:marTop w:val="0"/>
          <w:marBottom w:val="0"/>
          <w:divBdr>
            <w:top w:val="none" w:sz="0" w:space="0" w:color="auto"/>
            <w:left w:val="none" w:sz="0" w:space="0" w:color="auto"/>
            <w:bottom w:val="none" w:sz="0" w:space="0" w:color="auto"/>
            <w:right w:val="none" w:sz="0" w:space="0" w:color="auto"/>
          </w:divBdr>
        </w:div>
        <w:div w:id="1520196344">
          <w:marLeft w:val="0"/>
          <w:marRight w:val="0"/>
          <w:marTop w:val="0"/>
          <w:marBottom w:val="0"/>
          <w:divBdr>
            <w:top w:val="none" w:sz="0" w:space="0" w:color="auto"/>
            <w:left w:val="none" w:sz="0" w:space="0" w:color="auto"/>
            <w:bottom w:val="none" w:sz="0" w:space="0" w:color="auto"/>
            <w:right w:val="none" w:sz="0" w:space="0" w:color="auto"/>
          </w:divBdr>
        </w:div>
        <w:div w:id="154495023">
          <w:marLeft w:val="0"/>
          <w:marRight w:val="0"/>
          <w:marTop w:val="0"/>
          <w:marBottom w:val="0"/>
          <w:divBdr>
            <w:top w:val="none" w:sz="0" w:space="0" w:color="auto"/>
            <w:left w:val="none" w:sz="0" w:space="0" w:color="auto"/>
            <w:bottom w:val="none" w:sz="0" w:space="0" w:color="auto"/>
            <w:right w:val="none" w:sz="0" w:space="0" w:color="auto"/>
          </w:divBdr>
        </w:div>
        <w:div w:id="1980189865">
          <w:marLeft w:val="0"/>
          <w:marRight w:val="0"/>
          <w:marTop w:val="0"/>
          <w:marBottom w:val="0"/>
          <w:divBdr>
            <w:top w:val="none" w:sz="0" w:space="0" w:color="auto"/>
            <w:left w:val="none" w:sz="0" w:space="0" w:color="auto"/>
            <w:bottom w:val="none" w:sz="0" w:space="0" w:color="auto"/>
            <w:right w:val="none" w:sz="0" w:space="0" w:color="auto"/>
          </w:divBdr>
        </w:div>
        <w:div w:id="240875213">
          <w:marLeft w:val="0"/>
          <w:marRight w:val="0"/>
          <w:marTop w:val="0"/>
          <w:marBottom w:val="0"/>
          <w:divBdr>
            <w:top w:val="none" w:sz="0" w:space="0" w:color="auto"/>
            <w:left w:val="none" w:sz="0" w:space="0" w:color="auto"/>
            <w:bottom w:val="none" w:sz="0" w:space="0" w:color="auto"/>
            <w:right w:val="none" w:sz="0" w:space="0" w:color="auto"/>
          </w:divBdr>
        </w:div>
        <w:div w:id="1043676315">
          <w:marLeft w:val="0"/>
          <w:marRight w:val="0"/>
          <w:marTop w:val="0"/>
          <w:marBottom w:val="0"/>
          <w:divBdr>
            <w:top w:val="none" w:sz="0" w:space="0" w:color="auto"/>
            <w:left w:val="none" w:sz="0" w:space="0" w:color="auto"/>
            <w:bottom w:val="none" w:sz="0" w:space="0" w:color="auto"/>
            <w:right w:val="none" w:sz="0" w:space="0" w:color="auto"/>
          </w:divBdr>
        </w:div>
        <w:div w:id="658268762">
          <w:marLeft w:val="0"/>
          <w:marRight w:val="0"/>
          <w:marTop w:val="0"/>
          <w:marBottom w:val="0"/>
          <w:divBdr>
            <w:top w:val="none" w:sz="0" w:space="0" w:color="auto"/>
            <w:left w:val="none" w:sz="0" w:space="0" w:color="auto"/>
            <w:bottom w:val="none" w:sz="0" w:space="0" w:color="auto"/>
            <w:right w:val="none" w:sz="0" w:space="0" w:color="auto"/>
          </w:divBdr>
        </w:div>
        <w:div w:id="975183021">
          <w:marLeft w:val="0"/>
          <w:marRight w:val="0"/>
          <w:marTop w:val="0"/>
          <w:marBottom w:val="0"/>
          <w:divBdr>
            <w:top w:val="none" w:sz="0" w:space="0" w:color="auto"/>
            <w:left w:val="none" w:sz="0" w:space="0" w:color="auto"/>
            <w:bottom w:val="none" w:sz="0" w:space="0" w:color="auto"/>
            <w:right w:val="none" w:sz="0" w:space="0" w:color="auto"/>
          </w:divBdr>
        </w:div>
        <w:div w:id="457723639">
          <w:marLeft w:val="0"/>
          <w:marRight w:val="0"/>
          <w:marTop w:val="0"/>
          <w:marBottom w:val="0"/>
          <w:divBdr>
            <w:top w:val="none" w:sz="0" w:space="0" w:color="auto"/>
            <w:left w:val="none" w:sz="0" w:space="0" w:color="auto"/>
            <w:bottom w:val="none" w:sz="0" w:space="0" w:color="auto"/>
            <w:right w:val="none" w:sz="0" w:space="0" w:color="auto"/>
          </w:divBdr>
        </w:div>
        <w:div w:id="1963413568">
          <w:marLeft w:val="0"/>
          <w:marRight w:val="0"/>
          <w:marTop w:val="0"/>
          <w:marBottom w:val="0"/>
          <w:divBdr>
            <w:top w:val="none" w:sz="0" w:space="0" w:color="auto"/>
            <w:left w:val="none" w:sz="0" w:space="0" w:color="auto"/>
            <w:bottom w:val="none" w:sz="0" w:space="0" w:color="auto"/>
            <w:right w:val="none" w:sz="0" w:space="0" w:color="auto"/>
          </w:divBdr>
        </w:div>
        <w:div w:id="1251311277">
          <w:marLeft w:val="0"/>
          <w:marRight w:val="0"/>
          <w:marTop w:val="0"/>
          <w:marBottom w:val="0"/>
          <w:divBdr>
            <w:top w:val="none" w:sz="0" w:space="0" w:color="auto"/>
            <w:left w:val="none" w:sz="0" w:space="0" w:color="auto"/>
            <w:bottom w:val="none" w:sz="0" w:space="0" w:color="auto"/>
            <w:right w:val="none" w:sz="0" w:space="0" w:color="auto"/>
          </w:divBdr>
        </w:div>
      </w:divsChild>
    </w:div>
    <w:div w:id="1485471149">
      <w:bodyDiv w:val="1"/>
      <w:marLeft w:val="0"/>
      <w:marRight w:val="0"/>
      <w:marTop w:val="0"/>
      <w:marBottom w:val="0"/>
      <w:divBdr>
        <w:top w:val="none" w:sz="0" w:space="0" w:color="auto"/>
        <w:left w:val="none" w:sz="0" w:space="0" w:color="auto"/>
        <w:bottom w:val="none" w:sz="0" w:space="0" w:color="auto"/>
        <w:right w:val="none" w:sz="0" w:space="0" w:color="auto"/>
      </w:divBdr>
      <w:divsChild>
        <w:div w:id="1345591866">
          <w:marLeft w:val="0"/>
          <w:marRight w:val="0"/>
          <w:marTop w:val="0"/>
          <w:marBottom w:val="0"/>
          <w:divBdr>
            <w:top w:val="none" w:sz="0" w:space="0" w:color="auto"/>
            <w:left w:val="none" w:sz="0" w:space="0" w:color="auto"/>
            <w:bottom w:val="none" w:sz="0" w:space="0" w:color="auto"/>
            <w:right w:val="none" w:sz="0" w:space="0" w:color="auto"/>
          </w:divBdr>
        </w:div>
        <w:div w:id="917127993">
          <w:marLeft w:val="0"/>
          <w:marRight w:val="0"/>
          <w:marTop w:val="0"/>
          <w:marBottom w:val="0"/>
          <w:divBdr>
            <w:top w:val="none" w:sz="0" w:space="0" w:color="auto"/>
            <w:left w:val="none" w:sz="0" w:space="0" w:color="auto"/>
            <w:bottom w:val="none" w:sz="0" w:space="0" w:color="auto"/>
            <w:right w:val="none" w:sz="0" w:space="0" w:color="auto"/>
          </w:divBdr>
        </w:div>
        <w:div w:id="1883518700">
          <w:marLeft w:val="0"/>
          <w:marRight w:val="0"/>
          <w:marTop w:val="0"/>
          <w:marBottom w:val="0"/>
          <w:divBdr>
            <w:top w:val="none" w:sz="0" w:space="0" w:color="auto"/>
            <w:left w:val="none" w:sz="0" w:space="0" w:color="auto"/>
            <w:bottom w:val="none" w:sz="0" w:space="0" w:color="auto"/>
            <w:right w:val="none" w:sz="0" w:space="0" w:color="auto"/>
          </w:divBdr>
        </w:div>
        <w:div w:id="580993734">
          <w:marLeft w:val="0"/>
          <w:marRight w:val="0"/>
          <w:marTop w:val="0"/>
          <w:marBottom w:val="0"/>
          <w:divBdr>
            <w:top w:val="none" w:sz="0" w:space="0" w:color="auto"/>
            <w:left w:val="none" w:sz="0" w:space="0" w:color="auto"/>
            <w:bottom w:val="none" w:sz="0" w:space="0" w:color="auto"/>
            <w:right w:val="none" w:sz="0" w:space="0" w:color="auto"/>
          </w:divBdr>
        </w:div>
        <w:div w:id="839125518">
          <w:marLeft w:val="0"/>
          <w:marRight w:val="0"/>
          <w:marTop w:val="0"/>
          <w:marBottom w:val="0"/>
          <w:divBdr>
            <w:top w:val="none" w:sz="0" w:space="0" w:color="auto"/>
            <w:left w:val="none" w:sz="0" w:space="0" w:color="auto"/>
            <w:bottom w:val="none" w:sz="0" w:space="0" w:color="auto"/>
            <w:right w:val="none" w:sz="0" w:space="0" w:color="auto"/>
          </w:divBdr>
        </w:div>
        <w:div w:id="1407458193">
          <w:marLeft w:val="0"/>
          <w:marRight w:val="0"/>
          <w:marTop w:val="0"/>
          <w:marBottom w:val="0"/>
          <w:divBdr>
            <w:top w:val="none" w:sz="0" w:space="0" w:color="auto"/>
            <w:left w:val="none" w:sz="0" w:space="0" w:color="auto"/>
            <w:bottom w:val="none" w:sz="0" w:space="0" w:color="auto"/>
            <w:right w:val="none" w:sz="0" w:space="0" w:color="auto"/>
          </w:divBdr>
        </w:div>
        <w:div w:id="429350906">
          <w:marLeft w:val="0"/>
          <w:marRight w:val="0"/>
          <w:marTop w:val="0"/>
          <w:marBottom w:val="0"/>
          <w:divBdr>
            <w:top w:val="none" w:sz="0" w:space="0" w:color="auto"/>
            <w:left w:val="none" w:sz="0" w:space="0" w:color="auto"/>
            <w:bottom w:val="none" w:sz="0" w:space="0" w:color="auto"/>
            <w:right w:val="none" w:sz="0" w:space="0" w:color="auto"/>
          </w:divBdr>
        </w:div>
        <w:div w:id="509411579">
          <w:marLeft w:val="0"/>
          <w:marRight w:val="0"/>
          <w:marTop w:val="0"/>
          <w:marBottom w:val="0"/>
          <w:divBdr>
            <w:top w:val="none" w:sz="0" w:space="0" w:color="auto"/>
            <w:left w:val="none" w:sz="0" w:space="0" w:color="auto"/>
            <w:bottom w:val="none" w:sz="0" w:space="0" w:color="auto"/>
            <w:right w:val="none" w:sz="0" w:space="0" w:color="auto"/>
          </w:divBdr>
        </w:div>
        <w:div w:id="922762391">
          <w:marLeft w:val="0"/>
          <w:marRight w:val="0"/>
          <w:marTop w:val="0"/>
          <w:marBottom w:val="0"/>
          <w:divBdr>
            <w:top w:val="none" w:sz="0" w:space="0" w:color="auto"/>
            <w:left w:val="none" w:sz="0" w:space="0" w:color="auto"/>
            <w:bottom w:val="none" w:sz="0" w:space="0" w:color="auto"/>
            <w:right w:val="none" w:sz="0" w:space="0" w:color="auto"/>
          </w:divBdr>
        </w:div>
        <w:div w:id="321474916">
          <w:marLeft w:val="0"/>
          <w:marRight w:val="0"/>
          <w:marTop w:val="0"/>
          <w:marBottom w:val="0"/>
          <w:divBdr>
            <w:top w:val="none" w:sz="0" w:space="0" w:color="auto"/>
            <w:left w:val="none" w:sz="0" w:space="0" w:color="auto"/>
            <w:bottom w:val="none" w:sz="0" w:space="0" w:color="auto"/>
            <w:right w:val="none" w:sz="0" w:space="0" w:color="auto"/>
          </w:divBdr>
        </w:div>
        <w:div w:id="2050833786">
          <w:marLeft w:val="0"/>
          <w:marRight w:val="0"/>
          <w:marTop w:val="0"/>
          <w:marBottom w:val="0"/>
          <w:divBdr>
            <w:top w:val="none" w:sz="0" w:space="0" w:color="auto"/>
            <w:left w:val="none" w:sz="0" w:space="0" w:color="auto"/>
            <w:bottom w:val="none" w:sz="0" w:space="0" w:color="auto"/>
            <w:right w:val="none" w:sz="0" w:space="0" w:color="auto"/>
          </w:divBdr>
        </w:div>
        <w:div w:id="1710802">
          <w:marLeft w:val="0"/>
          <w:marRight w:val="0"/>
          <w:marTop w:val="0"/>
          <w:marBottom w:val="0"/>
          <w:divBdr>
            <w:top w:val="none" w:sz="0" w:space="0" w:color="auto"/>
            <w:left w:val="none" w:sz="0" w:space="0" w:color="auto"/>
            <w:bottom w:val="none" w:sz="0" w:space="0" w:color="auto"/>
            <w:right w:val="none" w:sz="0" w:space="0" w:color="auto"/>
          </w:divBdr>
        </w:div>
        <w:div w:id="2095349103">
          <w:marLeft w:val="0"/>
          <w:marRight w:val="0"/>
          <w:marTop w:val="0"/>
          <w:marBottom w:val="0"/>
          <w:divBdr>
            <w:top w:val="none" w:sz="0" w:space="0" w:color="auto"/>
            <w:left w:val="none" w:sz="0" w:space="0" w:color="auto"/>
            <w:bottom w:val="none" w:sz="0" w:space="0" w:color="auto"/>
            <w:right w:val="none" w:sz="0" w:space="0" w:color="auto"/>
          </w:divBdr>
        </w:div>
        <w:div w:id="1150514285">
          <w:marLeft w:val="0"/>
          <w:marRight w:val="0"/>
          <w:marTop w:val="0"/>
          <w:marBottom w:val="0"/>
          <w:divBdr>
            <w:top w:val="none" w:sz="0" w:space="0" w:color="auto"/>
            <w:left w:val="none" w:sz="0" w:space="0" w:color="auto"/>
            <w:bottom w:val="none" w:sz="0" w:space="0" w:color="auto"/>
            <w:right w:val="none" w:sz="0" w:space="0" w:color="auto"/>
          </w:divBdr>
        </w:div>
        <w:div w:id="407463322">
          <w:marLeft w:val="0"/>
          <w:marRight w:val="0"/>
          <w:marTop w:val="0"/>
          <w:marBottom w:val="0"/>
          <w:divBdr>
            <w:top w:val="none" w:sz="0" w:space="0" w:color="auto"/>
            <w:left w:val="none" w:sz="0" w:space="0" w:color="auto"/>
            <w:bottom w:val="none" w:sz="0" w:space="0" w:color="auto"/>
            <w:right w:val="none" w:sz="0" w:space="0" w:color="auto"/>
          </w:divBdr>
        </w:div>
      </w:divsChild>
    </w:div>
    <w:div w:id="1520898070">
      <w:bodyDiv w:val="1"/>
      <w:marLeft w:val="0"/>
      <w:marRight w:val="0"/>
      <w:marTop w:val="0"/>
      <w:marBottom w:val="0"/>
      <w:divBdr>
        <w:top w:val="none" w:sz="0" w:space="0" w:color="auto"/>
        <w:left w:val="none" w:sz="0" w:space="0" w:color="auto"/>
        <w:bottom w:val="none" w:sz="0" w:space="0" w:color="auto"/>
        <w:right w:val="none" w:sz="0" w:space="0" w:color="auto"/>
      </w:divBdr>
    </w:div>
    <w:div w:id="1598177883">
      <w:bodyDiv w:val="1"/>
      <w:marLeft w:val="0"/>
      <w:marRight w:val="0"/>
      <w:marTop w:val="0"/>
      <w:marBottom w:val="0"/>
      <w:divBdr>
        <w:top w:val="none" w:sz="0" w:space="0" w:color="auto"/>
        <w:left w:val="none" w:sz="0" w:space="0" w:color="auto"/>
        <w:bottom w:val="none" w:sz="0" w:space="0" w:color="auto"/>
        <w:right w:val="none" w:sz="0" w:space="0" w:color="auto"/>
      </w:divBdr>
    </w:div>
    <w:div w:id="1627541773">
      <w:bodyDiv w:val="1"/>
      <w:marLeft w:val="0"/>
      <w:marRight w:val="0"/>
      <w:marTop w:val="0"/>
      <w:marBottom w:val="0"/>
      <w:divBdr>
        <w:top w:val="none" w:sz="0" w:space="0" w:color="auto"/>
        <w:left w:val="none" w:sz="0" w:space="0" w:color="auto"/>
        <w:bottom w:val="none" w:sz="0" w:space="0" w:color="auto"/>
        <w:right w:val="none" w:sz="0" w:space="0" w:color="auto"/>
      </w:divBdr>
      <w:divsChild>
        <w:div w:id="746415519">
          <w:marLeft w:val="0"/>
          <w:marRight w:val="0"/>
          <w:marTop w:val="0"/>
          <w:marBottom w:val="0"/>
          <w:divBdr>
            <w:top w:val="none" w:sz="0" w:space="0" w:color="auto"/>
            <w:left w:val="none" w:sz="0" w:space="0" w:color="auto"/>
            <w:bottom w:val="none" w:sz="0" w:space="0" w:color="auto"/>
            <w:right w:val="none" w:sz="0" w:space="0" w:color="auto"/>
          </w:divBdr>
        </w:div>
        <w:div w:id="711150383">
          <w:marLeft w:val="0"/>
          <w:marRight w:val="0"/>
          <w:marTop w:val="0"/>
          <w:marBottom w:val="0"/>
          <w:divBdr>
            <w:top w:val="none" w:sz="0" w:space="0" w:color="auto"/>
            <w:left w:val="none" w:sz="0" w:space="0" w:color="auto"/>
            <w:bottom w:val="none" w:sz="0" w:space="0" w:color="auto"/>
            <w:right w:val="none" w:sz="0" w:space="0" w:color="auto"/>
          </w:divBdr>
        </w:div>
        <w:div w:id="1941836684">
          <w:marLeft w:val="0"/>
          <w:marRight w:val="0"/>
          <w:marTop w:val="0"/>
          <w:marBottom w:val="0"/>
          <w:divBdr>
            <w:top w:val="none" w:sz="0" w:space="0" w:color="auto"/>
            <w:left w:val="none" w:sz="0" w:space="0" w:color="auto"/>
            <w:bottom w:val="none" w:sz="0" w:space="0" w:color="auto"/>
            <w:right w:val="none" w:sz="0" w:space="0" w:color="auto"/>
          </w:divBdr>
        </w:div>
      </w:divsChild>
    </w:div>
    <w:div w:id="1628857844">
      <w:bodyDiv w:val="1"/>
      <w:marLeft w:val="0"/>
      <w:marRight w:val="0"/>
      <w:marTop w:val="0"/>
      <w:marBottom w:val="0"/>
      <w:divBdr>
        <w:top w:val="none" w:sz="0" w:space="0" w:color="auto"/>
        <w:left w:val="none" w:sz="0" w:space="0" w:color="auto"/>
        <w:bottom w:val="none" w:sz="0" w:space="0" w:color="auto"/>
        <w:right w:val="none" w:sz="0" w:space="0" w:color="auto"/>
      </w:divBdr>
      <w:divsChild>
        <w:div w:id="1642998932">
          <w:marLeft w:val="0"/>
          <w:marRight w:val="0"/>
          <w:marTop w:val="0"/>
          <w:marBottom w:val="0"/>
          <w:divBdr>
            <w:top w:val="none" w:sz="0" w:space="0" w:color="auto"/>
            <w:left w:val="none" w:sz="0" w:space="0" w:color="auto"/>
            <w:bottom w:val="none" w:sz="0" w:space="0" w:color="auto"/>
            <w:right w:val="none" w:sz="0" w:space="0" w:color="auto"/>
          </w:divBdr>
        </w:div>
        <w:div w:id="1049108548">
          <w:marLeft w:val="0"/>
          <w:marRight w:val="0"/>
          <w:marTop w:val="0"/>
          <w:marBottom w:val="0"/>
          <w:divBdr>
            <w:top w:val="none" w:sz="0" w:space="0" w:color="auto"/>
            <w:left w:val="none" w:sz="0" w:space="0" w:color="auto"/>
            <w:bottom w:val="none" w:sz="0" w:space="0" w:color="auto"/>
            <w:right w:val="none" w:sz="0" w:space="0" w:color="auto"/>
          </w:divBdr>
        </w:div>
        <w:div w:id="1581403222">
          <w:marLeft w:val="0"/>
          <w:marRight w:val="0"/>
          <w:marTop w:val="0"/>
          <w:marBottom w:val="0"/>
          <w:divBdr>
            <w:top w:val="none" w:sz="0" w:space="0" w:color="auto"/>
            <w:left w:val="none" w:sz="0" w:space="0" w:color="auto"/>
            <w:bottom w:val="none" w:sz="0" w:space="0" w:color="auto"/>
            <w:right w:val="none" w:sz="0" w:space="0" w:color="auto"/>
          </w:divBdr>
        </w:div>
        <w:div w:id="106431417">
          <w:marLeft w:val="0"/>
          <w:marRight w:val="0"/>
          <w:marTop w:val="0"/>
          <w:marBottom w:val="0"/>
          <w:divBdr>
            <w:top w:val="none" w:sz="0" w:space="0" w:color="auto"/>
            <w:left w:val="none" w:sz="0" w:space="0" w:color="auto"/>
            <w:bottom w:val="none" w:sz="0" w:space="0" w:color="auto"/>
            <w:right w:val="none" w:sz="0" w:space="0" w:color="auto"/>
          </w:divBdr>
        </w:div>
      </w:divsChild>
    </w:div>
    <w:div w:id="1663585144">
      <w:bodyDiv w:val="1"/>
      <w:marLeft w:val="0"/>
      <w:marRight w:val="0"/>
      <w:marTop w:val="0"/>
      <w:marBottom w:val="0"/>
      <w:divBdr>
        <w:top w:val="none" w:sz="0" w:space="0" w:color="auto"/>
        <w:left w:val="none" w:sz="0" w:space="0" w:color="auto"/>
        <w:bottom w:val="none" w:sz="0" w:space="0" w:color="auto"/>
        <w:right w:val="none" w:sz="0" w:space="0" w:color="auto"/>
      </w:divBdr>
      <w:divsChild>
        <w:div w:id="1243836014">
          <w:marLeft w:val="0"/>
          <w:marRight w:val="0"/>
          <w:marTop w:val="0"/>
          <w:marBottom w:val="0"/>
          <w:divBdr>
            <w:top w:val="none" w:sz="0" w:space="0" w:color="auto"/>
            <w:left w:val="none" w:sz="0" w:space="0" w:color="auto"/>
            <w:bottom w:val="none" w:sz="0" w:space="0" w:color="auto"/>
            <w:right w:val="none" w:sz="0" w:space="0" w:color="auto"/>
          </w:divBdr>
        </w:div>
        <w:div w:id="304236023">
          <w:marLeft w:val="0"/>
          <w:marRight w:val="0"/>
          <w:marTop w:val="0"/>
          <w:marBottom w:val="0"/>
          <w:divBdr>
            <w:top w:val="none" w:sz="0" w:space="0" w:color="auto"/>
            <w:left w:val="none" w:sz="0" w:space="0" w:color="auto"/>
            <w:bottom w:val="none" w:sz="0" w:space="0" w:color="auto"/>
            <w:right w:val="none" w:sz="0" w:space="0" w:color="auto"/>
          </w:divBdr>
        </w:div>
        <w:div w:id="848831350">
          <w:marLeft w:val="0"/>
          <w:marRight w:val="0"/>
          <w:marTop w:val="0"/>
          <w:marBottom w:val="0"/>
          <w:divBdr>
            <w:top w:val="none" w:sz="0" w:space="0" w:color="auto"/>
            <w:left w:val="none" w:sz="0" w:space="0" w:color="auto"/>
            <w:bottom w:val="none" w:sz="0" w:space="0" w:color="auto"/>
            <w:right w:val="none" w:sz="0" w:space="0" w:color="auto"/>
          </w:divBdr>
        </w:div>
        <w:div w:id="1130704">
          <w:marLeft w:val="0"/>
          <w:marRight w:val="0"/>
          <w:marTop w:val="0"/>
          <w:marBottom w:val="0"/>
          <w:divBdr>
            <w:top w:val="none" w:sz="0" w:space="0" w:color="auto"/>
            <w:left w:val="none" w:sz="0" w:space="0" w:color="auto"/>
            <w:bottom w:val="none" w:sz="0" w:space="0" w:color="auto"/>
            <w:right w:val="none" w:sz="0" w:space="0" w:color="auto"/>
          </w:divBdr>
        </w:div>
        <w:div w:id="2003384732">
          <w:marLeft w:val="0"/>
          <w:marRight w:val="0"/>
          <w:marTop w:val="0"/>
          <w:marBottom w:val="0"/>
          <w:divBdr>
            <w:top w:val="none" w:sz="0" w:space="0" w:color="auto"/>
            <w:left w:val="none" w:sz="0" w:space="0" w:color="auto"/>
            <w:bottom w:val="none" w:sz="0" w:space="0" w:color="auto"/>
            <w:right w:val="none" w:sz="0" w:space="0" w:color="auto"/>
          </w:divBdr>
        </w:div>
        <w:div w:id="876358000">
          <w:marLeft w:val="0"/>
          <w:marRight w:val="0"/>
          <w:marTop w:val="0"/>
          <w:marBottom w:val="0"/>
          <w:divBdr>
            <w:top w:val="none" w:sz="0" w:space="0" w:color="auto"/>
            <w:left w:val="none" w:sz="0" w:space="0" w:color="auto"/>
            <w:bottom w:val="none" w:sz="0" w:space="0" w:color="auto"/>
            <w:right w:val="none" w:sz="0" w:space="0" w:color="auto"/>
          </w:divBdr>
        </w:div>
        <w:div w:id="858003782">
          <w:marLeft w:val="0"/>
          <w:marRight w:val="0"/>
          <w:marTop w:val="0"/>
          <w:marBottom w:val="0"/>
          <w:divBdr>
            <w:top w:val="none" w:sz="0" w:space="0" w:color="auto"/>
            <w:left w:val="none" w:sz="0" w:space="0" w:color="auto"/>
            <w:bottom w:val="none" w:sz="0" w:space="0" w:color="auto"/>
            <w:right w:val="none" w:sz="0" w:space="0" w:color="auto"/>
          </w:divBdr>
        </w:div>
        <w:div w:id="811024197">
          <w:marLeft w:val="0"/>
          <w:marRight w:val="0"/>
          <w:marTop w:val="0"/>
          <w:marBottom w:val="0"/>
          <w:divBdr>
            <w:top w:val="none" w:sz="0" w:space="0" w:color="auto"/>
            <w:left w:val="none" w:sz="0" w:space="0" w:color="auto"/>
            <w:bottom w:val="none" w:sz="0" w:space="0" w:color="auto"/>
            <w:right w:val="none" w:sz="0" w:space="0" w:color="auto"/>
          </w:divBdr>
        </w:div>
        <w:div w:id="1599867334">
          <w:marLeft w:val="0"/>
          <w:marRight w:val="0"/>
          <w:marTop w:val="0"/>
          <w:marBottom w:val="0"/>
          <w:divBdr>
            <w:top w:val="none" w:sz="0" w:space="0" w:color="auto"/>
            <w:left w:val="none" w:sz="0" w:space="0" w:color="auto"/>
            <w:bottom w:val="none" w:sz="0" w:space="0" w:color="auto"/>
            <w:right w:val="none" w:sz="0" w:space="0" w:color="auto"/>
          </w:divBdr>
        </w:div>
        <w:div w:id="1872183496">
          <w:marLeft w:val="0"/>
          <w:marRight w:val="0"/>
          <w:marTop w:val="0"/>
          <w:marBottom w:val="0"/>
          <w:divBdr>
            <w:top w:val="none" w:sz="0" w:space="0" w:color="auto"/>
            <w:left w:val="none" w:sz="0" w:space="0" w:color="auto"/>
            <w:bottom w:val="none" w:sz="0" w:space="0" w:color="auto"/>
            <w:right w:val="none" w:sz="0" w:space="0" w:color="auto"/>
          </w:divBdr>
        </w:div>
      </w:divsChild>
    </w:div>
    <w:div w:id="1679110853">
      <w:bodyDiv w:val="1"/>
      <w:marLeft w:val="0"/>
      <w:marRight w:val="0"/>
      <w:marTop w:val="0"/>
      <w:marBottom w:val="0"/>
      <w:divBdr>
        <w:top w:val="none" w:sz="0" w:space="0" w:color="auto"/>
        <w:left w:val="none" w:sz="0" w:space="0" w:color="auto"/>
        <w:bottom w:val="none" w:sz="0" w:space="0" w:color="auto"/>
        <w:right w:val="none" w:sz="0" w:space="0" w:color="auto"/>
      </w:divBdr>
      <w:divsChild>
        <w:div w:id="326399999">
          <w:marLeft w:val="0"/>
          <w:marRight w:val="0"/>
          <w:marTop w:val="0"/>
          <w:marBottom w:val="0"/>
          <w:divBdr>
            <w:top w:val="none" w:sz="0" w:space="0" w:color="auto"/>
            <w:left w:val="none" w:sz="0" w:space="0" w:color="auto"/>
            <w:bottom w:val="none" w:sz="0" w:space="0" w:color="auto"/>
            <w:right w:val="none" w:sz="0" w:space="0" w:color="auto"/>
          </w:divBdr>
        </w:div>
        <w:div w:id="327173150">
          <w:marLeft w:val="0"/>
          <w:marRight w:val="0"/>
          <w:marTop w:val="0"/>
          <w:marBottom w:val="0"/>
          <w:divBdr>
            <w:top w:val="none" w:sz="0" w:space="0" w:color="auto"/>
            <w:left w:val="none" w:sz="0" w:space="0" w:color="auto"/>
            <w:bottom w:val="none" w:sz="0" w:space="0" w:color="auto"/>
            <w:right w:val="none" w:sz="0" w:space="0" w:color="auto"/>
          </w:divBdr>
        </w:div>
        <w:div w:id="1450781123">
          <w:marLeft w:val="0"/>
          <w:marRight w:val="0"/>
          <w:marTop w:val="0"/>
          <w:marBottom w:val="0"/>
          <w:divBdr>
            <w:top w:val="none" w:sz="0" w:space="0" w:color="auto"/>
            <w:left w:val="none" w:sz="0" w:space="0" w:color="auto"/>
            <w:bottom w:val="none" w:sz="0" w:space="0" w:color="auto"/>
            <w:right w:val="none" w:sz="0" w:space="0" w:color="auto"/>
          </w:divBdr>
        </w:div>
        <w:div w:id="640774507">
          <w:marLeft w:val="0"/>
          <w:marRight w:val="0"/>
          <w:marTop w:val="0"/>
          <w:marBottom w:val="0"/>
          <w:divBdr>
            <w:top w:val="none" w:sz="0" w:space="0" w:color="auto"/>
            <w:left w:val="none" w:sz="0" w:space="0" w:color="auto"/>
            <w:bottom w:val="none" w:sz="0" w:space="0" w:color="auto"/>
            <w:right w:val="none" w:sz="0" w:space="0" w:color="auto"/>
          </w:divBdr>
        </w:div>
        <w:div w:id="1234123829">
          <w:marLeft w:val="0"/>
          <w:marRight w:val="0"/>
          <w:marTop w:val="0"/>
          <w:marBottom w:val="0"/>
          <w:divBdr>
            <w:top w:val="none" w:sz="0" w:space="0" w:color="auto"/>
            <w:left w:val="none" w:sz="0" w:space="0" w:color="auto"/>
            <w:bottom w:val="none" w:sz="0" w:space="0" w:color="auto"/>
            <w:right w:val="none" w:sz="0" w:space="0" w:color="auto"/>
          </w:divBdr>
        </w:div>
      </w:divsChild>
    </w:div>
    <w:div w:id="1718309755">
      <w:bodyDiv w:val="1"/>
      <w:marLeft w:val="0"/>
      <w:marRight w:val="0"/>
      <w:marTop w:val="0"/>
      <w:marBottom w:val="0"/>
      <w:divBdr>
        <w:top w:val="none" w:sz="0" w:space="0" w:color="auto"/>
        <w:left w:val="none" w:sz="0" w:space="0" w:color="auto"/>
        <w:bottom w:val="none" w:sz="0" w:space="0" w:color="auto"/>
        <w:right w:val="none" w:sz="0" w:space="0" w:color="auto"/>
      </w:divBdr>
      <w:divsChild>
        <w:div w:id="1305543292">
          <w:marLeft w:val="0"/>
          <w:marRight w:val="0"/>
          <w:marTop w:val="0"/>
          <w:marBottom w:val="0"/>
          <w:divBdr>
            <w:top w:val="none" w:sz="0" w:space="0" w:color="auto"/>
            <w:left w:val="none" w:sz="0" w:space="0" w:color="auto"/>
            <w:bottom w:val="none" w:sz="0" w:space="0" w:color="auto"/>
            <w:right w:val="none" w:sz="0" w:space="0" w:color="auto"/>
          </w:divBdr>
        </w:div>
        <w:div w:id="1379672343">
          <w:marLeft w:val="0"/>
          <w:marRight w:val="0"/>
          <w:marTop w:val="0"/>
          <w:marBottom w:val="0"/>
          <w:divBdr>
            <w:top w:val="none" w:sz="0" w:space="0" w:color="auto"/>
            <w:left w:val="none" w:sz="0" w:space="0" w:color="auto"/>
            <w:bottom w:val="none" w:sz="0" w:space="0" w:color="auto"/>
            <w:right w:val="none" w:sz="0" w:space="0" w:color="auto"/>
          </w:divBdr>
        </w:div>
        <w:div w:id="41364538">
          <w:marLeft w:val="0"/>
          <w:marRight w:val="0"/>
          <w:marTop w:val="0"/>
          <w:marBottom w:val="0"/>
          <w:divBdr>
            <w:top w:val="none" w:sz="0" w:space="0" w:color="auto"/>
            <w:left w:val="none" w:sz="0" w:space="0" w:color="auto"/>
            <w:bottom w:val="none" w:sz="0" w:space="0" w:color="auto"/>
            <w:right w:val="none" w:sz="0" w:space="0" w:color="auto"/>
          </w:divBdr>
        </w:div>
        <w:div w:id="1032195881">
          <w:marLeft w:val="0"/>
          <w:marRight w:val="0"/>
          <w:marTop w:val="0"/>
          <w:marBottom w:val="0"/>
          <w:divBdr>
            <w:top w:val="none" w:sz="0" w:space="0" w:color="auto"/>
            <w:left w:val="none" w:sz="0" w:space="0" w:color="auto"/>
            <w:bottom w:val="none" w:sz="0" w:space="0" w:color="auto"/>
            <w:right w:val="none" w:sz="0" w:space="0" w:color="auto"/>
          </w:divBdr>
        </w:div>
        <w:div w:id="776949793">
          <w:marLeft w:val="0"/>
          <w:marRight w:val="0"/>
          <w:marTop w:val="0"/>
          <w:marBottom w:val="0"/>
          <w:divBdr>
            <w:top w:val="none" w:sz="0" w:space="0" w:color="auto"/>
            <w:left w:val="none" w:sz="0" w:space="0" w:color="auto"/>
            <w:bottom w:val="none" w:sz="0" w:space="0" w:color="auto"/>
            <w:right w:val="none" w:sz="0" w:space="0" w:color="auto"/>
          </w:divBdr>
        </w:div>
        <w:div w:id="762342688">
          <w:marLeft w:val="0"/>
          <w:marRight w:val="0"/>
          <w:marTop w:val="0"/>
          <w:marBottom w:val="0"/>
          <w:divBdr>
            <w:top w:val="none" w:sz="0" w:space="0" w:color="auto"/>
            <w:left w:val="none" w:sz="0" w:space="0" w:color="auto"/>
            <w:bottom w:val="none" w:sz="0" w:space="0" w:color="auto"/>
            <w:right w:val="none" w:sz="0" w:space="0" w:color="auto"/>
          </w:divBdr>
        </w:div>
        <w:div w:id="208540918">
          <w:marLeft w:val="0"/>
          <w:marRight w:val="0"/>
          <w:marTop w:val="0"/>
          <w:marBottom w:val="0"/>
          <w:divBdr>
            <w:top w:val="none" w:sz="0" w:space="0" w:color="auto"/>
            <w:left w:val="none" w:sz="0" w:space="0" w:color="auto"/>
            <w:bottom w:val="none" w:sz="0" w:space="0" w:color="auto"/>
            <w:right w:val="none" w:sz="0" w:space="0" w:color="auto"/>
          </w:divBdr>
        </w:div>
        <w:div w:id="1068772053">
          <w:marLeft w:val="0"/>
          <w:marRight w:val="0"/>
          <w:marTop w:val="0"/>
          <w:marBottom w:val="0"/>
          <w:divBdr>
            <w:top w:val="none" w:sz="0" w:space="0" w:color="auto"/>
            <w:left w:val="none" w:sz="0" w:space="0" w:color="auto"/>
            <w:bottom w:val="none" w:sz="0" w:space="0" w:color="auto"/>
            <w:right w:val="none" w:sz="0" w:space="0" w:color="auto"/>
          </w:divBdr>
        </w:div>
        <w:div w:id="1127430463">
          <w:marLeft w:val="0"/>
          <w:marRight w:val="0"/>
          <w:marTop w:val="0"/>
          <w:marBottom w:val="0"/>
          <w:divBdr>
            <w:top w:val="none" w:sz="0" w:space="0" w:color="auto"/>
            <w:left w:val="none" w:sz="0" w:space="0" w:color="auto"/>
            <w:bottom w:val="none" w:sz="0" w:space="0" w:color="auto"/>
            <w:right w:val="none" w:sz="0" w:space="0" w:color="auto"/>
          </w:divBdr>
        </w:div>
        <w:div w:id="1112481601">
          <w:marLeft w:val="0"/>
          <w:marRight w:val="0"/>
          <w:marTop w:val="0"/>
          <w:marBottom w:val="0"/>
          <w:divBdr>
            <w:top w:val="none" w:sz="0" w:space="0" w:color="auto"/>
            <w:left w:val="none" w:sz="0" w:space="0" w:color="auto"/>
            <w:bottom w:val="none" w:sz="0" w:space="0" w:color="auto"/>
            <w:right w:val="none" w:sz="0" w:space="0" w:color="auto"/>
          </w:divBdr>
        </w:div>
        <w:div w:id="526067070">
          <w:marLeft w:val="0"/>
          <w:marRight w:val="0"/>
          <w:marTop w:val="0"/>
          <w:marBottom w:val="0"/>
          <w:divBdr>
            <w:top w:val="none" w:sz="0" w:space="0" w:color="auto"/>
            <w:left w:val="none" w:sz="0" w:space="0" w:color="auto"/>
            <w:bottom w:val="none" w:sz="0" w:space="0" w:color="auto"/>
            <w:right w:val="none" w:sz="0" w:space="0" w:color="auto"/>
          </w:divBdr>
        </w:div>
        <w:div w:id="2026132344">
          <w:marLeft w:val="0"/>
          <w:marRight w:val="0"/>
          <w:marTop w:val="0"/>
          <w:marBottom w:val="0"/>
          <w:divBdr>
            <w:top w:val="none" w:sz="0" w:space="0" w:color="auto"/>
            <w:left w:val="none" w:sz="0" w:space="0" w:color="auto"/>
            <w:bottom w:val="none" w:sz="0" w:space="0" w:color="auto"/>
            <w:right w:val="none" w:sz="0" w:space="0" w:color="auto"/>
          </w:divBdr>
        </w:div>
        <w:div w:id="1221401824">
          <w:marLeft w:val="0"/>
          <w:marRight w:val="0"/>
          <w:marTop w:val="0"/>
          <w:marBottom w:val="0"/>
          <w:divBdr>
            <w:top w:val="none" w:sz="0" w:space="0" w:color="auto"/>
            <w:left w:val="none" w:sz="0" w:space="0" w:color="auto"/>
            <w:bottom w:val="none" w:sz="0" w:space="0" w:color="auto"/>
            <w:right w:val="none" w:sz="0" w:space="0" w:color="auto"/>
          </w:divBdr>
        </w:div>
        <w:div w:id="1110054809">
          <w:marLeft w:val="0"/>
          <w:marRight w:val="0"/>
          <w:marTop w:val="0"/>
          <w:marBottom w:val="0"/>
          <w:divBdr>
            <w:top w:val="none" w:sz="0" w:space="0" w:color="auto"/>
            <w:left w:val="none" w:sz="0" w:space="0" w:color="auto"/>
            <w:bottom w:val="none" w:sz="0" w:space="0" w:color="auto"/>
            <w:right w:val="none" w:sz="0" w:space="0" w:color="auto"/>
          </w:divBdr>
        </w:div>
      </w:divsChild>
    </w:div>
    <w:div w:id="1780493951">
      <w:bodyDiv w:val="1"/>
      <w:marLeft w:val="0"/>
      <w:marRight w:val="0"/>
      <w:marTop w:val="0"/>
      <w:marBottom w:val="0"/>
      <w:divBdr>
        <w:top w:val="none" w:sz="0" w:space="0" w:color="auto"/>
        <w:left w:val="none" w:sz="0" w:space="0" w:color="auto"/>
        <w:bottom w:val="none" w:sz="0" w:space="0" w:color="auto"/>
        <w:right w:val="none" w:sz="0" w:space="0" w:color="auto"/>
      </w:divBdr>
    </w:div>
    <w:div w:id="1797068198">
      <w:bodyDiv w:val="1"/>
      <w:marLeft w:val="0"/>
      <w:marRight w:val="0"/>
      <w:marTop w:val="0"/>
      <w:marBottom w:val="0"/>
      <w:divBdr>
        <w:top w:val="none" w:sz="0" w:space="0" w:color="auto"/>
        <w:left w:val="none" w:sz="0" w:space="0" w:color="auto"/>
        <w:bottom w:val="none" w:sz="0" w:space="0" w:color="auto"/>
        <w:right w:val="none" w:sz="0" w:space="0" w:color="auto"/>
      </w:divBdr>
      <w:divsChild>
        <w:div w:id="1459880724">
          <w:marLeft w:val="0"/>
          <w:marRight w:val="0"/>
          <w:marTop w:val="0"/>
          <w:marBottom w:val="0"/>
          <w:divBdr>
            <w:top w:val="none" w:sz="0" w:space="0" w:color="auto"/>
            <w:left w:val="none" w:sz="0" w:space="0" w:color="auto"/>
            <w:bottom w:val="none" w:sz="0" w:space="0" w:color="auto"/>
            <w:right w:val="none" w:sz="0" w:space="0" w:color="auto"/>
          </w:divBdr>
        </w:div>
        <w:div w:id="456682683">
          <w:marLeft w:val="0"/>
          <w:marRight w:val="0"/>
          <w:marTop w:val="0"/>
          <w:marBottom w:val="0"/>
          <w:divBdr>
            <w:top w:val="none" w:sz="0" w:space="0" w:color="auto"/>
            <w:left w:val="none" w:sz="0" w:space="0" w:color="auto"/>
            <w:bottom w:val="none" w:sz="0" w:space="0" w:color="auto"/>
            <w:right w:val="none" w:sz="0" w:space="0" w:color="auto"/>
          </w:divBdr>
        </w:div>
        <w:div w:id="1771390537">
          <w:marLeft w:val="0"/>
          <w:marRight w:val="0"/>
          <w:marTop w:val="0"/>
          <w:marBottom w:val="0"/>
          <w:divBdr>
            <w:top w:val="none" w:sz="0" w:space="0" w:color="auto"/>
            <w:left w:val="none" w:sz="0" w:space="0" w:color="auto"/>
            <w:bottom w:val="none" w:sz="0" w:space="0" w:color="auto"/>
            <w:right w:val="none" w:sz="0" w:space="0" w:color="auto"/>
          </w:divBdr>
        </w:div>
        <w:div w:id="229311038">
          <w:marLeft w:val="0"/>
          <w:marRight w:val="0"/>
          <w:marTop w:val="0"/>
          <w:marBottom w:val="0"/>
          <w:divBdr>
            <w:top w:val="none" w:sz="0" w:space="0" w:color="auto"/>
            <w:left w:val="none" w:sz="0" w:space="0" w:color="auto"/>
            <w:bottom w:val="none" w:sz="0" w:space="0" w:color="auto"/>
            <w:right w:val="none" w:sz="0" w:space="0" w:color="auto"/>
          </w:divBdr>
        </w:div>
        <w:div w:id="117185856">
          <w:marLeft w:val="0"/>
          <w:marRight w:val="0"/>
          <w:marTop w:val="0"/>
          <w:marBottom w:val="0"/>
          <w:divBdr>
            <w:top w:val="none" w:sz="0" w:space="0" w:color="auto"/>
            <w:left w:val="none" w:sz="0" w:space="0" w:color="auto"/>
            <w:bottom w:val="none" w:sz="0" w:space="0" w:color="auto"/>
            <w:right w:val="none" w:sz="0" w:space="0" w:color="auto"/>
          </w:divBdr>
        </w:div>
        <w:div w:id="595401502">
          <w:marLeft w:val="0"/>
          <w:marRight w:val="0"/>
          <w:marTop w:val="0"/>
          <w:marBottom w:val="0"/>
          <w:divBdr>
            <w:top w:val="none" w:sz="0" w:space="0" w:color="auto"/>
            <w:left w:val="none" w:sz="0" w:space="0" w:color="auto"/>
            <w:bottom w:val="none" w:sz="0" w:space="0" w:color="auto"/>
            <w:right w:val="none" w:sz="0" w:space="0" w:color="auto"/>
          </w:divBdr>
        </w:div>
      </w:divsChild>
    </w:div>
    <w:div w:id="1811054387">
      <w:bodyDiv w:val="1"/>
      <w:marLeft w:val="0"/>
      <w:marRight w:val="0"/>
      <w:marTop w:val="0"/>
      <w:marBottom w:val="0"/>
      <w:divBdr>
        <w:top w:val="none" w:sz="0" w:space="0" w:color="auto"/>
        <w:left w:val="none" w:sz="0" w:space="0" w:color="auto"/>
        <w:bottom w:val="none" w:sz="0" w:space="0" w:color="auto"/>
        <w:right w:val="none" w:sz="0" w:space="0" w:color="auto"/>
      </w:divBdr>
    </w:div>
    <w:div w:id="1849903347">
      <w:bodyDiv w:val="1"/>
      <w:marLeft w:val="0"/>
      <w:marRight w:val="0"/>
      <w:marTop w:val="0"/>
      <w:marBottom w:val="0"/>
      <w:divBdr>
        <w:top w:val="none" w:sz="0" w:space="0" w:color="auto"/>
        <w:left w:val="none" w:sz="0" w:space="0" w:color="auto"/>
        <w:bottom w:val="none" w:sz="0" w:space="0" w:color="auto"/>
        <w:right w:val="none" w:sz="0" w:space="0" w:color="auto"/>
      </w:divBdr>
      <w:divsChild>
        <w:div w:id="1103265399">
          <w:marLeft w:val="0"/>
          <w:marRight w:val="0"/>
          <w:marTop w:val="0"/>
          <w:marBottom w:val="0"/>
          <w:divBdr>
            <w:top w:val="none" w:sz="0" w:space="0" w:color="auto"/>
            <w:left w:val="none" w:sz="0" w:space="0" w:color="auto"/>
            <w:bottom w:val="none" w:sz="0" w:space="0" w:color="auto"/>
            <w:right w:val="none" w:sz="0" w:space="0" w:color="auto"/>
          </w:divBdr>
        </w:div>
        <w:div w:id="1024483943">
          <w:marLeft w:val="0"/>
          <w:marRight w:val="0"/>
          <w:marTop w:val="0"/>
          <w:marBottom w:val="0"/>
          <w:divBdr>
            <w:top w:val="none" w:sz="0" w:space="0" w:color="auto"/>
            <w:left w:val="none" w:sz="0" w:space="0" w:color="auto"/>
            <w:bottom w:val="none" w:sz="0" w:space="0" w:color="auto"/>
            <w:right w:val="none" w:sz="0" w:space="0" w:color="auto"/>
          </w:divBdr>
        </w:div>
        <w:div w:id="847905647">
          <w:marLeft w:val="0"/>
          <w:marRight w:val="0"/>
          <w:marTop w:val="0"/>
          <w:marBottom w:val="0"/>
          <w:divBdr>
            <w:top w:val="none" w:sz="0" w:space="0" w:color="auto"/>
            <w:left w:val="none" w:sz="0" w:space="0" w:color="auto"/>
            <w:bottom w:val="none" w:sz="0" w:space="0" w:color="auto"/>
            <w:right w:val="none" w:sz="0" w:space="0" w:color="auto"/>
          </w:divBdr>
        </w:div>
        <w:div w:id="1397313577">
          <w:marLeft w:val="0"/>
          <w:marRight w:val="0"/>
          <w:marTop w:val="0"/>
          <w:marBottom w:val="0"/>
          <w:divBdr>
            <w:top w:val="none" w:sz="0" w:space="0" w:color="auto"/>
            <w:left w:val="none" w:sz="0" w:space="0" w:color="auto"/>
            <w:bottom w:val="none" w:sz="0" w:space="0" w:color="auto"/>
            <w:right w:val="none" w:sz="0" w:space="0" w:color="auto"/>
          </w:divBdr>
        </w:div>
        <w:div w:id="1154176423">
          <w:marLeft w:val="0"/>
          <w:marRight w:val="0"/>
          <w:marTop w:val="0"/>
          <w:marBottom w:val="0"/>
          <w:divBdr>
            <w:top w:val="none" w:sz="0" w:space="0" w:color="auto"/>
            <w:left w:val="none" w:sz="0" w:space="0" w:color="auto"/>
            <w:bottom w:val="none" w:sz="0" w:space="0" w:color="auto"/>
            <w:right w:val="none" w:sz="0" w:space="0" w:color="auto"/>
          </w:divBdr>
        </w:div>
        <w:div w:id="2029718775">
          <w:marLeft w:val="0"/>
          <w:marRight w:val="0"/>
          <w:marTop w:val="0"/>
          <w:marBottom w:val="0"/>
          <w:divBdr>
            <w:top w:val="none" w:sz="0" w:space="0" w:color="auto"/>
            <w:left w:val="none" w:sz="0" w:space="0" w:color="auto"/>
            <w:bottom w:val="none" w:sz="0" w:space="0" w:color="auto"/>
            <w:right w:val="none" w:sz="0" w:space="0" w:color="auto"/>
          </w:divBdr>
        </w:div>
        <w:div w:id="1520510843">
          <w:marLeft w:val="0"/>
          <w:marRight w:val="0"/>
          <w:marTop w:val="0"/>
          <w:marBottom w:val="0"/>
          <w:divBdr>
            <w:top w:val="none" w:sz="0" w:space="0" w:color="auto"/>
            <w:left w:val="none" w:sz="0" w:space="0" w:color="auto"/>
            <w:bottom w:val="none" w:sz="0" w:space="0" w:color="auto"/>
            <w:right w:val="none" w:sz="0" w:space="0" w:color="auto"/>
          </w:divBdr>
        </w:div>
        <w:div w:id="674578175">
          <w:marLeft w:val="0"/>
          <w:marRight w:val="0"/>
          <w:marTop w:val="0"/>
          <w:marBottom w:val="0"/>
          <w:divBdr>
            <w:top w:val="none" w:sz="0" w:space="0" w:color="auto"/>
            <w:left w:val="none" w:sz="0" w:space="0" w:color="auto"/>
            <w:bottom w:val="none" w:sz="0" w:space="0" w:color="auto"/>
            <w:right w:val="none" w:sz="0" w:space="0" w:color="auto"/>
          </w:divBdr>
        </w:div>
        <w:div w:id="1283922892">
          <w:marLeft w:val="0"/>
          <w:marRight w:val="0"/>
          <w:marTop w:val="0"/>
          <w:marBottom w:val="0"/>
          <w:divBdr>
            <w:top w:val="none" w:sz="0" w:space="0" w:color="auto"/>
            <w:left w:val="none" w:sz="0" w:space="0" w:color="auto"/>
            <w:bottom w:val="none" w:sz="0" w:space="0" w:color="auto"/>
            <w:right w:val="none" w:sz="0" w:space="0" w:color="auto"/>
          </w:divBdr>
        </w:div>
        <w:div w:id="1700275162">
          <w:marLeft w:val="0"/>
          <w:marRight w:val="0"/>
          <w:marTop w:val="0"/>
          <w:marBottom w:val="0"/>
          <w:divBdr>
            <w:top w:val="none" w:sz="0" w:space="0" w:color="auto"/>
            <w:left w:val="none" w:sz="0" w:space="0" w:color="auto"/>
            <w:bottom w:val="none" w:sz="0" w:space="0" w:color="auto"/>
            <w:right w:val="none" w:sz="0" w:space="0" w:color="auto"/>
          </w:divBdr>
        </w:div>
      </w:divsChild>
    </w:div>
    <w:div w:id="1852909458">
      <w:bodyDiv w:val="1"/>
      <w:marLeft w:val="0"/>
      <w:marRight w:val="0"/>
      <w:marTop w:val="0"/>
      <w:marBottom w:val="0"/>
      <w:divBdr>
        <w:top w:val="none" w:sz="0" w:space="0" w:color="auto"/>
        <w:left w:val="none" w:sz="0" w:space="0" w:color="auto"/>
        <w:bottom w:val="none" w:sz="0" w:space="0" w:color="auto"/>
        <w:right w:val="none" w:sz="0" w:space="0" w:color="auto"/>
      </w:divBdr>
      <w:divsChild>
        <w:div w:id="1272593469">
          <w:marLeft w:val="0"/>
          <w:marRight w:val="0"/>
          <w:marTop w:val="0"/>
          <w:marBottom w:val="0"/>
          <w:divBdr>
            <w:top w:val="none" w:sz="0" w:space="0" w:color="auto"/>
            <w:left w:val="none" w:sz="0" w:space="0" w:color="auto"/>
            <w:bottom w:val="none" w:sz="0" w:space="0" w:color="auto"/>
            <w:right w:val="none" w:sz="0" w:space="0" w:color="auto"/>
          </w:divBdr>
        </w:div>
        <w:div w:id="2007321518">
          <w:marLeft w:val="0"/>
          <w:marRight w:val="0"/>
          <w:marTop w:val="0"/>
          <w:marBottom w:val="0"/>
          <w:divBdr>
            <w:top w:val="none" w:sz="0" w:space="0" w:color="auto"/>
            <w:left w:val="none" w:sz="0" w:space="0" w:color="auto"/>
            <w:bottom w:val="none" w:sz="0" w:space="0" w:color="auto"/>
            <w:right w:val="none" w:sz="0" w:space="0" w:color="auto"/>
          </w:divBdr>
        </w:div>
        <w:div w:id="1954050678">
          <w:marLeft w:val="0"/>
          <w:marRight w:val="0"/>
          <w:marTop w:val="0"/>
          <w:marBottom w:val="0"/>
          <w:divBdr>
            <w:top w:val="none" w:sz="0" w:space="0" w:color="auto"/>
            <w:left w:val="none" w:sz="0" w:space="0" w:color="auto"/>
            <w:bottom w:val="none" w:sz="0" w:space="0" w:color="auto"/>
            <w:right w:val="none" w:sz="0" w:space="0" w:color="auto"/>
          </w:divBdr>
        </w:div>
        <w:div w:id="961302631">
          <w:marLeft w:val="0"/>
          <w:marRight w:val="0"/>
          <w:marTop w:val="0"/>
          <w:marBottom w:val="0"/>
          <w:divBdr>
            <w:top w:val="none" w:sz="0" w:space="0" w:color="auto"/>
            <w:left w:val="none" w:sz="0" w:space="0" w:color="auto"/>
            <w:bottom w:val="none" w:sz="0" w:space="0" w:color="auto"/>
            <w:right w:val="none" w:sz="0" w:space="0" w:color="auto"/>
          </w:divBdr>
        </w:div>
        <w:div w:id="845904508">
          <w:marLeft w:val="0"/>
          <w:marRight w:val="0"/>
          <w:marTop w:val="0"/>
          <w:marBottom w:val="0"/>
          <w:divBdr>
            <w:top w:val="none" w:sz="0" w:space="0" w:color="auto"/>
            <w:left w:val="none" w:sz="0" w:space="0" w:color="auto"/>
            <w:bottom w:val="none" w:sz="0" w:space="0" w:color="auto"/>
            <w:right w:val="none" w:sz="0" w:space="0" w:color="auto"/>
          </w:divBdr>
        </w:div>
        <w:div w:id="457142544">
          <w:marLeft w:val="0"/>
          <w:marRight w:val="0"/>
          <w:marTop w:val="0"/>
          <w:marBottom w:val="0"/>
          <w:divBdr>
            <w:top w:val="none" w:sz="0" w:space="0" w:color="auto"/>
            <w:left w:val="none" w:sz="0" w:space="0" w:color="auto"/>
            <w:bottom w:val="none" w:sz="0" w:space="0" w:color="auto"/>
            <w:right w:val="none" w:sz="0" w:space="0" w:color="auto"/>
          </w:divBdr>
        </w:div>
        <w:div w:id="576595007">
          <w:marLeft w:val="0"/>
          <w:marRight w:val="0"/>
          <w:marTop w:val="0"/>
          <w:marBottom w:val="0"/>
          <w:divBdr>
            <w:top w:val="none" w:sz="0" w:space="0" w:color="auto"/>
            <w:left w:val="none" w:sz="0" w:space="0" w:color="auto"/>
            <w:bottom w:val="none" w:sz="0" w:space="0" w:color="auto"/>
            <w:right w:val="none" w:sz="0" w:space="0" w:color="auto"/>
          </w:divBdr>
        </w:div>
        <w:div w:id="125390094">
          <w:marLeft w:val="0"/>
          <w:marRight w:val="0"/>
          <w:marTop w:val="0"/>
          <w:marBottom w:val="0"/>
          <w:divBdr>
            <w:top w:val="none" w:sz="0" w:space="0" w:color="auto"/>
            <w:left w:val="none" w:sz="0" w:space="0" w:color="auto"/>
            <w:bottom w:val="none" w:sz="0" w:space="0" w:color="auto"/>
            <w:right w:val="none" w:sz="0" w:space="0" w:color="auto"/>
          </w:divBdr>
        </w:div>
        <w:div w:id="1027177213">
          <w:marLeft w:val="0"/>
          <w:marRight w:val="0"/>
          <w:marTop w:val="0"/>
          <w:marBottom w:val="0"/>
          <w:divBdr>
            <w:top w:val="none" w:sz="0" w:space="0" w:color="auto"/>
            <w:left w:val="none" w:sz="0" w:space="0" w:color="auto"/>
            <w:bottom w:val="none" w:sz="0" w:space="0" w:color="auto"/>
            <w:right w:val="none" w:sz="0" w:space="0" w:color="auto"/>
          </w:divBdr>
        </w:div>
        <w:div w:id="2005357160">
          <w:marLeft w:val="0"/>
          <w:marRight w:val="0"/>
          <w:marTop w:val="0"/>
          <w:marBottom w:val="0"/>
          <w:divBdr>
            <w:top w:val="none" w:sz="0" w:space="0" w:color="auto"/>
            <w:left w:val="none" w:sz="0" w:space="0" w:color="auto"/>
            <w:bottom w:val="none" w:sz="0" w:space="0" w:color="auto"/>
            <w:right w:val="none" w:sz="0" w:space="0" w:color="auto"/>
          </w:divBdr>
        </w:div>
      </w:divsChild>
    </w:div>
    <w:div w:id="1858494647">
      <w:bodyDiv w:val="1"/>
      <w:marLeft w:val="0"/>
      <w:marRight w:val="0"/>
      <w:marTop w:val="0"/>
      <w:marBottom w:val="0"/>
      <w:divBdr>
        <w:top w:val="none" w:sz="0" w:space="0" w:color="auto"/>
        <w:left w:val="none" w:sz="0" w:space="0" w:color="auto"/>
        <w:bottom w:val="none" w:sz="0" w:space="0" w:color="auto"/>
        <w:right w:val="none" w:sz="0" w:space="0" w:color="auto"/>
      </w:divBdr>
      <w:divsChild>
        <w:div w:id="488134670">
          <w:marLeft w:val="0"/>
          <w:marRight w:val="0"/>
          <w:marTop w:val="0"/>
          <w:marBottom w:val="0"/>
          <w:divBdr>
            <w:top w:val="none" w:sz="0" w:space="0" w:color="auto"/>
            <w:left w:val="none" w:sz="0" w:space="0" w:color="auto"/>
            <w:bottom w:val="none" w:sz="0" w:space="0" w:color="auto"/>
            <w:right w:val="none" w:sz="0" w:space="0" w:color="auto"/>
          </w:divBdr>
        </w:div>
        <w:div w:id="899289338">
          <w:marLeft w:val="0"/>
          <w:marRight w:val="0"/>
          <w:marTop w:val="0"/>
          <w:marBottom w:val="0"/>
          <w:divBdr>
            <w:top w:val="none" w:sz="0" w:space="0" w:color="auto"/>
            <w:left w:val="none" w:sz="0" w:space="0" w:color="auto"/>
            <w:bottom w:val="none" w:sz="0" w:space="0" w:color="auto"/>
            <w:right w:val="none" w:sz="0" w:space="0" w:color="auto"/>
          </w:divBdr>
        </w:div>
        <w:div w:id="1267008369">
          <w:marLeft w:val="0"/>
          <w:marRight w:val="0"/>
          <w:marTop w:val="0"/>
          <w:marBottom w:val="0"/>
          <w:divBdr>
            <w:top w:val="none" w:sz="0" w:space="0" w:color="auto"/>
            <w:left w:val="none" w:sz="0" w:space="0" w:color="auto"/>
            <w:bottom w:val="none" w:sz="0" w:space="0" w:color="auto"/>
            <w:right w:val="none" w:sz="0" w:space="0" w:color="auto"/>
          </w:divBdr>
        </w:div>
        <w:div w:id="56755960">
          <w:marLeft w:val="0"/>
          <w:marRight w:val="0"/>
          <w:marTop w:val="0"/>
          <w:marBottom w:val="0"/>
          <w:divBdr>
            <w:top w:val="none" w:sz="0" w:space="0" w:color="auto"/>
            <w:left w:val="none" w:sz="0" w:space="0" w:color="auto"/>
            <w:bottom w:val="none" w:sz="0" w:space="0" w:color="auto"/>
            <w:right w:val="none" w:sz="0" w:space="0" w:color="auto"/>
          </w:divBdr>
        </w:div>
        <w:div w:id="1404916172">
          <w:marLeft w:val="0"/>
          <w:marRight w:val="0"/>
          <w:marTop w:val="0"/>
          <w:marBottom w:val="0"/>
          <w:divBdr>
            <w:top w:val="none" w:sz="0" w:space="0" w:color="auto"/>
            <w:left w:val="none" w:sz="0" w:space="0" w:color="auto"/>
            <w:bottom w:val="none" w:sz="0" w:space="0" w:color="auto"/>
            <w:right w:val="none" w:sz="0" w:space="0" w:color="auto"/>
          </w:divBdr>
        </w:div>
        <w:div w:id="755437545">
          <w:marLeft w:val="0"/>
          <w:marRight w:val="0"/>
          <w:marTop w:val="0"/>
          <w:marBottom w:val="0"/>
          <w:divBdr>
            <w:top w:val="none" w:sz="0" w:space="0" w:color="auto"/>
            <w:left w:val="none" w:sz="0" w:space="0" w:color="auto"/>
            <w:bottom w:val="none" w:sz="0" w:space="0" w:color="auto"/>
            <w:right w:val="none" w:sz="0" w:space="0" w:color="auto"/>
          </w:divBdr>
        </w:div>
      </w:divsChild>
    </w:div>
    <w:div w:id="1859419188">
      <w:bodyDiv w:val="1"/>
      <w:marLeft w:val="0"/>
      <w:marRight w:val="0"/>
      <w:marTop w:val="0"/>
      <w:marBottom w:val="0"/>
      <w:divBdr>
        <w:top w:val="none" w:sz="0" w:space="0" w:color="auto"/>
        <w:left w:val="none" w:sz="0" w:space="0" w:color="auto"/>
        <w:bottom w:val="none" w:sz="0" w:space="0" w:color="auto"/>
        <w:right w:val="none" w:sz="0" w:space="0" w:color="auto"/>
      </w:divBdr>
      <w:divsChild>
        <w:div w:id="1070540319">
          <w:marLeft w:val="0"/>
          <w:marRight w:val="0"/>
          <w:marTop w:val="0"/>
          <w:marBottom w:val="0"/>
          <w:divBdr>
            <w:top w:val="none" w:sz="0" w:space="0" w:color="auto"/>
            <w:left w:val="none" w:sz="0" w:space="0" w:color="auto"/>
            <w:bottom w:val="none" w:sz="0" w:space="0" w:color="auto"/>
            <w:right w:val="none" w:sz="0" w:space="0" w:color="auto"/>
          </w:divBdr>
        </w:div>
        <w:div w:id="316811131">
          <w:marLeft w:val="0"/>
          <w:marRight w:val="0"/>
          <w:marTop w:val="0"/>
          <w:marBottom w:val="0"/>
          <w:divBdr>
            <w:top w:val="none" w:sz="0" w:space="0" w:color="auto"/>
            <w:left w:val="none" w:sz="0" w:space="0" w:color="auto"/>
            <w:bottom w:val="none" w:sz="0" w:space="0" w:color="auto"/>
            <w:right w:val="none" w:sz="0" w:space="0" w:color="auto"/>
          </w:divBdr>
        </w:div>
        <w:div w:id="684553267">
          <w:marLeft w:val="0"/>
          <w:marRight w:val="0"/>
          <w:marTop w:val="0"/>
          <w:marBottom w:val="0"/>
          <w:divBdr>
            <w:top w:val="none" w:sz="0" w:space="0" w:color="auto"/>
            <w:left w:val="none" w:sz="0" w:space="0" w:color="auto"/>
            <w:bottom w:val="none" w:sz="0" w:space="0" w:color="auto"/>
            <w:right w:val="none" w:sz="0" w:space="0" w:color="auto"/>
          </w:divBdr>
        </w:div>
      </w:divsChild>
    </w:div>
    <w:div w:id="1877035851">
      <w:bodyDiv w:val="1"/>
      <w:marLeft w:val="0"/>
      <w:marRight w:val="0"/>
      <w:marTop w:val="0"/>
      <w:marBottom w:val="0"/>
      <w:divBdr>
        <w:top w:val="none" w:sz="0" w:space="0" w:color="auto"/>
        <w:left w:val="none" w:sz="0" w:space="0" w:color="auto"/>
        <w:bottom w:val="none" w:sz="0" w:space="0" w:color="auto"/>
        <w:right w:val="none" w:sz="0" w:space="0" w:color="auto"/>
      </w:divBdr>
      <w:divsChild>
        <w:div w:id="402215662">
          <w:marLeft w:val="0"/>
          <w:marRight w:val="0"/>
          <w:marTop w:val="0"/>
          <w:marBottom w:val="0"/>
          <w:divBdr>
            <w:top w:val="none" w:sz="0" w:space="0" w:color="auto"/>
            <w:left w:val="none" w:sz="0" w:space="0" w:color="auto"/>
            <w:bottom w:val="none" w:sz="0" w:space="0" w:color="auto"/>
            <w:right w:val="none" w:sz="0" w:space="0" w:color="auto"/>
          </w:divBdr>
        </w:div>
        <w:div w:id="1519656095">
          <w:marLeft w:val="0"/>
          <w:marRight w:val="0"/>
          <w:marTop w:val="0"/>
          <w:marBottom w:val="0"/>
          <w:divBdr>
            <w:top w:val="none" w:sz="0" w:space="0" w:color="auto"/>
            <w:left w:val="none" w:sz="0" w:space="0" w:color="auto"/>
            <w:bottom w:val="none" w:sz="0" w:space="0" w:color="auto"/>
            <w:right w:val="none" w:sz="0" w:space="0" w:color="auto"/>
          </w:divBdr>
          <w:divsChild>
            <w:div w:id="1707176090">
              <w:marLeft w:val="0"/>
              <w:marRight w:val="0"/>
              <w:marTop w:val="0"/>
              <w:marBottom w:val="0"/>
              <w:divBdr>
                <w:top w:val="none" w:sz="0" w:space="0" w:color="auto"/>
                <w:left w:val="none" w:sz="0" w:space="0" w:color="auto"/>
                <w:bottom w:val="none" w:sz="0" w:space="0" w:color="auto"/>
                <w:right w:val="none" w:sz="0" w:space="0" w:color="auto"/>
              </w:divBdr>
            </w:div>
          </w:divsChild>
        </w:div>
        <w:div w:id="493377008">
          <w:marLeft w:val="0"/>
          <w:marRight w:val="0"/>
          <w:marTop w:val="0"/>
          <w:marBottom w:val="0"/>
          <w:divBdr>
            <w:top w:val="none" w:sz="0" w:space="0" w:color="auto"/>
            <w:left w:val="none" w:sz="0" w:space="0" w:color="auto"/>
            <w:bottom w:val="none" w:sz="0" w:space="0" w:color="auto"/>
            <w:right w:val="none" w:sz="0" w:space="0" w:color="auto"/>
          </w:divBdr>
        </w:div>
      </w:divsChild>
    </w:div>
    <w:div w:id="1930002177">
      <w:bodyDiv w:val="1"/>
      <w:marLeft w:val="0"/>
      <w:marRight w:val="0"/>
      <w:marTop w:val="0"/>
      <w:marBottom w:val="0"/>
      <w:divBdr>
        <w:top w:val="none" w:sz="0" w:space="0" w:color="auto"/>
        <w:left w:val="none" w:sz="0" w:space="0" w:color="auto"/>
        <w:bottom w:val="none" w:sz="0" w:space="0" w:color="auto"/>
        <w:right w:val="none" w:sz="0" w:space="0" w:color="auto"/>
      </w:divBdr>
    </w:div>
    <w:div w:id="1949697516">
      <w:bodyDiv w:val="1"/>
      <w:marLeft w:val="0"/>
      <w:marRight w:val="0"/>
      <w:marTop w:val="0"/>
      <w:marBottom w:val="0"/>
      <w:divBdr>
        <w:top w:val="none" w:sz="0" w:space="0" w:color="auto"/>
        <w:left w:val="none" w:sz="0" w:space="0" w:color="auto"/>
        <w:bottom w:val="none" w:sz="0" w:space="0" w:color="auto"/>
        <w:right w:val="none" w:sz="0" w:space="0" w:color="auto"/>
      </w:divBdr>
    </w:div>
    <w:div w:id="1959947010">
      <w:bodyDiv w:val="1"/>
      <w:marLeft w:val="0"/>
      <w:marRight w:val="0"/>
      <w:marTop w:val="0"/>
      <w:marBottom w:val="0"/>
      <w:divBdr>
        <w:top w:val="none" w:sz="0" w:space="0" w:color="auto"/>
        <w:left w:val="none" w:sz="0" w:space="0" w:color="auto"/>
        <w:bottom w:val="none" w:sz="0" w:space="0" w:color="auto"/>
        <w:right w:val="none" w:sz="0" w:space="0" w:color="auto"/>
      </w:divBdr>
      <w:divsChild>
        <w:div w:id="1287421799">
          <w:marLeft w:val="0"/>
          <w:marRight w:val="0"/>
          <w:marTop w:val="0"/>
          <w:marBottom w:val="0"/>
          <w:divBdr>
            <w:top w:val="none" w:sz="0" w:space="0" w:color="auto"/>
            <w:left w:val="none" w:sz="0" w:space="0" w:color="auto"/>
            <w:bottom w:val="none" w:sz="0" w:space="0" w:color="auto"/>
            <w:right w:val="none" w:sz="0" w:space="0" w:color="auto"/>
          </w:divBdr>
        </w:div>
        <w:div w:id="801773696">
          <w:marLeft w:val="0"/>
          <w:marRight w:val="0"/>
          <w:marTop w:val="0"/>
          <w:marBottom w:val="0"/>
          <w:divBdr>
            <w:top w:val="none" w:sz="0" w:space="0" w:color="auto"/>
            <w:left w:val="none" w:sz="0" w:space="0" w:color="auto"/>
            <w:bottom w:val="none" w:sz="0" w:space="0" w:color="auto"/>
            <w:right w:val="none" w:sz="0" w:space="0" w:color="auto"/>
          </w:divBdr>
        </w:div>
        <w:div w:id="2063753498">
          <w:marLeft w:val="0"/>
          <w:marRight w:val="0"/>
          <w:marTop w:val="0"/>
          <w:marBottom w:val="0"/>
          <w:divBdr>
            <w:top w:val="none" w:sz="0" w:space="0" w:color="auto"/>
            <w:left w:val="none" w:sz="0" w:space="0" w:color="auto"/>
            <w:bottom w:val="none" w:sz="0" w:space="0" w:color="auto"/>
            <w:right w:val="none" w:sz="0" w:space="0" w:color="auto"/>
          </w:divBdr>
        </w:div>
        <w:div w:id="990598373">
          <w:marLeft w:val="0"/>
          <w:marRight w:val="0"/>
          <w:marTop w:val="0"/>
          <w:marBottom w:val="0"/>
          <w:divBdr>
            <w:top w:val="none" w:sz="0" w:space="0" w:color="auto"/>
            <w:left w:val="none" w:sz="0" w:space="0" w:color="auto"/>
            <w:bottom w:val="none" w:sz="0" w:space="0" w:color="auto"/>
            <w:right w:val="none" w:sz="0" w:space="0" w:color="auto"/>
          </w:divBdr>
        </w:div>
        <w:div w:id="1966807017">
          <w:marLeft w:val="0"/>
          <w:marRight w:val="0"/>
          <w:marTop w:val="0"/>
          <w:marBottom w:val="0"/>
          <w:divBdr>
            <w:top w:val="none" w:sz="0" w:space="0" w:color="auto"/>
            <w:left w:val="none" w:sz="0" w:space="0" w:color="auto"/>
            <w:bottom w:val="none" w:sz="0" w:space="0" w:color="auto"/>
            <w:right w:val="none" w:sz="0" w:space="0" w:color="auto"/>
          </w:divBdr>
        </w:div>
        <w:div w:id="1543714130">
          <w:marLeft w:val="0"/>
          <w:marRight w:val="0"/>
          <w:marTop w:val="0"/>
          <w:marBottom w:val="0"/>
          <w:divBdr>
            <w:top w:val="none" w:sz="0" w:space="0" w:color="auto"/>
            <w:left w:val="none" w:sz="0" w:space="0" w:color="auto"/>
            <w:bottom w:val="none" w:sz="0" w:space="0" w:color="auto"/>
            <w:right w:val="none" w:sz="0" w:space="0" w:color="auto"/>
          </w:divBdr>
        </w:div>
        <w:div w:id="582496292">
          <w:marLeft w:val="0"/>
          <w:marRight w:val="0"/>
          <w:marTop w:val="0"/>
          <w:marBottom w:val="0"/>
          <w:divBdr>
            <w:top w:val="none" w:sz="0" w:space="0" w:color="auto"/>
            <w:left w:val="none" w:sz="0" w:space="0" w:color="auto"/>
            <w:bottom w:val="none" w:sz="0" w:space="0" w:color="auto"/>
            <w:right w:val="none" w:sz="0" w:space="0" w:color="auto"/>
          </w:divBdr>
        </w:div>
      </w:divsChild>
    </w:div>
    <w:div w:id="1980114205">
      <w:bodyDiv w:val="1"/>
      <w:marLeft w:val="0"/>
      <w:marRight w:val="0"/>
      <w:marTop w:val="0"/>
      <w:marBottom w:val="0"/>
      <w:divBdr>
        <w:top w:val="none" w:sz="0" w:space="0" w:color="auto"/>
        <w:left w:val="none" w:sz="0" w:space="0" w:color="auto"/>
        <w:bottom w:val="none" w:sz="0" w:space="0" w:color="auto"/>
        <w:right w:val="none" w:sz="0" w:space="0" w:color="auto"/>
      </w:divBdr>
      <w:divsChild>
        <w:div w:id="1322392573">
          <w:marLeft w:val="0"/>
          <w:marRight w:val="0"/>
          <w:marTop w:val="0"/>
          <w:marBottom w:val="0"/>
          <w:divBdr>
            <w:top w:val="none" w:sz="0" w:space="0" w:color="auto"/>
            <w:left w:val="none" w:sz="0" w:space="0" w:color="auto"/>
            <w:bottom w:val="none" w:sz="0" w:space="0" w:color="auto"/>
            <w:right w:val="none" w:sz="0" w:space="0" w:color="auto"/>
          </w:divBdr>
        </w:div>
        <w:div w:id="998770321">
          <w:marLeft w:val="0"/>
          <w:marRight w:val="0"/>
          <w:marTop w:val="0"/>
          <w:marBottom w:val="0"/>
          <w:divBdr>
            <w:top w:val="none" w:sz="0" w:space="0" w:color="auto"/>
            <w:left w:val="none" w:sz="0" w:space="0" w:color="auto"/>
            <w:bottom w:val="none" w:sz="0" w:space="0" w:color="auto"/>
            <w:right w:val="none" w:sz="0" w:space="0" w:color="auto"/>
          </w:divBdr>
        </w:div>
      </w:divsChild>
    </w:div>
    <w:div w:id="2013753851">
      <w:bodyDiv w:val="1"/>
      <w:marLeft w:val="0"/>
      <w:marRight w:val="0"/>
      <w:marTop w:val="0"/>
      <w:marBottom w:val="0"/>
      <w:divBdr>
        <w:top w:val="none" w:sz="0" w:space="0" w:color="auto"/>
        <w:left w:val="none" w:sz="0" w:space="0" w:color="auto"/>
        <w:bottom w:val="none" w:sz="0" w:space="0" w:color="auto"/>
        <w:right w:val="none" w:sz="0" w:space="0" w:color="auto"/>
      </w:divBdr>
      <w:divsChild>
        <w:div w:id="1444491854">
          <w:marLeft w:val="0"/>
          <w:marRight w:val="0"/>
          <w:marTop w:val="0"/>
          <w:marBottom w:val="0"/>
          <w:divBdr>
            <w:top w:val="none" w:sz="0" w:space="0" w:color="auto"/>
            <w:left w:val="none" w:sz="0" w:space="0" w:color="auto"/>
            <w:bottom w:val="none" w:sz="0" w:space="0" w:color="auto"/>
            <w:right w:val="none" w:sz="0" w:space="0" w:color="auto"/>
          </w:divBdr>
        </w:div>
        <w:div w:id="2019887091">
          <w:marLeft w:val="0"/>
          <w:marRight w:val="0"/>
          <w:marTop w:val="0"/>
          <w:marBottom w:val="0"/>
          <w:divBdr>
            <w:top w:val="none" w:sz="0" w:space="0" w:color="auto"/>
            <w:left w:val="none" w:sz="0" w:space="0" w:color="auto"/>
            <w:bottom w:val="none" w:sz="0" w:space="0" w:color="auto"/>
            <w:right w:val="none" w:sz="0" w:space="0" w:color="auto"/>
          </w:divBdr>
        </w:div>
        <w:div w:id="249891403">
          <w:marLeft w:val="0"/>
          <w:marRight w:val="0"/>
          <w:marTop w:val="0"/>
          <w:marBottom w:val="0"/>
          <w:divBdr>
            <w:top w:val="none" w:sz="0" w:space="0" w:color="auto"/>
            <w:left w:val="none" w:sz="0" w:space="0" w:color="auto"/>
            <w:bottom w:val="none" w:sz="0" w:space="0" w:color="auto"/>
            <w:right w:val="none" w:sz="0" w:space="0" w:color="auto"/>
          </w:divBdr>
        </w:div>
      </w:divsChild>
    </w:div>
    <w:div w:id="2022969807">
      <w:bodyDiv w:val="1"/>
      <w:marLeft w:val="0"/>
      <w:marRight w:val="0"/>
      <w:marTop w:val="0"/>
      <w:marBottom w:val="0"/>
      <w:divBdr>
        <w:top w:val="none" w:sz="0" w:space="0" w:color="auto"/>
        <w:left w:val="none" w:sz="0" w:space="0" w:color="auto"/>
        <w:bottom w:val="none" w:sz="0" w:space="0" w:color="auto"/>
        <w:right w:val="none" w:sz="0" w:space="0" w:color="auto"/>
      </w:divBdr>
    </w:div>
    <w:div w:id="2040012424">
      <w:bodyDiv w:val="1"/>
      <w:marLeft w:val="0"/>
      <w:marRight w:val="0"/>
      <w:marTop w:val="0"/>
      <w:marBottom w:val="0"/>
      <w:divBdr>
        <w:top w:val="none" w:sz="0" w:space="0" w:color="auto"/>
        <w:left w:val="none" w:sz="0" w:space="0" w:color="auto"/>
        <w:bottom w:val="none" w:sz="0" w:space="0" w:color="auto"/>
        <w:right w:val="none" w:sz="0" w:space="0" w:color="auto"/>
      </w:divBdr>
      <w:divsChild>
        <w:div w:id="1826361701">
          <w:marLeft w:val="0"/>
          <w:marRight w:val="0"/>
          <w:marTop w:val="0"/>
          <w:marBottom w:val="0"/>
          <w:divBdr>
            <w:top w:val="none" w:sz="0" w:space="0" w:color="auto"/>
            <w:left w:val="none" w:sz="0" w:space="0" w:color="auto"/>
            <w:bottom w:val="none" w:sz="0" w:space="0" w:color="auto"/>
            <w:right w:val="none" w:sz="0" w:space="0" w:color="auto"/>
          </w:divBdr>
        </w:div>
        <w:div w:id="1797795356">
          <w:marLeft w:val="0"/>
          <w:marRight w:val="0"/>
          <w:marTop w:val="0"/>
          <w:marBottom w:val="0"/>
          <w:divBdr>
            <w:top w:val="none" w:sz="0" w:space="0" w:color="auto"/>
            <w:left w:val="none" w:sz="0" w:space="0" w:color="auto"/>
            <w:bottom w:val="none" w:sz="0" w:space="0" w:color="auto"/>
            <w:right w:val="none" w:sz="0" w:space="0" w:color="auto"/>
          </w:divBdr>
        </w:div>
      </w:divsChild>
    </w:div>
    <w:div w:id="2051103770">
      <w:bodyDiv w:val="1"/>
      <w:marLeft w:val="0"/>
      <w:marRight w:val="0"/>
      <w:marTop w:val="0"/>
      <w:marBottom w:val="0"/>
      <w:divBdr>
        <w:top w:val="none" w:sz="0" w:space="0" w:color="auto"/>
        <w:left w:val="none" w:sz="0" w:space="0" w:color="auto"/>
        <w:bottom w:val="none" w:sz="0" w:space="0" w:color="auto"/>
        <w:right w:val="none" w:sz="0" w:space="0" w:color="auto"/>
      </w:divBdr>
      <w:divsChild>
        <w:div w:id="701907126">
          <w:marLeft w:val="0"/>
          <w:marRight w:val="0"/>
          <w:marTop w:val="0"/>
          <w:marBottom w:val="0"/>
          <w:divBdr>
            <w:top w:val="none" w:sz="0" w:space="0" w:color="auto"/>
            <w:left w:val="none" w:sz="0" w:space="0" w:color="auto"/>
            <w:bottom w:val="none" w:sz="0" w:space="0" w:color="auto"/>
            <w:right w:val="none" w:sz="0" w:space="0" w:color="auto"/>
          </w:divBdr>
        </w:div>
        <w:div w:id="858198568">
          <w:marLeft w:val="0"/>
          <w:marRight w:val="0"/>
          <w:marTop w:val="0"/>
          <w:marBottom w:val="0"/>
          <w:divBdr>
            <w:top w:val="none" w:sz="0" w:space="0" w:color="auto"/>
            <w:left w:val="none" w:sz="0" w:space="0" w:color="auto"/>
            <w:bottom w:val="none" w:sz="0" w:space="0" w:color="auto"/>
            <w:right w:val="none" w:sz="0" w:space="0" w:color="auto"/>
          </w:divBdr>
        </w:div>
        <w:div w:id="229191453">
          <w:marLeft w:val="0"/>
          <w:marRight w:val="0"/>
          <w:marTop w:val="0"/>
          <w:marBottom w:val="0"/>
          <w:divBdr>
            <w:top w:val="none" w:sz="0" w:space="0" w:color="auto"/>
            <w:left w:val="none" w:sz="0" w:space="0" w:color="auto"/>
            <w:bottom w:val="none" w:sz="0" w:space="0" w:color="auto"/>
            <w:right w:val="none" w:sz="0" w:space="0" w:color="auto"/>
          </w:divBdr>
        </w:div>
      </w:divsChild>
    </w:div>
    <w:div w:id="2060549332">
      <w:bodyDiv w:val="1"/>
      <w:marLeft w:val="0"/>
      <w:marRight w:val="0"/>
      <w:marTop w:val="0"/>
      <w:marBottom w:val="0"/>
      <w:divBdr>
        <w:top w:val="none" w:sz="0" w:space="0" w:color="auto"/>
        <w:left w:val="none" w:sz="0" w:space="0" w:color="auto"/>
        <w:bottom w:val="none" w:sz="0" w:space="0" w:color="auto"/>
        <w:right w:val="none" w:sz="0" w:space="0" w:color="auto"/>
      </w:divBdr>
    </w:div>
    <w:div w:id="2076514785">
      <w:bodyDiv w:val="1"/>
      <w:marLeft w:val="0"/>
      <w:marRight w:val="0"/>
      <w:marTop w:val="0"/>
      <w:marBottom w:val="0"/>
      <w:divBdr>
        <w:top w:val="none" w:sz="0" w:space="0" w:color="auto"/>
        <w:left w:val="none" w:sz="0" w:space="0" w:color="auto"/>
        <w:bottom w:val="none" w:sz="0" w:space="0" w:color="auto"/>
        <w:right w:val="none" w:sz="0" w:space="0" w:color="auto"/>
      </w:divBdr>
      <w:divsChild>
        <w:div w:id="315454013">
          <w:marLeft w:val="0"/>
          <w:marRight w:val="0"/>
          <w:marTop w:val="0"/>
          <w:marBottom w:val="0"/>
          <w:divBdr>
            <w:top w:val="none" w:sz="0" w:space="0" w:color="auto"/>
            <w:left w:val="none" w:sz="0" w:space="0" w:color="auto"/>
            <w:bottom w:val="none" w:sz="0" w:space="0" w:color="auto"/>
            <w:right w:val="none" w:sz="0" w:space="0" w:color="auto"/>
          </w:divBdr>
        </w:div>
        <w:div w:id="1123885190">
          <w:marLeft w:val="0"/>
          <w:marRight w:val="0"/>
          <w:marTop w:val="0"/>
          <w:marBottom w:val="0"/>
          <w:divBdr>
            <w:top w:val="none" w:sz="0" w:space="0" w:color="auto"/>
            <w:left w:val="none" w:sz="0" w:space="0" w:color="auto"/>
            <w:bottom w:val="none" w:sz="0" w:space="0" w:color="auto"/>
            <w:right w:val="none" w:sz="0" w:space="0" w:color="auto"/>
          </w:divBdr>
        </w:div>
        <w:div w:id="1183207078">
          <w:marLeft w:val="0"/>
          <w:marRight w:val="0"/>
          <w:marTop w:val="0"/>
          <w:marBottom w:val="0"/>
          <w:divBdr>
            <w:top w:val="none" w:sz="0" w:space="0" w:color="auto"/>
            <w:left w:val="none" w:sz="0" w:space="0" w:color="auto"/>
            <w:bottom w:val="none" w:sz="0" w:space="0" w:color="auto"/>
            <w:right w:val="none" w:sz="0" w:space="0" w:color="auto"/>
          </w:divBdr>
        </w:div>
        <w:div w:id="1498692331">
          <w:marLeft w:val="0"/>
          <w:marRight w:val="0"/>
          <w:marTop w:val="0"/>
          <w:marBottom w:val="0"/>
          <w:divBdr>
            <w:top w:val="none" w:sz="0" w:space="0" w:color="auto"/>
            <w:left w:val="none" w:sz="0" w:space="0" w:color="auto"/>
            <w:bottom w:val="none" w:sz="0" w:space="0" w:color="auto"/>
            <w:right w:val="none" w:sz="0" w:space="0" w:color="auto"/>
          </w:divBdr>
        </w:div>
        <w:div w:id="1604997834">
          <w:marLeft w:val="0"/>
          <w:marRight w:val="0"/>
          <w:marTop w:val="0"/>
          <w:marBottom w:val="0"/>
          <w:divBdr>
            <w:top w:val="none" w:sz="0" w:space="0" w:color="auto"/>
            <w:left w:val="none" w:sz="0" w:space="0" w:color="auto"/>
            <w:bottom w:val="none" w:sz="0" w:space="0" w:color="auto"/>
            <w:right w:val="none" w:sz="0" w:space="0" w:color="auto"/>
          </w:divBdr>
        </w:div>
        <w:div w:id="934938452">
          <w:marLeft w:val="0"/>
          <w:marRight w:val="0"/>
          <w:marTop w:val="0"/>
          <w:marBottom w:val="0"/>
          <w:divBdr>
            <w:top w:val="none" w:sz="0" w:space="0" w:color="auto"/>
            <w:left w:val="none" w:sz="0" w:space="0" w:color="auto"/>
            <w:bottom w:val="none" w:sz="0" w:space="0" w:color="auto"/>
            <w:right w:val="none" w:sz="0" w:space="0" w:color="auto"/>
          </w:divBdr>
        </w:div>
        <w:div w:id="455687212">
          <w:marLeft w:val="0"/>
          <w:marRight w:val="0"/>
          <w:marTop w:val="0"/>
          <w:marBottom w:val="0"/>
          <w:divBdr>
            <w:top w:val="none" w:sz="0" w:space="0" w:color="auto"/>
            <w:left w:val="none" w:sz="0" w:space="0" w:color="auto"/>
            <w:bottom w:val="none" w:sz="0" w:space="0" w:color="auto"/>
            <w:right w:val="none" w:sz="0" w:space="0" w:color="auto"/>
          </w:divBdr>
        </w:div>
      </w:divsChild>
    </w:div>
    <w:div w:id="2142768958">
      <w:bodyDiv w:val="1"/>
      <w:marLeft w:val="0"/>
      <w:marRight w:val="0"/>
      <w:marTop w:val="0"/>
      <w:marBottom w:val="0"/>
      <w:divBdr>
        <w:top w:val="none" w:sz="0" w:space="0" w:color="auto"/>
        <w:left w:val="none" w:sz="0" w:space="0" w:color="auto"/>
        <w:bottom w:val="none" w:sz="0" w:space="0" w:color="auto"/>
        <w:right w:val="none" w:sz="0" w:space="0" w:color="auto"/>
      </w:divBdr>
      <w:divsChild>
        <w:div w:id="2007781986">
          <w:marLeft w:val="0"/>
          <w:marRight w:val="0"/>
          <w:marTop w:val="0"/>
          <w:marBottom w:val="0"/>
          <w:divBdr>
            <w:top w:val="none" w:sz="0" w:space="0" w:color="auto"/>
            <w:left w:val="none" w:sz="0" w:space="0" w:color="auto"/>
            <w:bottom w:val="none" w:sz="0" w:space="0" w:color="auto"/>
            <w:right w:val="none" w:sz="0" w:space="0" w:color="auto"/>
          </w:divBdr>
          <w:divsChild>
            <w:div w:id="714427911">
              <w:marLeft w:val="0"/>
              <w:marRight w:val="0"/>
              <w:marTop w:val="0"/>
              <w:marBottom w:val="0"/>
              <w:divBdr>
                <w:top w:val="none" w:sz="0" w:space="0" w:color="auto"/>
                <w:left w:val="none" w:sz="0" w:space="0" w:color="auto"/>
                <w:bottom w:val="none" w:sz="0" w:space="0" w:color="auto"/>
                <w:right w:val="none" w:sz="0" w:space="0" w:color="auto"/>
              </w:divBdr>
            </w:div>
          </w:divsChild>
        </w:div>
        <w:div w:id="1534268229">
          <w:marLeft w:val="0"/>
          <w:marRight w:val="0"/>
          <w:marTop w:val="0"/>
          <w:marBottom w:val="0"/>
          <w:divBdr>
            <w:top w:val="none" w:sz="0" w:space="0" w:color="auto"/>
            <w:left w:val="none" w:sz="0" w:space="0" w:color="auto"/>
            <w:bottom w:val="none" w:sz="0" w:space="0" w:color="auto"/>
            <w:right w:val="none" w:sz="0" w:space="0" w:color="auto"/>
          </w:divBdr>
          <w:divsChild>
            <w:div w:id="619381906">
              <w:marLeft w:val="0"/>
              <w:marRight w:val="0"/>
              <w:marTop w:val="0"/>
              <w:marBottom w:val="0"/>
              <w:divBdr>
                <w:top w:val="none" w:sz="0" w:space="0" w:color="auto"/>
                <w:left w:val="none" w:sz="0" w:space="0" w:color="auto"/>
                <w:bottom w:val="none" w:sz="0" w:space="0" w:color="auto"/>
                <w:right w:val="none" w:sz="0" w:space="0" w:color="auto"/>
              </w:divBdr>
            </w:div>
          </w:divsChild>
        </w:div>
        <w:div w:id="1189564577">
          <w:marLeft w:val="0"/>
          <w:marRight w:val="0"/>
          <w:marTop w:val="0"/>
          <w:marBottom w:val="0"/>
          <w:divBdr>
            <w:top w:val="none" w:sz="0" w:space="0" w:color="auto"/>
            <w:left w:val="none" w:sz="0" w:space="0" w:color="auto"/>
            <w:bottom w:val="none" w:sz="0" w:space="0" w:color="auto"/>
            <w:right w:val="none" w:sz="0" w:space="0" w:color="auto"/>
          </w:divBdr>
          <w:divsChild>
            <w:div w:id="1319845727">
              <w:marLeft w:val="0"/>
              <w:marRight w:val="0"/>
              <w:marTop w:val="0"/>
              <w:marBottom w:val="0"/>
              <w:divBdr>
                <w:top w:val="none" w:sz="0" w:space="0" w:color="auto"/>
                <w:left w:val="none" w:sz="0" w:space="0" w:color="auto"/>
                <w:bottom w:val="none" w:sz="0" w:space="0" w:color="auto"/>
                <w:right w:val="none" w:sz="0" w:space="0" w:color="auto"/>
              </w:divBdr>
            </w:div>
          </w:divsChild>
        </w:div>
        <w:div w:id="16850936">
          <w:marLeft w:val="0"/>
          <w:marRight w:val="0"/>
          <w:marTop w:val="0"/>
          <w:marBottom w:val="0"/>
          <w:divBdr>
            <w:top w:val="none" w:sz="0" w:space="0" w:color="auto"/>
            <w:left w:val="none" w:sz="0" w:space="0" w:color="auto"/>
            <w:bottom w:val="none" w:sz="0" w:space="0" w:color="auto"/>
            <w:right w:val="none" w:sz="0" w:space="0" w:color="auto"/>
          </w:divBdr>
          <w:divsChild>
            <w:div w:id="1151024025">
              <w:marLeft w:val="0"/>
              <w:marRight w:val="0"/>
              <w:marTop w:val="0"/>
              <w:marBottom w:val="0"/>
              <w:divBdr>
                <w:top w:val="none" w:sz="0" w:space="0" w:color="auto"/>
                <w:left w:val="none" w:sz="0" w:space="0" w:color="auto"/>
                <w:bottom w:val="none" w:sz="0" w:space="0" w:color="auto"/>
                <w:right w:val="none" w:sz="0" w:space="0" w:color="auto"/>
              </w:divBdr>
            </w:div>
          </w:divsChild>
        </w:div>
        <w:div w:id="905991651">
          <w:marLeft w:val="0"/>
          <w:marRight w:val="0"/>
          <w:marTop w:val="0"/>
          <w:marBottom w:val="0"/>
          <w:divBdr>
            <w:top w:val="none" w:sz="0" w:space="0" w:color="auto"/>
            <w:left w:val="none" w:sz="0" w:space="0" w:color="auto"/>
            <w:bottom w:val="none" w:sz="0" w:space="0" w:color="auto"/>
            <w:right w:val="none" w:sz="0" w:space="0" w:color="auto"/>
          </w:divBdr>
          <w:divsChild>
            <w:div w:id="59523081">
              <w:marLeft w:val="0"/>
              <w:marRight w:val="0"/>
              <w:marTop w:val="0"/>
              <w:marBottom w:val="0"/>
              <w:divBdr>
                <w:top w:val="none" w:sz="0" w:space="0" w:color="auto"/>
                <w:left w:val="none" w:sz="0" w:space="0" w:color="auto"/>
                <w:bottom w:val="none" w:sz="0" w:space="0" w:color="auto"/>
                <w:right w:val="none" w:sz="0" w:space="0" w:color="auto"/>
              </w:divBdr>
            </w:div>
          </w:divsChild>
        </w:div>
        <w:div w:id="261843058">
          <w:marLeft w:val="0"/>
          <w:marRight w:val="0"/>
          <w:marTop w:val="0"/>
          <w:marBottom w:val="0"/>
          <w:divBdr>
            <w:top w:val="none" w:sz="0" w:space="0" w:color="auto"/>
            <w:left w:val="none" w:sz="0" w:space="0" w:color="auto"/>
            <w:bottom w:val="none" w:sz="0" w:space="0" w:color="auto"/>
            <w:right w:val="none" w:sz="0" w:space="0" w:color="auto"/>
          </w:divBdr>
          <w:divsChild>
            <w:div w:id="1963146618">
              <w:marLeft w:val="0"/>
              <w:marRight w:val="0"/>
              <w:marTop w:val="0"/>
              <w:marBottom w:val="0"/>
              <w:divBdr>
                <w:top w:val="none" w:sz="0" w:space="0" w:color="auto"/>
                <w:left w:val="none" w:sz="0" w:space="0" w:color="auto"/>
                <w:bottom w:val="none" w:sz="0" w:space="0" w:color="auto"/>
                <w:right w:val="none" w:sz="0" w:space="0" w:color="auto"/>
              </w:divBdr>
            </w:div>
          </w:divsChild>
        </w:div>
        <w:div w:id="814178081">
          <w:marLeft w:val="0"/>
          <w:marRight w:val="0"/>
          <w:marTop w:val="0"/>
          <w:marBottom w:val="0"/>
          <w:divBdr>
            <w:top w:val="none" w:sz="0" w:space="0" w:color="auto"/>
            <w:left w:val="none" w:sz="0" w:space="0" w:color="auto"/>
            <w:bottom w:val="none" w:sz="0" w:space="0" w:color="auto"/>
            <w:right w:val="none" w:sz="0" w:space="0" w:color="auto"/>
          </w:divBdr>
          <w:divsChild>
            <w:div w:id="2050034490">
              <w:marLeft w:val="0"/>
              <w:marRight w:val="0"/>
              <w:marTop w:val="0"/>
              <w:marBottom w:val="0"/>
              <w:divBdr>
                <w:top w:val="none" w:sz="0" w:space="0" w:color="auto"/>
                <w:left w:val="none" w:sz="0" w:space="0" w:color="auto"/>
                <w:bottom w:val="none" w:sz="0" w:space="0" w:color="auto"/>
                <w:right w:val="none" w:sz="0" w:space="0" w:color="auto"/>
              </w:divBdr>
            </w:div>
          </w:divsChild>
        </w:div>
        <w:div w:id="330333597">
          <w:marLeft w:val="0"/>
          <w:marRight w:val="0"/>
          <w:marTop w:val="0"/>
          <w:marBottom w:val="0"/>
          <w:divBdr>
            <w:top w:val="none" w:sz="0" w:space="0" w:color="auto"/>
            <w:left w:val="none" w:sz="0" w:space="0" w:color="auto"/>
            <w:bottom w:val="none" w:sz="0" w:space="0" w:color="auto"/>
            <w:right w:val="none" w:sz="0" w:space="0" w:color="auto"/>
          </w:divBdr>
          <w:divsChild>
            <w:div w:id="631134862">
              <w:marLeft w:val="0"/>
              <w:marRight w:val="0"/>
              <w:marTop w:val="0"/>
              <w:marBottom w:val="0"/>
              <w:divBdr>
                <w:top w:val="none" w:sz="0" w:space="0" w:color="auto"/>
                <w:left w:val="none" w:sz="0" w:space="0" w:color="auto"/>
                <w:bottom w:val="none" w:sz="0" w:space="0" w:color="auto"/>
                <w:right w:val="none" w:sz="0" w:space="0" w:color="auto"/>
              </w:divBdr>
            </w:div>
          </w:divsChild>
        </w:div>
        <w:div w:id="2125614066">
          <w:marLeft w:val="0"/>
          <w:marRight w:val="0"/>
          <w:marTop w:val="0"/>
          <w:marBottom w:val="0"/>
          <w:divBdr>
            <w:top w:val="none" w:sz="0" w:space="0" w:color="auto"/>
            <w:left w:val="none" w:sz="0" w:space="0" w:color="auto"/>
            <w:bottom w:val="none" w:sz="0" w:space="0" w:color="auto"/>
            <w:right w:val="none" w:sz="0" w:space="0" w:color="auto"/>
          </w:divBdr>
          <w:divsChild>
            <w:div w:id="692341081">
              <w:marLeft w:val="0"/>
              <w:marRight w:val="0"/>
              <w:marTop w:val="0"/>
              <w:marBottom w:val="0"/>
              <w:divBdr>
                <w:top w:val="none" w:sz="0" w:space="0" w:color="auto"/>
                <w:left w:val="none" w:sz="0" w:space="0" w:color="auto"/>
                <w:bottom w:val="none" w:sz="0" w:space="0" w:color="auto"/>
                <w:right w:val="none" w:sz="0" w:space="0" w:color="auto"/>
              </w:divBdr>
            </w:div>
          </w:divsChild>
        </w:div>
        <w:div w:id="619578943">
          <w:marLeft w:val="0"/>
          <w:marRight w:val="0"/>
          <w:marTop w:val="0"/>
          <w:marBottom w:val="0"/>
          <w:divBdr>
            <w:top w:val="none" w:sz="0" w:space="0" w:color="auto"/>
            <w:left w:val="none" w:sz="0" w:space="0" w:color="auto"/>
            <w:bottom w:val="none" w:sz="0" w:space="0" w:color="auto"/>
            <w:right w:val="none" w:sz="0" w:space="0" w:color="auto"/>
          </w:divBdr>
          <w:divsChild>
            <w:div w:id="354766424">
              <w:marLeft w:val="0"/>
              <w:marRight w:val="0"/>
              <w:marTop w:val="0"/>
              <w:marBottom w:val="0"/>
              <w:divBdr>
                <w:top w:val="none" w:sz="0" w:space="0" w:color="auto"/>
                <w:left w:val="none" w:sz="0" w:space="0" w:color="auto"/>
                <w:bottom w:val="none" w:sz="0" w:space="0" w:color="auto"/>
                <w:right w:val="none" w:sz="0" w:space="0" w:color="auto"/>
              </w:divBdr>
            </w:div>
          </w:divsChild>
        </w:div>
        <w:div w:id="1609311049">
          <w:marLeft w:val="0"/>
          <w:marRight w:val="0"/>
          <w:marTop w:val="0"/>
          <w:marBottom w:val="0"/>
          <w:divBdr>
            <w:top w:val="none" w:sz="0" w:space="0" w:color="auto"/>
            <w:left w:val="none" w:sz="0" w:space="0" w:color="auto"/>
            <w:bottom w:val="none" w:sz="0" w:space="0" w:color="auto"/>
            <w:right w:val="none" w:sz="0" w:space="0" w:color="auto"/>
          </w:divBdr>
          <w:divsChild>
            <w:div w:id="411437563">
              <w:marLeft w:val="0"/>
              <w:marRight w:val="0"/>
              <w:marTop w:val="0"/>
              <w:marBottom w:val="0"/>
              <w:divBdr>
                <w:top w:val="none" w:sz="0" w:space="0" w:color="auto"/>
                <w:left w:val="none" w:sz="0" w:space="0" w:color="auto"/>
                <w:bottom w:val="none" w:sz="0" w:space="0" w:color="auto"/>
                <w:right w:val="none" w:sz="0" w:space="0" w:color="auto"/>
              </w:divBdr>
            </w:div>
          </w:divsChild>
        </w:div>
        <w:div w:id="566188861">
          <w:marLeft w:val="0"/>
          <w:marRight w:val="0"/>
          <w:marTop w:val="0"/>
          <w:marBottom w:val="0"/>
          <w:divBdr>
            <w:top w:val="none" w:sz="0" w:space="0" w:color="auto"/>
            <w:left w:val="none" w:sz="0" w:space="0" w:color="auto"/>
            <w:bottom w:val="none" w:sz="0" w:space="0" w:color="auto"/>
            <w:right w:val="none" w:sz="0" w:space="0" w:color="auto"/>
          </w:divBdr>
          <w:divsChild>
            <w:div w:id="765881816">
              <w:marLeft w:val="0"/>
              <w:marRight w:val="0"/>
              <w:marTop w:val="0"/>
              <w:marBottom w:val="0"/>
              <w:divBdr>
                <w:top w:val="none" w:sz="0" w:space="0" w:color="auto"/>
                <w:left w:val="none" w:sz="0" w:space="0" w:color="auto"/>
                <w:bottom w:val="none" w:sz="0" w:space="0" w:color="auto"/>
                <w:right w:val="none" w:sz="0" w:space="0" w:color="auto"/>
              </w:divBdr>
            </w:div>
          </w:divsChild>
        </w:div>
        <w:div w:id="507528104">
          <w:marLeft w:val="0"/>
          <w:marRight w:val="0"/>
          <w:marTop w:val="0"/>
          <w:marBottom w:val="0"/>
          <w:divBdr>
            <w:top w:val="none" w:sz="0" w:space="0" w:color="auto"/>
            <w:left w:val="none" w:sz="0" w:space="0" w:color="auto"/>
            <w:bottom w:val="none" w:sz="0" w:space="0" w:color="auto"/>
            <w:right w:val="none" w:sz="0" w:space="0" w:color="auto"/>
          </w:divBdr>
          <w:divsChild>
            <w:div w:id="1519808554">
              <w:marLeft w:val="0"/>
              <w:marRight w:val="0"/>
              <w:marTop w:val="0"/>
              <w:marBottom w:val="0"/>
              <w:divBdr>
                <w:top w:val="none" w:sz="0" w:space="0" w:color="auto"/>
                <w:left w:val="none" w:sz="0" w:space="0" w:color="auto"/>
                <w:bottom w:val="none" w:sz="0" w:space="0" w:color="auto"/>
                <w:right w:val="none" w:sz="0" w:space="0" w:color="auto"/>
              </w:divBdr>
            </w:div>
          </w:divsChild>
        </w:div>
        <w:div w:id="1162937372">
          <w:marLeft w:val="0"/>
          <w:marRight w:val="0"/>
          <w:marTop w:val="0"/>
          <w:marBottom w:val="0"/>
          <w:divBdr>
            <w:top w:val="none" w:sz="0" w:space="0" w:color="auto"/>
            <w:left w:val="none" w:sz="0" w:space="0" w:color="auto"/>
            <w:bottom w:val="none" w:sz="0" w:space="0" w:color="auto"/>
            <w:right w:val="none" w:sz="0" w:space="0" w:color="auto"/>
          </w:divBdr>
          <w:divsChild>
            <w:div w:id="418067301">
              <w:marLeft w:val="0"/>
              <w:marRight w:val="0"/>
              <w:marTop w:val="0"/>
              <w:marBottom w:val="0"/>
              <w:divBdr>
                <w:top w:val="none" w:sz="0" w:space="0" w:color="auto"/>
                <w:left w:val="none" w:sz="0" w:space="0" w:color="auto"/>
                <w:bottom w:val="none" w:sz="0" w:space="0" w:color="auto"/>
                <w:right w:val="none" w:sz="0" w:space="0" w:color="auto"/>
              </w:divBdr>
            </w:div>
          </w:divsChild>
        </w:div>
        <w:div w:id="1577781301">
          <w:marLeft w:val="0"/>
          <w:marRight w:val="0"/>
          <w:marTop w:val="0"/>
          <w:marBottom w:val="0"/>
          <w:divBdr>
            <w:top w:val="none" w:sz="0" w:space="0" w:color="auto"/>
            <w:left w:val="none" w:sz="0" w:space="0" w:color="auto"/>
            <w:bottom w:val="none" w:sz="0" w:space="0" w:color="auto"/>
            <w:right w:val="none" w:sz="0" w:space="0" w:color="auto"/>
          </w:divBdr>
          <w:divsChild>
            <w:div w:id="1028917668">
              <w:marLeft w:val="0"/>
              <w:marRight w:val="0"/>
              <w:marTop w:val="0"/>
              <w:marBottom w:val="0"/>
              <w:divBdr>
                <w:top w:val="none" w:sz="0" w:space="0" w:color="auto"/>
                <w:left w:val="none" w:sz="0" w:space="0" w:color="auto"/>
                <w:bottom w:val="none" w:sz="0" w:space="0" w:color="auto"/>
                <w:right w:val="none" w:sz="0" w:space="0" w:color="auto"/>
              </w:divBdr>
            </w:div>
          </w:divsChild>
        </w:div>
        <w:div w:id="561257315">
          <w:marLeft w:val="0"/>
          <w:marRight w:val="0"/>
          <w:marTop w:val="0"/>
          <w:marBottom w:val="0"/>
          <w:divBdr>
            <w:top w:val="none" w:sz="0" w:space="0" w:color="auto"/>
            <w:left w:val="none" w:sz="0" w:space="0" w:color="auto"/>
            <w:bottom w:val="none" w:sz="0" w:space="0" w:color="auto"/>
            <w:right w:val="none" w:sz="0" w:space="0" w:color="auto"/>
          </w:divBdr>
          <w:divsChild>
            <w:div w:id="1852210379">
              <w:marLeft w:val="0"/>
              <w:marRight w:val="0"/>
              <w:marTop w:val="0"/>
              <w:marBottom w:val="0"/>
              <w:divBdr>
                <w:top w:val="none" w:sz="0" w:space="0" w:color="auto"/>
                <w:left w:val="none" w:sz="0" w:space="0" w:color="auto"/>
                <w:bottom w:val="none" w:sz="0" w:space="0" w:color="auto"/>
                <w:right w:val="none" w:sz="0" w:space="0" w:color="auto"/>
              </w:divBdr>
            </w:div>
          </w:divsChild>
        </w:div>
        <w:div w:id="2066641221">
          <w:marLeft w:val="0"/>
          <w:marRight w:val="0"/>
          <w:marTop w:val="0"/>
          <w:marBottom w:val="0"/>
          <w:divBdr>
            <w:top w:val="none" w:sz="0" w:space="0" w:color="auto"/>
            <w:left w:val="none" w:sz="0" w:space="0" w:color="auto"/>
            <w:bottom w:val="none" w:sz="0" w:space="0" w:color="auto"/>
            <w:right w:val="none" w:sz="0" w:space="0" w:color="auto"/>
          </w:divBdr>
          <w:divsChild>
            <w:div w:id="710572430">
              <w:marLeft w:val="0"/>
              <w:marRight w:val="0"/>
              <w:marTop w:val="0"/>
              <w:marBottom w:val="0"/>
              <w:divBdr>
                <w:top w:val="none" w:sz="0" w:space="0" w:color="auto"/>
                <w:left w:val="none" w:sz="0" w:space="0" w:color="auto"/>
                <w:bottom w:val="none" w:sz="0" w:space="0" w:color="auto"/>
                <w:right w:val="none" w:sz="0" w:space="0" w:color="auto"/>
              </w:divBdr>
            </w:div>
          </w:divsChild>
        </w:div>
        <w:div w:id="1578708089">
          <w:marLeft w:val="0"/>
          <w:marRight w:val="0"/>
          <w:marTop w:val="0"/>
          <w:marBottom w:val="0"/>
          <w:divBdr>
            <w:top w:val="none" w:sz="0" w:space="0" w:color="auto"/>
            <w:left w:val="none" w:sz="0" w:space="0" w:color="auto"/>
            <w:bottom w:val="none" w:sz="0" w:space="0" w:color="auto"/>
            <w:right w:val="none" w:sz="0" w:space="0" w:color="auto"/>
          </w:divBdr>
          <w:divsChild>
            <w:div w:id="2077783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valepsb.wales/en/Our-Evidence/Well-being-Assessment-2022.aspx" TargetMode="External"/><Relationship Id="rId21" Type="http://schemas.openxmlformats.org/officeDocument/2006/relationships/hyperlink" Target="https://cavrpb.org/about-us/" TargetMode="External"/><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hyperlink" Target="https://cavuhb.nhs.wales/files/board-and-committees/board-2022-23/2023-03-30-board-papers-v8pdf/" TargetMode="External"/><Relationship Id="rId68" Type="http://schemas.openxmlformats.org/officeDocument/2006/relationships/footer" Target="footer1.xml"/><Relationship Id="rId84" Type="http://schemas.openxmlformats.org/officeDocument/2006/relationships/image" Target="media/image48.png"/><Relationship Id="rId89" Type="http://schemas.openxmlformats.org/officeDocument/2006/relationships/image" Target="media/image53.png"/><Relationship Id="rId16" Type="http://schemas.openxmlformats.org/officeDocument/2006/relationships/hyperlink" Target="https://cavuhb.nhs.wales/about-us/governance-and-assurance/board-meetings/" TargetMode="External"/><Relationship Id="rId11" Type="http://schemas.openxmlformats.org/officeDocument/2006/relationships/hyperlink" Target="http://www.cardiffandvaleuhb.wales.nhs.uk/" TargetMode="External"/><Relationship Id="rId32" Type="http://schemas.openxmlformats.org/officeDocument/2006/relationships/image" Target="media/image10.png"/><Relationship Id="rId37" Type="http://schemas.openxmlformats.org/officeDocument/2006/relationships/image" Target="media/image15.png"/><Relationship Id="rId53" Type="http://schemas.openxmlformats.org/officeDocument/2006/relationships/hyperlink" Target="https://cavuhb.nhs.wales/about-us/our-mission-vision/shaping-our-future-wellbeing-strategy/" TargetMode="External"/><Relationship Id="rId58" Type="http://schemas.openxmlformats.org/officeDocument/2006/relationships/image" Target="media/image30.png"/><Relationship Id="rId74" Type="http://schemas.openxmlformats.org/officeDocument/2006/relationships/image" Target="media/image38.png"/><Relationship Id="rId79" Type="http://schemas.openxmlformats.org/officeDocument/2006/relationships/image" Target="media/image43.png"/><Relationship Id="rId102"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54.png"/><Relationship Id="rId95" Type="http://schemas.openxmlformats.org/officeDocument/2006/relationships/image" Target="media/image59.png"/><Relationship Id="rId22" Type="http://schemas.openxmlformats.org/officeDocument/2006/relationships/hyperlink" Target="https://cavrpb.org/about-us/" TargetMode="External"/><Relationship Id="rId27" Type="http://schemas.openxmlformats.org/officeDocument/2006/relationships/hyperlink" Target="https://cavuhb.nhs.wales/files/public-health/key-publications/dph-report-2020-pdf/" TargetMode="External"/><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hyperlink" Target="https://www.valepsb.wales/en/Our-Progress/Tackling-Climate-Change-in-the-Vale-ofGlamorgan.aspx" TargetMode="External"/><Relationship Id="rId69" Type="http://schemas.openxmlformats.org/officeDocument/2006/relationships/header" Target="header2.xml"/><Relationship Id="rId80" Type="http://schemas.openxmlformats.org/officeDocument/2006/relationships/image" Target="media/image44.png"/><Relationship Id="rId85" Type="http://schemas.openxmlformats.org/officeDocument/2006/relationships/image" Target="media/image49.png"/><Relationship Id="rId12" Type="http://schemas.openxmlformats.org/officeDocument/2006/relationships/hyperlink" Target="mailto:news@wales.nhs.uk" TargetMode="External"/><Relationship Id="rId17" Type="http://schemas.openxmlformats.org/officeDocument/2006/relationships/image" Target="media/image4.png"/><Relationship Id="rId25" Type="http://schemas.openxmlformats.org/officeDocument/2006/relationships/hyperlink" Target="https://www.valepsb.wales/en/Our-Evidence/Well-being-Assessment-2022.aspx" TargetMode="External"/><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hyperlink" Target="https://cavuhb.nhs.wales/files/board-and-committees/board-2022-23/2023-03-30-board-papers-v8pdf/" TargetMode="External"/><Relationship Id="rId67" Type="http://schemas.openxmlformats.org/officeDocument/2006/relationships/header" Target="header1.xml"/><Relationship Id="rId20" Type="http://schemas.openxmlformats.org/officeDocument/2006/relationships/image" Target="media/image7.png"/><Relationship Id="rId41" Type="http://schemas.openxmlformats.org/officeDocument/2006/relationships/image" Target="media/image19.png"/><Relationship Id="rId54" Type="http://schemas.openxmlformats.org/officeDocument/2006/relationships/hyperlink" Target="https://cavuhb.nhs.wales/patient-advice/local-public-health-team/key-publications/" TargetMode="External"/><Relationship Id="rId62" Type="http://schemas.openxmlformats.org/officeDocument/2006/relationships/image" Target="media/image31.png"/><Relationship Id="rId70" Type="http://schemas.openxmlformats.org/officeDocument/2006/relationships/footer" Target="footer2.xml"/><Relationship Id="rId75" Type="http://schemas.openxmlformats.org/officeDocument/2006/relationships/image" Target="media/image39.png"/><Relationship Id="rId83" Type="http://schemas.openxmlformats.org/officeDocument/2006/relationships/image" Target="media/image47.png"/><Relationship Id="rId88" Type="http://schemas.openxmlformats.org/officeDocument/2006/relationships/image" Target="media/image52.png"/><Relationship Id="rId91" Type="http://schemas.openxmlformats.org/officeDocument/2006/relationships/image" Target="media/image55.png"/><Relationship Id="rId96" Type="http://schemas.openxmlformats.org/officeDocument/2006/relationships/image" Target="media/image60.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avuhb.nhs.wales/about-us/our-mission-vision/shaping-our-future-wellbeing-strategy/" TargetMode="External"/><Relationship Id="rId23" Type="http://schemas.openxmlformats.org/officeDocument/2006/relationships/hyperlink" Target="https://www.cardiff.gov.uk/ENG/Your-Council/Strategies-plans-and-policies/Local-Wellbeing-Assessment/Pages/default.aspx" TargetMode="External"/><Relationship Id="rId28" Type="http://schemas.openxmlformats.org/officeDocument/2006/relationships/hyperlink" Target="https://cavuhb.nhs.wales/patient-advice/local-public-health-team/key-publications/" TargetMode="External"/><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hyperlink" Target="https://cavuhb.nhs.wales/about-us/governance-and-assurance/committees-and-advisory-groups/" TargetMode="External"/><Relationship Id="rId10" Type="http://schemas.openxmlformats.org/officeDocument/2006/relationships/hyperlink" Target="mailto:governanceadvice.cav@wales.nhs.uk" TargetMode="Externa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hyperlink" Target="https://shapingourfuturewellbeing.com/" TargetMode="External"/><Relationship Id="rId60" Type="http://schemas.openxmlformats.org/officeDocument/2006/relationships/hyperlink" Target="https://cavuhb.nhs.wales/about-us/governance-and-assurance/committees-and-advisory-groups/" TargetMode="External"/><Relationship Id="rId65" Type="http://schemas.openxmlformats.org/officeDocument/2006/relationships/hyperlink" Target="https://gov.wales/health-circulars" TargetMode="External"/><Relationship Id="rId73" Type="http://schemas.openxmlformats.org/officeDocument/2006/relationships/image" Target="media/image37.png"/><Relationship Id="rId78" Type="http://schemas.openxmlformats.org/officeDocument/2006/relationships/image" Target="media/image42.png"/><Relationship Id="rId81" Type="http://schemas.openxmlformats.org/officeDocument/2006/relationships/image" Target="media/image45.png"/><Relationship Id="rId86" Type="http://schemas.openxmlformats.org/officeDocument/2006/relationships/image" Target="media/image50.png"/><Relationship Id="rId94" Type="http://schemas.openxmlformats.org/officeDocument/2006/relationships/image" Target="media/image58.png"/><Relationship Id="rId99" Type="http://schemas.openxmlformats.org/officeDocument/2006/relationships/header" Target="header4.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www.cavuhb.nhs.wales/" TargetMode="External"/><Relationship Id="rId18" Type="http://schemas.openxmlformats.org/officeDocument/2006/relationships/image" Target="media/image5.png"/><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hyperlink" Target="https://cavuhb.nhs.wales/files/welsh-language-in-healthcare/welsh-language-standards-annual-report-2021-2022/" TargetMode="External"/><Relationship Id="rId55" Type="http://schemas.openxmlformats.org/officeDocument/2006/relationships/image" Target="media/image29.png"/><Relationship Id="rId76" Type="http://schemas.openxmlformats.org/officeDocument/2006/relationships/image" Target="media/image40.png"/><Relationship Id="rId97" Type="http://schemas.openxmlformats.org/officeDocument/2006/relationships/header" Target="header3.xml"/><Relationship Id="rId7" Type="http://schemas.openxmlformats.org/officeDocument/2006/relationships/endnotes" Target="endnotes.xml"/><Relationship Id="rId71" Type="http://schemas.openxmlformats.org/officeDocument/2006/relationships/image" Target="media/image35.png"/><Relationship Id="rId92" Type="http://schemas.openxmlformats.org/officeDocument/2006/relationships/image" Target="media/image56.png"/><Relationship Id="rId2" Type="http://schemas.openxmlformats.org/officeDocument/2006/relationships/numbering" Target="numbering.xml"/><Relationship Id="rId29" Type="http://schemas.openxmlformats.org/officeDocument/2006/relationships/hyperlink" Target="https://statswales.gov.wales/Catalogue/Welsh-Language/Annual-Population-Survey-Welsh-Language/annualpopulationsurveyestimatesofpersonsaged3andoverwhosaytheycanspeakwelsh-by-localauthority-measure" TargetMode="External"/><Relationship Id="rId24" Type="http://schemas.openxmlformats.org/officeDocument/2006/relationships/hyperlink" Target="https://www.cardiff.gov.uk/ENG/Your-Council/Strategies-plans-and-policies/Local-Wellbeing-Assessment/Pages/default.aspx" TargetMode="External"/><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32.jpeg"/><Relationship Id="rId87" Type="http://schemas.openxmlformats.org/officeDocument/2006/relationships/image" Target="media/image51.png"/><Relationship Id="rId61" Type="http://schemas.openxmlformats.org/officeDocument/2006/relationships/hyperlink" Target="https://cavuhb.nhs.wales/about-us/governance-and-assurance/committees-and-advisory-groups/" TargetMode="External"/><Relationship Id="rId82" Type="http://schemas.openxmlformats.org/officeDocument/2006/relationships/image" Target="media/image46.png"/><Relationship Id="rId19" Type="http://schemas.openxmlformats.org/officeDocument/2006/relationships/image" Target="media/image6.png"/><Relationship Id="rId14" Type="http://schemas.openxmlformats.org/officeDocument/2006/relationships/image" Target="media/image3.png"/><Relationship Id="rId30" Type="http://schemas.openxmlformats.org/officeDocument/2006/relationships/image" Target="media/image8.png"/><Relationship Id="rId35" Type="http://schemas.openxmlformats.org/officeDocument/2006/relationships/image" Target="media/image13.png"/><Relationship Id="rId56" Type="http://schemas.openxmlformats.org/officeDocument/2006/relationships/hyperlink" Target="https://www.legislation.gov.uk/wsi/2009/779/contents" TargetMode="External"/><Relationship Id="rId77" Type="http://schemas.openxmlformats.org/officeDocument/2006/relationships/image" Target="media/image41.png"/><Relationship Id="rId100" Type="http://schemas.openxmlformats.org/officeDocument/2006/relationships/footer" Target="footer4.xml"/><Relationship Id="rId8" Type="http://schemas.openxmlformats.org/officeDocument/2006/relationships/image" Target="media/image1.png"/><Relationship Id="rId51" Type="http://schemas.openxmlformats.org/officeDocument/2006/relationships/image" Target="media/image28.png"/><Relationship Id="rId72" Type="http://schemas.openxmlformats.org/officeDocument/2006/relationships/image" Target="media/image36.png"/><Relationship Id="rId93" Type="http://schemas.openxmlformats.org/officeDocument/2006/relationships/image" Target="media/image57.png"/><Relationship Id="rId98" Type="http://schemas.openxmlformats.org/officeDocument/2006/relationships/footer" Target="footer3.xml"/><Relationship Id="rId3"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4.png"/></Relationships>
</file>

<file path=word/_rels/footer4.xml.rels><?xml version="1.0" encoding="UTF-8" standalone="yes"?>
<Relationships xmlns="http://schemas.openxmlformats.org/package/2006/relationships"><Relationship Id="rId1" Type="http://schemas.openxmlformats.org/officeDocument/2006/relationships/image" Target="media/image34.png"/></Relationships>
</file>

<file path=word/_rels/header2.xml.rels><?xml version="1.0" encoding="UTF-8" standalone="yes"?>
<Relationships xmlns="http://schemas.openxmlformats.org/package/2006/relationships"><Relationship Id="rId1" Type="http://schemas.openxmlformats.org/officeDocument/2006/relationships/image" Target="media/image33.png"/></Relationships>
</file>

<file path=word/_rels/header4.xml.rels><?xml version="1.0" encoding="UTF-8" standalone="yes"?>
<Relationships xmlns="http://schemas.openxmlformats.org/package/2006/relationships"><Relationship Id="rId1"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ED9B0-691A-406B-949E-A929BDD5B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155</Pages>
  <Words>40413</Words>
  <Characters>230357</Characters>
  <Application>Microsoft Office Word</Application>
  <DocSecurity>0</DocSecurity>
  <Lines>1919</Lines>
  <Paragraphs>540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270230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6</cp:revision>
  <cp:lastPrinted>2023-04-27T11:13:00Z</cp:lastPrinted>
  <dcterms:created xsi:type="dcterms:W3CDTF">2023-05-11T12:45:00Z</dcterms:created>
  <dcterms:modified xsi:type="dcterms:W3CDTF">2023-05-11T13:19:00Z</dcterms:modified>
</cp:coreProperties>
</file>