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BF51CE" w:rsidRDefault="00BF51CE" w:rsidP="00BF51CE">
      <w:pPr>
        <w:spacing w:before="480"/>
      </w:pPr>
      <w:r>
        <w:rPr>
          <w:noProof/>
          <w:lang w:eastAsia="en-GB"/>
        </w:rPr>
        <mc:AlternateContent>
          <mc:Choice Requires="wps">
            <w:drawing>
              <wp:anchor distT="0" distB="0" distL="114300" distR="114300" simplePos="0" relativeHeight="251659264" behindDoc="0" locked="0" layoutInCell="1" allowOverlap="1" wp14:anchorId="41EAC2E4" wp14:editId="66437620">
                <wp:simplePos x="0" y="0"/>
                <wp:positionH relativeFrom="column">
                  <wp:posOffset>2734945</wp:posOffset>
                </wp:positionH>
                <wp:positionV relativeFrom="paragraph">
                  <wp:posOffset>168910</wp:posOffset>
                </wp:positionV>
                <wp:extent cx="3248025" cy="1990725"/>
                <wp:effectExtent l="0" t="0" r="9525" b="9525"/>
                <wp:wrapNone/>
                <wp:docPr id="1" name="Text Box 1" descr="24 Cathedral Road / 24 Heol y Gadeirlan&#10;Cardiff / Caerdydd&#10;CF11 9LJ&#10;Tel / Ffôn: 029 2032 0500&#10;Fax / Ffacs: 029 2032 0600&#10;Textphone / Ffôn testun: 029 2032 0660&#10;info@audit.wales / post@archwilio.cymru&#10;www.audit.wales / www.archwilio.cymru" title="Wa;es Audit Office contact details"/>
                <wp:cNvGraphicFramePr/>
                <a:graphic xmlns:a="http://schemas.openxmlformats.org/drawingml/2006/main">
                  <a:graphicData uri="http://schemas.microsoft.com/office/word/2010/wordprocessingShape">
                    <wps:wsp>
                      <wps:cNvSpPr txBox="1"/>
                      <wps:spPr>
                        <a:xfrm>
                          <a:off x="0" y="0"/>
                          <a:ext cx="3248025" cy="1990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1 Capital Quarter Tyndall Street / Stryd Tyndall Cardiff / Caerdydd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CF10 4BZ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Tel / Ffôn: 029 2032 0500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Ffôn testun: 029 2032 0660 info@audit.wales </w:t>
                            </w:r>
                            <w:hyperlink r:id="rId11" w:history="1">
                              <w:r w:rsidRPr="00496764">
                                <w:rPr>
                                  <w:rStyle w:val="Hyperlink"/>
                                  <w:color w:val="404040" w:themeColor="text1" w:themeTint="BF"/>
                                  <w:szCs w:val="24"/>
                                </w:rPr>
                                <w:t>post@archwilio.cymru</w:t>
                              </w:r>
                            </w:hyperlink>
                            <w:r w:rsidRPr="00496764">
                              <w:rPr>
                                <w:color w:val="404040" w:themeColor="text1" w:themeTint="BF"/>
                                <w:szCs w:val="24"/>
                              </w:rPr>
                              <w:t xml:space="preserve"> </w:t>
                            </w:r>
                          </w:p>
                          <w:p w:rsidR="00F150D4" w:rsidRPr="00496764" w:rsidRDefault="00F150D4" w:rsidP="00BF51CE">
                            <w:pPr>
                              <w:spacing w:before="40" w:after="40" w:line="240" w:lineRule="atLeast"/>
                              <w:jc w:val="right"/>
                              <w:rPr>
                                <w:rStyle w:val="Hyperlink"/>
                                <w:color w:val="404040" w:themeColor="text1" w:themeTint="BF"/>
                              </w:rPr>
                            </w:pPr>
                            <w:r w:rsidRPr="00496764">
                              <w:rPr>
                                <w:color w:val="404040" w:themeColor="text1" w:themeTint="BF"/>
                                <w:szCs w:val="24"/>
                              </w:rPr>
                              <w:t>www.audit.wales / www.archwilio.cymru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EAC2E4" id="_x0000_t202" coordsize="21600,21600" o:spt="202" path="m,l,21600r21600,l21600,xe">
                <v:stroke joinstyle="miter"/>
                <v:path gradientshapeok="t" o:connecttype="rect"/>
              </v:shapetype>
              <v:shape id="Text Box 1" o:spid="_x0000_s1026" type="#_x0000_t202" alt="Title: Wa;es Audit Office contact details - Description: 24 Cathedral Road / 24 Heol y Gadeirlan&#10;Cardiff / Caerdydd&#10;CF11 9LJ&#10;Tel / Ffôn: 029 2032 0500&#10;Fax / Ffacs: 029 2032 0600&#10;Textphone / Ffôn testun: 029 2032 0660&#10;info@audit.wales / post@archwilio.cymru&#10;www.audit.wales / www.archwilio.cymru" style="position:absolute;margin-left:215.35pt;margin-top:13.3pt;width:255.75pt;height:15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" fillcolor="white [3201]" stroked="f" strokeweight=".5pt">
                <v:textbox>
                  <w:txbxContent>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1 Capital Quarter Tyndall Street / Stryd Tyndall Cardiff / Caerdydd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CF10 4BZ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Tel / Ffôn: 029 2032 0500 </w:t>
                      </w:r>
                    </w:p>
                    <w:p w:rsidR="00F150D4" w:rsidRPr="00496764" w:rsidRDefault="00F150D4" w:rsidP="00BF51CE">
                      <w:pPr>
                        <w:spacing w:before="40" w:after="40" w:line="240" w:lineRule="atLeast"/>
                        <w:jc w:val="right"/>
                        <w:rPr>
                          <w:color w:val="404040" w:themeColor="text1" w:themeTint="BF"/>
                          <w:szCs w:val="24"/>
                        </w:rPr>
                      </w:pPr>
                      <w:r w:rsidRPr="00496764">
                        <w:rPr>
                          <w:color w:val="404040" w:themeColor="text1" w:themeTint="BF"/>
                          <w:szCs w:val="24"/>
                        </w:rPr>
                        <w:t xml:space="preserve">Ffôn testun: 029 2032 0660 info@audit.wales </w:t>
                      </w:r>
                      <w:hyperlink r:id="rId12" w:history="1">
                        <w:r w:rsidRPr="00496764">
                          <w:rPr>
                            <w:rStyle w:val="Hyperlink"/>
                            <w:color w:val="404040" w:themeColor="text1" w:themeTint="BF"/>
                            <w:szCs w:val="24"/>
                          </w:rPr>
                          <w:t>post@archwilio.cymru</w:t>
                        </w:r>
                      </w:hyperlink>
                      <w:r w:rsidRPr="00496764">
                        <w:rPr>
                          <w:color w:val="404040" w:themeColor="text1" w:themeTint="BF"/>
                          <w:szCs w:val="24"/>
                        </w:rPr>
                        <w:t xml:space="preserve"> </w:t>
                      </w:r>
                    </w:p>
                    <w:p w:rsidR="00F150D4" w:rsidRPr="00496764" w:rsidRDefault="00F150D4" w:rsidP="00BF51CE">
                      <w:pPr>
                        <w:spacing w:before="40" w:after="40" w:line="240" w:lineRule="atLeast"/>
                        <w:jc w:val="right"/>
                        <w:rPr>
                          <w:rStyle w:val="Hyperlink"/>
                          <w:color w:val="404040" w:themeColor="text1" w:themeTint="BF"/>
                        </w:rPr>
                      </w:pPr>
                      <w:r w:rsidRPr="00496764">
                        <w:rPr>
                          <w:color w:val="404040" w:themeColor="text1" w:themeTint="BF"/>
                          <w:szCs w:val="24"/>
                        </w:rPr>
                        <w:t>www.audit.wales / www.archwilio.cymru</w:t>
                      </w:r>
                    </w:p>
                  </w:txbxContent>
                </v:textbox>
              </v:shape>
            </w:pict>
          </mc:Fallback>
        </mc:AlternateContent>
      </w:r>
    </w:p>
    <w:p w:rsidR="00274D8E" w:rsidRPr="00496764" w:rsidRDefault="00CF3F6A" w:rsidP="00274D8E">
      <w:pPr>
        <w:pStyle w:val="Address"/>
        <w:rPr>
          <w:color w:val="404040" w:themeColor="text1" w:themeTint="BF"/>
          <w:sz w:val="24"/>
          <w:szCs w:val="24"/>
        </w:rPr>
      </w:pPr>
      <w:r>
        <w:rPr>
          <w:color w:val="404040" w:themeColor="text1" w:themeTint="BF"/>
          <w:sz w:val="24"/>
          <w:szCs w:val="24"/>
        </w:rPr>
        <w:t>Catherine Phillips</w:t>
      </w:r>
    </w:p>
    <w:p w:rsidR="00274D8E" w:rsidRPr="00496764" w:rsidRDefault="00274D8E" w:rsidP="00274D8E">
      <w:pPr>
        <w:pStyle w:val="Address"/>
        <w:rPr>
          <w:color w:val="404040" w:themeColor="text1" w:themeTint="BF"/>
          <w:sz w:val="24"/>
          <w:szCs w:val="24"/>
        </w:rPr>
      </w:pPr>
      <w:r w:rsidRPr="00496764">
        <w:rPr>
          <w:color w:val="404040" w:themeColor="text1" w:themeTint="BF"/>
          <w:sz w:val="24"/>
          <w:szCs w:val="24"/>
        </w:rPr>
        <w:t>Director of Finance</w:t>
      </w:r>
    </w:p>
    <w:p w:rsidR="009F2B65" w:rsidRPr="00496764" w:rsidRDefault="00965250" w:rsidP="009F2B65">
      <w:pPr>
        <w:pStyle w:val="Address"/>
        <w:rPr>
          <w:color w:val="404040" w:themeColor="text1" w:themeTint="BF"/>
          <w:sz w:val="24"/>
          <w:szCs w:val="24"/>
        </w:rPr>
      </w:pPr>
      <w:r>
        <w:rPr>
          <w:color w:val="404040" w:themeColor="text1" w:themeTint="BF"/>
          <w:sz w:val="24"/>
          <w:szCs w:val="24"/>
        </w:rPr>
        <w:t>Cardiff and Vale</w:t>
      </w:r>
      <w:r w:rsidR="009F2B65" w:rsidRPr="00496764">
        <w:rPr>
          <w:color w:val="404040" w:themeColor="text1" w:themeTint="BF"/>
          <w:sz w:val="24"/>
          <w:szCs w:val="24"/>
        </w:rPr>
        <w:t xml:space="preserve"> </w:t>
      </w:r>
    </w:p>
    <w:p w:rsidR="009F2B65" w:rsidRPr="00496764" w:rsidRDefault="009F2B65" w:rsidP="009F2B65">
      <w:pPr>
        <w:pStyle w:val="Address"/>
        <w:rPr>
          <w:color w:val="404040" w:themeColor="text1" w:themeTint="BF"/>
          <w:sz w:val="24"/>
          <w:szCs w:val="24"/>
        </w:rPr>
      </w:pPr>
      <w:r w:rsidRPr="00496764">
        <w:rPr>
          <w:color w:val="404040" w:themeColor="text1" w:themeTint="BF"/>
          <w:sz w:val="24"/>
          <w:szCs w:val="24"/>
        </w:rPr>
        <w:t>University Health Board</w:t>
      </w:r>
    </w:p>
    <w:p w:rsidR="002B79B5" w:rsidRDefault="002B79B5" w:rsidP="009F2B65">
      <w:pPr>
        <w:pStyle w:val="Address"/>
        <w:rPr>
          <w:color w:val="404040" w:themeColor="text1" w:themeTint="BF"/>
          <w:sz w:val="24"/>
          <w:szCs w:val="24"/>
        </w:rPr>
      </w:pPr>
      <w:r w:rsidRPr="00BC485A">
        <w:rPr>
          <w:color w:val="404040" w:themeColor="text1" w:themeTint="BF"/>
          <w:sz w:val="24"/>
          <w:szCs w:val="24"/>
        </w:rPr>
        <w:t>Maes-Y-Coed Rd</w:t>
      </w:r>
      <w:r w:rsidRPr="00496764">
        <w:rPr>
          <w:color w:val="404040" w:themeColor="text1" w:themeTint="BF"/>
          <w:sz w:val="24"/>
          <w:szCs w:val="24"/>
        </w:rPr>
        <w:t xml:space="preserve"> </w:t>
      </w:r>
    </w:p>
    <w:p w:rsidR="009F2B65" w:rsidRPr="00496764" w:rsidRDefault="00BC485A" w:rsidP="009F2B65">
      <w:pPr>
        <w:pStyle w:val="Address"/>
        <w:rPr>
          <w:color w:val="404040" w:themeColor="text1" w:themeTint="BF"/>
          <w:sz w:val="24"/>
          <w:szCs w:val="24"/>
        </w:rPr>
      </w:pPr>
      <w:r>
        <w:rPr>
          <w:color w:val="404040" w:themeColor="text1" w:themeTint="BF"/>
          <w:sz w:val="24"/>
          <w:szCs w:val="24"/>
        </w:rPr>
        <w:t>Cardiff</w:t>
      </w:r>
    </w:p>
    <w:p w:rsidR="009F2B65" w:rsidRPr="00496764" w:rsidRDefault="009F2B65" w:rsidP="009F2B65">
      <w:pPr>
        <w:pStyle w:val="Address"/>
        <w:rPr>
          <w:b/>
          <w:color w:val="404040" w:themeColor="text1" w:themeTint="BF"/>
        </w:rPr>
      </w:pPr>
      <w:r w:rsidRPr="00496764">
        <w:rPr>
          <w:color w:val="404040" w:themeColor="text1" w:themeTint="BF"/>
          <w:sz w:val="24"/>
          <w:szCs w:val="24"/>
        </w:rPr>
        <w:t>CF</w:t>
      </w:r>
      <w:r w:rsidR="00BC485A">
        <w:rPr>
          <w:color w:val="404040" w:themeColor="text1" w:themeTint="BF"/>
          <w:sz w:val="24"/>
          <w:szCs w:val="24"/>
        </w:rPr>
        <w:t>14 4HH</w:t>
      </w:r>
      <w:r w:rsidRPr="00496764">
        <w:rPr>
          <w:b/>
          <w:color w:val="404040" w:themeColor="text1" w:themeTint="BF"/>
        </w:rPr>
        <w:t xml:space="preserve"> </w:t>
      </w:r>
    </w:p>
    <w:p w:rsidR="00784AA2" w:rsidRPr="00496764" w:rsidRDefault="00463702" w:rsidP="00106F31">
      <w:pPr>
        <w:spacing w:after="480"/>
        <w:jc w:val="right"/>
        <w:rPr>
          <w:bCs/>
          <w:color w:val="404040" w:themeColor="text1" w:themeTint="BF"/>
        </w:rPr>
      </w:pPr>
      <w:r w:rsidRPr="00496764">
        <w:rPr>
          <w:bCs/>
          <w:color w:val="404040" w:themeColor="text1" w:themeTint="BF"/>
        </w:rPr>
        <w:t>1</w:t>
      </w:r>
      <w:r w:rsidR="007D73AA">
        <w:rPr>
          <w:bCs/>
          <w:color w:val="404040" w:themeColor="text1" w:themeTint="BF"/>
        </w:rPr>
        <w:t>7</w:t>
      </w:r>
      <w:r w:rsidR="004D3C41" w:rsidRPr="00496764">
        <w:rPr>
          <w:bCs/>
          <w:color w:val="404040" w:themeColor="text1" w:themeTint="BF"/>
        </w:rPr>
        <w:t xml:space="preserve"> March 202</w:t>
      </w:r>
      <w:r w:rsidR="006148F8" w:rsidRPr="00496764">
        <w:rPr>
          <w:bCs/>
          <w:color w:val="404040" w:themeColor="text1" w:themeTint="BF"/>
        </w:rPr>
        <w:t>3</w:t>
      </w:r>
    </w:p>
    <w:p w:rsidR="00784AA2" w:rsidRPr="00496764" w:rsidRDefault="00784AA2" w:rsidP="00463702">
      <w:pPr>
        <w:pStyle w:val="Address"/>
        <w:rPr>
          <w:color w:val="404040" w:themeColor="text1" w:themeTint="BF"/>
          <w:sz w:val="24"/>
          <w:szCs w:val="24"/>
        </w:rPr>
      </w:pPr>
      <w:r w:rsidRPr="00496764">
        <w:rPr>
          <w:color w:val="404040" w:themeColor="text1" w:themeTint="BF"/>
          <w:sz w:val="24"/>
          <w:szCs w:val="24"/>
        </w:rPr>
        <w:t xml:space="preserve">Dear </w:t>
      </w:r>
      <w:r w:rsidR="007D73AA">
        <w:rPr>
          <w:color w:val="404040" w:themeColor="text1" w:themeTint="BF"/>
          <w:sz w:val="24"/>
          <w:szCs w:val="24"/>
        </w:rPr>
        <w:t>Catherine</w:t>
      </w:r>
      <w:r w:rsidR="00246F3C" w:rsidRPr="00496764">
        <w:rPr>
          <w:color w:val="404040" w:themeColor="text1" w:themeTint="BF"/>
          <w:sz w:val="24"/>
          <w:szCs w:val="24"/>
        </w:rPr>
        <w:t>,</w:t>
      </w:r>
    </w:p>
    <w:p w:rsidR="00274D8E" w:rsidRPr="00274D8E" w:rsidRDefault="008144FC" w:rsidP="00274D8E">
      <w:pPr>
        <w:pStyle w:val="Heading1"/>
      </w:pPr>
      <w:r>
        <w:t>A</w:t>
      </w:r>
      <w:r w:rsidR="00274D8E" w:rsidRPr="00274D8E">
        <w:t xml:space="preserve">udit enquiries to </w:t>
      </w:r>
      <w:r>
        <w:t xml:space="preserve">management and </w:t>
      </w:r>
      <w:r w:rsidR="00274D8E" w:rsidRPr="00274D8E">
        <w:t xml:space="preserve">those charged with governance </w:t>
      </w:r>
    </w:p>
    <w:p w:rsidR="0071214D" w:rsidRDefault="0071214D" w:rsidP="00463702">
      <w:pPr>
        <w:pStyle w:val="Address"/>
        <w:rPr>
          <w:color w:val="404040" w:themeColor="text1" w:themeTint="BF"/>
          <w:sz w:val="24"/>
          <w:szCs w:val="24"/>
        </w:rPr>
      </w:pPr>
    </w:p>
    <w:p w:rsidR="00BF1020" w:rsidRPr="00496764" w:rsidRDefault="00BF1020" w:rsidP="00463702">
      <w:pPr>
        <w:pStyle w:val="Address"/>
        <w:rPr>
          <w:color w:val="404040" w:themeColor="text1" w:themeTint="BF"/>
          <w:sz w:val="24"/>
          <w:szCs w:val="24"/>
        </w:rPr>
      </w:pPr>
      <w:r w:rsidRPr="00496764">
        <w:rPr>
          <w:color w:val="404040" w:themeColor="text1" w:themeTint="BF"/>
          <w:sz w:val="24"/>
          <w:szCs w:val="24"/>
        </w:rPr>
        <w:t xml:space="preserve">The Auditor General’s </w:t>
      </w:r>
      <w:hyperlink r:id="rId13" w:history="1">
        <w:r w:rsidRPr="00496764">
          <w:rPr>
            <w:rStyle w:val="Hyperlink"/>
            <w:color w:val="404040" w:themeColor="text1" w:themeTint="BF"/>
            <w:sz w:val="24"/>
            <w:szCs w:val="24"/>
          </w:rPr>
          <w:t>Statement of Responsibilities</w:t>
        </w:r>
      </w:hyperlink>
      <w:r w:rsidRPr="00496764">
        <w:rPr>
          <w:color w:val="404040" w:themeColor="text1" w:themeTint="BF"/>
          <w:sz w:val="24"/>
          <w:szCs w:val="24"/>
        </w:rPr>
        <w:t xml:space="preserve"> sets out that he is responsible for obtaining reasonable assurance that the financial statements taken as a whole are free from material misstatement, whether caused by fraud or error. It also sets out the respective responsibilities of auditors, management and those charged with governance.</w:t>
      </w:r>
    </w:p>
    <w:p w:rsidR="00795630" w:rsidRDefault="00A36E44" w:rsidP="00463702">
      <w:pPr>
        <w:pStyle w:val="Address"/>
        <w:rPr>
          <w:color w:val="404040" w:themeColor="text1" w:themeTint="BF"/>
          <w:sz w:val="24"/>
          <w:szCs w:val="24"/>
        </w:rPr>
      </w:pPr>
      <w:r w:rsidRPr="00496764">
        <w:rPr>
          <w:color w:val="404040" w:themeColor="text1" w:themeTint="BF"/>
          <w:sz w:val="24"/>
          <w:szCs w:val="24"/>
        </w:rPr>
        <w:t xml:space="preserve">This letter </w:t>
      </w:r>
      <w:r w:rsidR="005E77A2" w:rsidRPr="00496764">
        <w:rPr>
          <w:color w:val="404040" w:themeColor="text1" w:themeTint="BF"/>
          <w:sz w:val="24"/>
          <w:szCs w:val="24"/>
        </w:rPr>
        <w:t xml:space="preserve">and the enclosed </w:t>
      </w:r>
      <w:r w:rsidR="005F1875" w:rsidRPr="00496764">
        <w:rPr>
          <w:color w:val="404040" w:themeColor="text1" w:themeTint="BF"/>
          <w:sz w:val="24"/>
          <w:szCs w:val="24"/>
        </w:rPr>
        <w:t>tables</w:t>
      </w:r>
      <w:r w:rsidR="005E77A2" w:rsidRPr="00496764">
        <w:rPr>
          <w:color w:val="404040" w:themeColor="text1" w:themeTint="BF"/>
          <w:sz w:val="24"/>
          <w:szCs w:val="24"/>
        </w:rPr>
        <w:t xml:space="preserve"> </w:t>
      </w:r>
      <w:r w:rsidRPr="00496764">
        <w:rPr>
          <w:color w:val="404040" w:themeColor="text1" w:themeTint="BF"/>
          <w:sz w:val="24"/>
          <w:szCs w:val="24"/>
        </w:rPr>
        <w:t xml:space="preserve">formally seek </w:t>
      </w:r>
      <w:r w:rsidR="005E77A2" w:rsidRPr="00496764">
        <w:rPr>
          <w:color w:val="404040" w:themeColor="text1" w:themeTint="BF"/>
          <w:sz w:val="24"/>
          <w:szCs w:val="24"/>
        </w:rPr>
        <w:t xml:space="preserve">the </w:t>
      </w:r>
      <w:r w:rsidRPr="00496764">
        <w:rPr>
          <w:color w:val="404040" w:themeColor="text1" w:themeTint="BF"/>
          <w:sz w:val="24"/>
          <w:szCs w:val="24"/>
        </w:rPr>
        <w:t xml:space="preserve">documented consideration and understanding </w:t>
      </w:r>
      <w:r w:rsidR="00C05DA0" w:rsidRPr="00496764">
        <w:rPr>
          <w:color w:val="404040" w:themeColor="text1" w:themeTint="BF"/>
          <w:sz w:val="24"/>
          <w:szCs w:val="24"/>
        </w:rPr>
        <w:t xml:space="preserve">on a number of </w:t>
      </w:r>
      <w:r w:rsidRPr="00496764">
        <w:rPr>
          <w:color w:val="404040" w:themeColor="text1" w:themeTint="BF"/>
          <w:sz w:val="24"/>
          <w:szCs w:val="24"/>
        </w:rPr>
        <w:t>governance areas</w:t>
      </w:r>
      <w:r w:rsidR="00456C42" w:rsidRPr="00496764">
        <w:rPr>
          <w:color w:val="404040" w:themeColor="text1" w:themeTint="BF"/>
          <w:sz w:val="24"/>
          <w:szCs w:val="24"/>
        </w:rPr>
        <w:t xml:space="preserve">, which </w:t>
      </w:r>
      <w:r w:rsidRPr="00496764">
        <w:rPr>
          <w:color w:val="404040" w:themeColor="text1" w:themeTint="BF"/>
          <w:sz w:val="24"/>
          <w:szCs w:val="24"/>
        </w:rPr>
        <w:t xml:space="preserve">impact on </w:t>
      </w:r>
      <w:r w:rsidR="00C05DA0" w:rsidRPr="00496764">
        <w:rPr>
          <w:color w:val="404040" w:themeColor="text1" w:themeTint="BF"/>
          <w:sz w:val="24"/>
          <w:szCs w:val="24"/>
        </w:rPr>
        <w:t>our</w:t>
      </w:r>
      <w:r w:rsidRPr="00496764">
        <w:rPr>
          <w:color w:val="404040" w:themeColor="text1" w:themeTint="BF"/>
          <w:sz w:val="24"/>
          <w:szCs w:val="24"/>
        </w:rPr>
        <w:t xml:space="preserve"> audit of the financial statements. </w:t>
      </w:r>
    </w:p>
    <w:p w:rsidR="00795630" w:rsidRDefault="00542433" w:rsidP="00463702">
      <w:pPr>
        <w:pStyle w:val="Address"/>
        <w:rPr>
          <w:color w:val="404040" w:themeColor="text1" w:themeTint="BF"/>
          <w:sz w:val="24"/>
          <w:szCs w:val="24"/>
        </w:rPr>
      </w:pPr>
      <w:r w:rsidRPr="00496764">
        <w:rPr>
          <w:color w:val="404040" w:themeColor="text1" w:themeTint="BF"/>
          <w:sz w:val="24"/>
          <w:szCs w:val="24"/>
        </w:rPr>
        <w:t xml:space="preserve">There is </w:t>
      </w:r>
      <w:r w:rsidR="000B04F2" w:rsidRPr="00496764">
        <w:rPr>
          <w:color w:val="404040" w:themeColor="text1" w:themeTint="BF"/>
          <w:sz w:val="24"/>
          <w:szCs w:val="24"/>
        </w:rPr>
        <w:t xml:space="preserve">a section for </w:t>
      </w:r>
      <w:r w:rsidR="00A36E44" w:rsidRPr="00496764">
        <w:rPr>
          <w:color w:val="404040" w:themeColor="text1" w:themeTint="BF"/>
          <w:sz w:val="24"/>
          <w:szCs w:val="24"/>
        </w:rPr>
        <w:t>management</w:t>
      </w:r>
      <w:r w:rsidR="00F43A81" w:rsidRPr="00496764">
        <w:rPr>
          <w:color w:val="404040" w:themeColor="text1" w:themeTint="BF"/>
          <w:sz w:val="24"/>
          <w:szCs w:val="24"/>
        </w:rPr>
        <w:t xml:space="preserve">; a section for ‘those charged with governance’ (the Board); and a section with background information.  </w:t>
      </w:r>
    </w:p>
    <w:p w:rsidR="007C5457" w:rsidRPr="00496764" w:rsidRDefault="00327C78" w:rsidP="00463702">
      <w:pPr>
        <w:pStyle w:val="Address"/>
        <w:rPr>
          <w:color w:val="404040" w:themeColor="text1" w:themeTint="BF"/>
          <w:sz w:val="24"/>
          <w:szCs w:val="24"/>
        </w:rPr>
      </w:pPr>
      <w:r w:rsidRPr="00496764">
        <w:rPr>
          <w:color w:val="404040" w:themeColor="text1" w:themeTint="BF"/>
          <w:sz w:val="24"/>
          <w:szCs w:val="24"/>
        </w:rPr>
        <w:t xml:space="preserve">The </w:t>
      </w:r>
      <w:r w:rsidR="00601AAA" w:rsidRPr="00496764">
        <w:rPr>
          <w:color w:val="404040" w:themeColor="text1" w:themeTint="BF"/>
          <w:sz w:val="24"/>
          <w:szCs w:val="24"/>
        </w:rPr>
        <w:t xml:space="preserve">responses </w:t>
      </w:r>
      <w:r w:rsidRPr="00496764">
        <w:rPr>
          <w:color w:val="404040" w:themeColor="text1" w:themeTint="BF"/>
          <w:sz w:val="24"/>
          <w:szCs w:val="24"/>
        </w:rPr>
        <w:t>will inform our understanding of the Health Board and its business processes</w:t>
      </w:r>
      <w:r w:rsidR="007C5457" w:rsidRPr="00496764">
        <w:rPr>
          <w:color w:val="404040" w:themeColor="text1" w:themeTint="BF"/>
          <w:sz w:val="24"/>
          <w:szCs w:val="24"/>
        </w:rPr>
        <w:t>;</w:t>
      </w:r>
      <w:r w:rsidRPr="00496764">
        <w:rPr>
          <w:color w:val="404040" w:themeColor="text1" w:themeTint="BF"/>
          <w:sz w:val="24"/>
          <w:szCs w:val="24"/>
        </w:rPr>
        <w:t xml:space="preserve"> and support our work in providing an audit opinion on your 2022-23 financial statements.</w:t>
      </w:r>
      <w:r w:rsidR="005B6A58" w:rsidRPr="00496764">
        <w:rPr>
          <w:color w:val="404040" w:themeColor="text1" w:themeTint="BF"/>
          <w:sz w:val="24"/>
          <w:szCs w:val="24"/>
        </w:rPr>
        <w:t xml:space="preserve"> </w:t>
      </w:r>
    </w:p>
    <w:p w:rsidR="00053648" w:rsidRPr="00496764" w:rsidRDefault="005B6A58" w:rsidP="00463702">
      <w:pPr>
        <w:pStyle w:val="Address"/>
        <w:rPr>
          <w:color w:val="404040" w:themeColor="text1" w:themeTint="BF"/>
          <w:sz w:val="24"/>
          <w:szCs w:val="24"/>
        </w:rPr>
      </w:pPr>
      <w:r w:rsidRPr="00496764">
        <w:rPr>
          <w:color w:val="404040" w:themeColor="text1" w:themeTint="BF"/>
          <w:sz w:val="24"/>
          <w:szCs w:val="24"/>
        </w:rPr>
        <w:t>The completed tables should be formally considered and communicated to us</w:t>
      </w:r>
      <w:r w:rsidR="00B34FB4">
        <w:rPr>
          <w:color w:val="404040" w:themeColor="text1" w:themeTint="BF"/>
          <w:sz w:val="24"/>
          <w:szCs w:val="24"/>
        </w:rPr>
        <w:t>,</w:t>
      </w:r>
      <w:r w:rsidRPr="00496764">
        <w:rPr>
          <w:color w:val="404040" w:themeColor="text1" w:themeTint="BF"/>
          <w:sz w:val="24"/>
          <w:szCs w:val="24"/>
        </w:rPr>
        <w:t xml:space="preserve"> on behalf of both management and those charged with governance</w:t>
      </w:r>
      <w:r w:rsidR="00B34FB4">
        <w:rPr>
          <w:color w:val="404040" w:themeColor="text1" w:themeTint="BF"/>
          <w:sz w:val="24"/>
          <w:szCs w:val="24"/>
        </w:rPr>
        <w:t>,</w:t>
      </w:r>
      <w:r w:rsidRPr="00496764">
        <w:rPr>
          <w:color w:val="404040" w:themeColor="text1" w:themeTint="BF"/>
          <w:sz w:val="24"/>
          <w:szCs w:val="24"/>
        </w:rPr>
        <w:t xml:space="preserve"> by </w:t>
      </w:r>
      <w:r w:rsidR="00297FB0" w:rsidRPr="00496764">
        <w:rPr>
          <w:color w:val="404040" w:themeColor="text1" w:themeTint="BF"/>
          <w:sz w:val="24"/>
          <w:szCs w:val="24"/>
        </w:rPr>
        <w:t>15 May 2023.</w:t>
      </w:r>
    </w:p>
    <w:p w:rsidR="00C523E2" w:rsidRPr="00496764" w:rsidRDefault="00C523E2" w:rsidP="00463702">
      <w:pPr>
        <w:pStyle w:val="Address"/>
        <w:rPr>
          <w:color w:val="404040" w:themeColor="text1" w:themeTint="BF"/>
          <w:sz w:val="24"/>
          <w:szCs w:val="24"/>
        </w:rPr>
      </w:pPr>
      <w:r w:rsidRPr="00496764">
        <w:rPr>
          <w:color w:val="404040" w:themeColor="text1" w:themeTint="BF"/>
          <w:sz w:val="24"/>
          <w:szCs w:val="24"/>
        </w:rPr>
        <w:t xml:space="preserve">I have copied this letter to </w:t>
      </w:r>
      <w:r w:rsidR="007D73AA">
        <w:rPr>
          <w:color w:val="404040" w:themeColor="text1" w:themeTint="BF"/>
          <w:sz w:val="24"/>
          <w:szCs w:val="24"/>
        </w:rPr>
        <w:t>James Quance</w:t>
      </w:r>
      <w:r w:rsidRPr="00496764">
        <w:rPr>
          <w:color w:val="404040" w:themeColor="text1" w:themeTint="BF"/>
          <w:sz w:val="24"/>
          <w:szCs w:val="24"/>
        </w:rPr>
        <w:t xml:space="preserve"> </w:t>
      </w:r>
      <w:r w:rsidR="00405C0C" w:rsidRPr="00496764">
        <w:rPr>
          <w:color w:val="404040" w:themeColor="text1" w:themeTint="BF"/>
          <w:sz w:val="24"/>
          <w:szCs w:val="24"/>
        </w:rPr>
        <w:t xml:space="preserve">and </w:t>
      </w:r>
      <w:r w:rsidR="000114E9">
        <w:rPr>
          <w:color w:val="404040" w:themeColor="text1" w:themeTint="BF"/>
          <w:sz w:val="24"/>
          <w:szCs w:val="24"/>
        </w:rPr>
        <w:t>Rob Mahoney</w:t>
      </w:r>
      <w:r w:rsidRPr="00496764">
        <w:rPr>
          <w:color w:val="404040" w:themeColor="text1" w:themeTint="BF"/>
          <w:sz w:val="24"/>
          <w:szCs w:val="24"/>
        </w:rPr>
        <w:t xml:space="preserve">.  </w:t>
      </w:r>
    </w:p>
    <w:p w:rsidR="00A36E44" w:rsidRPr="00496764" w:rsidRDefault="00A36E44" w:rsidP="00463702">
      <w:pPr>
        <w:pStyle w:val="Address"/>
        <w:rPr>
          <w:color w:val="404040" w:themeColor="text1" w:themeTint="BF"/>
          <w:sz w:val="24"/>
          <w:szCs w:val="24"/>
        </w:rPr>
      </w:pPr>
      <w:r w:rsidRPr="00496764">
        <w:rPr>
          <w:color w:val="404040" w:themeColor="text1" w:themeTint="BF"/>
          <w:sz w:val="24"/>
          <w:szCs w:val="24"/>
        </w:rPr>
        <w:t>Yours sincerely,</w:t>
      </w:r>
    </w:p>
    <w:p w:rsidR="00A36E44" w:rsidRPr="00A36E44" w:rsidRDefault="00A36E44" w:rsidP="00A36E44">
      <w:pPr>
        <w:rPr>
          <w:noProof/>
          <w:lang w:eastAsia="en-GB"/>
        </w:rPr>
      </w:pPr>
      <w:r w:rsidRPr="00A36E44">
        <w:rPr>
          <w:noProof/>
          <w:lang w:eastAsia="en-GB"/>
        </w:rPr>
        <w:drawing>
          <wp:inline distT="0" distB="0" distL="0" distR="0" wp14:anchorId="45178689" wp14:editId="3291189A">
            <wp:extent cx="1414145" cy="67691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4145" cy="676910"/>
                    </a:xfrm>
                    <a:prstGeom prst="rect">
                      <a:avLst/>
                    </a:prstGeom>
                    <a:noFill/>
                  </pic:spPr>
                </pic:pic>
              </a:graphicData>
            </a:graphic>
          </wp:inline>
        </w:drawing>
      </w:r>
    </w:p>
    <w:p w:rsidR="00A36E44" w:rsidRPr="00196229" w:rsidRDefault="00A36E44" w:rsidP="00A36E44">
      <w:pPr>
        <w:rPr>
          <w:b/>
          <w:color w:val="404040" w:themeColor="text1" w:themeTint="BF"/>
        </w:rPr>
      </w:pPr>
      <w:r w:rsidRPr="00196229">
        <w:rPr>
          <w:b/>
          <w:color w:val="404040" w:themeColor="text1" w:themeTint="BF"/>
        </w:rPr>
        <w:t xml:space="preserve">Mark Jones </w:t>
      </w:r>
    </w:p>
    <w:p w:rsidR="00A36E44" w:rsidRPr="00196229" w:rsidRDefault="00A36E44" w:rsidP="00A36E44">
      <w:pPr>
        <w:rPr>
          <w:b/>
          <w:color w:val="404040" w:themeColor="text1" w:themeTint="BF"/>
        </w:rPr>
      </w:pPr>
      <w:r w:rsidRPr="00196229">
        <w:rPr>
          <w:b/>
          <w:color w:val="404040" w:themeColor="text1" w:themeTint="BF"/>
        </w:rPr>
        <w:t xml:space="preserve">Audit Manager </w:t>
      </w:r>
    </w:p>
    <w:p w:rsidR="009C2F7B" w:rsidRPr="00196229" w:rsidRDefault="009C2F7B" w:rsidP="00A36E44">
      <w:pPr>
        <w:autoSpaceDE w:val="0"/>
        <w:autoSpaceDN w:val="0"/>
        <w:adjustRightInd w:val="0"/>
        <w:spacing w:before="0" w:after="0" w:line="240" w:lineRule="auto"/>
        <w:ind w:firstLine="720"/>
        <w:rPr>
          <w:rFonts w:eastAsia="Times New Roman" w:cs="Arial"/>
          <w:color w:val="404040" w:themeColor="text1" w:themeTint="BF"/>
          <w:sz w:val="22"/>
          <w:szCs w:val="22"/>
          <w:lang w:eastAsia="en-GB"/>
        </w:rPr>
        <w:sectPr w:rsidR="009C2F7B" w:rsidRPr="00196229" w:rsidSect="0055644C">
          <w:footerReference w:type="default" r:id="rId15"/>
          <w:headerReference w:type="first" r:id="rId16"/>
          <w:footerReference w:type="first" r:id="rId17"/>
          <w:type w:val="continuous"/>
          <w:pgSz w:w="11901" w:h="16840" w:code="9"/>
          <w:pgMar w:top="2269" w:right="1298" w:bottom="1729" w:left="1843" w:header="346" w:footer="709" w:gutter="0"/>
          <w:paperSrc w:first="7" w:other="7"/>
          <w:pgNumType w:start="1"/>
          <w:cols w:space="720"/>
          <w:titlePg/>
        </w:sectPr>
      </w:pPr>
    </w:p>
    <w:p w:rsidR="00310FD7" w:rsidRPr="00E02AA1" w:rsidRDefault="00310FD7" w:rsidP="00310FD7">
      <w:pPr>
        <w:pStyle w:val="Heading2"/>
        <w:rPr>
          <w:sz w:val="32"/>
          <w:szCs w:val="32"/>
          <w:u w:val="single"/>
        </w:rPr>
      </w:pPr>
      <w:r w:rsidRPr="00E02AA1">
        <w:rPr>
          <w:sz w:val="32"/>
          <w:szCs w:val="32"/>
          <w:u w:val="single"/>
        </w:rPr>
        <w:lastRenderedPageBreak/>
        <w:t>Enquiries of management</w:t>
      </w:r>
    </w:p>
    <w:p w:rsidR="00996222" w:rsidRPr="00996222" w:rsidRDefault="00996222" w:rsidP="00996222">
      <w:pPr>
        <w:pStyle w:val="Heading3"/>
      </w:pPr>
    </w:p>
    <w:tbl>
      <w:tblPr>
        <w:tblStyle w:val="NewTextTable"/>
        <w:tblW w:w="12474" w:type="dxa"/>
        <w:tblLook w:val="04A0" w:firstRow="1" w:lastRow="0" w:firstColumn="1" w:lastColumn="0" w:noHBand="0" w:noVBand="1"/>
        <w:tblCaption w:val="Exhibit 2 - summary of corrections made"/>
        <w:tblDescription w:val="Sets out the value, nature and reason for corrections"/>
      </w:tblPr>
      <w:tblGrid>
        <w:gridCol w:w="5529"/>
        <w:gridCol w:w="6945"/>
      </w:tblGrid>
      <w:tr w:rsidR="00996222" w:rsidRPr="00996222" w:rsidTr="00996222">
        <w:trPr>
          <w:tblHeader/>
        </w:trPr>
        <w:tc>
          <w:tcPr>
            <w:tcW w:w="12474" w:type="dxa"/>
            <w:gridSpan w:val="2"/>
            <w:tcBorders>
              <w:top w:val="single" w:sz="4" w:space="0" w:color="auto"/>
            </w:tcBorders>
          </w:tcPr>
          <w:p w:rsidR="00364548" w:rsidRPr="00996222" w:rsidRDefault="00F33F72" w:rsidP="00996222">
            <w:pPr>
              <w:pStyle w:val="Tableheading"/>
              <w:rPr>
                <w:color w:val="000000" w:themeColor="text1"/>
              </w:rPr>
            </w:pPr>
            <w:r w:rsidRPr="00996222">
              <w:rPr>
                <w:color w:val="000000" w:themeColor="text1"/>
              </w:rPr>
              <w:t>General e</w:t>
            </w:r>
            <w:r w:rsidR="00364548" w:rsidRPr="00996222">
              <w:rPr>
                <w:color w:val="000000" w:themeColor="text1"/>
              </w:rPr>
              <w:t xml:space="preserve">nquiries </w:t>
            </w:r>
            <w:r w:rsidR="0075257A" w:rsidRPr="00996222">
              <w:rPr>
                <w:color w:val="000000" w:themeColor="text1"/>
              </w:rPr>
              <w:t xml:space="preserve">(including financial reporting) </w:t>
            </w:r>
            <w:r w:rsidR="00364548" w:rsidRPr="00996222">
              <w:rPr>
                <w:color w:val="000000" w:themeColor="text1"/>
              </w:rPr>
              <w:t xml:space="preserve">of management </w:t>
            </w:r>
          </w:p>
        </w:tc>
      </w:tr>
      <w:tr w:rsidR="00364548" w:rsidRPr="00A36E44" w:rsidTr="00405C0C">
        <w:trPr>
          <w:tblHeader/>
        </w:trPr>
        <w:tc>
          <w:tcPr>
            <w:tcW w:w="5529" w:type="dxa"/>
            <w:tcBorders>
              <w:top w:val="single" w:sz="4" w:space="0" w:color="auto"/>
            </w:tcBorders>
          </w:tcPr>
          <w:p w:rsidR="00364548" w:rsidRPr="00A36E44" w:rsidRDefault="00364548" w:rsidP="00996222">
            <w:pPr>
              <w:pStyle w:val="Tabletextbold"/>
            </w:pPr>
            <w:r w:rsidRPr="00A36E44">
              <w:t>Question</w:t>
            </w:r>
          </w:p>
        </w:tc>
        <w:tc>
          <w:tcPr>
            <w:tcW w:w="6945" w:type="dxa"/>
            <w:tcBorders>
              <w:top w:val="single" w:sz="4" w:space="0" w:color="auto"/>
            </w:tcBorders>
          </w:tcPr>
          <w:p w:rsidR="00364548" w:rsidRDefault="00364548" w:rsidP="00996222">
            <w:pPr>
              <w:pStyle w:val="Tabletextbold"/>
            </w:pPr>
            <w:r>
              <w:t>Response</w:t>
            </w:r>
          </w:p>
        </w:tc>
      </w:tr>
      <w:tr w:rsidR="00364548" w:rsidRPr="00A36E44" w:rsidTr="00405C0C">
        <w:tc>
          <w:tcPr>
            <w:tcW w:w="5529" w:type="dxa"/>
          </w:tcPr>
          <w:p w:rsidR="00364548" w:rsidRPr="00A36E44" w:rsidRDefault="00847FF2" w:rsidP="009D36DB">
            <w:pPr>
              <w:pStyle w:val="Tablebullet"/>
              <w:numPr>
                <w:ilvl w:val="0"/>
                <w:numId w:val="8"/>
              </w:numPr>
            </w:pPr>
            <w:r w:rsidRPr="00847FF2">
              <w:t xml:space="preserve">Are there </w:t>
            </w:r>
            <w:r w:rsidR="002A5984">
              <w:t xml:space="preserve">significant </w:t>
            </w:r>
            <w:r w:rsidRPr="00847FF2">
              <w:t>matters and</w:t>
            </w:r>
            <w:r w:rsidR="00E662D6">
              <w:t>/or</w:t>
            </w:r>
            <w:r w:rsidRPr="00847FF2">
              <w:t xml:space="preserve"> events </w:t>
            </w:r>
            <w:r w:rsidR="002A5984">
              <w:t>that</w:t>
            </w:r>
            <w:r w:rsidRPr="00847FF2">
              <w:t xml:space="preserve"> have occurred </w:t>
            </w:r>
            <w:r w:rsidR="002A5984">
              <w:t xml:space="preserve">since </w:t>
            </w:r>
            <w:r w:rsidR="001D18E9">
              <w:t xml:space="preserve">April 2022 that </w:t>
            </w:r>
            <w:r w:rsidRPr="00847FF2">
              <w:t>could influence ou</w:t>
            </w:r>
            <w:r w:rsidR="001D18E9">
              <w:t>r</w:t>
            </w:r>
            <w:r w:rsidRPr="00847FF2">
              <w:t xml:space="preserve"> audit approach or the </w:t>
            </w:r>
            <w:r w:rsidR="009964C1">
              <w:t>Health Board</w:t>
            </w:r>
            <w:r w:rsidRPr="00847FF2">
              <w:t>'s financial statements?</w:t>
            </w:r>
          </w:p>
        </w:tc>
        <w:tc>
          <w:tcPr>
            <w:tcW w:w="6945" w:type="dxa"/>
          </w:tcPr>
          <w:p w:rsidR="00364548" w:rsidRPr="00E42AD5" w:rsidRDefault="004B68FA" w:rsidP="009F59BB">
            <w:pPr>
              <w:spacing w:before="40" w:after="40"/>
              <w:rPr>
                <w:rFonts w:eastAsia="Calibri" w:cs="Times New Roman"/>
                <w:color w:val="515254"/>
                <w:szCs w:val="24"/>
                <w:lang w:eastAsia="en-GB"/>
              </w:rPr>
            </w:pPr>
            <w:r>
              <w:rPr>
                <w:rFonts w:eastAsia="Calibri" w:cs="Times New Roman"/>
                <w:color w:val="515254"/>
                <w:szCs w:val="24"/>
                <w:lang w:eastAsia="en-GB"/>
              </w:rPr>
              <w:t>The</w:t>
            </w:r>
            <w:r w:rsidR="00FE2BDF">
              <w:rPr>
                <w:rFonts w:eastAsia="Calibri" w:cs="Times New Roman"/>
                <w:color w:val="515254"/>
                <w:szCs w:val="24"/>
                <w:lang w:eastAsia="en-GB"/>
              </w:rPr>
              <w:t xml:space="preserve">re are no major changes to the </w:t>
            </w:r>
            <w:r>
              <w:rPr>
                <w:rFonts w:eastAsia="Calibri" w:cs="Times New Roman"/>
                <w:color w:val="515254"/>
                <w:szCs w:val="24"/>
                <w:lang w:eastAsia="en-GB"/>
              </w:rPr>
              <w:t xml:space="preserve">core business </w:t>
            </w:r>
            <w:r w:rsidR="000B09D8">
              <w:rPr>
                <w:rFonts w:eastAsia="Calibri" w:cs="Times New Roman"/>
                <w:color w:val="515254"/>
                <w:szCs w:val="24"/>
                <w:lang w:eastAsia="en-GB"/>
              </w:rPr>
              <w:t xml:space="preserve">of the </w:t>
            </w:r>
            <w:r w:rsidR="00ED7A59">
              <w:rPr>
                <w:rFonts w:eastAsia="Calibri" w:cs="Times New Roman"/>
                <w:color w:val="515254"/>
                <w:szCs w:val="24"/>
                <w:lang w:eastAsia="en-GB"/>
              </w:rPr>
              <w:t xml:space="preserve">Health Board </w:t>
            </w:r>
            <w:r w:rsidR="00FE2BDF">
              <w:rPr>
                <w:rFonts w:eastAsia="Calibri" w:cs="Times New Roman"/>
                <w:color w:val="515254"/>
                <w:szCs w:val="24"/>
                <w:lang w:eastAsia="en-GB"/>
              </w:rPr>
              <w:t xml:space="preserve">which is to </w:t>
            </w:r>
            <w:r w:rsidR="000B09D8">
              <w:rPr>
                <w:rFonts w:eastAsia="Calibri" w:cs="Times New Roman"/>
                <w:color w:val="515254"/>
                <w:szCs w:val="24"/>
                <w:lang w:eastAsia="en-GB"/>
              </w:rPr>
              <w:t>provid</w:t>
            </w:r>
            <w:r w:rsidR="00FE2BDF">
              <w:rPr>
                <w:rFonts w:eastAsia="Calibri" w:cs="Times New Roman"/>
                <w:color w:val="515254"/>
                <w:szCs w:val="24"/>
                <w:lang w:eastAsia="en-GB"/>
              </w:rPr>
              <w:t>e</w:t>
            </w:r>
            <w:r w:rsidR="000B09D8">
              <w:rPr>
                <w:rFonts w:eastAsia="Calibri" w:cs="Times New Roman"/>
                <w:color w:val="515254"/>
                <w:szCs w:val="24"/>
                <w:lang w:eastAsia="en-GB"/>
              </w:rPr>
              <w:t xml:space="preserve"> healthcare to it</w:t>
            </w:r>
            <w:r w:rsidR="00D909E8">
              <w:rPr>
                <w:rFonts w:eastAsia="Calibri" w:cs="Times New Roman"/>
                <w:color w:val="515254"/>
                <w:szCs w:val="24"/>
                <w:lang w:eastAsia="en-GB"/>
              </w:rPr>
              <w:t xml:space="preserve">’s </w:t>
            </w:r>
            <w:r w:rsidR="000B09D8">
              <w:rPr>
                <w:rFonts w:eastAsia="Calibri" w:cs="Times New Roman"/>
                <w:color w:val="515254"/>
                <w:szCs w:val="24"/>
                <w:lang w:eastAsia="en-GB"/>
              </w:rPr>
              <w:t>resident population and for contracted patients from other areas. The key change to the financial statements in 2022-23 is the implementation of IFRS 16 – Accounting for Leases</w:t>
            </w:r>
          </w:p>
        </w:tc>
      </w:tr>
      <w:tr w:rsidR="00364548" w:rsidRPr="00A36E44" w:rsidTr="00405C0C">
        <w:tc>
          <w:tcPr>
            <w:tcW w:w="5529" w:type="dxa"/>
          </w:tcPr>
          <w:p w:rsidR="00364548" w:rsidRPr="00A36E44" w:rsidRDefault="009964C1" w:rsidP="00BE0B7A">
            <w:pPr>
              <w:pStyle w:val="Tablebullet"/>
              <w:numPr>
                <w:ilvl w:val="0"/>
                <w:numId w:val="8"/>
              </w:numPr>
            </w:pPr>
            <w:r w:rsidRPr="009964C1">
              <w:t xml:space="preserve">What are your general views on the </w:t>
            </w:r>
            <w:r>
              <w:t>Health Board</w:t>
            </w:r>
            <w:r w:rsidRPr="00847FF2">
              <w:t>'s</w:t>
            </w:r>
            <w:r w:rsidRPr="009964C1">
              <w:t xml:space="preserve"> risk assessment process relating to financial reporting?</w:t>
            </w:r>
          </w:p>
        </w:tc>
        <w:tc>
          <w:tcPr>
            <w:tcW w:w="6945" w:type="dxa"/>
          </w:tcPr>
          <w:p w:rsidR="00364548" w:rsidRDefault="00ED7A59" w:rsidP="009F59BB">
            <w:pPr>
              <w:spacing w:before="40" w:after="40"/>
              <w:rPr>
                <w:rFonts w:eastAsia="Calibri" w:cs="Times New Roman"/>
                <w:color w:val="515254"/>
                <w:szCs w:val="24"/>
                <w:lang w:eastAsia="en-GB"/>
              </w:rPr>
            </w:pPr>
            <w:r>
              <w:rPr>
                <w:rFonts w:eastAsia="Calibri" w:cs="Times New Roman"/>
                <w:color w:val="515254"/>
                <w:szCs w:val="24"/>
                <w:lang w:eastAsia="en-GB"/>
              </w:rPr>
              <w:t xml:space="preserve">The Health Board has put in place a robust annual planning cycle for financial reporting. This is informed by </w:t>
            </w:r>
            <w:r w:rsidR="00F67EB5">
              <w:rPr>
                <w:rFonts w:eastAsia="Calibri" w:cs="Times New Roman"/>
                <w:color w:val="515254"/>
                <w:szCs w:val="24"/>
                <w:lang w:eastAsia="en-GB"/>
              </w:rPr>
              <w:t xml:space="preserve">the prior year </w:t>
            </w:r>
            <w:r>
              <w:rPr>
                <w:rFonts w:eastAsia="Calibri" w:cs="Times New Roman"/>
                <w:color w:val="515254"/>
                <w:szCs w:val="24"/>
                <w:lang w:eastAsia="en-GB"/>
              </w:rPr>
              <w:t xml:space="preserve">ISA 260 and Audit Wales Addendum reports and a comprehensive financial reporting review after each reporting cycle. </w:t>
            </w:r>
          </w:p>
          <w:p w:rsidR="00ED7A59" w:rsidRDefault="00ED7A59" w:rsidP="009F59BB">
            <w:pPr>
              <w:spacing w:before="40" w:after="40"/>
              <w:rPr>
                <w:rFonts w:eastAsia="Calibri" w:cs="Times New Roman"/>
                <w:color w:val="515254"/>
                <w:szCs w:val="24"/>
                <w:lang w:eastAsia="en-GB"/>
              </w:rPr>
            </w:pPr>
          </w:p>
          <w:p w:rsidR="00520FF0" w:rsidRDefault="00520FF0" w:rsidP="009F59BB">
            <w:pPr>
              <w:spacing w:before="40" w:after="40"/>
              <w:rPr>
                <w:rFonts w:eastAsia="Calibri" w:cs="Times New Roman"/>
                <w:color w:val="515254"/>
                <w:szCs w:val="24"/>
                <w:lang w:eastAsia="en-GB"/>
              </w:rPr>
            </w:pPr>
            <w:r>
              <w:rPr>
                <w:rFonts w:eastAsia="Calibri" w:cs="Times New Roman"/>
                <w:color w:val="515254"/>
                <w:szCs w:val="24"/>
                <w:lang w:eastAsia="en-GB"/>
              </w:rPr>
              <w:t xml:space="preserve">The timetable for financial reporting and the audit review period is overseen by the Financial Accounting team which communicates the tasks and target dates to the wider finance team and the Health Board. </w:t>
            </w:r>
          </w:p>
          <w:p w:rsidR="00520FF0" w:rsidRDefault="00520FF0" w:rsidP="009F59BB">
            <w:pPr>
              <w:spacing w:before="40" w:after="40"/>
              <w:rPr>
                <w:rFonts w:eastAsia="Calibri" w:cs="Times New Roman"/>
                <w:color w:val="515254"/>
                <w:szCs w:val="24"/>
                <w:lang w:eastAsia="en-GB"/>
              </w:rPr>
            </w:pPr>
          </w:p>
          <w:p w:rsidR="00ED7A59" w:rsidRPr="00E42AD5" w:rsidRDefault="00ED7A59" w:rsidP="009F59BB">
            <w:pPr>
              <w:spacing w:before="40" w:after="40"/>
              <w:rPr>
                <w:rFonts w:eastAsia="Calibri" w:cs="Times New Roman"/>
                <w:color w:val="515254"/>
                <w:szCs w:val="24"/>
                <w:lang w:eastAsia="en-GB"/>
              </w:rPr>
            </w:pPr>
            <w:r>
              <w:rPr>
                <w:rFonts w:eastAsia="Calibri" w:cs="Times New Roman"/>
                <w:color w:val="515254"/>
                <w:szCs w:val="24"/>
                <w:lang w:eastAsia="en-GB"/>
              </w:rPr>
              <w:lastRenderedPageBreak/>
              <w:t xml:space="preserve">The </w:t>
            </w:r>
            <w:r w:rsidR="00520FF0">
              <w:rPr>
                <w:rFonts w:eastAsia="Calibri" w:cs="Times New Roman"/>
                <w:color w:val="515254"/>
                <w:szCs w:val="24"/>
                <w:lang w:eastAsia="en-GB"/>
              </w:rPr>
              <w:t>Financial Accounting team provide</w:t>
            </w:r>
            <w:r w:rsidR="00F67EB5">
              <w:rPr>
                <w:rFonts w:eastAsia="Calibri" w:cs="Times New Roman"/>
                <w:color w:val="515254"/>
                <w:szCs w:val="24"/>
                <w:lang w:eastAsia="en-GB"/>
              </w:rPr>
              <w:t>s representation in</w:t>
            </w:r>
            <w:r w:rsidR="00520FF0">
              <w:rPr>
                <w:rFonts w:eastAsia="Calibri" w:cs="Times New Roman"/>
                <w:color w:val="515254"/>
                <w:szCs w:val="24"/>
                <w:lang w:eastAsia="en-GB"/>
              </w:rPr>
              <w:t>to the</w:t>
            </w:r>
            <w:r>
              <w:rPr>
                <w:rFonts w:eastAsia="Calibri" w:cs="Times New Roman"/>
                <w:color w:val="515254"/>
                <w:szCs w:val="24"/>
                <w:lang w:eastAsia="en-GB"/>
              </w:rPr>
              <w:t xml:space="preserve"> NHS Wales Technical Accounting Group and the Capital Technical Accounting Group. These groups discuss and </w:t>
            </w:r>
            <w:r w:rsidR="00520FF0">
              <w:rPr>
                <w:rFonts w:eastAsia="Calibri" w:cs="Times New Roman"/>
                <w:color w:val="515254"/>
                <w:szCs w:val="24"/>
                <w:lang w:eastAsia="en-GB"/>
              </w:rPr>
              <w:t>disseminate</w:t>
            </w:r>
            <w:r>
              <w:rPr>
                <w:rFonts w:eastAsia="Calibri" w:cs="Times New Roman"/>
                <w:color w:val="515254"/>
                <w:szCs w:val="24"/>
                <w:lang w:eastAsia="en-GB"/>
              </w:rPr>
              <w:t xml:space="preserve"> </w:t>
            </w:r>
            <w:r w:rsidR="00520FF0">
              <w:rPr>
                <w:rFonts w:eastAsia="Calibri" w:cs="Times New Roman"/>
                <w:color w:val="515254"/>
                <w:szCs w:val="24"/>
                <w:lang w:eastAsia="en-GB"/>
              </w:rPr>
              <w:t>knowledge, plans and amendments to risk assess and implement all relevant changes in accounting and reporting standards. The groups also provide a useful conduit between Welsh Government and Audit Wales to plan submission and audit review timetables.</w:t>
            </w:r>
          </w:p>
        </w:tc>
      </w:tr>
      <w:tr w:rsidR="00364548" w:rsidRPr="00A36E44" w:rsidTr="00405C0C">
        <w:tc>
          <w:tcPr>
            <w:tcW w:w="5529" w:type="dxa"/>
          </w:tcPr>
          <w:p w:rsidR="00364548" w:rsidRPr="00A36E44" w:rsidRDefault="00996C4E" w:rsidP="00BE0B7A">
            <w:pPr>
              <w:pStyle w:val="Tablebullet"/>
              <w:numPr>
                <w:ilvl w:val="0"/>
                <w:numId w:val="8"/>
              </w:numPr>
            </w:pPr>
            <w:r w:rsidRPr="00996C4E">
              <w:lastRenderedPageBreak/>
              <w:t xml:space="preserve">Are you aware of significant transactions that are outside the normal trading activities of the </w:t>
            </w:r>
            <w:r>
              <w:t xml:space="preserve">Health Board’s </w:t>
            </w:r>
            <w:r w:rsidRPr="00996C4E">
              <w:t>business?</w:t>
            </w:r>
          </w:p>
        </w:tc>
        <w:tc>
          <w:tcPr>
            <w:tcW w:w="6945" w:type="dxa"/>
          </w:tcPr>
          <w:p w:rsidR="00364548" w:rsidRPr="00E42AD5" w:rsidRDefault="000B09D8" w:rsidP="009F59BB">
            <w:pPr>
              <w:spacing w:before="40" w:after="40"/>
              <w:rPr>
                <w:rFonts w:eastAsia="Calibri" w:cs="Times New Roman"/>
                <w:color w:val="515254"/>
                <w:szCs w:val="24"/>
                <w:lang w:eastAsia="en-GB"/>
              </w:rPr>
            </w:pPr>
            <w:r>
              <w:rPr>
                <w:rFonts w:eastAsia="Calibri" w:cs="Times New Roman"/>
                <w:color w:val="515254"/>
                <w:szCs w:val="24"/>
                <w:lang w:eastAsia="en-GB"/>
              </w:rPr>
              <w:t>We are not aware of any.</w:t>
            </w:r>
          </w:p>
        </w:tc>
      </w:tr>
      <w:tr w:rsidR="00364548" w:rsidRPr="00A36E44" w:rsidTr="00405C0C">
        <w:tc>
          <w:tcPr>
            <w:tcW w:w="5529" w:type="dxa"/>
          </w:tcPr>
          <w:p w:rsidR="00364548" w:rsidRPr="00A36E44" w:rsidRDefault="00F10537" w:rsidP="00BE0B7A">
            <w:pPr>
              <w:pStyle w:val="Tablebullet"/>
              <w:numPr>
                <w:ilvl w:val="0"/>
                <w:numId w:val="8"/>
              </w:numPr>
            </w:pPr>
            <w:r w:rsidRPr="00F10537">
              <w:t>Are you aware of any transactions, events or changes in circumstances that would cause impairments of non-</w:t>
            </w:r>
            <w:r>
              <w:t xml:space="preserve">the Health Board’s </w:t>
            </w:r>
            <w:r w:rsidR="0000396F">
              <w:t>non-</w:t>
            </w:r>
            <w:r w:rsidRPr="00F10537">
              <w:t>current assets</w:t>
            </w:r>
            <w:r w:rsidR="0000396F">
              <w:t xml:space="preserve"> (ie. its fixed assets, such as land and buildings)</w:t>
            </w:r>
            <w:r w:rsidRPr="00F10537">
              <w:t>?</w:t>
            </w:r>
          </w:p>
        </w:tc>
        <w:tc>
          <w:tcPr>
            <w:tcW w:w="6945" w:type="dxa"/>
          </w:tcPr>
          <w:p w:rsidR="00364548" w:rsidRPr="00E42AD5" w:rsidRDefault="000B09D8" w:rsidP="009F59BB">
            <w:pPr>
              <w:spacing w:before="40" w:after="40"/>
              <w:rPr>
                <w:rFonts w:eastAsia="Calibri" w:cs="Times New Roman"/>
                <w:color w:val="515254"/>
                <w:szCs w:val="24"/>
                <w:lang w:eastAsia="en-GB"/>
              </w:rPr>
            </w:pPr>
            <w:r>
              <w:rPr>
                <w:rFonts w:eastAsia="Calibri" w:cs="Times New Roman"/>
                <w:color w:val="515254"/>
                <w:szCs w:val="24"/>
                <w:lang w:eastAsia="en-GB"/>
              </w:rPr>
              <w:t>The q</w:t>
            </w:r>
            <w:r w:rsidR="00FE2BDF">
              <w:rPr>
                <w:rFonts w:eastAsia="Calibri" w:cs="Times New Roman"/>
                <w:color w:val="515254"/>
                <w:szCs w:val="24"/>
                <w:lang w:eastAsia="en-GB"/>
              </w:rPr>
              <w:t>uinquennial revaluation by the Valuation Office Agency has revalued the UHB’s fixed asset as at 1 April 2022. The UHB has also applied indexation as a result of the technical Note 6 issued by Welsh Government from 1</w:t>
            </w:r>
            <w:r w:rsidR="00FE2BDF" w:rsidRPr="00FE2BDF">
              <w:rPr>
                <w:rFonts w:eastAsia="Calibri" w:cs="Times New Roman"/>
                <w:color w:val="515254"/>
                <w:szCs w:val="24"/>
                <w:vertAlign w:val="superscript"/>
                <w:lang w:eastAsia="en-GB"/>
              </w:rPr>
              <w:t>st</w:t>
            </w:r>
            <w:r w:rsidR="00FE2BDF">
              <w:rPr>
                <w:rFonts w:eastAsia="Calibri" w:cs="Times New Roman"/>
                <w:color w:val="515254"/>
                <w:szCs w:val="24"/>
                <w:lang w:eastAsia="en-GB"/>
              </w:rPr>
              <w:t xml:space="preserve"> May 2022.</w:t>
            </w:r>
          </w:p>
        </w:tc>
      </w:tr>
      <w:tr w:rsidR="00364548" w:rsidRPr="00A36E44" w:rsidTr="00405C0C">
        <w:tc>
          <w:tcPr>
            <w:tcW w:w="5529" w:type="dxa"/>
          </w:tcPr>
          <w:p w:rsidR="00364548" w:rsidRPr="00A36E44" w:rsidRDefault="00023525" w:rsidP="00BE0B7A">
            <w:pPr>
              <w:pStyle w:val="Tablebullet"/>
              <w:numPr>
                <w:ilvl w:val="0"/>
                <w:numId w:val="8"/>
              </w:numPr>
            </w:pPr>
            <w:r w:rsidRPr="00023525">
              <w:t xml:space="preserve">Are you aware of any transactions, events and conditions (or changes in these) that </w:t>
            </w:r>
            <w:r w:rsidRPr="00023525">
              <w:lastRenderedPageBreak/>
              <w:t>may give rise to recognition or disclosure of significant accounting estimates that require significant judgement?</w:t>
            </w:r>
          </w:p>
        </w:tc>
        <w:tc>
          <w:tcPr>
            <w:tcW w:w="6945" w:type="dxa"/>
          </w:tcPr>
          <w:p w:rsidR="00364548" w:rsidRPr="00E42AD5" w:rsidRDefault="009D6C8B" w:rsidP="009F59BB">
            <w:pPr>
              <w:spacing w:before="40" w:after="40"/>
              <w:rPr>
                <w:rFonts w:eastAsia="Calibri" w:cs="Times New Roman"/>
                <w:color w:val="515254"/>
                <w:szCs w:val="24"/>
                <w:lang w:eastAsia="en-GB"/>
              </w:rPr>
            </w:pPr>
            <w:r>
              <w:rPr>
                <w:rFonts w:eastAsia="Calibri" w:cs="Times New Roman"/>
                <w:color w:val="515254"/>
                <w:szCs w:val="24"/>
                <w:lang w:eastAsia="en-GB"/>
              </w:rPr>
              <w:lastRenderedPageBreak/>
              <w:t xml:space="preserve">The UHB is required to </w:t>
            </w:r>
            <w:r w:rsidR="00F40E92">
              <w:rPr>
                <w:rFonts w:eastAsia="Calibri" w:cs="Times New Roman"/>
                <w:color w:val="515254"/>
                <w:szCs w:val="24"/>
                <w:lang w:eastAsia="en-GB"/>
              </w:rPr>
              <w:t xml:space="preserve">apply significant judgement each year in respect of final liabilities for Primary Care contractors </w:t>
            </w:r>
            <w:r w:rsidR="00F40E92">
              <w:rPr>
                <w:rFonts w:eastAsia="Calibri" w:cs="Times New Roman"/>
                <w:color w:val="515254"/>
                <w:szCs w:val="24"/>
                <w:lang w:eastAsia="en-GB"/>
              </w:rPr>
              <w:lastRenderedPageBreak/>
              <w:t>and provision in relation to potential HMRC challenges to the UHB’s VAT treatment of invoiced amounts. There is no change to this requirement in 2022-23.</w:t>
            </w:r>
            <w:r w:rsidR="00FE2BDF">
              <w:rPr>
                <w:rFonts w:eastAsia="Calibri" w:cs="Times New Roman"/>
                <w:color w:val="515254"/>
                <w:szCs w:val="24"/>
                <w:lang w:eastAsia="en-GB"/>
              </w:rPr>
              <w:t xml:space="preserve"> </w:t>
            </w:r>
          </w:p>
        </w:tc>
      </w:tr>
      <w:tr w:rsidR="0000396F" w:rsidRPr="00A36E44" w:rsidTr="00405C0C">
        <w:tc>
          <w:tcPr>
            <w:tcW w:w="5529" w:type="dxa"/>
          </w:tcPr>
          <w:p w:rsidR="0000396F" w:rsidRPr="00A36E44" w:rsidRDefault="00CD0675" w:rsidP="00BE0B7A">
            <w:pPr>
              <w:pStyle w:val="Tablebullet"/>
              <w:numPr>
                <w:ilvl w:val="0"/>
                <w:numId w:val="8"/>
              </w:numPr>
            </w:pPr>
            <w:r>
              <w:lastRenderedPageBreak/>
              <w:t xml:space="preserve">Does the Health Board have </w:t>
            </w:r>
            <w:r w:rsidR="007C4383">
              <w:t xml:space="preserve">any </w:t>
            </w:r>
            <w:r w:rsidR="0065525A">
              <w:t xml:space="preserve">new estimates in respect of </w:t>
            </w:r>
            <w:r w:rsidR="00D25AB5">
              <w:t>the</w:t>
            </w:r>
            <w:r w:rsidR="0065525A">
              <w:t xml:space="preserve"> 2022-23 </w:t>
            </w:r>
            <w:r w:rsidR="00D25AB5">
              <w:t>year of account</w:t>
            </w:r>
            <w:r w:rsidR="0065525A">
              <w:t>?</w:t>
            </w:r>
            <w:r>
              <w:t xml:space="preserve"> </w:t>
            </w:r>
          </w:p>
        </w:tc>
        <w:tc>
          <w:tcPr>
            <w:tcW w:w="6945" w:type="dxa"/>
          </w:tcPr>
          <w:p w:rsidR="0000396F" w:rsidRPr="00E42AD5" w:rsidRDefault="00F40E92" w:rsidP="009F59BB">
            <w:pPr>
              <w:spacing w:before="40" w:after="40"/>
              <w:rPr>
                <w:rFonts w:eastAsia="Calibri" w:cs="Times New Roman"/>
                <w:color w:val="515254"/>
                <w:szCs w:val="24"/>
                <w:lang w:eastAsia="en-GB"/>
              </w:rPr>
            </w:pPr>
            <w:r>
              <w:rPr>
                <w:rFonts w:eastAsia="Calibri" w:cs="Times New Roman"/>
                <w:color w:val="515254"/>
                <w:szCs w:val="24"/>
                <w:lang w:eastAsia="en-GB"/>
              </w:rPr>
              <w:t>There are no new categories of estimate. Estimates made each year are reviewed the requirement for brought forward matters and values and to incorporate new matters arising in year.</w:t>
            </w:r>
          </w:p>
        </w:tc>
      </w:tr>
      <w:tr w:rsidR="0000396F" w:rsidRPr="00A36E44" w:rsidTr="00405C0C">
        <w:tc>
          <w:tcPr>
            <w:tcW w:w="5529" w:type="dxa"/>
          </w:tcPr>
          <w:p w:rsidR="0000396F" w:rsidRPr="00A36E44" w:rsidRDefault="00E30859" w:rsidP="00BE0B7A">
            <w:pPr>
              <w:pStyle w:val="Tablebullet"/>
              <w:numPr>
                <w:ilvl w:val="0"/>
                <w:numId w:val="8"/>
              </w:numPr>
            </w:pPr>
            <w:r w:rsidRPr="00E30859">
              <w:t xml:space="preserve">Have there been any issues that may impact the preparation of the </w:t>
            </w:r>
            <w:r>
              <w:t>2022-23 financial statements?</w:t>
            </w:r>
          </w:p>
        </w:tc>
        <w:tc>
          <w:tcPr>
            <w:tcW w:w="6945" w:type="dxa"/>
          </w:tcPr>
          <w:p w:rsidR="0000396F" w:rsidRPr="00E42AD5" w:rsidRDefault="00F40E92" w:rsidP="009F59BB">
            <w:pPr>
              <w:spacing w:before="40" w:after="40"/>
              <w:rPr>
                <w:rFonts w:eastAsia="Calibri" w:cs="Times New Roman"/>
                <w:color w:val="515254"/>
                <w:szCs w:val="24"/>
                <w:lang w:eastAsia="en-GB"/>
              </w:rPr>
            </w:pPr>
            <w:r>
              <w:rPr>
                <w:rFonts w:eastAsia="Calibri" w:cs="Times New Roman"/>
                <w:color w:val="515254"/>
                <w:szCs w:val="24"/>
                <w:lang w:eastAsia="en-GB"/>
              </w:rPr>
              <w:t>There are no issues that should impact the preparation of the 2022-23 financial sta</w:t>
            </w:r>
            <w:r w:rsidR="00105062">
              <w:rPr>
                <w:rFonts w:eastAsia="Calibri" w:cs="Times New Roman"/>
                <w:color w:val="515254"/>
                <w:szCs w:val="24"/>
                <w:lang w:eastAsia="en-GB"/>
              </w:rPr>
              <w:t>t</w:t>
            </w:r>
            <w:r>
              <w:rPr>
                <w:rFonts w:eastAsia="Calibri" w:cs="Times New Roman"/>
                <w:color w:val="515254"/>
                <w:szCs w:val="24"/>
                <w:lang w:eastAsia="en-GB"/>
              </w:rPr>
              <w:t>ements.</w:t>
            </w:r>
          </w:p>
        </w:tc>
      </w:tr>
      <w:tr w:rsidR="0000396F" w:rsidRPr="00A36E44" w:rsidTr="00405C0C">
        <w:tc>
          <w:tcPr>
            <w:tcW w:w="5529" w:type="dxa"/>
          </w:tcPr>
          <w:p w:rsidR="0000396F" w:rsidRPr="00A36E44" w:rsidRDefault="00026BFA" w:rsidP="00BE0B7A">
            <w:pPr>
              <w:pStyle w:val="Tablebullet"/>
              <w:numPr>
                <w:ilvl w:val="0"/>
                <w:numId w:val="8"/>
              </w:numPr>
            </w:pPr>
            <w:r w:rsidRPr="00026BFA">
              <w:t xml:space="preserve">Do you have knowledge of events or conditions beyond the period of the going concern assessment that may cast significant doubt on the </w:t>
            </w:r>
            <w:r w:rsidR="00F036C5">
              <w:t>Health Board’s</w:t>
            </w:r>
            <w:r w:rsidRPr="00026BFA">
              <w:t xml:space="preserve"> ability to continue as a going concern?</w:t>
            </w:r>
          </w:p>
        </w:tc>
        <w:tc>
          <w:tcPr>
            <w:tcW w:w="6945" w:type="dxa"/>
          </w:tcPr>
          <w:p w:rsidR="0000396F" w:rsidRPr="00E42AD5" w:rsidRDefault="00105062" w:rsidP="009F59BB">
            <w:pPr>
              <w:spacing w:before="40" w:after="40"/>
              <w:rPr>
                <w:rFonts w:eastAsia="Calibri" w:cs="Times New Roman"/>
                <w:color w:val="515254"/>
                <w:szCs w:val="24"/>
                <w:lang w:eastAsia="en-GB"/>
              </w:rPr>
            </w:pPr>
            <w:r>
              <w:rPr>
                <w:rFonts w:eastAsia="Calibri" w:cs="Times New Roman"/>
                <w:color w:val="515254"/>
                <w:szCs w:val="24"/>
                <w:lang w:eastAsia="en-GB"/>
              </w:rPr>
              <w:t xml:space="preserve">The UHB has submitted a deficit financial plan to Welsh government for 2023-24 and continues in discussion with Welsh </w:t>
            </w:r>
            <w:r w:rsidR="00F67EB5">
              <w:rPr>
                <w:rFonts w:eastAsia="Calibri" w:cs="Times New Roman"/>
                <w:color w:val="515254"/>
                <w:szCs w:val="24"/>
                <w:lang w:eastAsia="en-GB"/>
              </w:rPr>
              <w:t>G</w:t>
            </w:r>
            <w:r>
              <w:rPr>
                <w:rFonts w:eastAsia="Calibri" w:cs="Times New Roman"/>
                <w:color w:val="515254"/>
                <w:szCs w:val="24"/>
                <w:lang w:eastAsia="en-GB"/>
              </w:rPr>
              <w:t xml:space="preserve">overnment to improve the financial outlook of the plan. There is no indication that Welsh Government support in 2023-24 would cause ‘going concern’ considerations. </w:t>
            </w:r>
          </w:p>
        </w:tc>
      </w:tr>
      <w:tr w:rsidR="001E3EF0" w:rsidRPr="00A36E44" w:rsidTr="00405C0C">
        <w:tc>
          <w:tcPr>
            <w:tcW w:w="5529" w:type="dxa"/>
          </w:tcPr>
          <w:p w:rsidR="001E3EF0" w:rsidRPr="00A36E44" w:rsidRDefault="00B7565E" w:rsidP="00BE0B7A">
            <w:pPr>
              <w:pStyle w:val="Tablebullet"/>
              <w:numPr>
                <w:ilvl w:val="0"/>
                <w:numId w:val="8"/>
              </w:numPr>
            </w:pPr>
            <w:r w:rsidRPr="00B7565E">
              <w:lastRenderedPageBreak/>
              <w:t>Are there any issues around the use of service organisations or common functions, including uncorrected misstatements from service organisations?</w:t>
            </w:r>
            <w:r>
              <w:t xml:space="preserve"> This </w:t>
            </w:r>
            <w:r w:rsidR="00A3444B">
              <w:t xml:space="preserve">would include </w:t>
            </w:r>
            <w:r w:rsidR="00864CC6">
              <w:t xml:space="preserve">the NHS Wales Shared Services Partnership. </w:t>
            </w:r>
          </w:p>
        </w:tc>
        <w:tc>
          <w:tcPr>
            <w:tcW w:w="6945" w:type="dxa"/>
          </w:tcPr>
          <w:p w:rsidR="001E3EF0" w:rsidRPr="00E42AD5" w:rsidRDefault="009F59BB" w:rsidP="009F59BB">
            <w:pPr>
              <w:spacing w:before="40" w:after="40"/>
              <w:rPr>
                <w:rFonts w:eastAsia="Calibri" w:cs="Times New Roman"/>
                <w:color w:val="515254"/>
                <w:szCs w:val="24"/>
                <w:lang w:eastAsia="en-GB"/>
              </w:rPr>
            </w:pPr>
            <w:r>
              <w:rPr>
                <w:rFonts w:eastAsia="Calibri" w:cs="Times New Roman"/>
                <w:color w:val="515254"/>
                <w:szCs w:val="24"/>
                <w:lang w:eastAsia="en-GB"/>
              </w:rPr>
              <w:t>There are none that the UHB is aware of.</w:t>
            </w:r>
          </w:p>
        </w:tc>
      </w:tr>
      <w:tr w:rsidR="001E3EF0" w:rsidRPr="00A36E44" w:rsidTr="00405C0C">
        <w:tc>
          <w:tcPr>
            <w:tcW w:w="5529" w:type="dxa"/>
          </w:tcPr>
          <w:p w:rsidR="001E3EF0" w:rsidRPr="00A36E44" w:rsidRDefault="009D36DB" w:rsidP="00BE0B7A">
            <w:pPr>
              <w:pStyle w:val="Tablebullet"/>
              <w:numPr>
                <w:ilvl w:val="0"/>
                <w:numId w:val="8"/>
              </w:numPr>
            </w:pPr>
            <w:r>
              <w:t>P</w:t>
            </w:r>
            <w:r w:rsidR="00CA1504" w:rsidRPr="00CA1504">
              <w:t xml:space="preserve">lease provide information on the status of </w:t>
            </w:r>
            <w:r w:rsidR="00E02AA1">
              <w:t xml:space="preserve">the disclosed </w:t>
            </w:r>
            <w:r w:rsidR="00CA1504" w:rsidRPr="00CA1504">
              <w:t>contingencies from the prior year.</w:t>
            </w:r>
          </w:p>
        </w:tc>
        <w:tc>
          <w:tcPr>
            <w:tcW w:w="6945" w:type="dxa"/>
          </w:tcPr>
          <w:p w:rsidR="001E3EF0" w:rsidRPr="00E42AD5" w:rsidRDefault="001E67F5" w:rsidP="009F59BB">
            <w:pPr>
              <w:spacing w:before="40" w:after="40"/>
              <w:rPr>
                <w:rFonts w:eastAsia="Calibri" w:cs="Times New Roman"/>
                <w:color w:val="515254"/>
                <w:szCs w:val="24"/>
                <w:lang w:eastAsia="en-GB"/>
              </w:rPr>
            </w:pPr>
            <w:r>
              <w:rPr>
                <w:rFonts w:eastAsia="Calibri" w:cs="Times New Roman"/>
                <w:color w:val="515254"/>
                <w:szCs w:val="24"/>
                <w:lang w:eastAsia="en-GB"/>
              </w:rPr>
              <w:t>Contingent liabilities bro</w:t>
            </w:r>
            <w:r w:rsidR="009A2DE6">
              <w:rPr>
                <w:rFonts w:eastAsia="Calibri" w:cs="Times New Roman"/>
                <w:color w:val="515254"/>
                <w:szCs w:val="24"/>
                <w:lang w:eastAsia="en-GB"/>
              </w:rPr>
              <w:t xml:space="preserve">ught forward </w:t>
            </w:r>
            <w:r>
              <w:rPr>
                <w:rFonts w:eastAsia="Calibri" w:cs="Times New Roman"/>
                <w:color w:val="515254"/>
                <w:szCs w:val="24"/>
                <w:lang w:eastAsia="en-GB"/>
              </w:rPr>
              <w:t>concern</w:t>
            </w:r>
            <w:r w:rsidR="009A2DE6">
              <w:rPr>
                <w:rFonts w:eastAsia="Calibri" w:cs="Times New Roman"/>
                <w:color w:val="515254"/>
                <w:szCs w:val="24"/>
                <w:lang w:eastAsia="en-GB"/>
              </w:rPr>
              <w:t>ed</w:t>
            </w:r>
            <w:r>
              <w:rPr>
                <w:rFonts w:eastAsia="Calibri" w:cs="Times New Roman"/>
                <w:color w:val="515254"/>
                <w:szCs w:val="24"/>
                <w:lang w:eastAsia="en-GB"/>
              </w:rPr>
              <w:t xml:space="preserve"> clinical </w:t>
            </w:r>
            <w:r w:rsidR="009A2DE6">
              <w:rPr>
                <w:rFonts w:eastAsia="Calibri" w:cs="Times New Roman"/>
                <w:color w:val="515254"/>
                <w:szCs w:val="24"/>
                <w:lang w:eastAsia="en-GB"/>
              </w:rPr>
              <w:t xml:space="preserve">negligence liability claims, associated legal costs and retrospective Continuing Healthcare Claims. The financial risk concerning the progression of the identified contingent liabilities would be substantially offset by claims to the Welsh Risk Pool. The current status of each claim </w:t>
            </w:r>
            <w:r w:rsidR="00F67EB5">
              <w:rPr>
                <w:rFonts w:eastAsia="Calibri" w:cs="Times New Roman"/>
                <w:color w:val="515254"/>
                <w:szCs w:val="24"/>
                <w:lang w:eastAsia="en-GB"/>
              </w:rPr>
              <w:t>has been</w:t>
            </w:r>
            <w:r w:rsidR="009A2DE6">
              <w:rPr>
                <w:rFonts w:eastAsia="Calibri" w:cs="Times New Roman"/>
                <w:color w:val="515254"/>
                <w:szCs w:val="24"/>
                <w:lang w:eastAsia="en-GB"/>
              </w:rPr>
              <w:t xml:space="preserve"> updated as at the Balance Sheet date.</w:t>
            </w:r>
          </w:p>
        </w:tc>
      </w:tr>
      <w:tr w:rsidR="008B0B58" w:rsidRPr="00A36E44" w:rsidTr="00405C0C">
        <w:tc>
          <w:tcPr>
            <w:tcW w:w="5529" w:type="dxa"/>
          </w:tcPr>
          <w:p w:rsidR="008B0B58" w:rsidRDefault="008B0B58" w:rsidP="00BE0B7A">
            <w:pPr>
              <w:pStyle w:val="Tablebullet"/>
              <w:numPr>
                <w:ilvl w:val="0"/>
                <w:numId w:val="8"/>
              </w:numPr>
            </w:pPr>
            <w:r w:rsidRPr="008B0B58">
              <w:t>What are your views on the</w:t>
            </w:r>
            <w:r>
              <w:t xml:space="preserve"> Health Board</w:t>
            </w:r>
            <w:r w:rsidRPr="008B0B58">
              <w:t>'s control environment? How would you assess the process for reviewing the effectiveness of internal control?</w:t>
            </w:r>
          </w:p>
        </w:tc>
        <w:tc>
          <w:tcPr>
            <w:tcW w:w="6945" w:type="dxa"/>
          </w:tcPr>
          <w:p w:rsidR="009F2D7D" w:rsidRPr="008973D1" w:rsidRDefault="009F2D7D"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Internal Audit provides the Board</w:t>
            </w:r>
            <w:r w:rsidR="00B4210A" w:rsidRPr="008973D1">
              <w:rPr>
                <w:rFonts w:eastAsia="Calibri" w:cs="Times New Roman"/>
                <w:color w:val="auto"/>
                <w:szCs w:val="24"/>
                <w:lang w:eastAsia="en-GB"/>
              </w:rPr>
              <w:t>,</w:t>
            </w:r>
            <w:r w:rsidRPr="008973D1">
              <w:rPr>
                <w:rFonts w:eastAsia="Calibri" w:cs="Times New Roman"/>
                <w:color w:val="auto"/>
                <w:szCs w:val="24"/>
                <w:lang w:eastAsia="en-GB"/>
              </w:rPr>
              <w:t xml:space="preserve"> through the Audit Committee with a flow of assurance on the system of internal control</w:t>
            </w:r>
            <w:r w:rsidR="00B4210A" w:rsidRPr="008973D1">
              <w:rPr>
                <w:rFonts w:eastAsia="Calibri" w:cs="Times New Roman"/>
                <w:color w:val="auto"/>
                <w:szCs w:val="24"/>
                <w:lang w:eastAsia="en-GB"/>
              </w:rPr>
              <w:t xml:space="preserve"> in place within the Health Board</w:t>
            </w:r>
            <w:r w:rsidRPr="008973D1">
              <w:rPr>
                <w:rFonts w:eastAsia="Calibri" w:cs="Times New Roman"/>
                <w:color w:val="auto"/>
                <w:szCs w:val="24"/>
                <w:lang w:eastAsia="en-GB"/>
              </w:rPr>
              <w:t>.</w:t>
            </w:r>
            <w:r w:rsidR="00B4210A" w:rsidRPr="008973D1">
              <w:rPr>
                <w:rFonts w:eastAsia="Calibri" w:cs="Times New Roman"/>
                <w:color w:val="auto"/>
                <w:szCs w:val="24"/>
                <w:lang w:eastAsia="en-GB"/>
              </w:rPr>
              <w:t xml:space="preserve"> The Health Board agreed </w:t>
            </w:r>
            <w:r w:rsidRPr="008973D1">
              <w:rPr>
                <w:rFonts w:eastAsia="Calibri" w:cs="Times New Roman"/>
                <w:color w:val="auto"/>
                <w:szCs w:val="24"/>
                <w:lang w:eastAsia="en-GB"/>
              </w:rPr>
              <w:t xml:space="preserve">a programme of audit work </w:t>
            </w:r>
            <w:r w:rsidR="00B4210A" w:rsidRPr="008973D1">
              <w:rPr>
                <w:rFonts w:eastAsia="Calibri" w:cs="Times New Roman"/>
                <w:color w:val="auto"/>
                <w:szCs w:val="24"/>
                <w:lang w:eastAsia="en-GB"/>
              </w:rPr>
              <w:t xml:space="preserve">for 2022/23 </w:t>
            </w:r>
            <w:r w:rsidRPr="008973D1">
              <w:rPr>
                <w:rFonts w:eastAsia="Calibri" w:cs="Times New Roman"/>
                <w:color w:val="auto"/>
                <w:szCs w:val="24"/>
                <w:lang w:eastAsia="en-GB"/>
              </w:rPr>
              <w:t xml:space="preserve">which has been delivered in accordance with public sector internal audit standards by the NHS Wales Shared Services Partnership. </w:t>
            </w:r>
            <w:r w:rsidRPr="008973D1">
              <w:rPr>
                <w:rFonts w:eastAsia="Calibri" w:cs="Times New Roman"/>
                <w:color w:val="auto"/>
                <w:szCs w:val="24"/>
                <w:lang w:eastAsia="en-GB"/>
              </w:rPr>
              <w:lastRenderedPageBreak/>
              <w:t xml:space="preserve">The scope of this work </w:t>
            </w:r>
            <w:r w:rsidR="00B4210A" w:rsidRPr="008973D1">
              <w:rPr>
                <w:rFonts w:eastAsia="Calibri" w:cs="Times New Roman"/>
                <w:color w:val="auto"/>
                <w:szCs w:val="24"/>
                <w:lang w:eastAsia="en-GB"/>
              </w:rPr>
              <w:t>wa</w:t>
            </w:r>
            <w:r w:rsidRPr="008973D1">
              <w:rPr>
                <w:rFonts w:eastAsia="Calibri" w:cs="Times New Roman"/>
                <w:color w:val="auto"/>
                <w:szCs w:val="24"/>
                <w:lang w:eastAsia="en-GB"/>
              </w:rPr>
              <w:t xml:space="preserve">s agreed with the Audit and Assurance Committee and is focussed on significant risk areas and local improvement priorities. </w:t>
            </w:r>
          </w:p>
          <w:p w:rsidR="00B4210A" w:rsidRPr="008973D1" w:rsidRDefault="00B4210A" w:rsidP="009F2D7D">
            <w:pPr>
              <w:spacing w:before="40" w:after="40"/>
              <w:rPr>
                <w:rFonts w:eastAsia="Calibri" w:cs="Times New Roman"/>
                <w:color w:val="auto"/>
                <w:szCs w:val="24"/>
                <w:lang w:eastAsia="en-GB"/>
              </w:rPr>
            </w:pPr>
          </w:p>
          <w:p w:rsidR="009F2D7D" w:rsidRPr="008973D1" w:rsidRDefault="009F2D7D"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The overall opinion by the Head of Internal Audit on governance, risk management and control are a function of this risk-based audit programme and contributes to the picture of assurance available to the Board in reviewing effectiveness and supporting our drive for continuous improvement. </w:t>
            </w:r>
          </w:p>
          <w:p w:rsidR="00B4210A" w:rsidRPr="008973D1" w:rsidRDefault="00B4210A" w:rsidP="009F2D7D">
            <w:pPr>
              <w:spacing w:before="40" w:after="40"/>
              <w:rPr>
                <w:rFonts w:eastAsia="Calibri" w:cs="Times New Roman"/>
                <w:color w:val="auto"/>
                <w:szCs w:val="24"/>
                <w:lang w:eastAsia="en-GB"/>
              </w:rPr>
            </w:pPr>
          </w:p>
          <w:p w:rsidR="009F2D7D" w:rsidRPr="008973D1" w:rsidRDefault="009F2D7D"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The Head of Internal Audit</w:t>
            </w:r>
            <w:r w:rsidR="00B4210A" w:rsidRPr="008973D1">
              <w:rPr>
                <w:rFonts w:eastAsia="Calibri" w:cs="Times New Roman"/>
                <w:color w:val="auto"/>
                <w:szCs w:val="24"/>
                <w:lang w:eastAsia="en-GB"/>
              </w:rPr>
              <w:t xml:space="preserve"> Opinion for 2021/22 provided an overall ‘Reasonable Assurance’ rating and through updates shared at the Health Board’s Audit and Assurance Committee there is no reason to suspect that the Health Board’s systems of Control will have fallen below this standard. </w:t>
            </w:r>
          </w:p>
          <w:p w:rsidR="00B4210A" w:rsidRPr="008973D1" w:rsidRDefault="00B4210A" w:rsidP="009F2D7D">
            <w:pPr>
              <w:spacing w:before="40" w:after="40"/>
              <w:rPr>
                <w:rFonts w:eastAsia="Calibri" w:cs="Times New Roman"/>
                <w:color w:val="auto"/>
                <w:szCs w:val="24"/>
                <w:lang w:eastAsia="en-GB"/>
              </w:rPr>
            </w:pPr>
          </w:p>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During 2022/23 Internal Audit Reviews have been undertaken in the following areas and received the listed assurance ratings:</w:t>
            </w:r>
          </w:p>
          <w:p w:rsidR="00613471" w:rsidRDefault="00613471" w:rsidP="009F2D7D">
            <w:pPr>
              <w:spacing w:before="40" w:after="40"/>
              <w:rPr>
                <w:rFonts w:eastAsia="Calibri" w:cs="Times New Roman"/>
                <w:color w:val="00B050"/>
                <w:szCs w:val="24"/>
                <w:lang w:eastAsia="en-GB"/>
              </w:rPr>
            </w:pPr>
          </w:p>
          <w:tbl>
            <w:tblPr>
              <w:tblStyle w:val="TableGrid"/>
              <w:tblW w:w="0" w:type="auto"/>
              <w:tblLook w:val="04A0" w:firstRow="1" w:lastRow="0" w:firstColumn="1" w:lastColumn="0" w:noHBand="0" w:noVBand="1"/>
            </w:tblPr>
            <w:tblGrid>
              <w:gridCol w:w="3240"/>
              <w:gridCol w:w="3241"/>
            </w:tblGrid>
            <w:tr w:rsidR="00613471" w:rsidRPr="00613471" w:rsidTr="00613471">
              <w:tc>
                <w:tcPr>
                  <w:tcW w:w="3240"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lastRenderedPageBreak/>
                    <w:t>Audit Title</w:t>
                  </w:r>
                </w:p>
              </w:tc>
              <w:tc>
                <w:tcPr>
                  <w:tcW w:w="3241"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Assurance Rating</w:t>
                  </w:r>
                </w:p>
              </w:tc>
            </w:tr>
            <w:tr w:rsidR="00613471" w:rsidRPr="00613471" w:rsidTr="00613471">
              <w:tc>
                <w:tcPr>
                  <w:tcW w:w="3240"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Risk Management</w:t>
                  </w:r>
                </w:p>
              </w:tc>
              <w:tc>
                <w:tcPr>
                  <w:tcW w:w="3241"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Reasonable </w:t>
                  </w:r>
                </w:p>
              </w:tc>
            </w:tr>
            <w:tr w:rsidR="00613471" w:rsidRPr="00613471" w:rsidTr="00613471">
              <w:tc>
                <w:tcPr>
                  <w:tcW w:w="3240" w:type="dxa"/>
                </w:tcPr>
                <w:p w:rsidR="00613471" w:rsidRPr="008973D1" w:rsidRDefault="00613471" w:rsidP="00613471">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Financial Reporting &amp; Savings Targets </w:t>
                  </w:r>
                </w:p>
                <w:p w:rsidR="00613471" w:rsidRPr="008973D1" w:rsidRDefault="00613471" w:rsidP="00613471">
                  <w:pPr>
                    <w:spacing w:before="40" w:after="40"/>
                    <w:rPr>
                      <w:rFonts w:eastAsia="Calibri" w:cs="Times New Roman"/>
                      <w:color w:val="auto"/>
                      <w:szCs w:val="24"/>
                      <w:lang w:eastAsia="en-GB"/>
                    </w:rPr>
                  </w:pPr>
                  <w:r w:rsidRPr="008973D1">
                    <w:rPr>
                      <w:rFonts w:eastAsia="Calibri" w:cs="Times New Roman"/>
                      <w:color w:val="auto"/>
                      <w:szCs w:val="24"/>
                      <w:lang w:eastAsia="en-GB"/>
                    </w:rPr>
                    <w:t>(Deferred from 21/22)</w:t>
                  </w:r>
                </w:p>
              </w:tc>
              <w:tc>
                <w:tcPr>
                  <w:tcW w:w="3241"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Substantial</w:t>
                  </w:r>
                </w:p>
              </w:tc>
            </w:tr>
            <w:tr w:rsidR="00613471" w:rsidRPr="00613471" w:rsidTr="00613471">
              <w:tc>
                <w:tcPr>
                  <w:tcW w:w="3240" w:type="dxa"/>
                </w:tcPr>
                <w:p w:rsidR="00613471" w:rsidRPr="008973D1" w:rsidRDefault="00613471" w:rsidP="00613471">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Core Financial Systems (Treasury </w:t>
                  </w:r>
                </w:p>
                <w:p w:rsidR="00613471" w:rsidRPr="008973D1" w:rsidRDefault="00613471" w:rsidP="00613471">
                  <w:pPr>
                    <w:spacing w:before="40" w:after="40"/>
                    <w:rPr>
                      <w:rFonts w:eastAsia="Calibri" w:cs="Times New Roman"/>
                      <w:color w:val="auto"/>
                      <w:szCs w:val="24"/>
                      <w:lang w:eastAsia="en-GB"/>
                    </w:rPr>
                  </w:pPr>
                  <w:r w:rsidRPr="008973D1">
                    <w:rPr>
                      <w:rFonts w:eastAsia="Calibri" w:cs="Times New Roman"/>
                      <w:color w:val="auto"/>
                      <w:szCs w:val="24"/>
                      <w:lang w:eastAsia="en-GB"/>
                    </w:rPr>
                    <w:t>Management)</w:t>
                  </w:r>
                </w:p>
              </w:tc>
              <w:tc>
                <w:tcPr>
                  <w:tcW w:w="3241" w:type="dxa"/>
                </w:tcPr>
                <w:p w:rsidR="00613471" w:rsidRPr="008973D1" w:rsidRDefault="00613471" w:rsidP="009F2D7D">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Reasonable </w:t>
                  </w:r>
                </w:p>
              </w:tc>
            </w:tr>
          </w:tbl>
          <w:p w:rsidR="009F2D7D" w:rsidRDefault="009F2D7D" w:rsidP="009F2D7D">
            <w:pPr>
              <w:spacing w:before="40" w:after="40"/>
              <w:rPr>
                <w:rFonts w:eastAsia="Calibri" w:cs="Times New Roman"/>
                <w:color w:val="515254"/>
                <w:szCs w:val="24"/>
                <w:lang w:eastAsia="en-GB"/>
              </w:rPr>
            </w:pPr>
          </w:p>
          <w:p w:rsidR="000F6172" w:rsidRDefault="009E28E7" w:rsidP="009F59BB">
            <w:pPr>
              <w:spacing w:before="40" w:after="40"/>
              <w:rPr>
                <w:rFonts w:cs="Times New Roman"/>
                <w:color w:val="auto"/>
                <w:szCs w:val="24"/>
              </w:rPr>
            </w:pPr>
            <w:r w:rsidRPr="008973D1">
              <w:rPr>
                <w:rFonts w:cs="Times New Roman"/>
                <w:color w:val="auto"/>
                <w:szCs w:val="24"/>
              </w:rPr>
              <w:t xml:space="preserve">The Board has </w:t>
            </w:r>
            <w:r w:rsidR="00613471" w:rsidRPr="008973D1">
              <w:rPr>
                <w:rFonts w:cs="Times New Roman"/>
                <w:color w:val="auto"/>
                <w:szCs w:val="24"/>
              </w:rPr>
              <w:t xml:space="preserve">also </w:t>
            </w:r>
            <w:r w:rsidRPr="008973D1">
              <w:rPr>
                <w:rFonts w:cs="Times New Roman"/>
                <w:color w:val="auto"/>
                <w:szCs w:val="24"/>
              </w:rPr>
              <w:t xml:space="preserve">delegated the review and monitoring of management processes for identifying and responding to fraud risks to the Audit and Assurance Committee. </w:t>
            </w:r>
          </w:p>
          <w:p w:rsidR="000F6172" w:rsidRDefault="000F6172" w:rsidP="009F59BB">
            <w:pPr>
              <w:spacing w:before="40" w:after="40"/>
              <w:rPr>
                <w:rFonts w:cs="Times New Roman"/>
                <w:color w:val="auto"/>
                <w:szCs w:val="24"/>
              </w:rPr>
            </w:pPr>
          </w:p>
          <w:p w:rsidR="009A2DE6" w:rsidRPr="008973D1" w:rsidRDefault="009E28E7" w:rsidP="009F59BB">
            <w:pPr>
              <w:spacing w:before="40" w:after="40"/>
              <w:rPr>
                <w:rFonts w:cs="Times New Roman"/>
                <w:color w:val="auto"/>
                <w:szCs w:val="24"/>
              </w:rPr>
            </w:pPr>
            <w:r w:rsidRPr="008973D1">
              <w:rPr>
                <w:rFonts w:cs="Times New Roman"/>
                <w:color w:val="auto"/>
                <w:szCs w:val="24"/>
              </w:rPr>
              <w:t xml:space="preserve">This monitoring is supported by the work of the Audit and Assurance Committee and by the </w:t>
            </w:r>
            <w:r w:rsidR="000F6172">
              <w:rPr>
                <w:rFonts w:cs="Times New Roman"/>
                <w:color w:val="auto"/>
                <w:szCs w:val="24"/>
              </w:rPr>
              <w:t>I</w:t>
            </w:r>
            <w:r w:rsidRPr="008973D1">
              <w:rPr>
                <w:rFonts w:cs="Times New Roman"/>
                <w:color w:val="auto"/>
                <w:szCs w:val="24"/>
              </w:rPr>
              <w:t xml:space="preserve">nternal </w:t>
            </w:r>
            <w:r w:rsidR="000F6172">
              <w:rPr>
                <w:rFonts w:cs="Times New Roman"/>
                <w:color w:val="auto"/>
                <w:szCs w:val="24"/>
              </w:rPr>
              <w:t>A</w:t>
            </w:r>
            <w:r w:rsidRPr="008973D1">
              <w:rPr>
                <w:rFonts w:cs="Times New Roman"/>
                <w:color w:val="auto"/>
                <w:szCs w:val="24"/>
              </w:rPr>
              <w:t xml:space="preserve">udit </w:t>
            </w:r>
            <w:r w:rsidR="000F6172">
              <w:rPr>
                <w:rFonts w:cs="Times New Roman"/>
                <w:color w:val="auto"/>
                <w:szCs w:val="24"/>
              </w:rPr>
              <w:t>Service under the executive leadership of the Director of Governance and the C</w:t>
            </w:r>
            <w:r w:rsidRPr="008973D1">
              <w:rPr>
                <w:rFonts w:cs="Times New Roman"/>
                <w:color w:val="auto"/>
                <w:szCs w:val="24"/>
              </w:rPr>
              <w:t xml:space="preserve">ounter </w:t>
            </w:r>
            <w:r w:rsidR="000F6172">
              <w:rPr>
                <w:rFonts w:cs="Times New Roman"/>
                <w:color w:val="auto"/>
                <w:szCs w:val="24"/>
              </w:rPr>
              <w:t>F</w:t>
            </w:r>
            <w:r w:rsidRPr="008973D1">
              <w:rPr>
                <w:rFonts w:cs="Times New Roman"/>
                <w:color w:val="auto"/>
                <w:szCs w:val="24"/>
              </w:rPr>
              <w:t xml:space="preserve">raud </w:t>
            </w:r>
            <w:r w:rsidR="000F6172">
              <w:rPr>
                <w:rFonts w:cs="Times New Roman"/>
                <w:color w:val="auto"/>
                <w:szCs w:val="24"/>
              </w:rPr>
              <w:t>S</w:t>
            </w:r>
            <w:r w:rsidRPr="008973D1">
              <w:rPr>
                <w:rFonts w:cs="Times New Roman"/>
                <w:color w:val="auto"/>
                <w:szCs w:val="24"/>
              </w:rPr>
              <w:t xml:space="preserve">ervice </w:t>
            </w:r>
            <w:r w:rsidR="000F6172">
              <w:rPr>
                <w:rFonts w:cs="Times New Roman"/>
                <w:color w:val="auto"/>
                <w:szCs w:val="24"/>
              </w:rPr>
              <w:t>under the executive leadership of the F</w:t>
            </w:r>
            <w:r w:rsidRPr="008973D1">
              <w:rPr>
                <w:rFonts w:cs="Times New Roman"/>
                <w:color w:val="auto"/>
                <w:szCs w:val="24"/>
              </w:rPr>
              <w:t>inance Director</w:t>
            </w:r>
            <w:r w:rsidR="000F6172">
              <w:rPr>
                <w:rFonts w:cs="Times New Roman"/>
                <w:color w:val="auto"/>
                <w:szCs w:val="24"/>
              </w:rPr>
              <w:t>.</w:t>
            </w:r>
            <w:r w:rsidRPr="008973D1">
              <w:rPr>
                <w:rFonts w:cs="Times New Roman"/>
                <w:color w:val="auto"/>
                <w:szCs w:val="24"/>
              </w:rPr>
              <w:t xml:space="preserve"> The Audit and Assurance Committee receives regular reports on counter fraud matters and on the adequacy of internal controls that exist within the Health Board and on the actions being taken to mitigate </w:t>
            </w:r>
            <w:r w:rsidRPr="008973D1">
              <w:rPr>
                <w:rFonts w:cs="Times New Roman"/>
                <w:color w:val="auto"/>
                <w:szCs w:val="24"/>
              </w:rPr>
              <w:lastRenderedPageBreak/>
              <w:t>these risks. The Chair of the Audit and Assurance Committee is an Independent Member of the Board and reports back to the Health Board on these matters and the minutes of both the public and private meetings of the Audit and Assurance Committee are included in the meeting papers of the Board in its open and private meetings.</w:t>
            </w:r>
          </w:p>
          <w:p w:rsidR="00613471" w:rsidRPr="008973D1" w:rsidRDefault="00613471" w:rsidP="009F59BB">
            <w:pPr>
              <w:spacing w:before="40" w:after="40"/>
              <w:rPr>
                <w:rFonts w:eastAsia="Calibri" w:cs="Times New Roman"/>
                <w:color w:val="auto"/>
                <w:szCs w:val="24"/>
                <w:lang w:eastAsia="en-GB"/>
              </w:rPr>
            </w:pPr>
          </w:p>
          <w:p w:rsidR="00613471" w:rsidRPr="008973D1" w:rsidRDefault="00613471" w:rsidP="009F59BB">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The Health Board is satisfied that the scrutiny and review of Internal Systems of Control within the annual Internal Audit, Audit Plan and targeted reviews within the Audit and Assurance Committee are robust and able to provide suitable assurance to the Board on their effectiveness. </w:t>
            </w:r>
          </w:p>
          <w:p w:rsidR="008973D1" w:rsidRPr="008973D1" w:rsidRDefault="008973D1" w:rsidP="009F59BB">
            <w:pPr>
              <w:spacing w:before="40" w:after="40"/>
              <w:rPr>
                <w:rFonts w:eastAsia="Calibri" w:cs="Times New Roman"/>
                <w:color w:val="auto"/>
                <w:szCs w:val="24"/>
                <w:lang w:eastAsia="en-GB"/>
              </w:rPr>
            </w:pPr>
          </w:p>
          <w:p w:rsidR="008973D1" w:rsidRPr="00E42AD5" w:rsidRDefault="008973D1" w:rsidP="009F59BB">
            <w:pPr>
              <w:spacing w:before="40" w:after="40"/>
              <w:rPr>
                <w:rFonts w:eastAsia="Calibri" w:cs="Times New Roman"/>
                <w:color w:val="515254"/>
                <w:szCs w:val="24"/>
                <w:lang w:eastAsia="en-GB"/>
              </w:rPr>
            </w:pPr>
            <w:r w:rsidRPr="008973D1">
              <w:rPr>
                <w:rFonts w:eastAsia="Calibri" w:cs="Times New Roman"/>
                <w:color w:val="auto"/>
                <w:szCs w:val="24"/>
                <w:lang w:eastAsia="en-GB"/>
              </w:rPr>
              <w:t>An Assurance Strategy is in place and was recently updated and approved by the Audit &amp; Assurance Committee and Board in March 2023.</w:t>
            </w:r>
          </w:p>
        </w:tc>
      </w:tr>
      <w:tr w:rsidR="008B0B58" w:rsidRPr="00A36E44" w:rsidTr="00405C0C">
        <w:tc>
          <w:tcPr>
            <w:tcW w:w="5529" w:type="dxa"/>
          </w:tcPr>
          <w:p w:rsidR="008B0B58" w:rsidRDefault="009127ED" w:rsidP="00BE0B7A">
            <w:pPr>
              <w:pStyle w:val="Tablebullet"/>
              <w:numPr>
                <w:ilvl w:val="0"/>
                <w:numId w:val="8"/>
              </w:numPr>
            </w:pPr>
            <w:r w:rsidRPr="009127ED">
              <w:lastRenderedPageBreak/>
              <w:t xml:space="preserve">If </w:t>
            </w:r>
            <w:r>
              <w:t xml:space="preserve">significant </w:t>
            </w:r>
            <w:r w:rsidRPr="009127ED">
              <w:t>internal control deficiencies were reported in the prior year, please comment on the status of these.</w:t>
            </w:r>
          </w:p>
        </w:tc>
        <w:tc>
          <w:tcPr>
            <w:tcW w:w="6945" w:type="dxa"/>
          </w:tcPr>
          <w:p w:rsidR="008B0B58" w:rsidRPr="00E42AD5" w:rsidRDefault="009A2DE6" w:rsidP="009F59BB">
            <w:pPr>
              <w:spacing w:before="40" w:after="40"/>
              <w:rPr>
                <w:rFonts w:eastAsia="Calibri" w:cs="Times New Roman"/>
                <w:color w:val="515254"/>
                <w:szCs w:val="24"/>
                <w:lang w:eastAsia="en-GB"/>
              </w:rPr>
            </w:pPr>
            <w:r>
              <w:rPr>
                <w:rFonts w:eastAsia="Calibri" w:cs="Times New Roman"/>
                <w:color w:val="515254"/>
                <w:szCs w:val="24"/>
                <w:lang w:eastAsia="en-GB"/>
              </w:rPr>
              <w:t xml:space="preserve">No significant internal control deficiencies were identified in the prior year. </w:t>
            </w:r>
          </w:p>
        </w:tc>
      </w:tr>
    </w:tbl>
    <w:p w:rsidR="00996222" w:rsidRDefault="00996222"/>
    <w:tbl>
      <w:tblPr>
        <w:tblStyle w:val="NewTextTable"/>
        <w:tblW w:w="12474" w:type="dxa"/>
        <w:tblLook w:val="04A0" w:firstRow="1" w:lastRow="0" w:firstColumn="1" w:lastColumn="0" w:noHBand="0" w:noVBand="1"/>
        <w:tblCaption w:val="Exhibit 2 - summary of corrections made"/>
        <w:tblDescription w:val="Sets out the value, nature and reason for corrections"/>
      </w:tblPr>
      <w:tblGrid>
        <w:gridCol w:w="5529"/>
        <w:gridCol w:w="6945"/>
      </w:tblGrid>
      <w:tr w:rsidR="00996222" w:rsidRPr="00996222" w:rsidTr="00996222">
        <w:trPr>
          <w:tblHeader/>
        </w:trPr>
        <w:tc>
          <w:tcPr>
            <w:tcW w:w="12474" w:type="dxa"/>
            <w:gridSpan w:val="2"/>
            <w:tcBorders>
              <w:top w:val="single" w:sz="4" w:space="0" w:color="auto"/>
            </w:tcBorders>
          </w:tcPr>
          <w:p w:rsidR="00167D88" w:rsidRPr="00996222" w:rsidRDefault="00167D88" w:rsidP="00996222">
            <w:pPr>
              <w:pStyle w:val="Tableheading"/>
              <w:rPr>
                <w:color w:val="000000" w:themeColor="text1"/>
              </w:rPr>
            </w:pPr>
            <w:r w:rsidRPr="00996222">
              <w:rPr>
                <w:color w:val="000000" w:themeColor="text1"/>
              </w:rPr>
              <w:lastRenderedPageBreak/>
              <w:t>Enquiries of management - in relation to fraud</w:t>
            </w:r>
          </w:p>
        </w:tc>
      </w:tr>
      <w:tr w:rsidR="00D57A0E" w:rsidRPr="00A36E44" w:rsidTr="00405C0C">
        <w:trPr>
          <w:tblHeader/>
        </w:trPr>
        <w:tc>
          <w:tcPr>
            <w:tcW w:w="5529" w:type="dxa"/>
            <w:tcBorders>
              <w:top w:val="single" w:sz="4" w:space="0" w:color="auto"/>
            </w:tcBorders>
          </w:tcPr>
          <w:p w:rsidR="00D57A0E" w:rsidRPr="00A36E44" w:rsidRDefault="00D57A0E" w:rsidP="00996222">
            <w:pPr>
              <w:pStyle w:val="Tabletextbold"/>
            </w:pPr>
            <w:r w:rsidRPr="00A36E44">
              <w:t>Question</w:t>
            </w:r>
          </w:p>
        </w:tc>
        <w:tc>
          <w:tcPr>
            <w:tcW w:w="6945" w:type="dxa"/>
            <w:tcBorders>
              <w:top w:val="single" w:sz="4" w:space="0" w:color="auto"/>
            </w:tcBorders>
          </w:tcPr>
          <w:p w:rsidR="00D57A0E" w:rsidRDefault="00D57A0E" w:rsidP="00996222">
            <w:pPr>
              <w:pStyle w:val="Tabletextbold"/>
            </w:pPr>
            <w:r>
              <w:t>Response</w:t>
            </w:r>
          </w:p>
        </w:tc>
      </w:tr>
      <w:tr w:rsidR="00D57A0E" w:rsidRPr="00A36E44" w:rsidTr="00405C0C">
        <w:tc>
          <w:tcPr>
            <w:tcW w:w="5529" w:type="dxa"/>
          </w:tcPr>
          <w:p w:rsidR="00D57A0E" w:rsidRPr="00A36E44" w:rsidRDefault="002E10B1" w:rsidP="000806D6">
            <w:pPr>
              <w:pStyle w:val="Tablebullet"/>
              <w:numPr>
                <w:ilvl w:val="0"/>
                <w:numId w:val="8"/>
              </w:numPr>
            </w:pPr>
            <w:r w:rsidRPr="002E10B1">
              <w:t>What is management's assessment of the risk that the financial statements may be materially misstated due to fraud? What is the nature, extent and frequency of management's assessment?</w:t>
            </w:r>
          </w:p>
        </w:tc>
        <w:tc>
          <w:tcPr>
            <w:tcW w:w="6945" w:type="dxa"/>
          </w:tcPr>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The assessed risk that the financial statements</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are materially misstated due to fraud is</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extremely low. Management are not aware of</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any fraud or potential fraud that would</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materially impact on the financial statements.</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This assessment is made on the basis of robust</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and comprehensive counter fraud and internal</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audit services. All potential fraud cases are</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rigorously investigated and pursued by the</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Health Board’s counter fraud service. Internal</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Audit also undertake a detailed annual review</w:t>
            </w:r>
          </w:p>
          <w:p w:rsidR="001948BA" w:rsidRPr="001948BA"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of the main financial systems from which the</w:t>
            </w:r>
          </w:p>
          <w:p w:rsidR="00D57A0E" w:rsidRPr="00E42AD5" w:rsidRDefault="001948BA" w:rsidP="001948BA">
            <w:pPr>
              <w:spacing w:before="40" w:after="40"/>
              <w:rPr>
                <w:rFonts w:eastAsia="Calibri" w:cs="Times New Roman"/>
                <w:color w:val="515254"/>
                <w:szCs w:val="24"/>
                <w:lang w:eastAsia="en-GB"/>
              </w:rPr>
            </w:pPr>
            <w:r w:rsidRPr="001948BA">
              <w:rPr>
                <w:rFonts w:eastAsia="Calibri" w:cs="Times New Roman"/>
                <w:color w:val="515254"/>
                <w:szCs w:val="24"/>
                <w:lang w:eastAsia="en-GB"/>
              </w:rPr>
              <w:t>financial statements are prepared.</w:t>
            </w:r>
          </w:p>
        </w:tc>
      </w:tr>
      <w:tr w:rsidR="00D57A0E" w:rsidRPr="00A36E44" w:rsidTr="00405C0C">
        <w:tc>
          <w:tcPr>
            <w:tcW w:w="5529" w:type="dxa"/>
          </w:tcPr>
          <w:p w:rsidR="00D57A0E" w:rsidRPr="00A36E44" w:rsidRDefault="00327785" w:rsidP="000806D6">
            <w:pPr>
              <w:pStyle w:val="Tablebullet"/>
              <w:numPr>
                <w:ilvl w:val="0"/>
                <w:numId w:val="8"/>
              </w:numPr>
            </w:pPr>
            <w:r w:rsidRPr="00327785">
              <w:t xml:space="preserve">Do you have knowledge of any actual, suspected or alleged fraud affecting the </w:t>
            </w:r>
            <w:r w:rsidR="00F036C5">
              <w:t>Health Board</w:t>
            </w:r>
            <w:r w:rsidRPr="00327785">
              <w:t>?</w:t>
            </w:r>
          </w:p>
        </w:tc>
        <w:tc>
          <w:tcPr>
            <w:tcW w:w="6945" w:type="dxa"/>
          </w:tcPr>
          <w:p w:rsidR="00D7525C" w:rsidRPr="001C3234" w:rsidRDefault="00D7525C" w:rsidP="00D7525C">
            <w:pPr>
              <w:rPr>
                <w:szCs w:val="24"/>
              </w:rPr>
            </w:pPr>
            <w:r w:rsidRPr="001C3234">
              <w:rPr>
                <w:szCs w:val="24"/>
              </w:rPr>
              <w:t xml:space="preserve">Yes, this is fully reported to the Audit and Assurance Committee at its regular business meeting in its private session via a counter fraud progress report. Also, as part of their private meetings, the Board receives minutes from the private meeting of the Audit and Assurance Committee, </w:t>
            </w:r>
            <w:r w:rsidRPr="001C3234">
              <w:rPr>
                <w:szCs w:val="24"/>
              </w:rPr>
              <w:lastRenderedPageBreak/>
              <w:t>which include reference and any significant points highlighted in the Counter Fraud Progress Reports.</w:t>
            </w:r>
          </w:p>
          <w:p w:rsidR="00D57A0E" w:rsidRPr="00E42AD5" w:rsidRDefault="00D57A0E" w:rsidP="00B35BC6">
            <w:pPr>
              <w:spacing w:before="40" w:after="40"/>
              <w:rPr>
                <w:rFonts w:eastAsia="Calibri" w:cs="Times New Roman"/>
                <w:color w:val="515254"/>
                <w:szCs w:val="24"/>
                <w:lang w:eastAsia="en-GB"/>
              </w:rPr>
            </w:pPr>
          </w:p>
        </w:tc>
      </w:tr>
      <w:tr w:rsidR="00D57A0E" w:rsidRPr="00A36E44" w:rsidTr="00405C0C">
        <w:tc>
          <w:tcPr>
            <w:tcW w:w="5529" w:type="dxa"/>
          </w:tcPr>
          <w:p w:rsidR="00D57A0E" w:rsidRPr="00A36E44" w:rsidRDefault="00327785" w:rsidP="000806D6">
            <w:pPr>
              <w:pStyle w:val="Tablebullet"/>
              <w:numPr>
                <w:ilvl w:val="0"/>
                <w:numId w:val="8"/>
              </w:numPr>
            </w:pPr>
            <w:r w:rsidRPr="00327785">
              <w:lastRenderedPageBreak/>
              <w:t xml:space="preserve">What is management's process for identifying and responding to the risks of fraud in the </w:t>
            </w:r>
            <w:r w:rsidR="00F036C5">
              <w:t>Health Board</w:t>
            </w:r>
            <w:r w:rsidRPr="00327785">
              <w:t>, including any specific risks of fraud that management has identified or that have been brought to its attention?</w:t>
            </w:r>
          </w:p>
        </w:tc>
        <w:tc>
          <w:tcPr>
            <w:tcW w:w="6945" w:type="dxa"/>
          </w:tcPr>
          <w:p w:rsidR="00D7525C" w:rsidRDefault="00D7525C" w:rsidP="00D7525C">
            <w:pPr>
              <w:rPr>
                <w:szCs w:val="24"/>
              </w:rPr>
            </w:pPr>
            <w:r w:rsidRPr="001C3234">
              <w:rPr>
                <w:szCs w:val="24"/>
              </w:rPr>
              <w:t xml:space="preserve">The risks around fraud are mitigated by a robust and well-resourced counter fraud programme. </w:t>
            </w:r>
          </w:p>
          <w:p w:rsidR="00B033BC" w:rsidRDefault="00B033BC" w:rsidP="00B033BC">
            <w:pPr>
              <w:rPr>
                <w:color w:val="FF0000"/>
                <w:szCs w:val="24"/>
              </w:rPr>
            </w:pPr>
          </w:p>
          <w:p w:rsidR="000F6172" w:rsidRDefault="00B033BC" w:rsidP="00B033BC">
            <w:pPr>
              <w:rPr>
                <w:color w:val="auto"/>
                <w:szCs w:val="24"/>
              </w:rPr>
            </w:pPr>
            <w:r w:rsidRPr="008973D1">
              <w:rPr>
                <w:color w:val="auto"/>
                <w:szCs w:val="24"/>
              </w:rPr>
              <w:t xml:space="preserve">The Cabinet Office NHS requirement gov13 requires that the counter fraud risk assessment is carried out by the Counter Fraud Team. All informed Fraud Risk is subject to assessment and review by the counter fraud team. This can be informed internally via management, post-investigation, thematic exercise or central NHS trends. Thorough assessment is conducted and recommendations made which are reported to </w:t>
            </w:r>
            <w:r w:rsidR="000F6172">
              <w:rPr>
                <w:color w:val="auto"/>
                <w:szCs w:val="24"/>
              </w:rPr>
              <w:t>:-</w:t>
            </w:r>
          </w:p>
          <w:p w:rsidR="00F127EF" w:rsidRPr="00A248C3" w:rsidRDefault="00A248C3" w:rsidP="00A248C3">
            <w:pPr>
              <w:rPr>
                <w:color w:val="auto"/>
                <w:szCs w:val="24"/>
              </w:rPr>
            </w:pPr>
            <w:r>
              <w:rPr>
                <w:color w:val="auto"/>
                <w:szCs w:val="24"/>
              </w:rPr>
              <w:t>-</w:t>
            </w:r>
            <w:r w:rsidR="00B033BC" w:rsidRPr="00A248C3">
              <w:rPr>
                <w:color w:val="auto"/>
                <w:szCs w:val="24"/>
              </w:rPr>
              <w:t>Directorate</w:t>
            </w:r>
          </w:p>
          <w:p w:rsidR="00A248C3" w:rsidRDefault="00A248C3" w:rsidP="00A248C3">
            <w:pPr>
              <w:rPr>
                <w:color w:val="auto"/>
                <w:szCs w:val="24"/>
              </w:rPr>
            </w:pPr>
            <w:r>
              <w:rPr>
                <w:color w:val="auto"/>
                <w:szCs w:val="24"/>
              </w:rPr>
              <w:t>-</w:t>
            </w:r>
            <w:r w:rsidR="00F127EF" w:rsidRPr="00A248C3">
              <w:rPr>
                <w:color w:val="auto"/>
                <w:szCs w:val="24"/>
              </w:rPr>
              <w:t>Director of Governance w</w:t>
            </w:r>
            <w:r>
              <w:rPr>
                <w:color w:val="auto"/>
                <w:szCs w:val="24"/>
              </w:rPr>
              <w:t xml:space="preserve">ith </w:t>
            </w:r>
            <w:r w:rsidR="00B033BC" w:rsidRPr="00A248C3">
              <w:rPr>
                <w:color w:val="auto"/>
                <w:szCs w:val="24"/>
              </w:rPr>
              <w:t>responsibility for</w:t>
            </w:r>
            <w:r>
              <w:rPr>
                <w:color w:val="auto"/>
                <w:szCs w:val="24"/>
              </w:rPr>
              <w:t xml:space="preserve"> </w:t>
            </w:r>
            <w:r w:rsidR="00B033BC" w:rsidRPr="00A248C3">
              <w:rPr>
                <w:color w:val="auto"/>
                <w:szCs w:val="24"/>
              </w:rPr>
              <w:t>risk</w:t>
            </w:r>
          </w:p>
          <w:p w:rsidR="00A248C3" w:rsidRDefault="00A248C3" w:rsidP="00A248C3">
            <w:pPr>
              <w:rPr>
                <w:color w:val="auto"/>
                <w:szCs w:val="24"/>
              </w:rPr>
            </w:pPr>
            <w:r>
              <w:rPr>
                <w:color w:val="auto"/>
                <w:szCs w:val="24"/>
              </w:rPr>
              <w:t>-</w:t>
            </w:r>
            <w:r w:rsidR="00B033BC" w:rsidRPr="00A248C3">
              <w:rPr>
                <w:color w:val="auto"/>
                <w:szCs w:val="24"/>
              </w:rPr>
              <w:t>Executive Director of Finance</w:t>
            </w:r>
          </w:p>
          <w:p w:rsidR="00A248C3" w:rsidRDefault="00A248C3" w:rsidP="00A248C3">
            <w:pPr>
              <w:rPr>
                <w:color w:val="auto"/>
                <w:szCs w:val="24"/>
              </w:rPr>
            </w:pPr>
            <w:r>
              <w:rPr>
                <w:color w:val="auto"/>
                <w:szCs w:val="24"/>
              </w:rPr>
              <w:t>-</w:t>
            </w:r>
            <w:r w:rsidR="00B033BC" w:rsidRPr="00A248C3">
              <w:rPr>
                <w:color w:val="auto"/>
                <w:szCs w:val="24"/>
              </w:rPr>
              <w:t xml:space="preserve">Audit </w:t>
            </w:r>
            <w:r>
              <w:rPr>
                <w:color w:val="auto"/>
                <w:szCs w:val="24"/>
              </w:rPr>
              <w:t>C</w:t>
            </w:r>
            <w:r w:rsidR="00B033BC" w:rsidRPr="00A248C3">
              <w:rPr>
                <w:color w:val="auto"/>
                <w:szCs w:val="24"/>
              </w:rPr>
              <w:t xml:space="preserve">ommittee. </w:t>
            </w:r>
          </w:p>
          <w:p w:rsidR="00A248C3" w:rsidRDefault="00A248C3" w:rsidP="00A248C3">
            <w:pPr>
              <w:rPr>
                <w:color w:val="auto"/>
                <w:szCs w:val="24"/>
              </w:rPr>
            </w:pPr>
          </w:p>
          <w:p w:rsidR="00B033BC" w:rsidRPr="00A248C3" w:rsidRDefault="00B033BC" w:rsidP="00A248C3">
            <w:pPr>
              <w:rPr>
                <w:color w:val="FF0000"/>
                <w:szCs w:val="24"/>
              </w:rPr>
            </w:pPr>
            <w:r w:rsidRPr="00A248C3">
              <w:rPr>
                <w:color w:val="auto"/>
                <w:szCs w:val="24"/>
              </w:rPr>
              <w:lastRenderedPageBreak/>
              <w:t>The aim of the assessment is to fraud proof areas, address any identified weakness and with the goal of reducing the opportunity of fraud to an absolute minimum. All fraud risks remain live on a living document within the Counter Fraud department and are subject to regular review. All fraud risk is recorded and reported to the NHS CFA via the CLUE case management system. All fraud risk work carried out is compliant with the organisations over riding Risk Management Policy and the requirements of Compliance set by the NHS CFA.</w:t>
            </w:r>
          </w:p>
          <w:p w:rsidR="00B033BC" w:rsidRDefault="00B033BC" w:rsidP="00D7525C">
            <w:pPr>
              <w:rPr>
                <w:szCs w:val="24"/>
              </w:rPr>
            </w:pPr>
          </w:p>
          <w:p w:rsidR="00D7525C" w:rsidRDefault="00D7525C" w:rsidP="00D7525C">
            <w:pPr>
              <w:rPr>
                <w:szCs w:val="24"/>
              </w:rPr>
            </w:pPr>
            <w:r w:rsidRPr="001C3234">
              <w:rPr>
                <w:szCs w:val="24"/>
              </w:rPr>
              <w:t xml:space="preserve">In addition there is a Post Payment Verification Panel which evaluates and monitor ‘errors’ with claims that have been submitted to Primary Care Services by the individual GP Practices and Opticians. </w:t>
            </w:r>
          </w:p>
          <w:p w:rsidR="00D7525C" w:rsidRDefault="00D7525C" w:rsidP="00D7525C">
            <w:pPr>
              <w:rPr>
                <w:szCs w:val="24"/>
              </w:rPr>
            </w:pPr>
          </w:p>
          <w:p w:rsidR="00D57A0E" w:rsidRDefault="00D7525C" w:rsidP="00D7525C">
            <w:pPr>
              <w:rPr>
                <w:szCs w:val="24"/>
              </w:rPr>
            </w:pPr>
            <w:r w:rsidRPr="001C3234">
              <w:rPr>
                <w:szCs w:val="24"/>
              </w:rPr>
              <w:t>All senior staff in the Finance Department must be professionally qualified accountants whose professional institutes have strong code</w:t>
            </w:r>
            <w:r>
              <w:rPr>
                <w:szCs w:val="24"/>
              </w:rPr>
              <w:t>s</w:t>
            </w:r>
            <w:r w:rsidRPr="001C3234">
              <w:rPr>
                <w:szCs w:val="24"/>
              </w:rPr>
              <w:t xml:space="preserve"> of conduct and professional ethics. </w:t>
            </w:r>
          </w:p>
          <w:p w:rsidR="00D7525C" w:rsidRDefault="00D7525C" w:rsidP="00D7525C">
            <w:pPr>
              <w:rPr>
                <w:rFonts w:eastAsia="Calibri" w:cs="Times New Roman"/>
                <w:color w:val="515254"/>
                <w:szCs w:val="24"/>
                <w:lang w:eastAsia="en-GB"/>
              </w:rPr>
            </w:pPr>
          </w:p>
          <w:p w:rsidR="00D7525C" w:rsidRDefault="00D7525C" w:rsidP="00D7525C">
            <w:pPr>
              <w:rPr>
                <w:rFonts w:eastAsia="Calibri" w:cs="Times New Roman"/>
                <w:color w:val="515254"/>
                <w:szCs w:val="24"/>
                <w:lang w:eastAsia="en-GB"/>
              </w:rPr>
            </w:pPr>
            <w:r>
              <w:rPr>
                <w:rFonts w:eastAsia="Calibri" w:cs="Times New Roman"/>
                <w:color w:val="515254"/>
                <w:szCs w:val="24"/>
                <w:lang w:eastAsia="en-GB"/>
              </w:rPr>
              <w:lastRenderedPageBreak/>
              <w:t>All reported/alleged reports of suspected fraud are routed through to the Health Board’s Counter Fraud Team for consideration of investigation and/or referral to national NHS Wales Counter Fraud team where the significance and complexity of the suspected fraud lends itself to an All Wales approach.</w:t>
            </w:r>
          </w:p>
          <w:p w:rsidR="00D7525C" w:rsidRDefault="00D7525C" w:rsidP="00D7525C">
            <w:pPr>
              <w:rPr>
                <w:rFonts w:eastAsia="Calibri" w:cs="Times New Roman"/>
                <w:color w:val="515254"/>
                <w:szCs w:val="24"/>
                <w:lang w:eastAsia="en-GB"/>
              </w:rPr>
            </w:pPr>
          </w:p>
          <w:p w:rsidR="00D7525C" w:rsidRPr="00E42AD5" w:rsidRDefault="00D7525C" w:rsidP="00D7525C">
            <w:pPr>
              <w:rPr>
                <w:rFonts w:eastAsia="Calibri" w:cs="Times New Roman"/>
                <w:color w:val="515254"/>
                <w:szCs w:val="24"/>
                <w:lang w:eastAsia="en-GB"/>
              </w:rPr>
            </w:pPr>
            <w:r>
              <w:rPr>
                <w:rFonts w:eastAsia="Calibri" w:cs="Times New Roman"/>
                <w:color w:val="515254"/>
                <w:szCs w:val="24"/>
                <w:lang w:eastAsia="en-GB"/>
              </w:rPr>
              <w:t xml:space="preserve">The Health Board senior management team will receive advice from its counter fraud team on recommended next steps with regard to investigation and prosecution where appropriate. </w:t>
            </w:r>
          </w:p>
        </w:tc>
      </w:tr>
      <w:tr w:rsidR="00D57A0E" w:rsidRPr="00A36E44" w:rsidTr="00405C0C">
        <w:tc>
          <w:tcPr>
            <w:tcW w:w="5529" w:type="dxa"/>
          </w:tcPr>
          <w:p w:rsidR="00D57A0E" w:rsidRPr="00A36E44" w:rsidRDefault="00195417" w:rsidP="00BE0B7A">
            <w:pPr>
              <w:pStyle w:val="Tablebullet"/>
              <w:numPr>
                <w:ilvl w:val="0"/>
                <w:numId w:val="8"/>
              </w:numPr>
            </w:pPr>
            <w:r w:rsidRPr="00195417">
              <w:lastRenderedPageBreak/>
              <w:t>What classes of transactions, account balances and disclosures</w:t>
            </w:r>
            <w:r>
              <w:t xml:space="preserve">, within the financial statements, </w:t>
            </w:r>
            <w:r w:rsidRPr="00195417">
              <w:t>have you identified as most at risk of fraud?</w:t>
            </w:r>
          </w:p>
        </w:tc>
        <w:tc>
          <w:tcPr>
            <w:tcW w:w="6945" w:type="dxa"/>
          </w:tcPr>
          <w:p w:rsidR="00E029D9" w:rsidRPr="008973D1" w:rsidRDefault="00E029D9" w:rsidP="00E029D9">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Those areas most at risk of Fraud can be identified in two ways. By severity of consequence; or by likelihood. </w:t>
            </w:r>
          </w:p>
          <w:p w:rsidR="00E029D9" w:rsidRPr="008973D1" w:rsidRDefault="00E029D9" w:rsidP="00E029D9">
            <w:pPr>
              <w:spacing w:before="40" w:after="40"/>
              <w:rPr>
                <w:rFonts w:eastAsia="Calibri" w:cs="Times New Roman"/>
                <w:color w:val="auto"/>
                <w:szCs w:val="24"/>
                <w:lang w:eastAsia="en-GB"/>
              </w:rPr>
            </w:pPr>
          </w:p>
          <w:p w:rsidR="00E029D9" w:rsidRPr="008973D1" w:rsidRDefault="00E029D9" w:rsidP="00E029D9">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Those areas most at risk of fraud by consequence are Mandate Fraud Invoice Fraud and Procurement Fraud. Whilst these areas are high risk because of consequence that are rare.  The processes in place to combat these are robust and are regularly reviewed and </w:t>
            </w:r>
            <w:r w:rsidR="00A248C3" w:rsidRPr="008973D1">
              <w:rPr>
                <w:rFonts w:eastAsia="Calibri" w:cs="Times New Roman"/>
                <w:color w:val="auto"/>
                <w:szCs w:val="24"/>
                <w:lang w:eastAsia="en-GB"/>
              </w:rPr>
              <w:t>governance</w:t>
            </w:r>
            <w:r w:rsidRPr="008973D1">
              <w:rPr>
                <w:rFonts w:eastAsia="Calibri" w:cs="Times New Roman"/>
                <w:color w:val="auto"/>
                <w:szCs w:val="24"/>
                <w:lang w:eastAsia="en-GB"/>
              </w:rPr>
              <w:t xml:space="preserve">. </w:t>
            </w:r>
          </w:p>
          <w:p w:rsidR="00E029D9" w:rsidRPr="008973D1" w:rsidRDefault="00E029D9" w:rsidP="00E029D9">
            <w:pPr>
              <w:spacing w:before="40" w:after="40"/>
              <w:rPr>
                <w:rFonts w:eastAsia="Calibri" w:cs="Times New Roman"/>
                <w:color w:val="auto"/>
                <w:szCs w:val="24"/>
                <w:lang w:eastAsia="en-GB"/>
              </w:rPr>
            </w:pPr>
          </w:p>
          <w:p w:rsidR="00E029D9" w:rsidRPr="00E42AD5" w:rsidRDefault="00E029D9" w:rsidP="00E029D9">
            <w:pPr>
              <w:spacing w:before="40" w:after="40"/>
              <w:rPr>
                <w:rFonts w:eastAsia="Calibri" w:cs="Times New Roman"/>
                <w:color w:val="515254"/>
                <w:szCs w:val="24"/>
                <w:lang w:eastAsia="en-GB"/>
              </w:rPr>
            </w:pPr>
            <w:r w:rsidRPr="008973D1">
              <w:rPr>
                <w:rFonts w:eastAsia="Calibri" w:cs="Times New Roman"/>
                <w:color w:val="auto"/>
                <w:szCs w:val="24"/>
                <w:lang w:eastAsia="en-GB"/>
              </w:rPr>
              <w:lastRenderedPageBreak/>
              <w:t>Those areas most at risk from fraud by likelihood are; payroll fraud and staff overpayments; dual working; working whilst sick; trade creditor duplication.</w:t>
            </w:r>
          </w:p>
        </w:tc>
      </w:tr>
      <w:tr w:rsidR="008D15F6" w:rsidRPr="00A36E44" w:rsidTr="00405C0C">
        <w:tc>
          <w:tcPr>
            <w:tcW w:w="5529" w:type="dxa"/>
          </w:tcPr>
          <w:p w:rsidR="008D15F6" w:rsidRPr="00A36E44" w:rsidRDefault="008D15F6" w:rsidP="00BE0B7A">
            <w:pPr>
              <w:pStyle w:val="Tablebullet"/>
              <w:numPr>
                <w:ilvl w:val="0"/>
                <w:numId w:val="8"/>
              </w:numPr>
            </w:pPr>
            <w:r w:rsidRPr="008D15F6">
              <w:lastRenderedPageBreak/>
              <w:t xml:space="preserve">Are you aware of any whistleblowing or complaints by potential </w:t>
            </w:r>
            <w:r w:rsidR="00A248C3" w:rsidRPr="008D15F6">
              <w:t>whistle-blowe</w:t>
            </w:r>
            <w:r w:rsidR="00A248C3">
              <w:t>rs</w:t>
            </w:r>
            <w:r w:rsidRPr="008D15F6">
              <w:t xml:space="preserve">? If so, what has been the </w:t>
            </w:r>
            <w:r>
              <w:t xml:space="preserve">Health Board’s </w:t>
            </w:r>
            <w:r w:rsidRPr="008D15F6">
              <w:t>response?</w:t>
            </w:r>
          </w:p>
        </w:tc>
        <w:tc>
          <w:tcPr>
            <w:tcW w:w="6945" w:type="dxa"/>
          </w:tcPr>
          <w:p w:rsidR="008D15F6" w:rsidRPr="00F07106" w:rsidRDefault="00613471" w:rsidP="009F59BB">
            <w:pPr>
              <w:spacing w:before="40" w:after="40"/>
              <w:rPr>
                <w:rFonts w:eastAsia="Calibri" w:cs="Times New Roman"/>
                <w:color w:val="515254"/>
                <w:szCs w:val="24"/>
                <w:highlight w:val="yellow"/>
                <w:lang w:eastAsia="en-GB"/>
              </w:rPr>
            </w:pPr>
            <w:r w:rsidRPr="008973D1">
              <w:rPr>
                <w:rFonts w:eastAsia="Calibri" w:cs="Times New Roman"/>
                <w:color w:val="auto"/>
                <w:szCs w:val="24"/>
                <w:lang w:eastAsia="en-GB"/>
              </w:rPr>
              <w:t>The Health Board operates a Freedom to Speak Up initiative</w:t>
            </w:r>
            <w:r w:rsidRPr="008973D1">
              <w:rPr>
                <w:color w:val="auto"/>
              </w:rPr>
              <w:t xml:space="preserve"> </w:t>
            </w:r>
            <w:r w:rsidRPr="008973D1">
              <w:rPr>
                <w:rFonts w:eastAsia="Calibri" w:cs="Times New Roman"/>
                <w:color w:val="auto"/>
                <w:szCs w:val="24"/>
                <w:lang w:eastAsia="en-GB"/>
              </w:rPr>
              <w:t>as a means to create an environment that enables and empowers staff to raise concerns they encounter of may observe in their area</w:t>
            </w:r>
            <w:r w:rsidR="00BA08F7" w:rsidRPr="008973D1">
              <w:rPr>
                <w:rFonts w:eastAsia="Calibri" w:cs="Times New Roman"/>
                <w:color w:val="auto"/>
                <w:szCs w:val="24"/>
                <w:lang w:eastAsia="en-GB"/>
              </w:rPr>
              <w:t>s</w:t>
            </w:r>
            <w:r w:rsidRPr="008973D1">
              <w:rPr>
                <w:rFonts w:eastAsia="Calibri" w:cs="Times New Roman"/>
                <w:color w:val="auto"/>
                <w:szCs w:val="24"/>
                <w:lang w:eastAsia="en-GB"/>
              </w:rPr>
              <w:t xml:space="preserve"> of </w:t>
            </w:r>
            <w:r w:rsidR="00BA08F7" w:rsidRPr="008973D1">
              <w:rPr>
                <w:rFonts w:eastAsia="Calibri" w:cs="Times New Roman"/>
                <w:color w:val="auto"/>
                <w:szCs w:val="24"/>
                <w:lang w:eastAsia="en-GB"/>
              </w:rPr>
              <w:t xml:space="preserve">work </w:t>
            </w:r>
            <w:r w:rsidRPr="008973D1">
              <w:rPr>
                <w:rFonts w:eastAsia="Calibri" w:cs="Times New Roman"/>
                <w:color w:val="auto"/>
                <w:szCs w:val="24"/>
                <w:lang w:eastAsia="en-GB"/>
              </w:rPr>
              <w:t xml:space="preserve">with the knowledge that action will be taken as a result. </w:t>
            </w:r>
            <w:r w:rsidR="00BA08F7" w:rsidRPr="008973D1">
              <w:rPr>
                <w:rFonts w:eastAsia="Calibri" w:cs="Times New Roman"/>
                <w:color w:val="auto"/>
                <w:szCs w:val="24"/>
                <w:lang w:eastAsia="en-GB"/>
              </w:rPr>
              <w:t xml:space="preserve">One concern relating to fraudulent activity was raised during 2022/23 which was appropriately managed and closed. </w:t>
            </w:r>
            <w:r w:rsidRPr="008973D1">
              <w:rPr>
                <w:rFonts w:eastAsia="Calibri" w:cs="Times New Roman"/>
                <w:color w:val="auto"/>
                <w:szCs w:val="24"/>
                <w:highlight w:val="yellow"/>
                <w:lang w:eastAsia="en-GB"/>
              </w:rPr>
              <w:t xml:space="preserve"> </w:t>
            </w:r>
          </w:p>
        </w:tc>
      </w:tr>
      <w:tr w:rsidR="008D15F6" w:rsidRPr="00A36E44" w:rsidTr="00405C0C">
        <w:tc>
          <w:tcPr>
            <w:tcW w:w="5529" w:type="dxa"/>
          </w:tcPr>
          <w:p w:rsidR="008D15F6" w:rsidRPr="00A36E44" w:rsidRDefault="007B076F" w:rsidP="00BE0B7A">
            <w:pPr>
              <w:pStyle w:val="Tablebullet"/>
              <w:numPr>
                <w:ilvl w:val="0"/>
                <w:numId w:val="8"/>
              </w:numPr>
            </w:pPr>
            <w:r w:rsidRPr="007B076F">
              <w:t>What is management's communication</w:t>
            </w:r>
            <w:r w:rsidR="00D17FDF">
              <w:t xml:space="preserve"> </w:t>
            </w:r>
            <w:r w:rsidRPr="007B076F">
              <w:t xml:space="preserve">to those charged with governance </w:t>
            </w:r>
            <w:r>
              <w:t xml:space="preserve">(the Board) </w:t>
            </w:r>
            <w:r w:rsidRPr="007B076F">
              <w:t>regarding their processes for identifying and responding to risks of fraud?</w:t>
            </w:r>
          </w:p>
        </w:tc>
        <w:tc>
          <w:tcPr>
            <w:tcW w:w="6945" w:type="dxa"/>
          </w:tcPr>
          <w:p w:rsidR="008D15F6" w:rsidRPr="00E42AD5" w:rsidRDefault="000F5F0E" w:rsidP="009F59BB">
            <w:pPr>
              <w:spacing w:before="40" w:after="40"/>
              <w:rPr>
                <w:rFonts w:eastAsia="Calibri" w:cs="Times New Roman"/>
                <w:color w:val="515254"/>
                <w:szCs w:val="24"/>
                <w:lang w:eastAsia="en-GB"/>
              </w:rPr>
            </w:pPr>
            <w:r>
              <w:rPr>
                <w:rFonts w:eastAsia="Calibri" w:cs="Times New Roman"/>
                <w:color w:val="515254"/>
                <w:szCs w:val="24"/>
                <w:lang w:eastAsia="en-GB"/>
              </w:rPr>
              <w:t>The Health Board’s Counter Fraud Team report regularly (as a standing agenda item) to every Public and Private session of the Health Board’s Audit and Assurance Committee. Reports from the Audit and Assurance Committee are submitted to the Board. Fraud concerns deemed to be significant in terms of value and sensitivity would be specifically reported to the Board.</w:t>
            </w:r>
          </w:p>
        </w:tc>
      </w:tr>
      <w:tr w:rsidR="00F42327" w:rsidRPr="00A36E44" w:rsidTr="00405C0C">
        <w:tc>
          <w:tcPr>
            <w:tcW w:w="5529" w:type="dxa"/>
          </w:tcPr>
          <w:p w:rsidR="00F42327" w:rsidRPr="00A36E44" w:rsidRDefault="00F42327" w:rsidP="00F42327">
            <w:pPr>
              <w:pStyle w:val="Tablebullet"/>
              <w:numPr>
                <w:ilvl w:val="0"/>
                <w:numId w:val="8"/>
              </w:numPr>
            </w:pPr>
            <w:r w:rsidRPr="009A5DB9">
              <w:lastRenderedPageBreak/>
              <w:t>What is management's communication</w:t>
            </w:r>
            <w:r>
              <w:t xml:space="preserve"> </w:t>
            </w:r>
            <w:r w:rsidRPr="009A5DB9">
              <w:t>to employees regarding their views on business practices and ethical behaviour?</w:t>
            </w:r>
          </w:p>
        </w:tc>
        <w:tc>
          <w:tcPr>
            <w:tcW w:w="6945" w:type="dxa"/>
          </w:tcPr>
          <w:p w:rsidR="00F42327" w:rsidRDefault="00F42327" w:rsidP="00F42327">
            <w:pPr>
              <w:spacing w:before="40" w:after="40"/>
              <w:rPr>
                <w:rFonts w:eastAsia="Calibri" w:cs="Times New Roman"/>
                <w:color w:val="auto"/>
                <w:szCs w:val="24"/>
                <w:lang w:eastAsia="en-GB"/>
              </w:rPr>
            </w:pPr>
            <w:r w:rsidRPr="008973D1">
              <w:rPr>
                <w:rFonts w:eastAsia="Calibri" w:cs="Times New Roman"/>
                <w:color w:val="515254"/>
                <w:szCs w:val="24"/>
                <w:lang w:eastAsia="en-GB"/>
              </w:rPr>
              <w:t>There is a full Counter Fraud awareness programme in place. This involves regular and bespoke fraud awareness sessions to staffing cohorts; regular newsletters published on the intranet; monthly webinars involving mandate fraud for finance staff and general fraud awareness for other groups; an e-learning experience provided on the ESR platform that all staff have access to; a fully modernised and up to date dedicated Counter Fraud Intranet Site, which provides information in relation to reporting routes, contact, relevant</w:t>
            </w:r>
            <w:r w:rsidRPr="001502FB">
              <w:rPr>
                <w:rFonts w:eastAsia="Calibri" w:cs="Times New Roman"/>
                <w:color w:val="FF0000"/>
                <w:szCs w:val="24"/>
                <w:lang w:eastAsia="en-GB"/>
              </w:rPr>
              <w:t xml:space="preserve"> </w:t>
            </w:r>
            <w:r w:rsidRPr="008973D1">
              <w:rPr>
                <w:rFonts w:eastAsia="Calibri" w:cs="Times New Roman"/>
                <w:color w:val="auto"/>
                <w:szCs w:val="24"/>
                <w:lang w:eastAsia="en-GB"/>
              </w:rPr>
              <w:t xml:space="preserve">policies, useful support materials </w:t>
            </w:r>
            <w:r w:rsidR="00A248C3" w:rsidRPr="008973D1">
              <w:rPr>
                <w:rFonts w:eastAsia="Calibri" w:cs="Times New Roman"/>
                <w:color w:val="auto"/>
                <w:szCs w:val="24"/>
                <w:lang w:eastAsia="en-GB"/>
              </w:rPr>
              <w:t>e.g.</w:t>
            </w:r>
            <w:r w:rsidRPr="008973D1">
              <w:rPr>
                <w:rFonts w:eastAsia="Calibri" w:cs="Times New Roman"/>
                <w:color w:val="auto"/>
                <w:szCs w:val="24"/>
                <w:lang w:eastAsia="en-GB"/>
              </w:rPr>
              <w:t xml:space="preserve"> payroll fraud guides,; an in dates suite of policy documents that are accessible via the intranet </w:t>
            </w:r>
            <w:r w:rsidR="00A248C3" w:rsidRPr="008973D1">
              <w:rPr>
                <w:rFonts w:eastAsia="Calibri" w:cs="Times New Roman"/>
                <w:color w:val="auto"/>
                <w:szCs w:val="24"/>
                <w:lang w:eastAsia="en-GB"/>
              </w:rPr>
              <w:t>e.g.</w:t>
            </w:r>
            <w:r w:rsidRPr="008973D1">
              <w:rPr>
                <w:rFonts w:eastAsia="Calibri" w:cs="Times New Roman"/>
                <w:color w:val="auto"/>
                <w:szCs w:val="24"/>
                <w:lang w:eastAsia="en-GB"/>
              </w:rPr>
              <w:t xml:space="preserve"> Counter Fraud Bribery and Corruption Policy; activities involving poster and leafleting events and pop up stalls so that staff can meet the team.</w:t>
            </w:r>
          </w:p>
          <w:p w:rsidR="00A248C3" w:rsidRPr="008973D1" w:rsidRDefault="00A248C3" w:rsidP="00F42327">
            <w:pPr>
              <w:spacing w:before="40" w:after="40"/>
              <w:rPr>
                <w:rFonts w:eastAsia="Calibri" w:cs="Times New Roman"/>
                <w:color w:val="auto"/>
                <w:szCs w:val="24"/>
                <w:lang w:eastAsia="en-GB"/>
              </w:rPr>
            </w:pPr>
          </w:p>
          <w:p w:rsidR="00F42327" w:rsidRPr="008973D1" w:rsidRDefault="00F42327" w:rsidP="00F42327">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This is supported by a newly developed infrastructure of a dedicated counter fraud email address, widely available interactive forms for referral (anonymous or named) and QR codes that direct to the above and a new Counter Fraud App is in the process of being rolled out. </w:t>
            </w:r>
          </w:p>
          <w:p w:rsidR="00F42327" w:rsidRPr="00E42AD5" w:rsidRDefault="00F42327" w:rsidP="00F42327">
            <w:pPr>
              <w:spacing w:before="40" w:after="40"/>
              <w:rPr>
                <w:rFonts w:eastAsia="Calibri" w:cs="Times New Roman"/>
                <w:color w:val="515254"/>
                <w:szCs w:val="24"/>
                <w:lang w:eastAsia="en-GB"/>
              </w:rPr>
            </w:pPr>
          </w:p>
        </w:tc>
      </w:tr>
      <w:tr w:rsidR="00F42327" w:rsidRPr="00A36E44" w:rsidTr="00405C0C">
        <w:tc>
          <w:tcPr>
            <w:tcW w:w="5529" w:type="dxa"/>
          </w:tcPr>
          <w:p w:rsidR="00F42327" w:rsidRPr="00A36E44" w:rsidRDefault="00F42327" w:rsidP="00F42327">
            <w:pPr>
              <w:pStyle w:val="Tablebullet"/>
              <w:numPr>
                <w:ilvl w:val="0"/>
                <w:numId w:val="8"/>
              </w:numPr>
            </w:pPr>
            <w:r w:rsidRPr="00212F74">
              <w:lastRenderedPageBreak/>
              <w:t xml:space="preserve">For </w:t>
            </w:r>
            <w:r>
              <w:t xml:space="preserve">the Health Board’s </w:t>
            </w:r>
            <w:r w:rsidRPr="00212F74">
              <w:t xml:space="preserve">service organisations, have you reported any fraud </w:t>
            </w:r>
            <w:r>
              <w:t xml:space="preserve">or potential fraud </w:t>
            </w:r>
            <w:r w:rsidRPr="00212F74">
              <w:t xml:space="preserve">to </w:t>
            </w:r>
            <w:r>
              <w:t>any affected parties</w:t>
            </w:r>
            <w:r w:rsidRPr="00212F74">
              <w:t>?</w:t>
            </w:r>
          </w:p>
        </w:tc>
        <w:tc>
          <w:tcPr>
            <w:tcW w:w="6945" w:type="dxa"/>
          </w:tcPr>
          <w:p w:rsidR="00F42327" w:rsidRDefault="00F42327" w:rsidP="00F42327">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The Counter Fraud Team are required to liaise with internal and external partners on a regular basis. If any fraud is identified by the organisation it is reported to the Counter Fraud Team. Should matters arise that concerns other agencies or partners then a close working protocol is adopted in order that all fraud identified is appropriately dealt with.  </w:t>
            </w:r>
            <w:r w:rsidR="00A248C3" w:rsidRPr="008973D1">
              <w:rPr>
                <w:rFonts w:eastAsia="Calibri" w:cs="Times New Roman"/>
                <w:color w:val="auto"/>
                <w:szCs w:val="24"/>
                <w:lang w:eastAsia="en-GB"/>
              </w:rPr>
              <w:t>E.g.</w:t>
            </w:r>
            <w:r w:rsidRPr="008973D1">
              <w:rPr>
                <w:rFonts w:eastAsia="Calibri" w:cs="Times New Roman"/>
                <w:color w:val="auto"/>
                <w:szCs w:val="24"/>
                <w:lang w:eastAsia="en-GB"/>
              </w:rPr>
              <w:t>, Overseas Patients and Immigration Services; Taxi Contracts; Universities; nursing agencies.</w:t>
            </w:r>
          </w:p>
          <w:p w:rsidR="00A248C3" w:rsidRPr="008973D1" w:rsidRDefault="00A248C3" w:rsidP="00F42327">
            <w:pPr>
              <w:spacing w:before="40" w:after="40"/>
              <w:rPr>
                <w:rFonts w:eastAsia="Calibri" w:cs="Times New Roman"/>
                <w:color w:val="auto"/>
                <w:szCs w:val="24"/>
                <w:lang w:eastAsia="en-GB"/>
              </w:rPr>
            </w:pPr>
          </w:p>
          <w:p w:rsidR="00F42327" w:rsidRDefault="00F42327" w:rsidP="00F42327">
            <w:pPr>
              <w:spacing w:before="40" w:after="40"/>
              <w:rPr>
                <w:rFonts w:eastAsia="Calibri" w:cs="Times New Roman"/>
                <w:color w:val="auto"/>
                <w:szCs w:val="24"/>
                <w:lang w:eastAsia="en-GB"/>
              </w:rPr>
            </w:pPr>
            <w:r w:rsidRPr="008973D1">
              <w:rPr>
                <w:rFonts w:eastAsia="Calibri" w:cs="Times New Roman"/>
                <w:color w:val="auto"/>
                <w:szCs w:val="24"/>
                <w:lang w:eastAsia="en-GB"/>
              </w:rPr>
              <w:t xml:space="preserve">Close liaison is maintained with other health partners such as NWSSP who provide services to the HB where fraud can sometimes overlap. </w:t>
            </w:r>
          </w:p>
          <w:p w:rsidR="00A248C3" w:rsidRPr="008973D1" w:rsidRDefault="00A248C3" w:rsidP="00F42327">
            <w:pPr>
              <w:spacing w:before="40" w:after="40"/>
              <w:rPr>
                <w:rFonts w:eastAsia="Calibri" w:cs="Times New Roman"/>
                <w:color w:val="auto"/>
                <w:szCs w:val="24"/>
                <w:lang w:eastAsia="en-GB"/>
              </w:rPr>
            </w:pPr>
          </w:p>
          <w:p w:rsidR="00F42327" w:rsidRPr="00E42AD5" w:rsidRDefault="00F42327" w:rsidP="00F42327">
            <w:pPr>
              <w:spacing w:before="40" w:after="40"/>
              <w:rPr>
                <w:rFonts w:eastAsia="Calibri" w:cs="Times New Roman"/>
                <w:color w:val="515254"/>
                <w:szCs w:val="24"/>
                <w:lang w:eastAsia="en-GB"/>
              </w:rPr>
            </w:pPr>
            <w:r w:rsidRPr="008973D1">
              <w:rPr>
                <w:rFonts w:eastAsia="Calibri" w:cs="Times New Roman"/>
                <w:color w:val="auto"/>
                <w:szCs w:val="24"/>
                <w:lang w:eastAsia="en-GB"/>
              </w:rPr>
              <w:t>Fraud is regularly reported to other organisations/parties where it has occurred but the HB is not necessarily the financial victim of it.</w:t>
            </w:r>
          </w:p>
        </w:tc>
      </w:tr>
    </w:tbl>
    <w:p w:rsidR="00996222" w:rsidRDefault="00996222">
      <w:pPr>
        <w:spacing w:before="240" w:after="40"/>
      </w:pPr>
    </w:p>
    <w:tbl>
      <w:tblPr>
        <w:tblStyle w:val="NewTextTable"/>
        <w:tblW w:w="12474" w:type="dxa"/>
        <w:tblLook w:val="04A0" w:firstRow="1" w:lastRow="0" w:firstColumn="1" w:lastColumn="0" w:noHBand="0" w:noVBand="1"/>
      </w:tblPr>
      <w:tblGrid>
        <w:gridCol w:w="5529"/>
        <w:gridCol w:w="6945"/>
      </w:tblGrid>
      <w:tr w:rsidR="00996222" w:rsidRPr="00996222" w:rsidTr="00996222">
        <w:trPr>
          <w:trHeight w:val="423"/>
          <w:tblHeader/>
        </w:trPr>
        <w:tc>
          <w:tcPr>
            <w:tcW w:w="12474" w:type="dxa"/>
            <w:gridSpan w:val="2"/>
          </w:tcPr>
          <w:p w:rsidR="00167D88" w:rsidRPr="00996222" w:rsidRDefault="00167D88" w:rsidP="00996222">
            <w:pPr>
              <w:pStyle w:val="Tableheading"/>
              <w:rPr>
                <w:color w:val="000000" w:themeColor="text1"/>
              </w:rPr>
            </w:pPr>
            <w:r w:rsidRPr="00996222">
              <w:rPr>
                <w:color w:val="000000" w:themeColor="text1"/>
              </w:rPr>
              <w:lastRenderedPageBreak/>
              <w:t>Enquiries of management – in relation to laws and regulations</w:t>
            </w:r>
          </w:p>
        </w:tc>
      </w:tr>
      <w:tr w:rsidR="00D57A0E" w:rsidRPr="00A36E44" w:rsidTr="00405C0C">
        <w:trPr>
          <w:trHeight w:val="423"/>
          <w:tblHeader/>
        </w:trPr>
        <w:tc>
          <w:tcPr>
            <w:tcW w:w="5529" w:type="dxa"/>
          </w:tcPr>
          <w:p w:rsidR="00D57A0E" w:rsidRPr="00A36E44" w:rsidRDefault="00D57A0E" w:rsidP="00996222">
            <w:pPr>
              <w:pStyle w:val="Tabletextbold"/>
            </w:pPr>
            <w:r w:rsidRPr="00A36E44">
              <w:t>Question</w:t>
            </w:r>
          </w:p>
        </w:tc>
        <w:tc>
          <w:tcPr>
            <w:tcW w:w="6945" w:type="dxa"/>
          </w:tcPr>
          <w:p w:rsidR="00D57A0E" w:rsidRPr="00A36E44" w:rsidRDefault="00D57A0E" w:rsidP="00996222">
            <w:pPr>
              <w:pStyle w:val="Tabletextbold"/>
            </w:pPr>
            <w:r>
              <w:t>Response</w:t>
            </w:r>
          </w:p>
        </w:tc>
      </w:tr>
      <w:tr w:rsidR="00D57A0E" w:rsidRPr="00A36E44" w:rsidTr="00405C0C">
        <w:tc>
          <w:tcPr>
            <w:tcW w:w="5529" w:type="dxa"/>
          </w:tcPr>
          <w:p w:rsidR="00D57A0E" w:rsidRPr="00A36E44" w:rsidRDefault="00BC7DC0" w:rsidP="00BB119D">
            <w:pPr>
              <w:pStyle w:val="Tablebullet"/>
              <w:numPr>
                <w:ilvl w:val="0"/>
                <w:numId w:val="8"/>
              </w:numPr>
            </w:pPr>
            <w:r w:rsidRPr="00BC7DC0">
              <w:t>What are the policies and procedures in place to identify applicable legal and regulatory requirements to ensure compliance?</w:t>
            </w:r>
          </w:p>
        </w:tc>
        <w:tc>
          <w:tcPr>
            <w:tcW w:w="6945" w:type="dxa"/>
          </w:tcPr>
          <w:p w:rsidR="008D63A7" w:rsidRPr="008973D1" w:rsidRDefault="00BA08F7" w:rsidP="008D1D90">
            <w:pPr>
              <w:pStyle w:val="Default"/>
              <w:rPr>
                <w:color w:val="auto"/>
              </w:rPr>
            </w:pPr>
            <w:r w:rsidRPr="008973D1">
              <w:rPr>
                <w:color w:val="auto"/>
              </w:rPr>
              <w:t>The Corporate Governance Tea</w:t>
            </w:r>
            <w:r w:rsidR="008D63A7" w:rsidRPr="008973D1">
              <w:rPr>
                <w:color w:val="auto"/>
              </w:rPr>
              <w:t xml:space="preserve">m provides assurance to the </w:t>
            </w:r>
            <w:r w:rsidRPr="008973D1">
              <w:rPr>
                <w:color w:val="auto"/>
              </w:rPr>
              <w:t xml:space="preserve">Audit and Assurance </w:t>
            </w:r>
            <w:r w:rsidR="008D63A7" w:rsidRPr="008973D1">
              <w:rPr>
                <w:color w:val="auto"/>
              </w:rPr>
              <w:t xml:space="preserve">Committee on compliance with and the implementation of </w:t>
            </w:r>
            <w:r w:rsidRPr="008973D1">
              <w:rPr>
                <w:color w:val="auto"/>
              </w:rPr>
              <w:t>recommendations which have been made by external regulatory and legislative bodies</w:t>
            </w:r>
            <w:r w:rsidR="008D63A7" w:rsidRPr="008973D1">
              <w:rPr>
                <w:color w:val="auto"/>
              </w:rPr>
              <w:t xml:space="preserve"> with </w:t>
            </w:r>
            <w:r w:rsidRPr="008973D1">
              <w:rPr>
                <w:color w:val="auto"/>
              </w:rPr>
              <w:t xml:space="preserve">which the Health Board is obliged to comply with. </w:t>
            </w:r>
            <w:r w:rsidR="008D63A7" w:rsidRPr="008973D1">
              <w:rPr>
                <w:color w:val="auto"/>
              </w:rPr>
              <w:t>Compliance with these legislative and regulatory requirements is monitored b</w:t>
            </w:r>
            <w:r w:rsidRPr="008973D1">
              <w:rPr>
                <w:color w:val="auto"/>
              </w:rPr>
              <w:t>y means of a Legislative and Regulatory Compliance Tracking report</w:t>
            </w:r>
            <w:r w:rsidR="008D63A7" w:rsidRPr="008973D1">
              <w:rPr>
                <w:color w:val="auto"/>
              </w:rPr>
              <w:t xml:space="preserve"> which is shared with the Audit and Assurance Committee</w:t>
            </w:r>
            <w:r w:rsidRPr="008973D1">
              <w:rPr>
                <w:color w:val="auto"/>
              </w:rPr>
              <w:t>.</w:t>
            </w:r>
          </w:p>
          <w:p w:rsidR="008D63A7" w:rsidRPr="008973D1" w:rsidRDefault="008D63A7" w:rsidP="008D1D90">
            <w:pPr>
              <w:pStyle w:val="Default"/>
              <w:rPr>
                <w:color w:val="auto"/>
              </w:rPr>
            </w:pPr>
          </w:p>
          <w:p w:rsidR="008D63A7" w:rsidRPr="008973D1" w:rsidRDefault="008D63A7" w:rsidP="008D63A7">
            <w:pPr>
              <w:pStyle w:val="Default"/>
              <w:rPr>
                <w:color w:val="auto"/>
              </w:rPr>
            </w:pPr>
            <w:r w:rsidRPr="008973D1">
              <w:rPr>
                <w:color w:val="auto"/>
              </w:rPr>
              <w:t xml:space="preserve">The work of the Corporate Governance team in relation to the management of Regulatory Compliance has been reviewed as providing Reasonable Assurance by Internal Audit Colleagues. </w:t>
            </w:r>
          </w:p>
          <w:p w:rsidR="008D1D90" w:rsidRPr="008973D1" w:rsidRDefault="008D63A7" w:rsidP="008D1D90">
            <w:pPr>
              <w:pStyle w:val="Default"/>
              <w:rPr>
                <w:color w:val="auto"/>
              </w:rPr>
            </w:pPr>
            <w:r w:rsidRPr="008973D1">
              <w:rPr>
                <w:color w:val="auto"/>
              </w:rPr>
              <w:t xml:space="preserve"> </w:t>
            </w:r>
          </w:p>
          <w:p w:rsidR="008D1D90" w:rsidRPr="008973D1" w:rsidRDefault="008D63A7" w:rsidP="008D1D90">
            <w:pPr>
              <w:pStyle w:val="Default"/>
              <w:rPr>
                <w:color w:val="auto"/>
                <w:highlight w:val="yellow"/>
              </w:rPr>
            </w:pPr>
            <w:r w:rsidRPr="008973D1">
              <w:rPr>
                <w:color w:val="auto"/>
              </w:rPr>
              <w:t xml:space="preserve">The Health Board’s Risk Management and Board Assurance Framework Strategy also support the monitoring and mitigation of prevailing regulatory and legislative risks. Such risks are reported to </w:t>
            </w:r>
            <w:r w:rsidR="008D1D90" w:rsidRPr="008973D1">
              <w:rPr>
                <w:color w:val="auto"/>
              </w:rPr>
              <w:t>appropriate Board Committees</w:t>
            </w:r>
            <w:r w:rsidRPr="008973D1">
              <w:rPr>
                <w:color w:val="auto"/>
              </w:rPr>
              <w:t xml:space="preserve"> and the Board via the Health Board’s </w:t>
            </w:r>
            <w:r w:rsidR="008D1D90" w:rsidRPr="008973D1">
              <w:rPr>
                <w:color w:val="auto"/>
              </w:rPr>
              <w:t>Corporate Risk</w:t>
            </w:r>
            <w:r w:rsidRPr="008973D1">
              <w:rPr>
                <w:color w:val="auto"/>
              </w:rPr>
              <w:t xml:space="preserve"> Register </w:t>
            </w:r>
            <w:r w:rsidR="008D1D90" w:rsidRPr="008973D1">
              <w:rPr>
                <w:color w:val="auto"/>
              </w:rPr>
              <w:t>and Board Assurance Framework.</w:t>
            </w:r>
            <w:r w:rsidR="008D1D90" w:rsidRPr="008973D1">
              <w:rPr>
                <w:color w:val="auto"/>
                <w:highlight w:val="yellow"/>
              </w:rPr>
              <w:t xml:space="preserve">  </w:t>
            </w:r>
          </w:p>
          <w:p w:rsidR="008D1D90" w:rsidRPr="008D1D90" w:rsidRDefault="008D1D90" w:rsidP="008D1D90">
            <w:pPr>
              <w:pStyle w:val="Default"/>
              <w:rPr>
                <w:highlight w:val="yellow"/>
              </w:rPr>
            </w:pPr>
            <w:r w:rsidRPr="008D1D90">
              <w:rPr>
                <w:highlight w:val="yellow"/>
              </w:rPr>
              <w:t xml:space="preserve"> </w:t>
            </w:r>
          </w:p>
          <w:p w:rsidR="00D57A0E" w:rsidRDefault="00D57A0E" w:rsidP="008D63A7">
            <w:pPr>
              <w:pStyle w:val="Default"/>
              <w:rPr>
                <w:rFonts w:eastAsia="Times New Roman"/>
                <w:lang w:eastAsia="en-GB"/>
              </w:rPr>
            </w:pPr>
          </w:p>
        </w:tc>
      </w:tr>
      <w:tr w:rsidR="00D57A0E" w:rsidRPr="00A36E44" w:rsidTr="00405C0C">
        <w:tc>
          <w:tcPr>
            <w:tcW w:w="5529" w:type="dxa"/>
          </w:tcPr>
          <w:p w:rsidR="00D57A0E" w:rsidRPr="00A36E44" w:rsidRDefault="00501388" w:rsidP="00BB119D">
            <w:pPr>
              <w:pStyle w:val="Tablebullet"/>
              <w:numPr>
                <w:ilvl w:val="0"/>
                <w:numId w:val="8"/>
              </w:numPr>
            </w:pPr>
            <w:r w:rsidRPr="00501388">
              <w:lastRenderedPageBreak/>
              <w:t xml:space="preserve">Are you aware of any instances of non-compliance with laws or regulations? </w:t>
            </w:r>
            <w:r>
              <w:t>Has the Health Board</w:t>
            </w:r>
            <w:r w:rsidRPr="00501388">
              <w:t xml:space="preserve"> </w:t>
            </w:r>
            <w:r>
              <w:t xml:space="preserve">received any </w:t>
            </w:r>
            <w:r w:rsidRPr="00501388">
              <w:t xml:space="preserve">notice of any such </w:t>
            </w:r>
            <w:r>
              <w:t xml:space="preserve">known of </w:t>
            </w:r>
            <w:r w:rsidRPr="00501388">
              <w:t>possible instances of non-compliance?</w:t>
            </w:r>
          </w:p>
        </w:tc>
        <w:tc>
          <w:tcPr>
            <w:tcW w:w="6945" w:type="dxa"/>
          </w:tcPr>
          <w:p w:rsidR="00D57A0E" w:rsidRDefault="008D1D90" w:rsidP="00A36E44">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There is an ongoing legal case in relation to fire notice received in 2021-2022. This case is scheduled to be heard in the courts during 202</w:t>
            </w:r>
            <w:r w:rsidR="003461BD">
              <w:rPr>
                <w:rFonts w:eastAsia="Times New Roman" w:cs="Arial"/>
                <w:color w:val="000000"/>
                <w:szCs w:val="24"/>
                <w:lang w:eastAsia="en-GB"/>
              </w:rPr>
              <w:t>3-24</w:t>
            </w:r>
            <w:r>
              <w:rPr>
                <w:rFonts w:eastAsia="Times New Roman" w:cs="Arial"/>
                <w:color w:val="000000"/>
                <w:szCs w:val="24"/>
                <w:lang w:eastAsia="en-GB"/>
              </w:rPr>
              <w:t>.</w:t>
            </w:r>
          </w:p>
        </w:tc>
      </w:tr>
      <w:tr w:rsidR="00D57A0E" w:rsidRPr="00A36E44" w:rsidTr="00405C0C">
        <w:tc>
          <w:tcPr>
            <w:tcW w:w="5529" w:type="dxa"/>
          </w:tcPr>
          <w:p w:rsidR="00D57A0E" w:rsidRPr="00A36E44" w:rsidRDefault="00925BC8" w:rsidP="00BB119D">
            <w:pPr>
              <w:pStyle w:val="Tablebullet"/>
              <w:numPr>
                <w:ilvl w:val="0"/>
                <w:numId w:val="8"/>
              </w:numPr>
            </w:pPr>
            <w:bookmarkStart w:id="1" w:name="_Hlk132292622"/>
            <w:r w:rsidRPr="00925BC8">
              <w:t xml:space="preserve">Have there been any examinations or inquiries performed by licensing, </w:t>
            </w:r>
            <w:r w:rsidR="00734A12" w:rsidRPr="00925BC8">
              <w:t>tax,</w:t>
            </w:r>
            <w:r w:rsidRPr="00925BC8">
              <w:t xml:space="preserve"> or other authorities/regulators?</w:t>
            </w:r>
          </w:p>
        </w:tc>
        <w:tc>
          <w:tcPr>
            <w:tcW w:w="6945" w:type="dxa"/>
          </w:tcPr>
          <w:p w:rsidR="00D57A0E" w:rsidRDefault="000B64DB" w:rsidP="000B64DB">
            <w:pPr>
              <w:autoSpaceDE w:val="0"/>
              <w:autoSpaceDN w:val="0"/>
              <w:adjustRightInd w:val="0"/>
              <w:spacing w:before="0" w:after="0" w:line="240" w:lineRule="auto"/>
              <w:rPr>
                <w:rFonts w:cs="Times New Roman"/>
                <w:szCs w:val="24"/>
              </w:rPr>
            </w:pPr>
            <w:r>
              <w:rPr>
                <w:rFonts w:eastAsia="Times New Roman" w:cs="Arial"/>
                <w:color w:val="000000"/>
                <w:szCs w:val="24"/>
                <w:lang w:eastAsia="en-GB"/>
              </w:rPr>
              <w:t>The Health Board continues to engage with HMRC in regard to ongoing and in year VAT queries and clarifications. HMRC also reviewed the Health Board’s compliance with the Climate Change Levy in 2022-23. Apart from this the health Board is not aware of any new investigations outside of normal business interaction</w:t>
            </w:r>
            <w:r w:rsidR="003461BD">
              <w:rPr>
                <w:rFonts w:eastAsia="Times New Roman" w:cs="Arial"/>
                <w:color w:val="000000"/>
                <w:szCs w:val="24"/>
                <w:lang w:eastAsia="en-GB"/>
              </w:rPr>
              <w:t>s</w:t>
            </w:r>
            <w:r>
              <w:rPr>
                <w:rFonts w:eastAsia="Times New Roman" w:cs="Arial"/>
                <w:color w:val="000000"/>
                <w:szCs w:val="24"/>
                <w:lang w:eastAsia="en-GB"/>
              </w:rPr>
              <w:t xml:space="preserve"> with HMRC</w:t>
            </w:r>
            <w:r w:rsidR="001C12D7" w:rsidRPr="001C3234">
              <w:rPr>
                <w:rFonts w:cs="Times New Roman"/>
                <w:szCs w:val="24"/>
              </w:rPr>
              <w:t>.</w:t>
            </w:r>
          </w:p>
          <w:p w:rsidR="003B3ABA" w:rsidRDefault="003B3ABA" w:rsidP="000B64DB">
            <w:pPr>
              <w:autoSpaceDE w:val="0"/>
              <w:autoSpaceDN w:val="0"/>
              <w:adjustRightInd w:val="0"/>
              <w:spacing w:before="0" w:after="0" w:line="240" w:lineRule="auto"/>
              <w:rPr>
                <w:rFonts w:cs="Times New Roman"/>
                <w:szCs w:val="24"/>
              </w:rPr>
            </w:pPr>
          </w:p>
          <w:p w:rsidR="003B3ABA" w:rsidRDefault="003B3ABA" w:rsidP="003B3ABA">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There is an ongoing legal case in relation to fire notice received in 2021-2022. This case is scheduled to be heard in the courts during 2022-23.</w:t>
            </w:r>
          </w:p>
          <w:p w:rsidR="003B3ABA" w:rsidRDefault="003B3ABA" w:rsidP="000B64DB">
            <w:pPr>
              <w:autoSpaceDE w:val="0"/>
              <w:autoSpaceDN w:val="0"/>
              <w:adjustRightInd w:val="0"/>
              <w:spacing w:before="0" w:after="0" w:line="240" w:lineRule="auto"/>
              <w:rPr>
                <w:rFonts w:cs="Times New Roman"/>
                <w:szCs w:val="24"/>
              </w:rPr>
            </w:pPr>
          </w:p>
          <w:p w:rsidR="003B3ABA" w:rsidRPr="003B3ABA" w:rsidRDefault="003B3ABA" w:rsidP="000B64DB">
            <w:pPr>
              <w:autoSpaceDE w:val="0"/>
              <w:autoSpaceDN w:val="0"/>
              <w:adjustRightInd w:val="0"/>
              <w:spacing w:before="0" w:after="0" w:line="240" w:lineRule="auto"/>
              <w:rPr>
                <w:rFonts w:cs="Times New Roman"/>
                <w:color w:val="auto"/>
                <w:szCs w:val="24"/>
              </w:rPr>
            </w:pPr>
            <w:r w:rsidRPr="003B3ABA">
              <w:rPr>
                <w:rFonts w:eastAsia="Times New Roman" w:cs="Arial"/>
                <w:color w:val="auto"/>
                <w:szCs w:val="24"/>
                <w:lang w:eastAsia="en-GB"/>
              </w:rPr>
              <w:t xml:space="preserve">The Health Board also remains subject to ongoing announced and un-announced inspections and examinations from Health Care and Service regulators. Details of such inspections are tracked by the Health Board Corporate </w:t>
            </w:r>
            <w:r w:rsidRPr="003B3ABA">
              <w:rPr>
                <w:rFonts w:eastAsia="Times New Roman" w:cs="Arial"/>
                <w:color w:val="auto"/>
                <w:szCs w:val="24"/>
                <w:lang w:eastAsia="en-GB"/>
              </w:rPr>
              <w:lastRenderedPageBreak/>
              <w:t>Governance Department and reported to the Audit and Assurance Committee.</w:t>
            </w:r>
          </w:p>
          <w:p w:rsidR="000B64DB" w:rsidRDefault="000B64DB" w:rsidP="000B64DB">
            <w:pPr>
              <w:autoSpaceDE w:val="0"/>
              <w:autoSpaceDN w:val="0"/>
              <w:adjustRightInd w:val="0"/>
              <w:spacing w:before="0" w:after="0" w:line="240" w:lineRule="auto"/>
              <w:rPr>
                <w:rFonts w:eastAsia="Times New Roman" w:cs="Arial"/>
                <w:color w:val="000000"/>
                <w:szCs w:val="24"/>
                <w:lang w:eastAsia="en-GB"/>
              </w:rPr>
            </w:pPr>
          </w:p>
        </w:tc>
      </w:tr>
      <w:tr w:rsidR="00D57A0E" w:rsidRPr="00A36E44" w:rsidTr="00405C0C">
        <w:tc>
          <w:tcPr>
            <w:tcW w:w="5529" w:type="dxa"/>
          </w:tcPr>
          <w:p w:rsidR="00D57A0E" w:rsidRPr="00A36E44" w:rsidRDefault="00734A12" w:rsidP="00BB119D">
            <w:pPr>
              <w:pStyle w:val="Tablebullet"/>
              <w:numPr>
                <w:ilvl w:val="0"/>
                <w:numId w:val="8"/>
              </w:numPr>
            </w:pPr>
            <w:r w:rsidRPr="00734A12">
              <w:lastRenderedPageBreak/>
              <w:t>Has there been any significant communications with regulators?</w:t>
            </w:r>
          </w:p>
        </w:tc>
        <w:tc>
          <w:tcPr>
            <w:tcW w:w="6945" w:type="dxa"/>
          </w:tcPr>
          <w:p w:rsidR="006A283D" w:rsidRPr="006A283D" w:rsidRDefault="006A283D" w:rsidP="00A36E44">
            <w:pPr>
              <w:autoSpaceDE w:val="0"/>
              <w:autoSpaceDN w:val="0"/>
              <w:adjustRightInd w:val="0"/>
              <w:spacing w:before="0" w:after="0" w:line="240" w:lineRule="auto"/>
              <w:rPr>
                <w:rFonts w:eastAsia="Times New Roman" w:cs="Arial"/>
                <w:color w:val="000000"/>
                <w:szCs w:val="24"/>
                <w:lang w:eastAsia="en-GB"/>
              </w:rPr>
            </w:pPr>
            <w:r w:rsidRPr="006A283D">
              <w:rPr>
                <w:rFonts w:eastAsia="Times New Roman" w:cs="Arial"/>
                <w:color w:val="000000"/>
                <w:szCs w:val="24"/>
                <w:lang w:eastAsia="en-GB"/>
              </w:rPr>
              <w:t xml:space="preserve">The Health Board is highly regulated and as such communication with multiple regulators is an ongoing part of its core activity, for example Health Inspectorate Wales (HIW) which reports in public. There has been recent correspondence with HIW regarding maternity services inspections for which the Board has been kept updated. </w:t>
            </w:r>
          </w:p>
          <w:p w:rsidR="006A283D" w:rsidRPr="006A283D" w:rsidRDefault="006A283D" w:rsidP="00A36E44">
            <w:pPr>
              <w:autoSpaceDE w:val="0"/>
              <w:autoSpaceDN w:val="0"/>
              <w:adjustRightInd w:val="0"/>
              <w:spacing w:before="0" w:after="0" w:line="240" w:lineRule="auto"/>
              <w:rPr>
                <w:rFonts w:eastAsia="Times New Roman" w:cs="Arial"/>
                <w:color w:val="000000"/>
                <w:szCs w:val="24"/>
                <w:lang w:eastAsia="en-GB"/>
              </w:rPr>
            </w:pPr>
          </w:p>
          <w:p w:rsidR="006A283D" w:rsidRPr="006A283D" w:rsidRDefault="006A283D" w:rsidP="00A36E44">
            <w:pPr>
              <w:autoSpaceDE w:val="0"/>
              <w:autoSpaceDN w:val="0"/>
              <w:adjustRightInd w:val="0"/>
              <w:spacing w:before="0" w:after="0" w:line="240" w:lineRule="auto"/>
              <w:rPr>
                <w:rFonts w:eastAsia="Times New Roman" w:cs="Arial"/>
                <w:color w:val="000000"/>
                <w:szCs w:val="24"/>
                <w:highlight w:val="yellow"/>
                <w:lang w:eastAsia="en-GB"/>
              </w:rPr>
            </w:pPr>
            <w:r w:rsidRPr="006A283D">
              <w:rPr>
                <w:rFonts w:eastAsia="Times New Roman" w:cs="Arial"/>
                <w:color w:val="000000"/>
                <w:szCs w:val="24"/>
                <w:lang w:eastAsia="en-GB"/>
              </w:rPr>
              <w:t>The most significant communication with regulators during the year is in respect of a pending prosecution by South Wales Fire and Rescue Service. This is being defended by the Health Board.</w:t>
            </w:r>
          </w:p>
        </w:tc>
      </w:tr>
      <w:tr w:rsidR="000A4F1A" w:rsidRPr="00A36E44" w:rsidTr="008D63A7">
        <w:trPr>
          <w:trHeight w:val="106"/>
        </w:trPr>
        <w:tc>
          <w:tcPr>
            <w:tcW w:w="5529" w:type="dxa"/>
          </w:tcPr>
          <w:p w:rsidR="000A4F1A" w:rsidRPr="00734A12" w:rsidRDefault="000A4F1A" w:rsidP="00BB119D">
            <w:pPr>
              <w:pStyle w:val="Tablebullet"/>
              <w:numPr>
                <w:ilvl w:val="0"/>
                <w:numId w:val="8"/>
              </w:numPr>
            </w:pPr>
            <w:r w:rsidRPr="000A4F1A">
              <w:t xml:space="preserve">For </w:t>
            </w:r>
            <w:r>
              <w:t xml:space="preserve">the Health Board’s </w:t>
            </w:r>
            <w:r w:rsidRPr="000A4F1A">
              <w:t>service organisations, have you reported any non-compliance with laws and regulations?</w:t>
            </w:r>
          </w:p>
        </w:tc>
        <w:tc>
          <w:tcPr>
            <w:tcW w:w="6945" w:type="dxa"/>
          </w:tcPr>
          <w:p w:rsidR="000A4F1A" w:rsidRDefault="007731AB" w:rsidP="00A36E44">
            <w:pPr>
              <w:autoSpaceDE w:val="0"/>
              <w:autoSpaceDN w:val="0"/>
              <w:adjustRightInd w:val="0"/>
              <w:spacing w:before="0" w:after="0" w:line="240" w:lineRule="auto"/>
              <w:rPr>
                <w:rFonts w:eastAsia="Times New Roman" w:cs="Arial"/>
                <w:color w:val="000000"/>
                <w:szCs w:val="24"/>
                <w:lang w:eastAsia="en-GB"/>
              </w:rPr>
            </w:pPr>
            <w:r w:rsidRPr="003B3ABA">
              <w:rPr>
                <w:rFonts w:eastAsia="Times New Roman" w:cs="Arial"/>
                <w:color w:val="000000"/>
                <w:szCs w:val="24"/>
                <w:lang w:eastAsia="en-GB"/>
              </w:rPr>
              <w:t>The Health Board does not have any service organisations. NWSSP is the closest example of whi</w:t>
            </w:r>
            <w:r w:rsidR="003B3ABA" w:rsidRPr="003B3ABA">
              <w:rPr>
                <w:rFonts w:eastAsia="Times New Roman" w:cs="Arial"/>
                <w:color w:val="000000"/>
                <w:szCs w:val="24"/>
                <w:lang w:eastAsia="en-GB"/>
              </w:rPr>
              <w:t>ch but this is hosted by Velindre NHS Trust.</w:t>
            </w:r>
          </w:p>
        </w:tc>
      </w:tr>
      <w:bookmarkEnd w:id="1"/>
    </w:tbl>
    <w:p w:rsidR="006F4298" w:rsidRDefault="006F4298">
      <w:pPr>
        <w:sectPr w:rsidR="006F4298" w:rsidSect="00310FD7">
          <w:footerReference w:type="default" r:id="rId18"/>
          <w:headerReference w:type="first" r:id="rId19"/>
          <w:footerReference w:type="first" r:id="rId20"/>
          <w:type w:val="continuous"/>
          <w:pgSz w:w="16840" w:h="11901" w:orient="landscape" w:code="9"/>
          <w:pgMar w:top="1298" w:right="1729" w:bottom="1843" w:left="2268" w:header="346" w:footer="709" w:gutter="0"/>
          <w:pgNumType w:start="2"/>
          <w:cols w:space="720"/>
          <w:titlePg/>
        </w:sectPr>
      </w:pPr>
    </w:p>
    <w:tbl>
      <w:tblPr>
        <w:tblStyle w:val="NewTextTable"/>
        <w:tblW w:w="12474" w:type="dxa"/>
        <w:tblLook w:val="04A0" w:firstRow="1" w:lastRow="0" w:firstColumn="1" w:lastColumn="0" w:noHBand="0" w:noVBand="1"/>
      </w:tblPr>
      <w:tblGrid>
        <w:gridCol w:w="5529"/>
        <w:gridCol w:w="6945"/>
      </w:tblGrid>
      <w:tr w:rsidR="00996222" w:rsidRPr="00996222" w:rsidTr="00086BFA">
        <w:tc>
          <w:tcPr>
            <w:tcW w:w="12474" w:type="dxa"/>
            <w:gridSpan w:val="2"/>
          </w:tcPr>
          <w:p w:rsidR="00167D88" w:rsidRPr="00996222" w:rsidRDefault="00167D88" w:rsidP="00996222">
            <w:pPr>
              <w:pStyle w:val="Tableheading"/>
              <w:rPr>
                <w:color w:val="000000" w:themeColor="text1"/>
              </w:rPr>
            </w:pPr>
            <w:r w:rsidRPr="00996222">
              <w:rPr>
                <w:color w:val="000000" w:themeColor="text1"/>
              </w:rPr>
              <w:lastRenderedPageBreak/>
              <w:t xml:space="preserve">Enquiries of management – in relation to </w:t>
            </w:r>
            <w:r w:rsidR="003C3D16" w:rsidRPr="00996222">
              <w:rPr>
                <w:color w:val="000000" w:themeColor="text1"/>
              </w:rPr>
              <w:t>regularity</w:t>
            </w:r>
          </w:p>
        </w:tc>
      </w:tr>
      <w:tr w:rsidR="00D57A0E" w:rsidRPr="00A36E44" w:rsidTr="00405C0C">
        <w:tc>
          <w:tcPr>
            <w:tcW w:w="5529" w:type="dxa"/>
          </w:tcPr>
          <w:p w:rsidR="00D57A0E" w:rsidRPr="00A36E44" w:rsidRDefault="00D57A0E" w:rsidP="00996222">
            <w:pPr>
              <w:pStyle w:val="Tabletextbold"/>
            </w:pPr>
            <w:r w:rsidRPr="00A36E44">
              <w:t>Question</w:t>
            </w:r>
          </w:p>
        </w:tc>
        <w:tc>
          <w:tcPr>
            <w:tcW w:w="6945" w:type="dxa"/>
          </w:tcPr>
          <w:p w:rsidR="00D57A0E" w:rsidRPr="00A36E44" w:rsidRDefault="00D57A0E" w:rsidP="00996222">
            <w:pPr>
              <w:pStyle w:val="Tabletextbold"/>
            </w:pPr>
            <w:r>
              <w:t>Response</w:t>
            </w:r>
          </w:p>
        </w:tc>
      </w:tr>
      <w:tr w:rsidR="001A3916" w:rsidRPr="00A36E44" w:rsidTr="00405C0C">
        <w:tc>
          <w:tcPr>
            <w:tcW w:w="5529" w:type="dxa"/>
          </w:tcPr>
          <w:p w:rsidR="001A3916" w:rsidRPr="00A36E44" w:rsidRDefault="001A3916" w:rsidP="00BB119D">
            <w:pPr>
              <w:pStyle w:val="Tablebullet"/>
              <w:numPr>
                <w:ilvl w:val="0"/>
                <w:numId w:val="8"/>
              </w:numPr>
            </w:pPr>
            <w:r w:rsidRPr="001A3916">
              <w:t>What is your assessment of the risk of material irregularity</w:t>
            </w:r>
            <w:r>
              <w:t>, in respect of the 2022-23 financial statements</w:t>
            </w:r>
            <w:r w:rsidRPr="001A3916">
              <w:t>?</w:t>
            </w:r>
          </w:p>
        </w:tc>
        <w:tc>
          <w:tcPr>
            <w:tcW w:w="6945" w:type="dxa"/>
          </w:tcPr>
          <w:p w:rsidR="001A3916" w:rsidRDefault="008D1D9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The Health Board is not aware of matters of material irregularity in respect of its 2022-23 financial statements.</w:t>
            </w:r>
          </w:p>
        </w:tc>
      </w:tr>
      <w:tr w:rsidR="00AB7F6B" w:rsidRPr="00A36E44" w:rsidTr="00405C0C">
        <w:tc>
          <w:tcPr>
            <w:tcW w:w="5529" w:type="dxa"/>
          </w:tcPr>
          <w:p w:rsidR="00AB7F6B" w:rsidRPr="00A36E44" w:rsidRDefault="00AB7F6B" w:rsidP="00BB119D">
            <w:pPr>
              <w:pStyle w:val="Tablebullet"/>
              <w:numPr>
                <w:ilvl w:val="0"/>
                <w:numId w:val="8"/>
              </w:numPr>
            </w:pPr>
            <w:r w:rsidRPr="00AB7F6B">
              <w:t>What is the process for responding to the risk of irregularity?</w:t>
            </w:r>
          </w:p>
        </w:tc>
        <w:tc>
          <w:tcPr>
            <w:tcW w:w="6945" w:type="dxa"/>
          </w:tcPr>
          <w:p w:rsidR="00AB7F6B" w:rsidRDefault="008D1D9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 xml:space="preserve">The Health Board’s finance team will establish the nature of the potential irregularity and discuss with the senior managers of the Board any potential mitigations. In the absence of </w:t>
            </w:r>
            <w:r w:rsidR="00A248C3">
              <w:rPr>
                <w:rFonts w:eastAsia="Calibri" w:cs="Arial"/>
                <w:color w:val="000000"/>
                <w:szCs w:val="24"/>
                <w:lang w:eastAsia="en-GB"/>
              </w:rPr>
              <w:t>mitigations,</w:t>
            </w:r>
            <w:r>
              <w:rPr>
                <w:rFonts w:eastAsia="Calibri" w:cs="Arial"/>
                <w:color w:val="000000"/>
                <w:szCs w:val="24"/>
                <w:lang w:eastAsia="en-GB"/>
              </w:rPr>
              <w:t xml:space="preserve"> the likely regularity opinion will be discussed with the relevant committees of the Board prior to the submission of the Annual </w:t>
            </w:r>
            <w:r w:rsidR="00A248C3">
              <w:rPr>
                <w:rFonts w:eastAsia="Calibri" w:cs="Arial"/>
                <w:color w:val="000000"/>
                <w:szCs w:val="24"/>
                <w:lang w:eastAsia="en-GB"/>
              </w:rPr>
              <w:t>R</w:t>
            </w:r>
            <w:r>
              <w:rPr>
                <w:rFonts w:eastAsia="Calibri" w:cs="Arial"/>
                <w:color w:val="000000"/>
                <w:szCs w:val="24"/>
                <w:lang w:eastAsia="en-GB"/>
              </w:rPr>
              <w:t xml:space="preserve">eport and Accounts for adoption by the Board. </w:t>
            </w:r>
          </w:p>
        </w:tc>
      </w:tr>
      <w:tr w:rsidR="00AB7F6B" w:rsidRPr="00A36E44" w:rsidTr="00405C0C">
        <w:tc>
          <w:tcPr>
            <w:tcW w:w="5529" w:type="dxa"/>
          </w:tcPr>
          <w:p w:rsidR="00AB7F6B" w:rsidRPr="00A36E44" w:rsidRDefault="00AB7F6B" w:rsidP="00BB119D">
            <w:pPr>
              <w:pStyle w:val="Tablebullet"/>
              <w:numPr>
                <w:ilvl w:val="0"/>
                <w:numId w:val="8"/>
              </w:numPr>
            </w:pPr>
            <w:r w:rsidRPr="00AB7F6B">
              <w:t xml:space="preserve">What is your knowledge of actual, </w:t>
            </w:r>
            <w:r w:rsidR="00730857" w:rsidRPr="00AB7F6B">
              <w:t>suspected,</w:t>
            </w:r>
            <w:r w:rsidRPr="00AB7F6B">
              <w:t xml:space="preserve"> or alleged irregularity?</w:t>
            </w:r>
          </w:p>
        </w:tc>
        <w:tc>
          <w:tcPr>
            <w:tcW w:w="6945" w:type="dxa"/>
          </w:tcPr>
          <w:p w:rsidR="00AB7F6B" w:rsidRDefault="008D1D9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The Health Board is not aware of matters of material irregularity in respect of its 2022-23 financial statements.</w:t>
            </w:r>
          </w:p>
        </w:tc>
      </w:tr>
      <w:tr w:rsidR="005416D3" w:rsidRPr="00A36E44" w:rsidTr="00405C0C">
        <w:tc>
          <w:tcPr>
            <w:tcW w:w="5529" w:type="dxa"/>
          </w:tcPr>
          <w:p w:rsidR="005416D3" w:rsidRPr="00A36E44" w:rsidRDefault="005416D3" w:rsidP="00BB119D">
            <w:pPr>
              <w:pStyle w:val="Tablebullet"/>
              <w:numPr>
                <w:ilvl w:val="0"/>
                <w:numId w:val="8"/>
              </w:numPr>
            </w:pPr>
            <w:r w:rsidRPr="005416D3">
              <w:t xml:space="preserve">Where service organisations are used by the </w:t>
            </w:r>
            <w:r>
              <w:t>Health Board</w:t>
            </w:r>
            <w:r w:rsidRPr="005416D3">
              <w:t xml:space="preserve">, have any irregularities been reported to </w:t>
            </w:r>
            <w:r w:rsidR="00A82010">
              <w:t>any affected parties</w:t>
            </w:r>
            <w:r w:rsidRPr="005416D3">
              <w:t>?</w:t>
            </w:r>
          </w:p>
        </w:tc>
        <w:tc>
          <w:tcPr>
            <w:tcW w:w="6945" w:type="dxa"/>
          </w:tcPr>
          <w:p w:rsidR="005416D3" w:rsidRDefault="008D1D9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 xml:space="preserve">No irregularities have been reported by any service agencies supporting the Health Board’s operations </w:t>
            </w:r>
          </w:p>
        </w:tc>
      </w:tr>
    </w:tbl>
    <w:p w:rsidR="0082284C" w:rsidRDefault="0082284C">
      <w:pPr>
        <w:sectPr w:rsidR="0082284C" w:rsidSect="00BD56D0">
          <w:footerReference w:type="first" r:id="rId21"/>
          <w:pgSz w:w="16840" w:h="11901" w:orient="landscape" w:code="9"/>
          <w:pgMar w:top="1298" w:right="1729" w:bottom="1843" w:left="2268" w:header="346" w:footer="709" w:gutter="0"/>
          <w:pgNumType w:start="8"/>
          <w:cols w:space="720"/>
          <w:titlePg/>
        </w:sectPr>
      </w:pPr>
    </w:p>
    <w:tbl>
      <w:tblPr>
        <w:tblStyle w:val="NewTextTable"/>
        <w:tblW w:w="12758" w:type="dxa"/>
        <w:tblInd w:w="-284" w:type="dxa"/>
        <w:tblLook w:val="04A0" w:firstRow="1" w:lastRow="0" w:firstColumn="1" w:lastColumn="0" w:noHBand="0" w:noVBand="1"/>
      </w:tblPr>
      <w:tblGrid>
        <w:gridCol w:w="5813"/>
        <w:gridCol w:w="6945"/>
      </w:tblGrid>
      <w:tr w:rsidR="00996222" w:rsidRPr="00996222" w:rsidTr="00E762E4">
        <w:tc>
          <w:tcPr>
            <w:tcW w:w="12758" w:type="dxa"/>
            <w:gridSpan w:val="2"/>
          </w:tcPr>
          <w:p w:rsidR="00C31030" w:rsidRPr="00996222" w:rsidRDefault="00C31030" w:rsidP="00996222">
            <w:pPr>
              <w:pStyle w:val="Tableheading"/>
              <w:rPr>
                <w:color w:val="000000" w:themeColor="text1"/>
              </w:rPr>
            </w:pPr>
            <w:r w:rsidRPr="00996222">
              <w:rPr>
                <w:color w:val="000000" w:themeColor="text1"/>
              </w:rPr>
              <w:lastRenderedPageBreak/>
              <w:t xml:space="preserve">Enquiries of </w:t>
            </w:r>
            <w:r w:rsidR="00117724" w:rsidRPr="00996222">
              <w:rPr>
                <w:color w:val="000000" w:themeColor="text1"/>
              </w:rPr>
              <w:t>management</w:t>
            </w:r>
            <w:r w:rsidRPr="00996222">
              <w:rPr>
                <w:color w:val="000000" w:themeColor="text1"/>
              </w:rPr>
              <w:t xml:space="preserve"> in relation to re</w:t>
            </w:r>
            <w:r w:rsidR="00A81C03" w:rsidRPr="00996222">
              <w:rPr>
                <w:color w:val="000000" w:themeColor="text1"/>
              </w:rPr>
              <w:t>lated parties</w:t>
            </w:r>
          </w:p>
        </w:tc>
      </w:tr>
      <w:tr w:rsidR="00C31030" w:rsidRPr="00A36E44" w:rsidTr="00405C0C">
        <w:tc>
          <w:tcPr>
            <w:tcW w:w="5813" w:type="dxa"/>
          </w:tcPr>
          <w:p w:rsidR="00C31030" w:rsidRPr="00A36E44" w:rsidRDefault="00C31030" w:rsidP="00996222">
            <w:pPr>
              <w:pStyle w:val="Tabletextbold"/>
            </w:pPr>
            <w:r w:rsidRPr="00A36E44">
              <w:t>Question</w:t>
            </w:r>
          </w:p>
        </w:tc>
        <w:tc>
          <w:tcPr>
            <w:tcW w:w="6945" w:type="dxa"/>
          </w:tcPr>
          <w:p w:rsidR="00C31030" w:rsidRPr="00A36E44" w:rsidRDefault="00C31030" w:rsidP="00996222">
            <w:pPr>
              <w:pStyle w:val="Tabletextbold"/>
            </w:pPr>
            <w:r>
              <w:t>Response</w:t>
            </w:r>
          </w:p>
        </w:tc>
      </w:tr>
      <w:tr w:rsidR="00C31030" w:rsidRPr="00A36E44" w:rsidTr="00405C0C">
        <w:tc>
          <w:tcPr>
            <w:tcW w:w="5813" w:type="dxa"/>
          </w:tcPr>
          <w:p w:rsidR="00C31030" w:rsidRPr="00BB119D" w:rsidRDefault="00F1671A" w:rsidP="00BB119D">
            <w:pPr>
              <w:pStyle w:val="Tablebullet"/>
              <w:numPr>
                <w:ilvl w:val="0"/>
                <w:numId w:val="8"/>
              </w:numPr>
            </w:pPr>
            <w:r w:rsidRPr="00F1671A">
              <w:t xml:space="preserve">Have there been any changes to related parties from the prior year? If so, what is the </w:t>
            </w:r>
            <w:r w:rsidR="00730857" w:rsidRPr="00F1671A">
              <w:t>identity</w:t>
            </w:r>
            <w:r w:rsidRPr="00F1671A">
              <w:t xml:space="preserve"> of the related parties and the nature of those relationships?</w:t>
            </w:r>
          </w:p>
        </w:tc>
        <w:tc>
          <w:tcPr>
            <w:tcW w:w="6945" w:type="dxa"/>
          </w:tcPr>
          <w:p w:rsidR="00C31030" w:rsidRDefault="00CD7422" w:rsidP="00C31030">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 xml:space="preserve">Related parties to the </w:t>
            </w:r>
            <w:r w:rsidR="000B64DB">
              <w:rPr>
                <w:rFonts w:eastAsia="Calibri" w:cs="Arial"/>
                <w:color w:val="000000"/>
                <w:szCs w:val="24"/>
                <w:lang w:eastAsia="en-GB"/>
              </w:rPr>
              <w:t>H</w:t>
            </w:r>
            <w:r>
              <w:rPr>
                <w:rFonts w:eastAsia="Calibri" w:cs="Arial"/>
                <w:color w:val="000000"/>
                <w:szCs w:val="24"/>
                <w:lang w:eastAsia="en-GB"/>
              </w:rPr>
              <w:t>ealth Board remain the same as in the prior year</w:t>
            </w:r>
            <w:r w:rsidR="000B64DB">
              <w:rPr>
                <w:rFonts w:eastAsia="Calibri" w:cs="Arial"/>
                <w:color w:val="000000"/>
                <w:szCs w:val="24"/>
                <w:lang w:eastAsia="en-GB"/>
              </w:rPr>
              <w:t xml:space="preserve"> and as reported in the financial statements.</w:t>
            </w:r>
          </w:p>
          <w:p w:rsidR="00CD7422" w:rsidRDefault="00CD7422" w:rsidP="00C31030">
            <w:pPr>
              <w:autoSpaceDE w:val="0"/>
              <w:autoSpaceDN w:val="0"/>
              <w:adjustRightInd w:val="0"/>
              <w:spacing w:before="0" w:after="0" w:line="240" w:lineRule="auto"/>
              <w:rPr>
                <w:rFonts w:eastAsia="Calibri" w:cs="Arial"/>
                <w:color w:val="000000"/>
                <w:szCs w:val="24"/>
                <w:lang w:eastAsia="en-GB"/>
              </w:rPr>
            </w:pPr>
          </w:p>
          <w:p w:rsidR="009E4D54" w:rsidRDefault="009E4D54" w:rsidP="00C31030">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 xml:space="preserve">Related Parties </w:t>
            </w:r>
            <w:r w:rsidR="00CD7422">
              <w:rPr>
                <w:rFonts w:eastAsia="Calibri" w:cs="Arial"/>
                <w:color w:val="000000"/>
                <w:szCs w:val="24"/>
                <w:lang w:eastAsia="en-GB"/>
              </w:rPr>
              <w:t>to</w:t>
            </w:r>
            <w:r>
              <w:rPr>
                <w:rFonts w:eastAsia="Calibri" w:cs="Arial"/>
                <w:color w:val="000000"/>
                <w:szCs w:val="24"/>
                <w:lang w:eastAsia="en-GB"/>
              </w:rPr>
              <w:t xml:space="preserve"> Board members</w:t>
            </w:r>
            <w:r w:rsidR="000B64DB">
              <w:rPr>
                <w:rFonts w:eastAsia="Calibri" w:cs="Arial"/>
                <w:color w:val="000000"/>
                <w:szCs w:val="24"/>
                <w:lang w:eastAsia="en-GB"/>
              </w:rPr>
              <w:t>,</w:t>
            </w:r>
            <w:r>
              <w:rPr>
                <w:rFonts w:eastAsia="Calibri" w:cs="Arial"/>
                <w:color w:val="000000"/>
                <w:szCs w:val="24"/>
                <w:lang w:eastAsia="en-GB"/>
              </w:rPr>
              <w:t xml:space="preserve"> </w:t>
            </w:r>
            <w:r w:rsidR="00CD7422">
              <w:rPr>
                <w:rFonts w:eastAsia="Calibri" w:cs="Arial"/>
                <w:color w:val="000000"/>
                <w:szCs w:val="24"/>
                <w:lang w:eastAsia="en-GB"/>
              </w:rPr>
              <w:t>with which the Health Board has had transaction in 2022-23</w:t>
            </w:r>
            <w:r w:rsidR="000B64DB">
              <w:rPr>
                <w:rFonts w:eastAsia="Calibri" w:cs="Arial"/>
                <w:color w:val="000000"/>
                <w:szCs w:val="24"/>
                <w:lang w:eastAsia="en-GB"/>
              </w:rPr>
              <w:t>,</w:t>
            </w:r>
            <w:r w:rsidR="00CD7422">
              <w:rPr>
                <w:rFonts w:eastAsia="Calibri" w:cs="Arial"/>
                <w:color w:val="000000"/>
                <w:szCs w:val="24"/>
                <w:lang w:eastAsia="en-GB"/>
              </w:rPr>
              <w:t xml:space="preserve"> are identified and disclosed in the Health Board’s Annual Accounts and </w:t>
            </w:r>
            <w:r>
              <w:rPr>
                <w:rFonts w:eastAsia="Calibri" w:cs="Arial"/>
                <w:color w:val="000000"/>
                <w:szCs w:val="24"/>
                <w:lang w:eastAsia="en-GB"/>
              </w:rPr>
              <w:t>are disclosed to the external auditor</w:t>
            </w:r>
            <w:r w:rsidR="00CD7422">
              <w:rPr>
                <w:rFonts w:eastAsia="Calibri" w:cs="Arial"/>
                <w:color w:val="000000"/>
                <w:szCs w:val="24"/>
                <w:lang w:eastAsia="en-GB"/>
              </w:rPr>
              <w:t xml:space="preserve"> as part of the </w:t>
            </w:r>
            <w:r w:rsidR="000B64DB">
              <w:rPr>
                <w:rFonts w:eastAsia="Calibri" w:cs="Arial"/>
                <w:color w:val="000000"/>
                <w:szCs w:val="24"/>
                <w:lang w:eastAsia="en-GB"/>
              </w:rPr>
              <w:t>year end a</w:t>
            </w:r>
            <w:r w:rsidR="00CD7422">
              <w:rPr>
                <w:rFonts w:eastAsia="Calibri" w:cs="Arial"/>
                <w:color w:val="000000"/>
                <w:szCs w:val="24"/>
                <w:lang w:eastAsia="en-GB"/>
              </w:rPr>
              <w:t>udit process.</w:t>
            </w:r>
          </w:p>
        </w:tc>
      </w:tr>
      <w:tr w:rsidR="00C31030" w:rsidRPr="00F1671A" w:rsidTr="00405C0C">
        <w:tc>
          <w:tcPr>
            <w:tcW w:w="5813" w:type="dxa"/>
          </w:tcPr>
          <w:p w:rsidR="00C31030" w:rsidRPr="00F1671A" w:rsidRDefault="000624DA" w:rsidP="00BB119D">
            <w:pPr>
              <w:pStyle w:val="Tablebullet"/>
              <w:numPr>
                <w:ilvl w:val="0"/>
                <w:numId w:val="8"/>
              </w:numPr>
            </w:pPr>
            <w:r w:rsidRPr="000624DA">
              <w:t>What transactions have been entered into with related parties during the period? What is the purpose of these transactions?</w:t>
            </w:r>
          </w:p>
        </w:tc>
        <w:tc>
          <w:tcPr>
            <w:tcW w:w="6945" w:type="dxa"/>
          </w:tcPr>
          <w:p w:rsidR="009E4D54" w:rsidRDefault="009E4D54" w:rsidP="009E4D54">
            <w:pPr>
              <w:spacing w:before="40" w:after="40"/>
              <w:rPr>
                <w:rFonts w:eastAsia="Calibri" w:cs="Times New Roman"/>
                <w:lang w:eastAsia="en-GB"/>
              </w:rPr>
            </w:pPr>
            <w:r>
              <w:rPr>
                <w:rFonts w:eastAsia="Calibri" w:cs="Times New Roman"/>
                <w:lang w:eastAsia="en-GB"/>
              </w:rPr>
              <w:t xml:space="preserve">All transactions with related parties will have been undertaken under due procurement governance and internal controls that is designed to prevent board members and senior members of staff from the decision making with regard to the award of business. </w:t>
            </w:r>
          </w:p>
          <w:p w:rsidR="009E4D54" w:rsidRDefault="009E4D54" w:rsidP="009E4D54">
            <w:pPr>
              <w:spacing w:before="40" w:after="40"/>
              <w:rPr>
                <w:rFonts w:eastAsia="Calibri" w:cs="Times New Roman"/>
                <w:lang w:eastAsia="en-GB"/>
              </w:rPr>
            </w:pPr>
          </w:p>
          <w:p w:rsidR="00C31030" w:rsidRDefault="009E4D54" w:rsidP="009E4D54">
            <w:pPr>
              <w:spacing w:before="40" w:after="40"/>
              <w:rPr>
                <w:rFonts w:eastAsia="Calibri" w:cs="Times New Roman"/>
                <w:lang w:eastAsia="en-GB"/>
              </w:rPr>
            </w:pPr>
            <w:r>
              <w:rPr>
                <w:rFonts w:eastAsia="Calibri" w:cs="Times New Roman"/>
                <w:lang w:eastAsia="en-GB"/>
              </w:rPr>
              <w:t>All transactions will relate to the procurement of required inputs to support the delivery of healthcare in line with the Health Board’s core role.</w:t>
            </w:r>
          </w:p>
          <w:p w:rsidR="008C1ADC" w:rsidRDefault="008C1ADC" w:rsidP="009E4D54">
            <w:pPr>
              <w:spacing w:before="40" w:after="40"/>
              <w:rPr>
                <w:rFonts w:eastAsia="Calibri" w:cs="Times New Roman"/>
                <w:lang w:eastAsia="en-GB"/>
              </w:rPr>
            </w:pPr>
          </w:p>
          <w:p w:rsidR="008C1ADC" w:rsidRPr="00F1671A" w:rsidRDefault="008C1ADC" w:rsidP="009E4D54">
            <w:pPr>
              <w:spacing w:before="40" w:after="40"/>
              <w:rPr>
                <w:rFonts w:eastAsia="Calibri" w:cs="Times New Roman"/>
                <w:lang w:eastAsia="en-GB"/>
              </w:rPr>
            </w:pPr>
            <w:r>
              <w:rPr>
                <w:rFonts w:eastAsia="Calibri" w:cs="Times New Roman"/>
                <w:lang w:eastAsia="en-GB"/>
              </w:rPr>
              <w:t>All identified transactions with related parties are disclosed in the Annual Accounts.</w:t>
            </w:r>
          </w:p>
        </w:tc>
      </w:tr>
      <w:tr w:rsidR="000624DA" w:rsidRPr="003C5076" w:rsidTr="00405C0C">
        <w:tc>
          <w:tcPr>
            <w:tcW w:w="5813" w:type="dxa"/>
          </w:tcPr>
          <w:p w:rsidR="000624DA" w:rsidRPr="003C5076" w:rsidRDefault="00754C6F" w:rsidP="00BB119D">
            <w:pPr>
              <w:pStyle w:val="Tablebullet"/>
              <w:numPr>
                <w:ilvl w:val="0"/>
                <w:numId w:val="8"/>
              </w:numPr>
            </w:pPr>
            <w:r w:rsidRPr="00754C6F">
              <w:lastRenderedPageBreak/>
              <w:t>What controls are in place to identify, account for and disclose related parties?</w:t>
            </w:r>
          </w:p>
        </w:tc>
        <w:tc>
          <w:tcPr>
            <w:tcW w:w="6945" w:type="dxa"/>
          </w:tcPr>
          <w:p w:rsidR="00CD7422" w:rsidRPr="001C3234" w:rsidRDefault="00CD7422" w:rsidP="00CD7422">
            <w:pPr>
              <w:pStyle w:val="Default"/>
              <w:rPr>
                <w:rFonts w:eastAsia="Calibri"/>
              </w:rPr>
            </w:pPr>
            <w:r w:rsidRPr="001C3234">
              <w:rPr>
                <w:rFonts w:eastAsia="Calibri"/>
              </w:rPr>
              <w:t>Staff are required to make declarations in accordance with the Standards of Behaviour Framework Policy, incorporating Gifts, Hospitality and Sponsorship. All Board members are asked to make a declaration on an annual basis, which is then recorded and published in the Declarations of Board Members’ Interests. Where a Board Member’s interests change during the year, they have a personal responsibility to declare this and inform the Board Secretary.</w:t>
            </w:r>
          </w:p>
          <w:p w:rsidR="000624DA" w:rsidRPr="003C5076" w:rsidRDefault="000624DA" w:rsidP="000624DA">
            <w:pPr>
              <w:spacing w:before="40" w:after="40"/>
              <w:ind w:left="360"/>
              <w:rPr>
                <w:rFonts w:eastAsia="Calibri" w:cs="Times New Roman"/>
                <w:lang w:eastAsia="en-GB"/>
              </w:rPr>
            </w:pPr>
          </w:p>
        </w:tc>
      </w:tr>
      <w:tr w:rsidR="00C31030" w:rsidRPr="003C5076" w:rsidTr="00405C0C">
        <w:tc>
          <w:tcPr>
            <w:tcW w:w="5813" w:type="dxa"/>
          </w:tcPr>
          <w:p w:rsidR="003C5076" w:rsidRPr="003C5076" w:rsidRDefault="003C5076" w:rsidP="00BB119D">
            <w:pPr>
              <w:pStyle w:val="Tablebullet"/>
              <w:numPr>
                <w:ilvl w:val="0"/>
                <w:numId w:val="8"/>
              </w:numPr>
            </w:pPr>
            <w:r w:rsidRPr="003C5076">
              <w:t>What controls are in place to authorise and approve significant transactions and arrangements:</w:t>
            </w:r>
          </w:p>
          <w:p w:rsidR="003C5076" w:rsidRPr="003C5076" w:rsidRDefault="003C5076" w:rsidP="00BE0B7A">
            <w:pPr>
              <w:pStyle w:val="ListParagraph"/>
              <w:numPr>
                <w:ilvl w:val="0"/>
                <w:numId w:val="11"/>
              </w:numPr>
              <w:spacing w:before="40" w:after="40"/>
              <w:rPr>
                <w:rFonts w:eastAsia="Calibri" w:cs="Times New Roman"/>
                <w:lang w:eastAsia="en-GB"/>
              </w:rPr>
            </w:pPr>
            <w:r w:rsidRPr="003C5076">
              <w:rPr>
                <w:rFonts w:eastAsia="Calibri" w:cs="Times New Roman"/>
                <w:lang w:eastAsia="en-GB"/>
              </w:rPr>
              <w:t xml:space="preserve">with related parties; and </w:t>
            </w:r>
          </w:p>
          <w:p w:rsidR="00C31030" w:rsidRPr="003C5076" w:rsidRDefault="003C5076" w:rsidP="00BE0B7A">
            <w:pPr>
              <w:pStyle w:val="ListParagraph"/>
              <w:numPr>
                <w:ilvl w:val="0"/>
                <w:numId w:val="11"/>
              </w:numPr>
              <w:spacing w:before="40" w:after="40"/>
              <w:rPr>
                <w:rFonts w:eastAsia="Calibri" w:cs="Times New Roman"/>
                <w:lang w:eastAsia="en-GB"/>
              </w:rPr>
            </w:pPr>
            <w:r w:rsidRPr="003C5076">
              <w:rPr>
                <w:rFonts w:eastAsia="Calibri" w:cs="Times New Roman"/>
                <w:lang w:eastAsia="en-GB"/>
              </w:rPr>
              <w:t>outside the normal course of business?</w:t>
            </w:r>
          </w:p>
        </w:tc>
        <w:tc>
          <w:tcPr>
            <w:tcW w:w="6945" w:type="dxa"/>
          </w:tcPr>
          <w:p w:rsidR="006B0AB4" w:rsidRDefault="000B64DB" w:rsidP="00CD7422">
            <w:pPr>
              <w:pStyle w:val="Default"/>
              <w:rPr>
                <w:rFonts w:eastAsia="Calibri" w:cs="Times New Roman"/>
                <w:lang w:eastAsia="en-GB"/>
              </w:rPr>
            </w:pPr>
            <w:r>
              <w:rPr>
                <w:rFonts w:eastAsia="Calibri" w:cs="Times New Roman"/>
                <w:lang w:eastAsia="en-GB"/>
              </w:rPr>
              <w:t>Related Party transactions with other NHS Wales organisations and Welsh Government are ‘related’ by the nature of the organisational structure of NHS Wales , including the consolidation of NHS Wales Accounts in the Whole of Government Accounting annu</w:t>
            </w:r>
            <w:r w:rsidR="003461BD">
              <w:rPr>
                <w:rFonts w:eastAsia="Calibri" w:cs="Times New Roman"/>
                <w:lang w:eastAsia="en-GB"/>
              </w:rPr>
              <w:t>a</w:t>
            </w:r>
            <w:r>
              <w:rPr>
                <w:rFonts w:eastAsia="Calibri" w:cs="Times New Roman"/>
                <w:lang w:eastAsia="en-GB"/>
              </w:rPr>
              <w:t xml:space="preserve">l exercise. Transactions with NHS Wales Related Parties are numerous and high value in their nature and are subject to various internal payment and procurement controls throughout the organisations. High level </w:t>
            </w:r>
            <w:r w:rsidR="006B0AB4">
              <w:rPr>
                <w:rFonts w:eastAsia="Calibri" w:cs="Times New Roman"/>
                <w:lang w:eastAsia="en-GB"/>
              </w:rPr>
              <w:t xml:space="preserve">service </w:t>
            </w:r>
            <w:r>
              <w:rPr>
                <w:rFonts w:eastAsia="Calibri" w:cs="Times New Roman"/>
                <w:lang w:eastAsia="en-GB"/>
              </w:rPr>
              <w:t>agreem</w:t>
            </w:r>
            <w:r w:rsidR="006B0AB4">
              <w:rPr>
                <w:rFonts w:eastAsia="Calibri" w:cs="Times New Roman"/>
                <w:lang w:eastAsia="en-GB"/>
              </w:rPr>
              <w:t>e</w:t>
            </w:r>
            <w:r>
              <w:rPr>
                <w:rFonts w:eastAsia="Calibri" w:cs="Times New Roman"/>
                <w:lang w:eastAsia="en-GB"/>
              </w:rPr>
              <w:t>nts a</w:t>
            </w:r>
            <w:r w:rsidR="006B0AB4">
              <w:rPr>
                <w:rFonts w:eastAsia="Calibri" w:cs="Times New Roman"/>
                <w:lang w:eastAsia="en-GB"/>
              </w:rPr>
              <w:t>re signed off by the Chief Executive.</w:t>
            </w:r>
            <w:r w:rsidR="00A248C3">
              <w:rPr>
                <w:rFonts w:eastAsia="Calibri" w:cs="Times New Roman"/>
                <w:lang w:eastAsia="en-GB"/>
              </w:rPr>
              <w:t xml:space="preserve"> </w:t>
            </w:r>
            <w:r w:rsidR="006B0AB4">
              <w:rPr>
                <w:rFonts w:eastAsia="Calibri" w:cs="Times New Roman"/>
                <w:lang w:eastAsia="en-GB"/>
              </w:rPr>
              <w:t>Procurement rules and processes require all decision making members of staff to declare any conflict of interest during the award process.</w:t>
            </w:r>
          </w:p>
          <w:p w:rsidR="006B0AB4" w:rsidRDefault="006B0AB4" w:rsidP="00CD7422">
            <w:pPr>
              <w:pStyle w:val="Default"/>
              <w:rPr>
                <w:rFonts w:eastAsia="Calibri" w:cs="Times New Roman"/>
                <w:lang w:eastAsia="en-GB"/>
              </w:rPr>
            </w:pPr>
          </w:p>
          <w:p w:rsidR="006B0AB4" w:rsidRPr="003C5076" w:rsidRDefault="006B0AB4" w:rsidP="00CD7422">
            <w:pPr>
              <w:pStyle w:val="Default"/>
              <w:rPr>
                <w:rFonts w:eastAsia="Calibri" w:cs="Times New Roman"/>
                <w:lang w:eastAsia="en-GB"/>
              </w:rPr>
            </w:pPr>
            <w:r>
              <w:rPr>
                <w:rFonts w:eastAsia="Calibri" w:cs="Times New Roman"/>
                <w:lang w:eastAsia="en-GB"/>
              </w:rPr>
              <w:t>The Health Board is not aware of significant transactions outside of the normal course of business. If such a transaction was to arise it would be considered by the Chief Executive Office and Chair with reference to the UHB Board as appropriate.</w:t>
            </w:r>
          </w:p>
        </w:tc>
      </w:tr>
    </w:tbl>
    <w:p w:rsidR="00C759A8" w:rsidRDefault="00C759A8" w:rsidP="00C31030">
      <w:pPr>
        <w:pStyle w:val="Heading3"/>
      </w:pPr>
    </w:p>
    <w:p w:rsidR="00996222" w:rsidRPr="00E02AA1" w:rsidRDefault="00996222" w:rsidP="00996222">
      <w:pPr>
        <w:pStyle w:val="Heading2"/>
        <w:rPr>
          <w:sz w:val="32"/>
          <w:szCs w:val="32"/>
          <w:u w:val="single"/>
        </w:rPr>
      </w:pPr>
      <w:r w:rsidRPr="00E02AA1">
        <w:rPr>
          <w:sz w:val="32"/>
          <w:szCs w:val="32"/>
          <w:u w:val="single"/>
        </w:rPr>
        <w:t>Enquiries of those charged with governance</w:t>
      </w:r>
    </w:p>
    <w:p w:rsidR="00996222" w:rsidRPr="00996222" w:rsidRDefault="00996222" w:rsidP="00996222">
      <w:pPr>
        <w:pStyle w:val="Heading3"/>
      </w:pPr>
    </w:p>
    <w:tbl>
      <w:tblPr>
        <w:tblStyle w:val="NewTextTable"/>
        <w:tblW w:w="12474" w:type="dxa"/>
        <w:tblLook w:val="04A0" w:firstRow="1" w:lastRow="0" w:firstColumn="1" w:lastColumn="0" w:noHBand="0" w:noVBand="1"/>
      </w:tblPr>
      <w:tblGrid>
        <w:gridCol w:w="5529"/>
        <w:gridCol w:w="6945"/>
      </w:tblGrid>
      <w:tr w:rsidR="00996222" w:rsidRPr="00996222" w:rsidTr="00996222">
        <w:trPr>
          <w:trHeight w:val="423"/>
          <w:tblHeader/>
        </w:trPr>
        <w:tc>
          <w:tcPr>
            <w:tcW w:w="12474" w:type="dxa"/>
            <w:gridSpan w:val="2"/>
          </w:tcPr>
          <w:p w:rsidR="00C759A8" w:rsidRPr="00996222" w:rsidRDefault="00C759A8" w:rsidP="00996222">
            <w:pPr>
              <w:pStyle w:val="Tableheading"/>
              <w:rPr>
                <w:color w:val="000000" w:themeColor="text1"/>
              </w:rPr>
            </w:pPr>
            <w:r w:rsidRPr="00996222">
              <w:rPr>
                <w:color w:val="000000" w:themeColor="text1"/>
              </w:rPr>
              <w:t xml:space="preserve">Enquiries of those charged with governance </w:t>
            </w:r>
          </w:p>
        </w:tc>
      </w:tr>
      <w:tr w:rsidR="00C759A8" w:rsidRPr="00A36E44" w:rsidTr="00405C0C">
        <w:trPr>
          <w:trHeight w:val="423"/>
          <w:tblHeader/>
        </w:trPr>
        <w:tc>
          <w:tcPr>
            <w:tcW w:w="5529" w:type="dxa"/>
          </w:tcPr>
          <w:p w:rsidR="00C759A8" w:rsidRPr="00A36E44" w:rsidRDefault="00C759A8" w:rsidP="00996222">
            <w:pPr>
              <w:pStyle w:val="Tabletextbold"/>
            </w:pPr>
            <w:r w:rsidRPr="00A36E44">
              <w:t>Question</w:t>
            </w:r>
          </w:p>
        </w:tc>
        <w:tc>
          <w:tcPr>
            <w:tcW w:w="6945" w:type="dxa"/>
          </w:tcPr>
          <w:p w:rsidR="00C759A8" w:rsidRPr="00A36E44" w:rsidRDefault="00C759A8" w:rsidP="00996222">
            <w:pPr>
              <w:pStyle w:val="Tabletextbold"/>
            </w:pPr>
            <w:r>
              <w:t>Response</w:t>
            </w:r>
          </w:p>
        </w:tc>
      </w:tr>
      <w:tr w:rsidR="00C759A8" w:rsidRPr="00A36E44" w:rsidTr="00405C0C">
        <w:tc>
          <w:tcPr>
            <w:tcW w:w="5529" w:type="dxa"/>
          </w:tcPr>
          <w:p w:rsidR="00C759A8" w:rsidRPr="00F355B4" w:rsidRDefault="00C759A8" w:rsidP="00BB119D">
            <w:pPr>
              <w:pStyle w:val="Tablebullet"/>
              <w:numPr>
                <w:ilvl w:val="0"/>
                <w:numId w:val="8"/>
              </w:numPr>
            </w:pPr>
            <w:r w:rsidRPr="008B672A">
              <w:t xml:space="preserve">Do you have any knowledge of actual, </w:t>
            </w:r>
            <w:r w:rsidR="00730857" w:rsidRPr="008B672A">
              <w:t>suspected,</w:t>
            </w:r>
            <w:r w:rsidRPr="008B672A">
              <w:t xml:space="preserve"> or alleged fraud affecting the entity?</w:t>
            </w:r>
          </w:p>
        </w:tc>
        <w:tc>
          <w:tcPr>
            <w:tcW w:w="6945" w:type="dxa"/>
          </w:tcPr>
          <w:p w:rsidR="00FD217D" w:rsidRPr="001C3234" w:rsidRDefault="00FD217D" w:rsidP="00FD217D">
            <w:pPr>
              <w:rPr>
                <w:szCs w:val="24"/>
              </w:rPr>
            </w:pPr>
            <w:r w:rsidRPr="001C3234">
              <w:rPr>
                <w:szCs w:val="24"/>
              </w:rPr>
              <w:t>Yes, this is fully reported to the Audit and Assurance Committee at its regular business meeting in its private session via a counter fraud progress report. Also, as part of their private meetings, the Board receives minutes from the private meeting of the Audit and Assurance Committee, which include reference and any significant points highlighted in the Counter Fraud Progress Reports.</w:t>
            </w:r>
          </w:p>
          <w:p w:rsidR="00C759A8" w:rsidRDefault="00C759A8" w:rsidP="009F59BB">
            <w:pPr>
              <w:autoSpaceDE w:val="0"/>
              <w:autoSpaceDN w:val="0"/>
              <w:adjustRightInd w:val="0"/>
              <w:spacing w:before="0" w:after="0" w:line="240" w:lineRule="auto"/>
              <w:rPr>
                <w:rFonts w:eastAsia="Times New Roman" w:cs="Arial"/>
                <w:color w:val="000000"/>
                <w:szCs w:val="24"/>
                <w:lang w:eastAsia="en-GB"/>
              </w:rPr>
            </w:pPr>
          </w:p>
        </w:tc>
      </w:tr>
      <w:tr w:rsidR="00C759A8" w:rsidRPr="00A36E44" w:rsidTr="00405C0C">
        <w:tc>
          <w:tcPr>
            <w:tcW w:w="5529" w:type="dxa"/>
          </w:tcPr>
          <w:p w:rsidR="00C759A8" w:rsidRPr="00F355B4" w:rsidRDefault="00C759A8" w:rsidP="00BB119D">
            <w:pPr>
              <w:pStyle w:val="Tablebullet"/>
              <w:numPr>
                <w:ilvl w:val="0"/>
                <w:numId w:val="8"/>
              </w:numPr>
            </w:pPr>
            <w:r w:rsidRPr="00941417">
              <w:t xml:space="preserve">What is your assessment of the risk of fraud within the entity, including those risks that are specific to the </w:t>
            </w:r>
            <w:r>
              <w:t xml:space="preserve">Health Board’s </w:t>
            </w:r>
            <w:r w:rsidRPr="00941417">
              <w:t>business sector?</w:t>
            </w:r>
          </w:p>
        </w:tc>
        <w:tc>
          <w:tcPr>
            <w:tcW w:w="6945" w:type="dxa"/>
          </w:tcPr>
          <w:p w:rsidR="008C25EA" w:rsidRDefault="008C25EA" w:rsidP="009F59BB">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Fraud and risk of fraud are a constant presence in the Health Board due to the size and complexity of the Health Board.</w:t>
            </w:r>
          </w:p>
          <w:p w:rsidR="008C25EA" w:rsidRDefault="008C25EA" w:rsidP="009F59BB">
            <w:pPr>
              <w:autoSpaceDE w:val="0"/>
              <w:autoSpaceDN w:val="0"/>
              <w:adjustRightInd w:val="0"/>
              <w:spacing w:before="0" w:after="0" w:line="240" w:lineRule="auto"/>
              <w:rPr>
                <w:rFonts w:eastAsia="Times New Roman" w:cs="Arial"/>
                <w:color w:val="000000"/>
                <w:szCs w:val="24"/>
                <w:lang w:eastAsia="en-GB"/>
              </w:rPr>
            </w:pPr>
          </w:p>
          <w:p w:rsidR="00C759A8" w:rsidRDefault="008C25EA" w:rsidP="009F59BB">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 xml:space="preserve">The risk of fraud cannot entirely be eliminated in an organisation such as the Health Board. To minimise the impact the Health Board maintains a Counter Fraud team that provides pro-active education alongside an investigation </w:t>
            </w:r>
            <w:r>
              <w:rPr>
                <w:rFonts w:eastAsia="Times New Roman" w:cs="Arial"/>
                <w:color w:val="000000"/>
                <w:szCs w:val="24"/>
                <w:lang w:eastAsia="en-GB"/>
              </w:rPr>
              <w:lastRenderedPageBreak/>
              <w:t xml:space="preserve">capacity and the ability to refer to the national NHS Counter Fraud resource if necessary. The internal controls present in the Health Board, alongside procurement processes help prevent significant fraud whilst assessing and delivering the appropriate response to smaller scale fraud. </w:t>
            </w:r>
          </w:p>
        </w:tc>
      </w:tr>
      <w:tr w:rsidR="0022794E" w:rsidRPr="00A36E44" w:rsidTr="00405C0C">
        <w:tc>
          <w:tcPr>
            <w:tcW w:w="5529" w:type="dxa"/>
          </w:tcPr>
          <w:p w:rsidR="0022794E" w:rsidRDefault="0022794E" w:rsidP="00BB119D">
            <w:pPr>
              <w:pStyle w:val="Tablebullet"/>
              <w:numPr>
                <w:ilvl w:val="0"/>
                <w:numId w:val="8"/>
              </w:numPr>
            </w:pPr>
            <w:r w:rsidRPr="006B1BAF">
              <w:lastRenderedPageBreak/>
              <w:t>How do you exercise oversight</w:t>
            </w:r>
            <w:r>
              <w:t xml:space="preserve"> of:</w:t>
            </w:r>
          </w:p>
          <w:p w:rsidR="0022794E" w:rsidRDefault="00336A3D" w:rsidP="00991FF6">
            <w:pPr>
              <w:pStyle w:val="Tablebullet"/>
              <w:numPr>
                <w:ilvl w:val="0"/>
                <w:numId w:val="24"/>
              </w:numPr>
            </w:pPr>
            <w:r>
              <w:t xml:space="preserve">Management’s processes for identifying and responding to the risk of fraud </w:t>
            </w:r>
            <w:r w:rsidR="00991FF6">
              <w:t>in the Health Board; and</w:t>
            </w:r>
          </w:p>
          <w:p w:rsidR="00991FF6" w:rsidRPr="006B1BAF" w:rsidRDefault="00991FF6" w:rsidP="00991FF6">
            <w:pPr>
              <w:pStyle w:val="Tablebullet"/>
              <w:numPr>
                <w:ilvl w:val="0"/>
                <w:numId w:val="24"/>
              </w:numPr>
            </w:pPr>
            <w:r>
              <w:t>The controls to manage these risks?</w:t>
            </w:r>
          </w:p>
        </w:tc>
        <w:tc>
          <w:tcPr>
            <w:tcW w:w="6945" w:type="dxa"/>
          </w:tcPr>
          <w:p w:rsidR="0022794E" w:rsidRDefault="006B0AB4" w:rsidP="009F59BB">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The Counter Fraud Team have  standing agenda presence in the work of the Audit and Assurance Committee of the Board. The Committee receives regular reports on the counter fraud strategy and associated programme alongside reports concerning counter fraud activity and investigations.</w:t>
            </w:r>
          </w:p>
        </w:tc>
      </w:tr>
      <w:tr w:rsidR="00C759A8" w:rsidRPr="00A36E44" w:rsidTr="00405C0C">
        <w:tc>
          <w:tcPr>
            <w:tcW w:w="5529" w:type="dxa"/>
          </w:tcPr>
          <w:p w:rsidR="00C759A8" w:rsidRPr="00A36E44" w:rsidRDefault="00C759A8" w:rsidP="00991FF6">
            <w:pPr>
              <w:pStyle w:val="Tablebullet"/>
              <w:numPr>
                <w:ilvl w:val="0"/>
                <w:numId w:val="8"/>
              </w:numPr>
            </w:pPr>
            <w:r w:rsidRPr="00F355B4">
              <w:t xml:space="preserve">Are you aware of any non-compliance with laws and regulations that may be expected to have a fundamental effect on the operations of the </w:t>
            </w:r>
            <w:r w:rsidR="00991FF6">
              <w:t>Health Board</w:t>
            </w:r>
            <w:r w:rsidRPr="00F355B4">
              <w:t>?</w:t>
            </w:r>
          </w:p>
        </w:tc>
        <w:tc>
          <w:tcPr>
            <w:tcW w:w="6945" w:type="dxa"/>
          </w:tcPr>
          <w:p w:rsidR="00C759A8" w:rsidRDefault="006B0AB4" w:rsidP="009F59BB">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The Health Board is not aware of non-compliance with laws and regulations in 2022-23</w:t>
            </w:r>
            <w:r w:rsidR="003F33B1">
              <w:rPr>
                <w:rFonts w:eastAsia="Times New Roman" w:cs="Arial"/>
                <w:color w:val="000000"/>
                <w:szCs w:val="24"/>
                <w:lang w:eastAsia="en-GB"/>
              </w:rPr>
              <w:t xml:space="preserve"> that has a fundamental effect on its operations</w:t>
            </w:r>
            <w:r>
              <w:rPr>
                <w:rFonts w:eastAsia="Times New Roman" w:cs="Arial"/>
                <w:color w:val="000000"/>
                <w:szCs w:val="24"/>
                <w:lang w:eastAsia="en-GB"/>
              </w:rPr>
              <w:t>. Those charged with governance have been kept informed with regard to ongoing Fire compliance case</w:t>
            </w:r>
            <w:r w:rsidR="003461BD">
              <w:rPr>
                <w:rFonts w:eastAsia="Times New Roman" w:cs="Arial"/>
                <w:color w:val="000000"/>
                <w:szCs w:val="24"/>
                <w:lang w:eastAsia="en-GB"/>
              </w:rPr>
              <w:t xml:space="preserve"> </w:t>
            </w:r>
            <w:r>
              <w:rPr>
                <w:rFonts w:eastAsia="Times New Roman" w:cs="Arial"/>
                <w:color w:val="000000"/>
                <w:szCs w:val="24"/>
                <w:lang w:eastAsia="en-GB"/>
              </w:rPr>
              <w:t>(arising in 2021-22) due to be heard in the courts during 2023-24.</w:t>
            </w:r>
          </w:p>
        </w:tc>
      </w:tr>
      <w:tr w:rsidR="00C759A8" w:rsidRPr="00A36E44" w:rsidTr="00405C0C">
        <w:tc>
          <w:tcPr>
            <w:tcW w:w="5529" w:type="dxa"/>
          </w:tcPr>
          <w:p w:rsidR="00C759A8" w:rsidRPr="00A36E44" w:rsidRDefault="00C759A8" w:rsidP="00991FF6">
            <w:pPr>
              <w:pStyle w:val="Tablebullet"/>
              <w:numPr>
                <w:ilvl w:val="0"/>
                <w:numId w:val="8"/>
              </w:numPr>
            </w:pPr>
            <w:r w:rsidRPr="00A36E44">
              <w:lastRenderedPageBreak/>
              <w:t>Are you aware of any instances of non-compliance with relevant laws and regulations?</w:t>
            </w:r>
          </w:p>
        </w:tc>
        <w:tc>
          <w:tcPr>
            <w:tcW w:w="6945" w:type="dxa"/>
          </w:tcPr>
          <w:p w:rsidR="00C759A8" w:rsidRPr="003B3ABA" w:rsidRDefault="00C368D0" w:rsidP="009F59BB">
            <w:pPr>
              <w:autoSpaceDE w:val="0"/>
              <w:autoSpaceDN w:val="0"/>
              <w:adjustRightInd w:val="0"/>
              <w:spacing w:before="0" w:after="0" w:line="240" w:lineRule="auto"/>
              <w:rPr>
                <w:rFonts w:eastAsia="Times New Roman" w:cs="Arial"/>
                <w:color w:val="auto"/>
                <w:szCs w:val="24"/>
                <w:lang w:eastAsia="en-GB"/>
              </w:rPr>
            </w:pPr>
            <w:r w:rsidRPr="003B3ABA">
              <w:rPr>
                <w:rFonts w:eastAsia="Times New Roman" w:cs="Arial"/>
                <w:color w:val="auto"/>
                <w:szCs w:val="24"/>
                <w:lang w:eastAsia="en-GB"/>
              </w:rPr>
              <w:t>The Health Board is not aware of non-compliance with laws and regulations in 2022</w:t>
            </w:r>
            <w:r w:rsidR="003461BD">
              <w:rPr>
                <w:rFonts w:eastAsia="Times New Roman" w:cs="Arial"/>
                <w:color w:val="auto"/>
                <w:szCs w:val="24"/>
                <w:lang w:eastAsia="en-GB"/>
              </w:rPr>
              <w:t>-</w:t>
            </w:r>
            <w:r w:rsidR="003B3ABA">
              <w:rPr>
                <w:rFonts w:eastAsia="Times New Roman" w:cs="Arial"/>
                <w:color w:val="auto"/>
                <w:szCs w:val="24"/>
                <w:lang w:eastAsia="en-GB"/>
              </w:rPr>
              <w:t>23</w:t>
            </w:r>
            <w:r w:rsidRPr="003B3ABA">
              <w:rPr>
                <w:rFonts w:eastAsia="Times New Roman" w:cs="Arial"/>
                <w:color w:val="auto"/>
                <w:szCs w:val="24"/>
                <w:lang w:eastAsia="en-GB"/>
              </w:rPr>
              <w:t>. Those charged with governance have been kept informed with regard to an ongoing Fire compliance case</w:t>
            </w:r>
            <w:r w:rsidR="003B3ABA" w:rsidRPr="003B3ABA">
              <w:rPr>
                <w:rFonts w:eastAsia="Times New Roman" w:cs="Arial"/>
                <w:color w:val="auto"/>
                <w:szCs w:val="24"/>
                <w:lang w:eastAsia="en-GB"/>
              </w:rPr>
              <w:t xml:space="preserve"> </w:t>
            </w:r>
            <w:r w:rsidRPr="003B3ABA">
              <w:rPr>
                <w:rFonts w:eastAsia="Times New Roman" w:cs="Arial"/>
                <w:color w:val="auto"/>
                <w:szCs w:val="24"/>
                <w:lang w:eastAsia="en-GB"/>
              </w:rPr>
              <w:t>(arising in 2021-22) due to be heard in the courts during 2023-24.</w:t>
            </w:r>
          </w:p>
        </w:tc>
      </w:tr>
      <w:tr w:rsidR="003F33B1" w:rsidRPr="00A36E44" w:rsidTr="00405C0C">
        <w:tc>
          <w:tcPr>
            <w:tcW w:w="5529" w:type="dxa"/>
          </w:tcPr>
          <w:p w:rsidR="003F33B1" w:rsidRPr="00A36E44" w:rsidRDefault="003F33B1" w:rsidP="003F33B1">
            <w:pPr>
              <w:pStyle w:val="Tablebullet"/>
              <w:numPr>
                <w:ilvl w:val="0"/>
                <w:numId w:val="8"/>
              </w:numPr>
            </w:pPr>
            <w:r w:rsidRPr="00211BF5">
              <w:t>What is the process for identifying and responding to the risks of fraud?</w:t>
            </w:r>
          </w:p>
        </w:tc>
        <w:tc>
          <w:tcPr>
            <w:tcW w:w="6945" w:type="dxa"/>
          </w:tcPr>
          <w:p w:rsidR="00A248C3" w:rsidRDefault="003F33B1" w:rsidP="003F33B1">
            <w:pPr>
              <w:autoSpaceDE w:val="0"/>
              <w:autoSpaceDN w:val="0"/>
              <w:adjustRightInd w:val="0"/>
              <w:spacing w:before="0" w:after="0" w:line="240" w:lineRule="auto"/>
              <w:rPr>
                <w:rFonts w:cs="Times New Roman"/>
                <w:szCs w:val="24"/>
              </w:rPr>
            </w:pPr>
            <w:r w:rsidRPr="001C3234">
              <w:rPr>
                <w:rFonts w:cs="Times New Roman"/>
                <w:szCs w:val="24"/>
              </w:rPr>
              <w:t xml:space="preserve">The Board has delegated the review and monitoring of management processes for identifying and responding to fraud risks to the Audit and Assurance Committee. </w:t>
            </w: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r w:rsidRPr="008973D1">
              <w:rPr>
                <w:rFonts w:cs="Times New Roman"/>
                <w:color w:val="auto"/>
                <w:szCs w:val="24"/>
              </w:rPr>
              <w:t xml:space="preserve">This monitoring is supported by the work of the Audit and Assurance Committee and by the </w:t>
            </w:r>
            <w:r>
              <w:rPr>
                <w:rFonts w:cs="Times New Roman"/>
                <w:color w:val="auto"/>
                <w:szCs w:val="24"/>
              </w:rPr>
              <w:t>I</w:t>
            </w:r>
            <w:r w:rsidRPr="008973D1">
              <w:rPr>
                <w:rFonts w:cs="Times New Roman"/>
                <w:color w:val="auto"/>
                <w:szCs w:val="24"/>
              </w:rPr>
              <w:t xml:space="preserve">nternal </w:t>
            </w:r>
            <w:r>
              <w:rPr>
                <w:rFonts w:cs="Times New Roman"/>
                <w:color w:val="auto"/>
                <w:szCs w:val="24"/>
              </w:rPr>
              <w:t>A</w:t>
            </w:r>
            <w:r w:rsidRPr="008973D1">
              <w:rPr>
                <w:rFonts w:cs="Times New Roman"/>
                <w:color w:val="auto"/>
                <w:szCs w:val="24"/>
              </w:rPr>
              <w:t xml:space="preserve">udit </w:t>
            </w:r>
            <w:r>
              <w:rPr>
                <w:rFonts w:cs="Times New Roman"/>
                <w:color w:val="auto"/>
                <w:szCs w:val="24"/>
              </w:rPr>
              <w:t>Service under the executive leadership of the Director of Governance and the C</w:t>
            </w:r>
            <w:r w:rsidRPr="008973D1">
              <w:rPr>
                <w:rFonts w:cs="Times New Roman"/>
                <w:color w:val="auto"/>
                <w:szCs w:val="24"/>
              </w:rPr>
              <w:t xml:space="preserve">ounter </w:t>
            </w:r>
            <w:r>
              <w:rPr>
                <w:rFonts w:cs="Times New Roman"/>
                <w:color w:val="auto"/>
                <w:szCs w:val="24"/>
              </w:rPr>
              <w:t>F</w:t>
            </w:r>
            <w:r w:rsidRPr="008973D1">
              <w:rPr>
                <w:rFonts w:cs="Times New Roman"/>
                <w:color w:val="auto"/>
                <w:szCs w:val="24"/>
              </w:rPr>
              <w:t xml:space="preserve">raud </w:t>
            </w:r>
            <w:r>
              <w:rPr>
                <w:rFonts w:cs="Times New Roman"/>
                <w:color w:val="auto"/>
                <w:szCs w:val="24"/>
              </w:rPr>
              <w:t>S</w:t>
            </w:r>
            <w:r w:rsidRPr="008973D1">
              <w:rPr>
                <w:rFonts w:cs="Times New Roman"/>
                <w:color w:val="auto"/>
                <w:szCs w:val="24"/>
              </w:rPr>
              <w:t>ervice</w:t>
            </w:r>
            <w:r>
              <w:rPr>
                <w:rFonts w:cs="Times New Roman"/>
                <w:color w:val="auto"/>
                <w:szCs w:val="24"/>
              </w:rPr>
              <w:t xml:space="preserve"> under the executive leadership of the F</w:t>
            </w:r>
            <w:r w:rsidRPr="008973D1">
              <w:rPr>
                <w:rFonts w:cs="Times New Roman"/>
                <w:color w:val="auto"/>
                <w:szCs w:val="24"/>
              </w:rPr>
              <w:t>inance Director</w:t>
            </w:r>
            <w:r>
              <w:rPr>
                <w:rFonts w:cs="Times New Roman"/>
                <w:color w:val="auto"/>
                <w:szCs w:val="24"/>
              </w:rPr>
              <w:t>.</w:t>
            </w: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p>
          <w:p w:rsidR="00A248C3" w:rsidRDefault="00A248C3" w:rsidP="003F33B1">
            <w:pPr>
              <w:autoSpaceDE w:val="0"/>
              <w:autoSpaceDN w:val="0"/>
              <w:adjustRightInd w:val="0"/>
              <w:spacing w:before="0" w:after="0" w:line="240" w:lineRule="auto"/>
              <w:rPr>
                <w:rFonts w:cs="Times New Roman"/>
                <w:szCs w:val="24"/>
              </w:rPr>
            </w:pPr>
          </w:p>
          <w:p w:rsidR="003F33B1" w:rsidRDefault="003F33B1" w:rsidP="003F33B1">
            <w:pPr>
              <w:autoSpaceDE w:val="0"/>
              <w:autoSpaceDN w:val="0"/>
              <w:adjustRightInd w:val="0"/>
              <w:spacing w:before="0" w:after="0" w:line="240" w:lineRule="auto"/>
              <w:rPr>
                <w:rFonts w:eastAsia="Times New Roman" w:cs="Arial"/>
                <w:color w:val="000000"/>
                <w:szCs w:val="24"/>
                <w:lang w:eastAsia="en-GB"/>
              </w:rPr>
            </w:pPr>
            <w:r w:rsidRPr="001C3234">
              <w:rPr>
                <w:rFonts w:cs="Times New Roman"/>
                <w:szCs w:val="24"/>
              </w:rPr>
              <w:lastRenderedPageBreak/>
              <w:t>The Audit and Assurance Committee receives regular reports on counter fraud matters and on the adequacy of internal controls that exist within the Health Board and on the actions being taken to mitigate these risks. The Chair of the Audit and Assurance Committee is an Independent Member of the Board and reports back to the Health Board on these matters and the minutes of both the public and private meetings of the Audit and Assurance Committee are included in the meeting papers of the Board in its open and private meetings.</w:t>
            </w:r>
          </w:p>
        </w:tc>
      </w:tr>
      <w:tr w:rsidR="003F33B1" w:rsidRPr="00A36E44" w:rsidTr="00405C0C">
        <w:tc>
          <w:tcPr>
            <w:tcW w:w="5529" w:type="dxa"/>
          </w:tcPr>
          <w:p w:rsidR="003F33B1" w:rsidRPr="00EF4ABE" w:rsidRDefault="003F33B1" w:rsidP="003F33B1">
            <w:pPr>
              <w:pStyle w:val="Tablebullet"/>
              <w:numPr>
                <w:ilvl w:val="0"/>
                <w:numId w:val="8"/>
              </w:numPr>
            </w:pPr>
            <w:r w:rsidRPr="0085183E">
              <w:lastRenderedPageBreak/>
              <w:t>Are there any matters which those charged with governance consider require particular attention during the audit?</w:t>
            </w:r>
          </w:p>
        </w:tc>
        <w:tc>
          <w:tcPr>
            <w:tcW w:w="6945" w:type="dxa"/>
          </w:tcPr>
          <w:p w:rsidR="003F33B1" w:rsidRDefault="003F33B1" w:rsidP="003F33B1">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No particular matters at present.</w:t>
            </w:r>
          </w:p>
        </w:tc>
      </w:tr>
      <w:tr w:rsidR="003F33B1" w:rsidRPr="00A36E44" w:rsidTr="00405C0C">
        <w:tc>
          <w:tcPr>
            <w:tcW w:w="5529" w:type="dxa"/>
          </w:tcPr>
          <w:p w:rsidR="003F33B1" w:rsidRPr="00EF4ABE" w:rsidRDefault="003F33B1" w:rsidP="003F33B1">
            <w:pPr>
              <w:pStyle w:val="Tablebullet"/>
              <w:numPr>
                <w:ilvl w:val="0"/>
                <w:numId w:val="8"/>
              </w:numPr>
            </w:pPr>
            <w:r w:rsidRPr="004A17BB">
              <w:t>Are there any other matters which those charged with governance consider may influence the audit of the financial statements?</w:t>
            </w:r>
          </w:p>
        </w:tc>
        <w:tc>
          <w:tcPr>
            <w:tcW w:w="6945" w:type="dxa"/>
          </w:tcPr>
          <w:p w:rsidR="003F33B1" w:rsidRDefault="003F33B1" w:rsidP="003F33B1">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No particular matters at present outside the normal range of audit review and assurance provided through the audit process.</w:t>
            </w:r>
          </w:p>
        </w:tc>
      </w:tr>
      <w:tr w:rsidR="003F33B1" w:rsidRPr="00A36E44" w:rsidTr="00405C0C">
        <w:tc>
          <w:tcPr>
            <w:tcW w:w="5529" w:type="dxa"/>
          </w:tcPr>
          <w:p w:rsidR="003F33B1" w:rsidRPr="004A17BB" w:rsidRDefault="003F33B1" w:rsidP="003F33B1">
            <w:pPr>
              <w:pStyle w:val="Tablebullet"/>
              <w:numPr>
                <w:ilvl w:val="0"/>
                <w:numId w:val="8"/>
              </w:numPr>
            </w:pPr>
            <w:r w:rsidRPr="004A17BB">
              <w:lastRenderedPageBreak/>
              <w:t>Are those charged with governance aware of any significant communications with regulators?</w:t>
            </w:r>
          </w:p>
        </w:tc>
        <w:tc>
          <w:tcPr>
            <w:tcW w:w="6945" w:type="dxa"/>
          </w:tcPr>
          <w:p w:rsidR="00C368D0" w:rsidRPr="003B3ABA" w:rsidRDefault="00C368D0" w:rsidP="003F33B1">
            <w:pPr>
              <w:autoSpaceDE w:val="0"/>
              <w:autoSpaceDN w:val="0"/>
              <w:adjustRightInd w:val="0"/>
              <w:spacing w:before="0" w:after="0" w:line="240" w:lineRule="auto"/>
              <w:rPr>
                <w:rFonts w:eastAsia="Times New Roman" w:cs="Arial"/>
                <w:color w:val="auto"/>
                <w:szCs w:val="24"/>
                <w:lang w:eastAsia="en-GB"/>
              </w:rPr>
            </w:pPr>
            <w:r w:rsidRPr="003B3ABA">
              <w:rPr>
                <w:rFonts w:eastAsia="Times New Roman" w:cs="Arial"/>
                <w:color w:val="auto"/>
                <w:szCs w:val="24"/>
                <w:lang w:eastAsia="en-GB"/>
              </w:rPr>
              <w:t>The Health Board has an open and transparent dialogue with all regulators and remains in communication with the South Wales Fire and Rescue Service regarding an ongoing Fire compliance case (arising in 2021-22) due to be heard in the courts during 2023-24.</w:t>
            </w:r>
          </w:p>
          <w:p w:rsidR="00C368D0" w:rsidRDefault="00C368D0" w:rsidP="003F33B1">
            <w:pPr>
              <w:autoSpaceDE w:val="0"/>
              <w:autoSpaceDN w:val="0"/>
              <w:adjustRightInd w:val="0"/>
              <w:spacing w:before="0" w:after="0" w:line="240" w:lineRule="auto"/>
              <w:rPr>
                <w:rFonts w:eastAsia="Times New Roman" w:cs="Arial"/>
                <w:color w:val="00B050"/>
                <w:szCs w:val="24"/>
                <w:lang w:eastAsia="en-GB"/>
              </w:rPr>
            </w:pPr>
          </w:p>
          <w:p w:rsidR="00C368D0" w:rsidRPr="00C368D0" w:rsidRDefault="00C368D0" w:rsidP="003F33B1">
            <w:pPr>
              <w:autoSpaceDE w:val="0"/>
              <w:autoSpaceDN w:val="0"/>
              <w:adjustRightInd w:val="0"/>
              <w:spacing w:before="0" w:after="0" w:line="240" w:lineRule="auto"/>
              <w:rPr>
                <w:rFonts w:eastAsia="Times New Roman" w:cs="Arial"/>
                <w:color w:val="00B050"/>
                <w:szCs w:val="24"/>
                <w:lang w:eastAsia="en-GB"/>
              </w:rPr>
            </w:pPr>
            <w:r w:rsidRPr="003B3ABA">
              <w:rPr>
                <w:rFonts w:eastAsia="Times New Roman" w:cs="Arial"/>
                <w:color w:val="auto"/>
                <w:szCs w:val="24"/>
                <w:lang w:eastAsia="en-GB"/>
              </w:rPr>
              <w:t>There are no records of ‘significant communication’ with other regulators</w:t>
            </w:r>
            <w:r w:rsidR="003B3ABA" w:rsidRPr="003B3ABA">
              <w:rPr>
                <w:rFonts w:eastAsia="Times New Roman" w:cs="Arial"/>
                <w:color w:val="auto"/>
                <w:szCs w:val="24"/>
                <w:lang w:eastAsia="en-GB"/>
              </w:rPr>
              <w:t xml:space="preserve"> but there is an ongoing relationship with Health Inspectorate Wales which reports in the public domain</w:t>
            </w:r>
            <w:r w:rsidRPr="003B3ABA">
              <w:rPr>
                <w:rFonts w:eastAsia="Times New Roman" w:cs="Arial"/>
                <w:color w:val="auto"/>
                <w:szCs w:val="24"/>
                <w:lang w:eastAsia="en-GB"/>
              </w:rPr>
              <w:t xml:space="preserve">. </w:t>
            </w:r>
          </w:p>
        </w:tc>
      </w:tr>
      <w:tr w:rsidR="003F33B1" w:rsidRPr="00A36E44" w:rsidTr="00405C0C">
        <w:tc>
          <w:tcPr>
            <w:tcW w:w="5529" w:type="dxa"/>
          </w:tcPr>
          <w:p w:rsidR="003F33B1" w:rsidRPr="004A17BB" w:rsidRDefault="003F33B1" w:rsidP="003F33B1">
            <w:pPr>
              <w:pStyle w:val="Tablebullet"/>
              <w:numPr>
                <w:ilvl w:val="0"/>
                <w:numId w:val="8"/>
              </w:numPr>
            </w:pPr>
            <w:r w:rsidRPr="00C91356">
              <w:t>What arrangements are in place to oversee the effectiveness of internal control?</w:t>
            </w:r>
          </w:p>
        </w:tc>
        <w:tc>
          <w:tcPr>
            <w:tcW w:w="6945" w:type="dxa"/>
          </w:tcPr>
          <w:p w:rsidR="003F33B1" w:rsidRPr="00F150D4" w:rsidRDefault="009E5751" w:rsidP="003F33B1">
            <w:pPr>
              <w:autoSpaceDE w:val="0"/>
              <w:autoSpaceDN w:val="0"/>
              <w:adjustRightInd w:val="0"/>
              <w:spacing w:before="0" w:after="0" w:line="240" w:lineRule="auto"/>
              <w:rPr>
                <w:rFonts w:eastAsia="Calibri" w:cs="Times New Roman"/>
                <w:color w:val="auto"/>
                <w:szCs w:val="24"/>
                <w:lang w:eastAsia="en-GB"/>
              </w:rPr>
            </w:pPr>
            <w:r w:rsidRPr="00F150D4">
              <w:rPr>
                <w:rFonts w:eastAsia="Calibri" w:cs="Times New Roman"/>
                <w:color w:val="auto"/>
                <w:szCs w:val="24"/>
                <w:lang w:eastAsia="en-GB"/>
              </w:rPr>
              <w:t>Internal Audit provides the Board, through the Audit Committee with a flow of assurance on the system of internal control in place within the Health Board. The Health Board agreed a programme of audit work for 2022/23 which has been delivered in accordance with public sector internal audit standards by the NHS Wales Shared Services Partnership.</w:t>
            </w:r>
          </w:p>
          <w:p w:rsidR="00F150D4" w:rsidRPr="00F150D4" w:rsidRDefault="00F150D4" w:rsidP="003F33B1">
            <w:pPr>
              <w:autoSpaceDE w:val="0"/>
              <w:autoSpaceDN w:val="0"/>
              <w:adjustRightInd w:val="0"/>
              <w:spacing w:before="0" w:after="0" w:line="240" w:lineRule="auto"/>
              <w:rPr>
                <w:rFonts w:eastAsia="Times New Roman" w:cs="Arial"/>
                <w:color w:val="auto"/>
                <w:szCs w:val="24"/>
                <w:lang w:eastAsia="en-GB"/>
              </w:rPr>
            </w:pPr>
          </w:p>
          <w:p w:rsidR="00F150D4" w:rsidRDefault="00F150D4" w:rsidP="003F33B1">
            <w:pPr>
              <w:autoSpaceDE w:val="0"/>
              <w:autoSpaceDN w:val="0"/>
              <w:adjustRightInd w:val="0"/>
              <w:spacing w:before="0" w:after="0" w:line="240" w:lineRule="auto"/>
              <w:rPr>
                <w:rFonts w:eastAsia="Times New Roman" w:cs="Arial"/>
                <w:color w:val="000000"/>
                <w:szCs w:val="24"/>
                <w:lang w:eastAsia="en-GB"/>
              </w:rPr>
            </w:pPr>
            <w:r w:rsidRPr="00F150D4">
              <w:rPr>
                <w:rFonts w:eastAsia="Times New Roman" w:cs="Arial"/>
                <w:color w:val="auto"/>
                <w:szCs w:val="24"/>
                <w:lang w:eastAsia="en-GB"/>
              </w:rPr>
              <w:t>An Assurance Strategy is in place which was recently updated and approved by the Audit &amp; Assurance Committee and Board.</w:t>
            </w:r>
          </w:p>
        </w:tc>
      </w:tr>
    </w:tbl>
    <w:p w:rsidR="00310FD7" w:rsidRDefault="00310FD7">
      <w:pPr>
        <w:spacing w:before="240" w:after="40"/>
        <w:rPr>
          <w:b/>
          <w:bCs/>
          <w:color w:val="E36C0A" w:themeColor="accent6" w:themeShade="BF"/>
          <w:sz w:val="32"/>
          <w:szCs w:val="32"/>
        </w:rPr>
      </w:pPr>
      <w:r>
        <w:rPr>
          <w:b/>
          <w:bCs/>
          <w:color w:val="E36C0A" w:themeColor="accent6" w:themeShade="BF"/>
          <w:sz w:val="32"/>
          <w:szCs w:val="32"/>
        </w:rPr>
        <w:br w:type="page"/>
      </w:r>
    </w:p>
    <w:p w:rsidR="00E762E4" w:rsidRPr="00E02AA1" w:rsidRDefault="00310FD7" w:rsidP="00310FD7">
      <w:pPr>
        <w:pStyle w:val="Heading2"/>
        <w:rPr>
          <w:sz w:val="32"/>
          <w:szCs w:val="32"/>
          <w:u w:val="single"/>
        </w:rPr>
      </w:pPr>
      <w:r w:rsidRPr="00E02AA1">
        <w:rPr>
          <w:sz w:val="32"/>
          <w:szCs w:val="32"/>
          <w:u w:val="single"/>
        </w:rPr>
        <w:lastRenderedPageBreak/>
        <w:t xml:space="preserve">Background information </w:t>
      </w:r>
    </w:p>
    <w:p w:rsidR="00FE00AC" w:rsidRPr="00E02AA1" w:rsidRDefault="00FE00AC" w:rsidP="00FE00AC">
      <w:pPr>
        <w:pStyle w:val="Heading4"/>
        <w:rPr>
          <w:color w:val="E36C0A" w:themeColor="accent6" w:themeShade="BF"/>
          <w:sz w:val="28"/>
          <w:szCs w:val="28"/>
        </w:rPr>
      </w:pPr>
      <w:r w:rsidRPr="00E02AA1">
        <w:rPr>
          <w:color w:val="E36C0A" w:themeColor="accent6" w:themeShade="BF"/>
          <w:sz w:val="28"/>
          <w:szCs w:val="28"/>
        </w:rPr>
        <w:t>Matters in relation to fraud</w:t>
      </w:r>
    </w:p>
    <w:p w:rsidR="00FE00AC" w:rsidRPr="00C21207" w:rsidRDefault="00FE00AC" w:rsidP="00FE00AC">
      <w:r w:rsidRPr="00C21207">
        <w:t>International Standard for Auditing (UK) and Ireland) 240 covers auditors' responsibilities relating to fraud in an audit of financial statements.</w:t>
      </w:r>
    </w:p>
    <w:p w:rsidR="00FE00AC" w:rsidRPr="00C21207" w:rsidRDefault="00FE00AC" w:rsidP="00FE00AC">
      <w:pPr>
        <w:rPr>
          <w:color w:val="7030A0"/>
        </w:rPr>
      </w:pPr>
      <w:r w:rsidRPr="00C21207">
        <w:t>The primary responsibility to prevent and detect fraud rests with both management, and ‘those charged with governance’, which for the Health Board is the Board itself</w:t>
      </w:r>
      <w:r w:rsidRPr="00C21207">
        <w:rPr>
          <w:color w:val="7030A0"/>
        </w:rPr>
        <w:t xml:space="preserve">. </w:t>
      </w:r>
      <w:r w:rsidRPr="00C21207">
        <w:t>Management, with the Board, should ensure there is a strong emphasis on fraud prevention and deterrence and create a culture of honest and ethical behaviour, reinforced by active oversight by the Board</w:t>
      </w:r>
      <w:r w:rsidRPr="00C21207">
        <w:rPr>
          <w:color w:val="7030A0"/>
        </w:rPr>
        <w:t>.</w:t>
      </w:r>
    </w:p>
    <w:p w:rsidR="00FE00AC" w:rsidRPr="00C21207" w:rsidRDefault="00FE00AC" w:rsidP="00FE00AC">
      <w:r w:rsidRPr="00C21207">
        <w:t>As external auditors, we are responsible for obtaining reasonable assurance that the financial statements are free from material misstatement due to fraud or error. We are required to maintain professional scepticism throughout the audit, considering the potential for management override of controls.</w:t>
      </w:r>
    </w:p>
    <w:p w:rsidR="00FE00AC" w:rsidRPr="00C21207" w:rsidRDefault="00FE00AC" w:rsidP="00FE00AC">
      <w:pPr>
        <w:pStyle w:val="Heading4"/>
      </w:pPr>
      <w:r w:rsidRPr="00C21207">
        <w:t>What are we required to do?</w:t>
      </w:r>
    </w:p>
    <w:p w:rsidR="00FE00AC" w:rsidRPr="00C21207" w:rsidRDefault="00FE00AC" w:rsidP="00FE00AC">
      <w:r w:rsidRPr="00C21207">
        <w:t xml:space="preserve">As part of our risk assessment </w:t>
      </w:r>
      <w:r w:rsidR="00C21207" w:rsidRPr="00C21207">
        <w:t>procedures,</w:t>
      </w:r>
      <w:r w:rsidRPr="00C21207">
        <w:t xml:space="preserve"> we are required to consider the risks of material misstatement due to fraud. This includes understanding the arrangements management has put in place in respect of fraud risks. The ISA views fraud as either:</w:t>
      </w:r>
    </w:p>
    <w:p w:rsidR="00FE00AC" w:rsidRPr="00C21207" w:rsidRDefault="00FE00AC" w:rsidP="00FE00AC">
      <w:pPr>
        <w:pStyle w:val="Bullet"/>
      </w:pPr>
      <w:r w:rsidRPr="00C21207">
        <w:t>the intentional misappropriation of assets; or</w:t>
      </w:r>
    </w:p>
    <w:p w:rsidR="00FE00AC" w:rsidRPr="00C21207" w:rsidRDefault="00FE00AC" w:rsidP="00FE00AC">
      <w:pPr>
        <w:pStyle w:val="Bullet"/>
      </w:pPr>
      <w:r w:rsidRPr="00C21207">
        <w:t>the intentional manipulation or misstatement of the financial statements.</w:t>
      </w:r>
    </w:p>
    <w:p w:rsidR="00FE00AC" w:rsidRPr="00C21207" w:rsidRDefault="00FE00AC" w:rsidP="00FE00AC">
      <w:r w:rsidRPr="00C21207">
        <w:t>We also need to understand how the Board exercises oversight of management’s processes. We are also required to make enquiries of both management and the Board</w:t>
      </w:r>
      <w:r w:rsidRPr="00C21207">
        <w:rPr>
          <w:color w:val="7030A0"/>
        </w:rPr>
        <w:t xml:space="preserve"> </w:t>
      </w:r>
      <w:r w:rsidRPr="00C21207">
        <w:t xml:space="preserve">as to their knowledge of any actual, </w:t>
      </w:r>
      <w:r w:rsidR="00C21207" w:rsidRPr="00C21207">
        <w:t>suspected,</w:t>
      </w:r>
      <w:r w:rsidRPr="00C21207">
        <w:t xml:space="preserve"> or alleged fraud and for identifying and responding to the risks of fraud and the internal controls established to mitigate them.</w:t>
      </w:r>
    </w:p>
    <w:p w:rsidR="00C21207" w:rsidRDefault="00C21207">
      <w:pPr>
        <w:spacing w:before="240" w:after="40"/>
        <w:rPr>
          <w:rFonts w:eastAsia="Calibri" w:cs="Times New Roman"/>
          <w:b/>
          <w:color w:val="E36C0A" w:themeColor="accent6" w:themeShade="BF"/>
          <w:sz w:val="28"/>
          <w:szCs w:val="28"/>
        </w:rPr>
      </w:pPr>
      <w:r>
        <w:rPr>
          <w:color w:val="E36C0A" w:themeColor="accent6" w:themeShade="BF"/>
          <w:sz w:val="28"/>
          <w:szCs w:val="28"/>
        </w:rPr>
        <w:br w:type="page"/>
      </w:r>
    </w:p>
    <w:p w:rsidR="00FE00AC" w:rsidRPr="00C21207" w:rsidRDefault="00FE00AC" w:rsidP="00FE00AC">
      <w:pPr>
        <w:pStyle w:val="Heading4"/>
        <w:rPr>
          <w:color w:val="E36C0A" w:themeColor="accent6" w:themeShade="BF"/>
          <w:sz w:val="28"/>
          <w:szCs w:val="28"/>
        </w:rPr>
      </w:pPr>
      <w:r w:rsidRPr="00C21207">
        <w:rPr>
          <w:color w:val="E36C0A" w:themeColor="accent6" w:themeShade="BF"/>
          <w:sz w:val="28"/>
          <w:szCs w:val="28"/>
        </w:rPr>
        <w:lastRenderedPageBreak/>
        <w:t>Matters in relation to laws and regulations</w:t>
      </w:r>
    </w:p>
    <w:p w:rsidR="00FE00AC" w:rsidRPr="00496764" w:rsidRDefault="00FE00AC" w:rsidP="00FE00AC">
      <w:r w:rsidRPr="00496764">
        <w:t>International Standard for Auditing (UK and Ireland) 250 covers auditors’ responsibilities to consider the impact of laws and regulations in an audit of financial statements.</w:t>
      </w:r>
    </w:p>
    <w:p w:rsidR="00FE00AC" w:rsidRPr="00496764" w:rsidRDefault="00FE00AC" w:rsidP="00FE00AC">
      <w:r w:rsidRPr="00496764">
        <w:t>Management, with the oversight of those charged with governance, (the Board), is responsible for ensuring that the Fund’s operations are conducted in accordance with laws and regulations, including compliance with those that determine the reported amounts and disclosures in the financial statements.</w:t>
      </w:r>
    </w:p>
    <w:p w:rsidR="00FE00AC" w:rsidRPr="00496764" w:rsidRDefault="00FE00AC" w:rsidP="00FE00AC">
      <w:r w:rsidRPr="00496764">
        <w:t>As external auditors, we are responsible for obtaining reasonable assurance that the financial statements are free from material misstatement due to fraud or error, taking into account the appropriate legal and regulatory framework. The ISA distinguishes two different categories of laws and regulations:</w:t>
      </w:r>
    </w:p>
    <w:p w:rsidR="00FE00AC" w:rsidRPr="00496764" w:rsidRDefault="00FE00AC" w:rsidP="00FE00AC">
      <w:pPr>
        <w:pStyle w:val="Bullet"/>
      </w:pPr>
      <w:r w:rsidRPr="00496764">
        <w:t>laws and regulations that have a direct effect on determining material amounts and disclosures in the financial statements; and</w:t>
      </w:r>
    </w:p>
    <w:p w:rsidR="00FE00AC" w:rsidRPr="00496764" w:rsidRDefault="00FE00AC" w:rsidP="00FE00AC">
      <w:pPr>
        <w:pStyle w:val="Bullet"/>
      </w:pPr>
      <w:r w:rsidRPr="00496764">
        <w:t>other laws and regulations where compliance may be fundamental to the continuance of operations, or to avoid material penalties.</w:t>
      </w:r>
    </w:p>
    <w:p w:rsidR="00FE00AC" w:rsidRPr="00496764" w:rsidRDefault="00FE00AC" w:rsidP="00FE00AC">
      <w:pPr>
        <w:pStyle w:val="Heading4"/>
      </w:pPr>
      <w:r w:rsidRPr="00496764">
        <w:t>What are we required to do?</w:t>
      </w:r>
    </w:p>
    <w:p w:rsidR="00FE00AC" w:rsidRDefault="00FE00AC" w:rsidP="00FE00AC">
      <w:r w:rsidRPr="00496764">
        <w:t xml:space="preserve">As part of our risk assessment </w:t>
      </w:r>
      <w:r w:rsidR="00C771FF" w:rsidRPr="00496764">
        <w:t>procedures,</w:t>
      </w:r>
      <w:r w:rsidRPr="00496764">
        <w:t xml:space="preserve"> we are required to make inquiries of management and the Board as to whether the Fund</w:t>
      </w:r>
      <w:r w:rsidRPr="00496764">
        <w:rPr>
          <w:color w:val="7030A0"/>
        </w:rPr>
        <w:t xml:space="preserve"> </w:t>
      </w:r>
      <w:r w:rsidRPr="00496764">
        <w:t>is in compliance with relevant laws and regulations. Where we become aware of information of non-compliance or suspected non-compliance, we need to gain an understanding of the non-compliance and the possible effect on the financial statements.</w:t>
      </w:r>
    </w:p>
    <w:p w:rsidR="00496764" w:rsidRDefault="00496764">
      <w:pPr>
        <w:spacing w:before="240" w:after="40"/>
        <w:rPr>
          <w:rFonts w:eastAsia="Calibri" w:cs="Times New Roman"/>
          <w:b/>
          <w:color w:val="E36C0A" w:themeColor="accent6" w:themeShade="BF"/>
          <w:sz w:val="28"/>
          <w:szCs w:val="28"/>
          <w:highlight w:val="yellow"/>
        </w:rPr>
      </w:pPr>
      <w:r>
        <w:rPr>
          <w:color w:val="E36C0A" w:themeColor="accent6" w:themeShade="BF"/>
          <w:sz w:val="28"/>
          <w:szCs w:val="28"/>
          <w:highlight w:val="yellow"/>
        </w:rPr>
        <w:br w:type="page"/>
      </w:r>
    </w:p>
    <w:p w:rsidR="00FE00AC" w:rsidRPr="00C70BCF" w:rsidRDefault="00FE00AC" w:rsidP="00FE00AC">
      <w:pPr>
        <w:pStyle w:val="Heading4"/>
        <w:rPr>
          <w:color w:val="E36C0A" w:themeColor="accent6" w:themeShade="BF"/>
          <w:sz w:val="28"/>
          <w:szCs w:val="28"/>
        </w:rPr>
      </w:pPr>
      <w:r w:rsidRPr="00C70BCF">
        <w:rPr>
          <w:color w:val="E36C0A" w:themeColor="accent6" w:themeShade="BF"/>
          <w:sz w:val="28"/>
          <w:szCs w:val="28"/>
        </w:rPr>
        <w:lastRenderedPageBreak/>
        <w:t>Matters in relation to related parties</w:t>
      </w:r>
    </w:p>
    <w:p w:rsidR="00FE00AC" w:rsidRPr="00C70BCF" w:rsidRDefault="00FE00AC" w:rsidP="00FE00AC">
      <w:r w:rsidRPr="00C70BCF">
        <w:t>International Standard for Auditing (UK and Ireland) 550 covers auditors’ responsibilities relating to related party relationships and transactions.</w:t>
      </w:r>
    </w:p>
    <w:p w:rsidR="00FE00AC" w:rsidRPr="00C70BCF" w:rsidRDefault="00FE00AC" w:rsidP="00FE00AC">
      <w:r w:rsidRPr="00C70BCF">
        <w:t xml:space="preserve">The nature of related party relationships and transactions may, in some circumstances, give rise to higher risks of material misstatement of the financial statements than transactions with unrelated parties. </w:t>
      </w:r>
    </w:p>
    <w:p w:rsidR="00FE00AC" w:rsidRPr="00C70BCF" w:rsidRDefault="00FE00AC" w:rsidP="00FE00AC">
      <w:r w:rsidRPr="00C70BCF">
        <w:t xml:space="preserve">Because related parties are not independent of each other, many financial reporting frameworks establish specific accounting and disclosure requirements for related party relationships, </w:t>
      </w:r>
      <w:r w:rsidR="00C771FF" w:rsidRPr="00C70BCF">
        <w:t>transactions,</w:t>
      </w:r>
      <w:r w:rsidRPr="00C70BCF">
        <w:t xml:space="preserve"> and balances to enable users of the financial statements to understand their nature and actual or potential effects on the financial statements. An understanding of </w:t>
      </w:r>
      <w:r w:rsidR="00F036C5">
        <w:t xml:space="preserve">the Health Board’s </w:t>
      </w:r>
      <w:r w:rsidRPr="00C70BCF">
        <w:t>related party relationships and transactions is relevant to the auditor's evaluation of whether one or more fraud risk factors are present as required by ISA (UK and Ireland) 240, because fraud may be more easily committed through related parties.</w:t>
      </w:r>
    </w:p>
    <w:p w:rsidR="00FE00AC" w:rsidRPr="00C70BCF" w:rsidRDefault="00FE00AC" w:rsidP="00FE00AC">
      <w:pPr>
        <w:pStyle w:val="Heading4"/>
      </w:pPr>
      <w:r w:rsidRPr="00C70BCF">
        <w:t>What are we required to do?</w:t>
      </w:r>
    </w:p>
    <w:p w:rsidR="00FE00AC" w:rsidRPr="00A36E44" w:rsidRDefault="00FE00AC" w:rsidP="00FE00AC">
      <w:r w:rsidRPr="00C70BCF">
        <w:t xml:space="preserve">As part of our risk assessment procedures, we are required to perform audit procedures to identify, assess and respond to the risks of material misstatement arising from </w:t>
      </w:r>
      <w:r w:rsidR="00F036C5">
        <w:t xml:space="preserve">the Health Board’s </w:t>
      </w:r>
      <w:r w:rsidRPr="00C70BCF">
        <w:t>failure to appropriately account for or disclose related party relationships, transactions or balances in accordance with the requirements of the framework.</w:t>
      </w:r>
    </w:p>
    <w:p w:rsidR="00FE00AC" w:rsidRDefault="00FE00AC" w:rsidP="00FE00AC">
      <w:pPr>
        <w:pStyle w:val="Heading4"/>
      </w:pPr>
    </w:p>
    <w:p w:rsidR="00996222" w:rsidRDefault="00996222">
      <w:pPr>
        <w:spacing w:before="240" w:after="40"/>
        <w:rPr>
          <w:rFonts w:eastAsia="Calibri" w:cs="Times New Roman"/>
          <w:b/>
          <w:color w:val="E36C0A" w:themeColor="accent6" w:themeShade="BF"/>
          <w:sz w:val="28"/>
          <w:szCs w:val="28"/>
          <w:highlight w:val="green"/>
        </w:rPr>
      </w:pPr>
      <w:r>
        <w:rPr>
          <w:color w:val="E36C0A" w:themeColor="accent6" w:themeShade="BF"/>
          <w:sz w:val="28"/>
          <w:szCs w:val="28"/>
          <w:highlight w:val="green"/>
        </w:rPr>
        <w:br w:type="page"/>
      </w:r>
    </w:p>
    <w:p w:rsidR="007A33C1" w:rsidRPr="00C70BCF" w:rsidRDefault="00C771FF" w:rsidP="007A33C1">
      <w:pPr>
        <w:pStyle w:val="Heading4"/>
        <w:rPr>
          <w:color w:val="E36C0A" w:themeColor="accent6" w:themeShade="BF"/>
          <w:sz w:val="28"/>
          <w:szCs w:val="28"/>
        </w:rPr>
      </w:pPr>
      <w:r>
        <w:rPr>
          <w:color w:val="E36C0A" w:themeColor="accent6" w:themeShade="BF"/>
          <w:sz w:val="28"/>
          <w:szCs w:val="28"/>
        </w:rPr>
        <w:lastRenderedPageBreak/>
        <w:t>Regularity</w:t>
      </w:r>
    </w:p>
    <w:p w:rsidR="00C771FF" w:rsidRDefault="007A33C1" w:rsidP="00E51D4D">
      <w:r>
        <w:t xml:space="preserve">Regularity is the concept that transactions that are reflected in the financial statements must be in accordance with the </w:t>
      </w:r>
      <w:r w:rsidR="00903EF7">
        <w:t xml:space="preserve">Health Board’s </w:t>
      </w:r>
      <w:r>
        <w:t xml:space="preserve">framework of authorities. </w:t>
      </w:r>
    </w:p>
    <w:p w:rsidR="00C771FF" w:rsidRDefault="007A33C1" w:rsidP="00E51D4D">
      <w:r>
        <w:t xml:space="preserve">Frameworks of authorities are external frameworks, specific to </w:t>
      </w:r>
      <w:r w:rsidR="00903EF7">
        <w:t>an</w:t>
      </w:r>
      <w:r>
        <w:t xml:space="preserve"> audited entity, with which the audited entity’s transactions must conform. These frameworks are set up by bodies able to issue and/or enforce the authorities for that entity and might include, for example: </w:t>
      </w:r>
    </w:p>
    <w:p w:rsidR="00C771FF" w:rsidRDefault="007A33C1" w:rsidP="00C771FF">
      <w:pPr>
        <w:pStyle w:val="Bullet"/>
      </w:pPr>
      <w:r>
        <w:t xml:space="preserve">authorising legislation; </w:t>
      </w:r>
    </w:p>
    <w:p w:rsidR="00C771FF" w:rsidRDefault="007A33C1" w:rsidP="00C771FF">
      <w:pPr>
        <w:pStyle w:val="Bullet"/>
      </w:pPr>
      <w:r>
        <w:t xml:space="preserve">regulations issued under governing legislation; </w:t>
      </w:r>
    </w:p>
    <w:p w:rsidR="00C771FF" w:rsidRDefault="007A33C1" w:rsidP="00C771FF">
      <w:pPr>
        <w:pStyle w:val="Bullet"/>
      </w:pPr>
      <w:r>
        <w:t xml:space="preserve">parliamentary authorities; and </w:t>
      </w:r>
    </w:p>
    <w:p w:rsidR="00E51D4D" w:rsidRDefault="007A33C1" w:rsidP="00C771FF">
      <w:pPr>
        <w:pStyle w:val="Bullet"/>
      </w:pPr>
      <w:r>
        <w:t xml:space="preserve">government or related authorities (for example Managing </w:t>
      </w:r>
      <w:r w:rsidR="00C7218C">
        <w:t xml:space="preserve">Welsh </w:t>
      </w:r>
      <w:r>
        <w:t>Public Money</w:t>
      </w:r>
      <w:r w:rsidR="00224BB8">
        <w:t>, issued by the Welsh Government)</w:t>
      </w:r>
      <w:r w:rsidR="00FE293D">
        <w:t>.</w:t>
      </w:r>
    </w:p>
    <w:p w:rsidR="00FE293D" w:rsidRDefault="00FE293D" w:rsidP="00F03F84"/>
    <w:p w:rsidR="0037078E" w:rsidRDefault="00FE293D" w:rsidP="00F03F84">
      <w:r>
        <w:t xml:space="preserve">Further </w:t>
      </w:r>
      <w:r w:rsidR="0048612F">
        <w:t xml:space="preserve">information is available in </w:t>
      </w:r>
      <w:hyperlink r:id="rId22" w:history="1">
        <w:r w:rsidR="00F03F84" w:rsidRPr="00F03F84">
          <w:rPr>
            <w:rStyle w:val="Hyperlink"/>
          </w:rPr>
          <w:t>Practice Note 10</w:t>
        </w:r>
      </w:hyperlink>
      <w:r w:rsidR="00F03F84">
        <w:t xml:space="preserve">. </w:t>
      </w:r>
    </w:p>
    <w:p w:rsidR="00977B87" w:rsidRPr="00C70BCF" w:rsidRDefault="00977B87" w:rsidP="00977B87">
      <w:pPr>
        <w:pStyle w:val="Heading4"/>
      </w:pPr>
      <w:r w:rsidRPr="00C70BCF">
        <w:t>What are we required to do?</w:t>
      </w:r>
    </w:p>
    <w:p w:rsidR="00FE293D" w:rsidRPr="00E51D4D" w:rsidRDefault="0037078E" w:rsidP="00F03F84">
      <w:r>
        <w:t xml:space="preserve">The Practice Note includes </w:t>
      </w:r>
      <w:r w:rsidR="00507FF7">
        <w:t xml:space="preserve">an </w:t>
      </w:r>
      <w:r w:rsidR="00034F6C">
        <w:t>overview</w:t>
      </w:r>
      <w:r w:rsidR="00977B87">
        <w:t>,</w:t>
      </w:r>
      <w:r w:rsidR="00034F6C">
        <w:t xml:space="preserve"> </w:t>
      </w:r>
      <w:r w:rsidR="00977B87">
        <w:t xml:space="preserve">from page 56 of the Practice Note, </w:t>
      </w:r>
      <w:r w:rsidR="00034F6C">
        <w:t xml:space="preserve">of what </w:t>
      </w:r>
      <w:r>
        <w:t>we</w:t>
      </w:r>
      <w:r w:rsidR="00CC4D52">
        <w:t xml:space="preserve"> </w:t>
      </w:r>
      <w:r w:rsidR="00034F6C">
        <w:t xml:space="preserve">are required </w:t>
      </w:r>
      <w:r w:rsidR="00CC4D52">
        <w:t>to</w:t>
      </w:r>
      <w:r>
        <w:t xml:space="preserve"> do</w:t>
      </w:r>
      <w:r w:rsidR="00977B87">
        <w:t>.</w:t>
      </w:r>
      <w:r w:rsidR="00507FF7">
        <w:t xml:space="preserve"> </w:t>
      </w:r>
      <w:r w:rsidR="00034F6C">
        <w:t xml:space="preserve"> </w:t>
      </w:r>
    </w:p>
    <w:sectPr w:rsidR="00FE293D" w:rsidRPr="00E51D4D" w:rsidSect="00BD56D0">
      <w:footerReference w:type="first" r:id="rId23"/>
      <w:pgSz w:w="16840" w:h="11901" w:orient="landscape" w:code="9"/>
      <w:pgMar w:top="1298" w:right="1729" w:bottom="1843" w:left="2268" w:header="346" w:footer="709" w:gutter="0"/>
      <w:pgNumType w:start="1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F0681" w:rsidRDefault="00BF0681">
      <w:r>
        <w:separator/>
      </w:r>
    </w:p>
    <w:p w:rsidR="00BF0681" w:rsidRDefault="00BF0681"/>
  </w:endnote>
  <w:endnote w:type="continuationSeparator" w:id="0">
    <w:p w:rsidR="00BF0681" w:rsidRDefault="00BF0681">
      <w:r>
        <w:continuationSeparator/>
      </w:r>
    </w:p>
    <w:p w:rsidR="00BF0681" w:rsidRDefault="00BF06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Default="00F150D4" w:rsidP="009F59BB">
    <w:pPr>
      <w:pStyle w:val="Footer"/>
    </w:pPr>
    <w:r>
      <w:t xml:space="preserve">Page </w:t>
    </w:r>
    <w:r>
      <w:fldChar w:fldCharType="begin"/>
    </w:r>
    <w:r>
      <w:instrText xml:space="preserve"> PAGE  \* Arabic  \* MERGEFORMAT </w:instrText>
    </w:r>
    <w:r>
      <w:fldChar w:fldCharType="separate"/>
    </w:r>
    <w:r>
      <w:rPr>
        <w:noProof/>
      </w:rPr>
      <w:t>3</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14</w:t>
    </w:r>
    <w:r>
      <w:rPr>
        <w:noProof/>
      </w:rPr>
      <w:fldChar w:fldCharType="end"/>
    </w:r>
    <w:r w:rsidRPr="00BB6173">
      <w:t xml:space="preserve"> -</w:t>
    </w:r>
    <w:r>
      <w:t xml:space="preserve"> </w:t>
    </w:r>
    <w:r>
      <w:rPr>
        <w:bCs/>
        <w:noProof/>
        <w:lang w:val="en-US"/>
      </w:rPr>
      <w:fldChar w:fldCharType="begin"/>
    </w:r>
    <w:r>
      <w:rPr>
        <w:bCs/>
        <w:noProof/>
        <w:lang w:val="en-US"/>
      </w:rPr>
      <w:instrText xml:space="preserve"> STYLEREF  "Heading 1"  \* MERGEFORMAT </w:instrText>
    </w:r>
    <w:r>
      <w:rPr>
        <w:bCs/>
        <w:noProof/>
        <w:lang w:val="en-US"/>
      </w:rPr>
      <w:fldChar w:fldCharType="separate"/>
    </w:r>
    <w:r>
      <w:rPr>
        <w:bCs/>
        <w:noProof/>
        <w:lang w:val="en-US"/>
      </w:rPr>
      <w:t>Audit enquiries to management and those charged with governance</w:t>
    </w:r>
    <w:r>
      <w:rPr>
        <w:noProof/>
      </w:rPr>
      <w:fldChar w:fldCharType="end"/>
    </w:r>
    <w:r>
      <w:rPr>
        <w:noProof/>
      </w:rPr>
      <w:t xml:space="preserve"> - </w:t>
    </w:r>
    <w:r>
      <w:t>Please contact us in Welsh or English</w:t>
    </w:r>
    <w:r>
      <w:rPr>
        <w:rFonts w:cs="Calibri"/>
        <w:color w:val="000000"/>
        <w14:textFill>
          <w14:solidFill>
            <w14:srgbClr w14:val="000000">
              <w14:lumMod w14:val="85000"/>
              <w14:lumOff w14:val="15000"/>
              <w14:lumMod w14:val="75000"/>
              <w14:lumOff w14:val="25000"/>
            </w14:srgbClr>
          </w14:solidFill>
        </w14:textFill>
      </w:rPr>
      <w:t xml:space="preserve"> / </w:t>
    </w:r>
    <w:r>
      <w:t>Cysylltwch â ni’n Gymraeg neu’n Saesneg.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Default="00F150D4" w:rsidP="009F59BB">
    <w:pPr>
      <w:pStyle w:val="Footer"/>
    </w:pPr>
    <w:r w:rsidRPr="003F6B2C">
      <w:rPr>
        <w:sz w:val="16"/>
        <w:szCs w:val="16"/>
      </w:rPr>
      <w:t xml:space="preserve">Page </w:t>
    </w:r>
    <w:r w:rsidRPr="003F6B2C">
      <w:rPr>
        <w:sz w:val="16"/>
        <w:szCs w:val="16"/>
      </w:rPr>
      <w:fldChar w:fldCharType="begin"/>
    </w:r>
    <w:r w:rsidRPr="003F6B2C">
      <w:rPr>
        <w:sz w:val="16"/>
        <w:szCs w:val="16"/>
      </w:rPr>
      <w:instrText xml:space="preserve"> PAGE  \* Arabic  \* MERGEFORMAT </w:instrText>
    </w:r>
    <w:r w:rsidRPr="003F6B2C">
      <w:rPr>
        <w:sz w:val="16"/>
        <w:szCs w:val="16"/>
      </w:rPr>
      <w:fldChar w:fldCharType="separate"/>
    </w:r>
    <w:r>
      <w:rPr>
        <w:noProof/>
        <w:sz w:val="16"/>
        <w:szCs w:val="16"/>
      </w:rPr>
      <w:t>1</w:t>
    </w:r>
    <w:r w:rsidRPr="003F6B2C">
      <w:rPr>
        <w:sz w:val="16"/>
        <w:szCs w:val="16"/>
      </w:rPr>
      <w:fldChar w:fldCharType="end"/>
    </w:r>
    <w:r w:rsidRPr="003F6B2C">
      <w:rPr>
        <w:sz w:val="16"/>
        <w:szCs w:val="16"/>
      </w:rPr>
      <w:t xml:space="preserve"> of </w:t>
    </w:r>
    <w:r w:rsidRPr="003F6B2C">
      <w:rPr>
        <w:sz w:val="16"/>
        <w:szCs w:val="16"/>
      </w:rPr>
      <w:fldChar w:fldCharType="begin"/>
    </w:r>
    <w:r w:rsidRPr="003F6B2C">
      <w:rPr>
        <w:sz w:val="16"/>
        <w:szCs w:val="16"/>
      </w:rPr>
      <w:instrText xml:space="preserve"> NUMPAGES  \* Arabic  \* MERGEFORMAT </w:instrText>
    </w:r>
    <w:r w:rsidRPr="003F6B2C">
      <w:rPr>
        <w:sz w:val="16"/>
        <w:szCs w:val="16"/>
      </w:rPr>
      <w:fldChar w:fldCharType="separate"/>
    </w:r>
    <w:r>
      <w:rPr>
        <w:noProof/>
        <w:sz w:val="16"/>
        <w:szCs w:val="16"/>
      </w:rPr>
      <w:t>14</w:t>
    </w:r>
    <w:r w:rsidRPr="003F6B2C">
      <w:rPr>
        <w:noProof/>
        <w:sz w:val="16"/>
        <w:szCs w:val="16"/>
      </w:rPr>
      <w:fldChar w:fldCharType="end"/>
    </w:r>
    <w:r w:rsidRPr="003F6B2C">
      <w:rPr>
        <w:sz w:val="16"/>
        <w:szCs w:val="16"/>
      </w:rPr>
      <w:t xml:space="preserve"> - </w:t>
    </w:r>
    <w:r w:rsidRPr="003F6B2C">
      <w:rPr>
        <w:sz w:val="16"/>
        <w:szCs w:val="16"/>
      </w:rPr>
      <w:fldChar w:fldCharType="begin"/>
    </w:r>
    <w:r w:rsidRPr="003F6B2C">
      <w:rPr>
        <w:sz w:val="16"/>
        <w:szCs w:val="16"/>
      </w:rPr>
      <w:instrText xml:space="preserve"> STYLEREF  "Heading 1"  \* MERGEFORMAT </w:instrText>
    </w:r>
    <w:r w:rsidRPr="003F6B2C">
      <w:rPr>
        <w:sz w:val="16"/>
        <w:szCs w:val="16"/>
      </w:rPr>
      <w:fldChar w:fldCharType="separate"/>
    </w:r>
    <w:r w:rsidR="00A64CF7" w:rsidRPr="00A64CF7">
      <w:rPr>
        <w:bCs/>
        <w:noProof/>
        <w:sz w:val="16"/>
        <w:szCs w:val="16"/>
        <w:lang w:val="en-US"/>
      </w:rPr>
      <w:t>Audit enquiries to management and those charged with governance</w:t>
    </w:r>
    <w:r w:rsidRPr="003F6B2C">
      <w:rPr>
        <w:noProof/>
        <w:sz w:val="16"/>
        <w:szCs w:val="16"/>
      </w:rPr>
      <w:fldChar w:fldCharType="end"/>
    </w:r>
    <w:r w:rsidRPr="003F6B2C">
      <w:rPr>
        <w:noProof/>
        <w:sz w:val="16"/>
        <w:szCs w:val="16"/>
      </w:rPr>
      <w:t xml:space="preserve"> - </w:t>
    </w:r>
    <w:r w:rsidRPr="003F6B2C">
      <w:rPr>
        <w:sz w:val="16"/>
        <w:szCs w:val="16"/>
      </w:rPr>
      <w:t>please contact us in Welsh or English</w:t>
    </w:r>
    <w:r w:rsidRPr="003F6B2C">
      <w:rPr>
        <w:rFonts w:cs="Calibri"/>
        <w:color w:val="000000"/>
        <w:sz w:val="16"/>
        <w:szCs w:val="16"/>
        <w14:textFill>
          <w14:solidFill>
            <w14:srgbClr w14:val="000000">
              <w14:lumMod w14:val="85000"/>
              <w14:lumOff w14:val="15000"/>
              <w14:lumMod w14:val="75000"/>
              <w14:lumOff w14:val="25000"/>
            </w14:srgbClr>
          </w14:solidFill>
        </w14:textFill>
      </w:rPr>
      <w:t xml:space="preserve"> / </w:t>
    </w:r>
    <w:r w:rsidRPr="003F6B2C">
      <w:rPr>
        <w:sz w:val="16"/>
        <w:szCs w:val="16"/>
      </w:rPr>
      <w:t>cysylltwch â ni’n Gymraeg neu’n Saesneg</w:t>
    </w:r>
    <w:r w:rsidRPr="002E690F">
      <w:rPr>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Default="00F150D4" w:rsidP="007240B5">
    <w:pPr>
      <w:pStyle w:val="Footer"/>
    </w:pPr>
    <w:r>
      <w:t xml:space="preserve">Page </w:t>
    </w:r>
    <w:r>
      <w:fldChar w:fldCharType="begin"/>
    </w:r>
    <w:r>
      <w:instrText xml:space="preserve"> PAGE  \* Arabic  \* MERGEFORMAT </w:instrText>
    </w:r>
    <w:r>
      <w:fldChar w:fldCharType="separate"/>
    </w:r>
    <w:r>
      <w:rPr>
        <w:noProof/>
      </w:rPr>
      <w:t>2</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14</w:t>
    </w:r>
    <w:r>
      <w:rPr>
        <w:noProof/>
      </w:rPr>
      <w:fldChar w:fldCharType="end"/>
    </w:r>
    <w:r w:rsidRPr="00BB6173">
      <w:t xml:space="preserve"> -</w:t>
    </w:r>
    <w:r>
      <w:t xml:space="preserve"> </w:t>
    </w:r>
    <w:r>
      <w:rPr>
        <w:bCs/>
        <w:noProof/>
        <w:lang w:val="en-US"/>
      </w:rPr>
      <w:fldChar w:fldCharType="begin"/>
    </w:r>
    <w:r>
      <w:rPr>
        <w:bCs/>
        <w:noProof/>
        <w:lang w:val="en-US"/>
      </w:rPr>
      <w:instrText xml:space="preserve"> STYLEREF  "Heading 1"  \* MERGEFORMAT </w:instrText>
    </w:r>
    <w:r>
      <w:rPr>
        <w:bCs/>
        <w:noProof/>
        <w:lang w:val="en-US"/>
      </w:rPr>
      <w:fldChar w:fldCharType="separate"/>
    </w:r>
    <w:r w:rsidR="00A64CF7">
      <w:rPr>
        <w:bCs/>
        <w:noProof/>
        <w:lang w:val="en-US"/>
      </w:rPr>
      <w:t>Audit enquiries to management and those charged with governance</w:t>
    </w:r>
    <w:r>
      <w:rPr>
        <w:noProof/>
      </w:rPr>
      <w:fldChar w:fldCharType="end"/>
    </w:r>
    <w:r>
      <w:rPr>
        <w:noProof/>
      </w:rPr>
      <w:t xml:space="preserve"> - </w:t>
    </w:r>
    <w:r>
      <w:t>Please contact us in Welsh or English</w:t>
    </w:r>
    <w:r>
      <w:rPr>
        <w:rFonts w:cs="Calibri"/>
        <w:color w:val="000000"/>
        <w14:textFill>
          <w14:solidFill>
            <w14:srgbClr w14:val="000000">
              <w14:lumMod w14:val="85000"/>
              <w14:lumOff w14:val="15000"/>
              <w14:lumMod w14:val="75000"/>
              <w14:lumOff w14:val="25000"/>
            </w14:srgbClr>
          </w14:solidFill>
        </w14:textFill>
      </w:rPr>
      <w:t xml:space="preserve"> / </w:t>
    </w:r>
    <w:r>
      <w:t>Cysylltwch â ni’n Gymraeg neu’n Saesneg.</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Pr="00310FD7" w:rsidRDefault="00F150D4" w:rsidP="004D1C93">
    <w:pPr>
      <w:pStyle w:val="Footer"/>
      <w:rPr>
        <w:sz w:val="16"/>
        <w:szCs w:val="16"/>
      </w:rPr>
    </w:pPr>
    <w:r w:rsidRPr="003F6B2C">
      <w:rPr>
        <w:sz w:val="16"/>
        <w:szCs w:val="16"/>
      </w:rPr>
      <w:t xml:space="preserve">Page </w:t>
    </w:r>
    <w:r w:rsidRPr="003F6B2C">
      <w:rPr>
        <w:sz w:val="16"/>
        <w:szCs w:val="16"/>
      </w:rPr>
      <w:fldChar w:fldCharType="begin"/>
    </w:r>
    <w:r w:rsidRPr="003F6B2C">
      <w:rPr>
        <w:sz w:val="16"/>
        <w:szCs w:val="16"/>
      </w:rPr>
      <w:instrText xml:space="preserve"> PAGE  \* Arabic  \* MERGEFORMAT </w:instrText>
    </w:r>
    <w:r w:rsidRPr="003F6B2C">
      <w:rPr>
        <w:sz w:val="16"/>
        <w:szCs w:val="16"/>
      </w:rPr>
      <w:fldChar w:fldCharType="separate"/>
    </w:r>
    <w:r>
      <w:rPr>
        <w:sz w:val="16"/>
        <w:szCs w:val="16"/>
      </w:rPr>
      <w:t>1</w:t>
    </w:r>
    <w:r w:rsidRPr="003F6B2C">
      <w:rPr>
        <w:sz w:val="16"/>
        <w:szCs w:val="16"/>
      </w:rPr>
      <w:fldChar w:fldCharType="end"/>
    </w:r>
    <w:r w:rsidRPr="003F6B2C">
      <w:rPr>
        <w:sz w:val="16"/>
        <w:szCs w:val="16"/>
      </w:rPr>
      <w:t xml:space="preserve"> of </w:t>
    </w:r>
    <w:r w:rsidRPr="003F6B2C">
      <w:rPr>
        <w:sz w:val="16"/>
        <w:szCs w:val="16"/>
      </w:rPr>
      <w:fldChar w:fldCharType="begin"/>
    </w:r>
    <w:r w:rsidRPr="003F6B2C">
      <w:rPr>
        <w:sz w:val="16"/>
        <w:szCs w:val="16"/>
      </w:rPr>
      <w:instrText xml:space="preserve"> NUMPAGES  \* Arabic  \* MERGEFORMAT </w:instrText>
    </w:r>
    <w:r w:rsidRPr="003F6B2C">
      <w:rPr>
        <w:sz w:val="16"/>
        <w:szCs w:val="16"/>
      </w:rPr>
      <w:fldChar w:fldCharType="separate"/>
    </w:r>
    <w:r>
      <w:rPr>
        <w:sz w:val="16"/>
        <w:szCs w:val="16"/>
      </w:rPr>
      <w:t>13</w:t>
    </w:r>
    <w:r w:rsidRPr="003F6B2C">
      <w:rPr>
        <w:noProof/>
        <w:sz w:val="16"/>
        <w:szCs w:val="16"/>
      </w:rPr>
      <w:fldChar w:fldCharType="end"/>
    </w:r>
    <w:r w:rsidRPr="00310FD7">
      <w:rPr>
        <w:sz w:val="16"/>
        <w:szCs w:val="16"/>
      </w:rPr>
      <w:t xml:space="preserve"> - </w:t>
    </w:r>
    <w:r w:rsidRPr="00310FD7">
      <w:rPr>
        <w:sz w:val="16"/>
        <w:szCs w:val="16"/>
      </w:rPr>
      <w:fldChar w:fldCharType="begin"/>
    </w:r>
    <w:r w:rsidRPr="00310FD7">
      <w:rPr>
        <w:sz w:val="16"/>
        <w:szCs w:val="16"/>
      </w:rPr>
      <w:instrText xml:space="preserve"> STYLEREF  "Heading 1"  \* MERGEFORMAT </w:instrText>
    </w:r>
    <w:r w:rsidRPr="00310FD7">
      <w:rPr>
        <w:sz w:val="16"/>
        <w:szCs w:val="16"/>
      </w:rPr>
      <w:fldChar w:fldCharType="separate"/>
    </w:r>
    <w:r w:rsidR="00A64CF7">
      <w:rPr>
        <w:noProof/>
        <w:sz w:val="16"/>
        <w:szCs w:val="16"/>
      </w:rPr>
      <w:t>Audit enquiries to management and those charged with governance</w:t>
    </w:r>
    <w:r w:rsidRPr="00310FD7">
      <w:rPr>
        <w:sz w:val="16"/>
        <w:szCs w:val="16"/>
      </w:rPr>
      <w:fldChar w:fldCharType="end"/>
    </w:r>
    <w:r w:rsidRPr="00310FD7">
      <w:rPr>
        <w:sz w:val="16"/>
        <w:szCs w:val="16"/>
      </w:rPr>
      <w:t xml:space="preserve"> - please contact us in Welsh or English / cysylltwch â ni’n Gymraeg neu’n Saesneg.</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Pr="00407734" w:rsidRDefault="00F150D4" w:rsidP="00996222">
    <w:pPr>
      <w:pStyle w:val="Footer"/>
      <w:rPr>
        <w:sz w:val="16"/>
        <w:szCs w:val="16"/>
      </w:rPr>
    </w:pPr>
    <w:r>
      <w:t xml:space="preserve">Page </w:t>
    </w:r>
    <w:r>
      <w:fldChar w:fldCharType="begin"/>
    </w:r>
    <w:r>
      <w:instrText xml:space="preserve"> PAGE  \* Arabic  \* MERGEFORMAT </w:instrText>
    </w:r>
    <w:r>
      <w:fldChar w:fldCharType="separate"/>
    </w:r>
    <w:r>
      <w:t>7</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16</w:t>
    </w:r>
    <w:r>
      <w:rPr>
        <w:noProof/>
      </w:rPr>
      <w:fldChar w:fldCharType="end"/>
    </w:r>
    <w:r w:rsidRPr="00BB6173">
      <w:t xml:space="preserve"> </w:t>
    </w:r>
    <w:r w:rsidRPr="004D1C93">
      <w:rPr>
        <w:sz w:val="16"/>
        <w:szCs w:val="16"/>
      </w:rPr>
      <w:t xml:space="preserve">- </w:t>
    </w:r>
    <w:r w:rsidRPr="004D1C93">
      <w:rPr>
        <w:sz w:val="16"/>
        <w:szCs w:val="16"/>
      </w:rPr>
      <w:fldChar w:fldCharType="begin"/>
    </w:r>
    <w:r w:rsidRPr="004D1C93">
      <w:rPr>
        <w:sz w:val="16"/>
        <w:szCs w:val="16"/>
      </w:rPr>
      <w:instrText xml:space="preserve"> STYLEREF  "Heading 1"  \* MERGEFORMAT </w:instrText>
    </w:r>
    <w:r w:rsidRPr="004D1C93">
      <w:rPr>
        <w:sz w:val="16"/>
        <w:szCs w:val="16"/>
      </w:rPr>
      <w:fldChar w:fldCharType="separate"/>
    </w:r>
    <w:r w:rsidR="00A64CF7" w:rsidRPr="00A64CF7">
      <w:rPr>
        <w:bCs/>
        <w:noProof/>
        <w:sz w:val="16"/>
        <w:szCs w:val="16"/>
        <w:lang w:val="en-US"/>
      </w:rPr>
      <w:t>Audit enquiries to management and those charged with governance</w:t>
    </w:r>
    <w:r w:rsidRPr="004D1C93">
      <w:rPr>
        <w:sz w:val="16"/>
        <w:szCs w:val="16"/>
      </w:rPr>
      <w:fldChar w:fldCharType="end"/>
    </w:r>
    <w:r w:rsidRPr="004D1C93">
      <w:rPr>
        <w:sz w:val="16"/>
        <w:szCs w:val="16"/>
      </w:rPr>
      <w:t xml:space="preserve"> - please contact us in Welsh or English / cysylltwch â ni’n Gymraeg neu’n Saesneg.</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Pr="00407734" w:rsidRDefault="00F150D4" w:rsidP="00996222">
    <w:pPr>
      <w:pStyle w:val="Footer"/>
      <w:rPr>
        <w:sz w:val="16"/>
        <w:szCs w:val="16"/>
      </w:rPr>
    </w:pPr>
    <w:r>
      <w:t xml:space="preserve">Page </w:t>
    </w:r>
    <w:r>
      <w:fldChar w:fldCharType="begin"/>
    </w:r>
    <w:r>
      <w:instrText xml:space="preserve"> PAGE  \* Arabic  \* MERGEFORMAT </w:instrText>
    </w:r>
    <w:r>
      <w:fldChar w:fldCharType="separate"/>
    </w:r>
    <w:r>
      <w:t>6</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13</w:t>
    </w:r>
    <w:r>
      <w:rPr>
        <w:noProof/>
      </w:rPr>
      <w:fldChar w:fldCharType="end"/>
    </w:r>
    <w:r w:rsidRPr="00BB6173">
      <w:t xml:space="preserve">  </w:t>
    </w:r>
    <w:r w:rsidRPr="004D1C93">
      <w:rPr>
        <w:sz w:val="16"/>
        <w:szCs w:val="16"/>
      </w:rPr>
      <w:t xml:space="preserve"> - </w:t>
    </w:r>
    <w:r w:rsidRPr="004D1C93">
      <w:rPr>
        <w:sz w:val="16"/>
        <w:szCs w:val="16"/>
      </w:rPr>
      <w:fldChar w:fldCharType="begin"/>
    </w:r>
    <w:r w:rsidRPr="004D1C93">
      <w:rPr>
        <w:sz w:val="16"/>
        <w:szCs w:val="16"/>
      </w:rPr>
      <w:instrText xml:space="preserve"> STYLEREF  "Heading 1"  \* MERGEFORMAT </w:instrText>
    </w:r>
    <w:r w:rsidRPr="004D1C93">
      <w:rPr>
        <w:sz w:val="16"/>
        <w:szCs w:val="16"/>
      </w:rPr>
      <w:fldChar w:fldCharType="separate"/>
    </w:r>
    <w:r w:rsidR="00A64CF7" w:rsidRPr="00A64CF7">
      <w:rPr>
        <w:bCs/>
        <w:noProof/>
        <w:sz w:val="16"/>
        <w:szCs w:val="16"/>
        <w:lang w:val="en-US"/>
      </w:rPr>
      <w:t>Audit enquiries to management and those charged with governance</w:t>
    </w:r>
    <w:r w:rsidRPr="004D1C93">
      <w:rPr>
        <w:sz w:val="16"/>
        <w:szCs w:val="16"/>
      </w:rPr>
      <w:fldChar w:fldCharType="end"/>
    </w:r>
    <w:r w:rsidRPr="004D1C93">
      <w:rPr>
        <w:sz w:val="16"/>
        <w:szCs w:val="16"/>
      </w:rPr>
      <w:t xml:space="preserve"> - please contact us in Welsh or English / cysylltwch â ni’n Gymraeg neu’n Saesneg.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F0681" w:rsidRDefault="00BF0681">
      <w:r>
        <w:separator/>
      </w:r>
    </w:p>
    <w:p w:rsidR="00BF0681" w:rsidRDefault="00BF0681"/>
  </w:footnote>
  <w:footnote w:type="continuationSeparator" w:id="0">
    <w:p w:rsidR="00BF0681" w:rsidRDefault="00BF0681">
      <w:r>
        <w:continuationSeparator/>
      </w:r>
    </w:p>
    <w:p w:rsidR="00BF0681" w:rsidRDefault="00BF068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Default="00F150D4">
    <w:r>
      <w:rPr>
        <w:noProof/>
        <w:lang w:eastAsia="en-GB"/>
      </w:rPr>
      <w:drawing>
        <wp:anchor distT="0" distB="0" distL="114300" distR="114300" simplePos="0" relativeHeight="251659264" behindDoc="1" locked="0" layoutInCell="1" allowOverlap="1" wp14:anchorId="2169D378" wp14:editId="73E25EE8">
          <wp:simplePos x="0" y="0"/>
          <wp:positionH relativeFrom="page">
            <wp:posOffset>40530</wp:posOffset>
          </wp:positionH>
          <wp:positionV relativeFrom="paragraph">
            <wp:posOffset>-793750</wp:posOffset>
          </wp:positionV>
          <wp:extent cx="7613630" cy="1993900"/>
          <wp:effectExtent l="0" t="0" r="698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O_Letterhead.jpg"/>
                  <pic:cNvPicPr/>
                </pic:nvPicPr>
                <pic:blipFill>
                  <a:blip r:embed="rId1">
                    <a:extLst>
                      <a:ext uri="{28A0092B-C50C-407E-A947-70E740481C1C}">
                        <a14:useLocalDpi xmlns:a14="http://schemas.microsoft.com/office/drawing/2010/main" val="0"/>
                      </a:ext>
                    </a:extLst>
                  </a:blip>
                  <a:stretch>
                    <a:fillRect/>
                  </a:stretch>
                </pic:blipFill>
                <pic:spPr bwMode="auto">
                  <a:xfrm>
                    <a:off x="0" y="0"/>
                    <a:ext cx="7613630" cy="1993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150D4" w:rsidRDefault="00F150D4"/>
  <w:p w:rsidR="00F150D4" w:rsidRDefault="00F150D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50D4" w:rsidRDefault="00F150D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0C07BA"/>
    <w:multiLevelType w:val="hybridMultilevel"/>
    <w:tmpl w:val="FC167440"/>
    <w:lvl w:ilvl="0" w:tplc="0C767A70">
      <w:start w:val="1"/>
      <w:numFmt w:val="bullet"/>
      <w:pStyle w:val="Tablebullet"/>
      <w:lvlText w:val=""/>
      <w:lvlJc w:val="left"/>
      <w:pPr>
        <w:ind w:left="284" w:hanging="284"/>
      </w:pPr>
      <w:rPr>
        <w:rFonts w:ascii="Symbol" w:hAnsi="Symbo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B175A0"/>
    <w:multiLevelType w:val="hybridMultilevel"/>
    <w:tmpl w:val="82F6A5E6"/>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32E35AA9"/>
    <w:multiLevelType w:val="hybridMultilevel"/>
    <w:tmpl w:val="965CE382"/>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41BD3933"/>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421586"/>
    <w:multiLevelType w:val="hybridMultilevel"/>
    <w:tmpl w:val="D80A9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0A252A"/>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06A30C7"/>
    <w:multiLevelType w:val="hybridMultilevel"/>
    <w:tmpl w:val="4DB8254E"/>
    <w:lvl w:ilvl="0" w:tplc="3E8CD8FC">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8D0DC9"/>
    <w:multiLevelType w:val="hybridMultilevel"/>
    <w:tmpl w:val="32B806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33477D"/>
    <w:multiLevelType w:val="hybridMultilevel"/>
    <w:tmpl w:val="273EF94E"/>
    <w:lvl w:ilvl="0" w:tplc="70DE7D04">
      <w:start w:val="1"/>
      <w:numFmt w:val="decimal"/>
      <w:lvlText w:val="%1."/>
      <w:lvlJc w:val="left"/>
      <w:pPr>
        <w:ind w:left="284" w:hanging="284"/>
      </w:pPr>
      <w:rPr>
        <w:rFonts w:ascii="Arial" w:hAnsi="Aria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D07641"/>
    <w:multiLevelType w:val="hybridMultilevel"/>
    <w:tmpl w:val="E5FEE7DC"/>
    <w:lvl w:ilvl="0" w:tplc="6C6ABE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62271AC"/>
    <w:multiLevelType w:val="hybridMultilevel"/>
    <w:tmpl w:val="77B85884"/>
    <w:lvl w:ilvl="0" w:tplc="1B54B862">
      <w:start w:val="1"/>
      <w:numFmt w:val="bullet"/>
      <w:pStyle w:val="Bullet"/>
      <w:lvlText w:val=""/>
      <w:lvlJc w:val="left"/>
      <w:pPr>
        <w:ind w:left="567" w:hanging="567"/>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81549DA"/>
    <w:multiLevelType w:val="hybridMultilevel"/>
    <w:tmpl w:val="943EA5FC"/>
    <w:lvl w:ilvl="0" w:tplc="0809000F">
      <w:start w:val="1"/>
      <w:numFmt w:val="decimal"/>
      <w:lvlText w:val="%1."/>
      <w:lvlJc w:val="left"/>
      <w:pPr>
        <w:ind w:left="284" w:hanging="284"/>
      </w:pPr>
      <w:rPr>
        <w:rFonts w:hint="default"/>
        <w:b w:val="0"/>
        <w:i w:val="0"/>
        <w:color w:val="auto"/>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D3543B"/>
    <w:multiLevelType w:val="hybridMultilevel"/>
    <w:tmpl w:val="26944FB2"/>
    <w:lvl w:ilvl="0" w:tplc="E6C0D208">
      <w:start w:val="1"/>
      <w:numFmt w:val="bullet"/>
      <w:pStyle w:val="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564173"/>
    <w:multiLevelType w:val="hybridMultilevel"/>
    <w:tmpl w:val="3F983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2"/>
  </w:num>
  <w:num w:numId="3">
    <w:abstractNumId w:val="0"/>
  </w:num>
  <w:num w:numId="4">
    <w:abstractNumId w:val="6"/>
  </w:num>
  <w:num w:numId="5">
    <w:abstractNumId w:val="5"/>
  </w:num>
  <w:num w:numId="6">
    <w:abstractNumId w:val="9"/>
  </w:num>
  <w:num w:numId="7">
    <w:abstractNumId w:val="3"/>
  </w:num>
  <w:num w:numId="8">
    <w:abstractNumId w:val="8"/>
  </w:num>
  <w:num w:numId="9">
    <w:abstractNumId w:val="11"/>
  </w:num>
  <w:num w:numId="10">
    <w:abstractNumId w:val="2"/>
  </w:num>
  <w:num w:numId="11">
    <w:abstractNumId w:val="13"/>
  </w:num>
  <w:num w:numId="12">
    <w:abstractNumId w:val="10"/>
  </w:num>
  <w:num w:numId="13">
    <w:abstractNumId w:val="7"/>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1"/>
  </w:num>
  <w:num w:numId="25">
    <w:abstractNumId w:val="0"/>
  </w:num>
  <w:num w:numId="26">
    <w:abstractNumId w:val="0"/>
  </w:num>
  <w:num w:numId="27">
    <w:abstractNumId w:val="0"/>
  </w:num>
  <w:num w:numId="28">
    <w:abstractNumId w:val="0"/>
  </w:num>
  <w:num w:numId="29">
    <w:abstractNumId w:val="0"/>
  </w:num>
  <w:num w:numId="30">
    <w:abstractNumId w:val="0"/>
  </w:num>
  <w:num w:numId="31">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activeWritingStyle w:appName="MSWord" w:lang="en-US" w:vendorID="8" w:dllVersion="513" w:checkStyle="1"/>
  <w:activeWritingStyle w:appName="MSWord" w:lang="en-GB" w:vendorID="8" w:dllVersion="513" w:checkStyle="1"/>
  <w:attachedTemplate r:id="rId1"/>
  <w:stylePaneFormatFilter w:val="3E01" w:allStyles="1" w:customStyles="0" w:latentStyles="0" w:stylesInUse="0" w:headingStyles="0" w:numberingStyles="0" w:tableStyles="0" w:directFormattingOnRuns="0" w:directFormattingOnParagraphs="1" w:directFormattingOnNumbering="1" w:directFormattingOnTables="1" w:clearFormatting="1" w:top3HeadingStyles="1" w:visibleStyles="0" w:alternateStyleNames="0"/>
  <w:defaultTabStop w:val="567"/>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D8E"/>
    <w:rsid w:val="0000392D"/>
    <w:rsid w:val="0000396F"/>
    <w:rsid w:val="000114E9"/>
    <w:rsid w:val="00014879"/>
    <w:rsid w:val="00015630"/>
    <w:rsid w:val="00015838"/>
    <w:rsid w:val="00023525"/>
    <w:rsid w:val="00026BFA"/>
    <w:rsid w:val="0003019B"/>
    <w:rsid w:val="00032523"/>
    <w:rsid w:val="00034C89"/>
    <w:rsid w:val="00034F6C"/>
    <w:rsid w:val="0004547C"/>
    <w:rsid w:val="00053648"/>
    <w:rsid w:val="000617CE"/>
    <w:rsid w:val="000624DA"/>
    <w:rsid w:val="0007403A"/>
    <w:rsid w:val="000806D6"/>
    <w:rsid w:val="000814B3"/>
    <w:rsid w:val="00086BFA"/>
    <w:rsid w:val="00090C6F"/>
    <w:rsid w:val="000920D0"/>
    <w:rsid w:val="000A0092"/>
    <w:rsid w:val="000A4F1A"/>
    <w:rsid w:val="000A55A1"/>
    <w:rsid w:val="000B04F2"/>
    <w:rsid w:val="000B09D8"/>
    <w:rsid w:val="000B44DC"/>
    <w:rsid w:val="000B64DB"/>
    <w:rsid w:val="000C0788"/>
    <w:rsid w:val="000C3A49"/>
    <w:rsid w:val="000D464A"/>
    <w:rsid w:val="000D53D4"/>
    <w:rsid w:val="000D674F"/>
    <w:rsid w:val="000E2F28"/>
    <w:rsid w:val="000E7D01"/>
    <w:rsid w:val="000E7D31"/>
    <w:rsid w:val="000F5F0E"/>
    <w:rsid w:val="000F6172"/>
    <w:rsid w:val="000F76D1"/>
    <w:rsid w:val="00105062"/>
    <w:rsid w:val="00106F31"/>
    <w:rsid w:val="001111C9"/>
    <w:rsid w:val="00111D33"/>
    <w:rsid w:val="00114EC3"/>
    <w:rsid w:val="00117724"/>
    <w:rsid w:val="00133489"/>
    <w:rsid w:val="001454EB"/>
    <w:rsid w:val="00150D21"/>
    <w:rsid w:val="00156FF8"/>
    <w:rsid w:val="0016148E"/>
    <w:rsid w:val="001614C0"/>
    <w:rsid w:val="001626D7"/>
    <w:rsid w:val="0016356B"/>
    <w:rsid w:val="00164918"/>
    <w:rsid w:val="00167B63"/>
    <w:rsid w:val="00167D88"/>
    <w:rsid w:val="00180DD2"/>
    <w:rsid w:val="001852CA"/>
    <w:rsid w:val="001948BA"/>
    <w:rsid w:val="00195417"/>
    <w:rsid w:val="00196229"/>
    <w:rsid w:val="00196EC2"/>
    <w:rsid w:val="001A3916"/>
    <w:rsid w:val="001C12D7"/>
    <w:rsid w:val="001C30ED"/>
    <w:rsid w:val="001D18E9"/>
    <w:rsid w:val="001E3EF0"/>
    <w:rsid w:val="001E5A78"/>
    <w:rsid w:val="001E67F5"/>
    <w:rsid w:val="001F3004"/>
    <w:rsid w:val="001F6276"/>
    <w:rsid w:val="002005E7"/>
    <w:rsid w:val="00206CF5"/>
    <w:rsid w:val="00211BF5"/>
    <w:rsid w:val="00212F74"/>
    <w:rsid w:val="00215F0B"/>
    <w:rsid w:val="00224BB8"/>
    <w:rsid w:val="0022794E"/>
    <w:rsid w:val="00233380"/>
    <w:rsid w:val="00237774"/>
    <w:rsid w:val="00246F3C"/>
    <w:rsid w:val="00253307"/>
    <w:rsid w:val="00254610"/>
    <w:rsid w:val="00257C88"/>
    <w:rsid w:val="00260C3C"/>
    <w:rsid w:val="002610DE"/>
    <w:rsid w:val="00264553"/>
    <w:rsid w:val="00264F75"/>
    <w:rsid w:val="00266EA8"/>
    <w:rsid w:val="00274092"/>
    <w:rsid w:val="00274D8E"/>
    <w:rsid w:val="0028301E"/>
    <w:rsid w:val="00287088"/>
    <w:rsid w:val="00292C66"/>
    <w:rsid w:val="00297763"/>
    <w:rsid w:val="00297FB0"/>
    <w:rsid w:val="002A1595"/>
    <w:rsid w:val="002A3C9A"/>
    <w:rsid w:val="002A413D"/>
    <w:rsid w:val="002A5984"/>
    <w:rsid w:val="002B7092"/>
    <w:rsid w:val="002B79B5"/>
    <w:rsid w:val="002E0382"/>
    <w:rsid w:val="002E10B1"/>
    <w:rsid w:val="002E409D"/>
    <w:rsid w:val="002E5309"/>
    <w:rsid w:val="002E690F"/>
    <w:rsid w:val="002F69AA"/>
    <w:rsid w:val="00310FD7"/>
    <w:rsid w:val="00321CE5"/>
    <w:rsid w:val="00322F6D"/>
    <w:rsid w:val="0032360E"/>
    <w:rsid w:val="00327785"/>
    <w:rsid w:val="00327C78"/>
    <w:rsid w:val="00336A3D"/>
    <w:rsid w:val="00345737"/>
    <w:rsid w:val="003461BD"/>
    <w:rsid w:val="00350704"/>
    <w:rsid w:val="00364548"/>
    <w:rsid w:val="0037078E"/>
    <w:rsid w:val="00382CE3"/>
    <w:rsid w:val="003913A2"/>
    <w:rsid w:val="003A31F9"/>
    <w:rsid w:val="003A788D"/>
    <w:rsid w:val="003A7AC0"/>
    <w:rsid w:val="003B3ABA"/>
    <w:rsid w:val="003C1BF5"/>
    <w:rsid w:val="003C3D16"/>
    <w:rsid w:val="003C4008"/>
    <w:rsid w:val="003C4A8A"/>
    <w:rsid w:val="003C5076"/>
    <w:rsid w:val="003E1EBF"/>
    <w:rsid w:val="003E756C"/>
    <w:rsid w:val="003F0BCC"/>
    <w:rsid w:val="003F1C7C"/>
    <w:rsid w:val="003F33B1"/>
    <w:rsid w:val="00405C0C"/>
    <w:rsid w:val="00407734"/>
    <w:rsid w:val="00407B33"/>
    <w:rsid w:val="004207F6"/>
    <w:rsid w:val="00426F18"/>
    <w:rsid w:val="00434812"/>
    <w:rsid w:val="00445D00"/>
    <w:rsid w:val="00453BEA"/>
    <w:rsid w:val="004551BD"/>
    <w:rsid w:val="00456C42"/>
    <w:rsid w:val="00463702"/>
    <w:rsid w:val="00467F57"/>
    <w:rsid w:val="004742CA"/>
    <w:rsid w:val="00474F8B"/>
    <w:rsid w:val="00482C01"/>
    <w:rsid w:val="0048612F"/>
    <w:rsid w:val="00496764"/>
    <w:rsid w:val="004A17BB"/>
    <w:rsid w:val="004A7041"/>
    <w:rsid w:val="004B58EB"/>
    <w:rsid w:val="004B68FA"/>
    <w:rsid w:val="004D007C"/>
    <w:rsid w:val="004D1C93"/>
    <w:rsid w:val="004D3C41"/>
    <w:rsid w:val="00501388"/>
    <w:rsid w:val="00507FF7"/>
    <w:rsid w:val="00511B2B"/>
    <w:rsid w:val="00520FF0"/>
    <w:rsid w:val="005301F5"/>
    <w:rsid w:val="005416D3"/>
    <w:rsid w:val="00542433"/>
    <w:rsid w:val="005449B2"/>
    <w:rsid w:val="0054529B"/>
    <w:rsid w:val="00551E88"/>
    <w:rsid w:val="0055644C"/>
    <w:rsid w:val="00561FCB"/>
    <w:rsid w:val="00567989"/>
    <w:rsid w:val="00573F5B"/>
    <w:rsid w:val="00593728"/>
    <w:rsid w:val="005A39F1"/>
    <w:rsid w:val="005A744B"/>
    <w:rsid w:val="005B02A0"/>
    <w:rsid w:val="005B6A58"/>
    <w:rsid w:val="005D0BC7"/>
    <w:rsid w:val="005D255F"/>
    <w:rsid w:val="005E09E6"/>
    <w:rsid w:val="005E3497"/>
    <w:rsid w:val="005E77A2"/>
    <w:rsid w:val="005F1875"/>
    <w:rsid w:val="005F2FED"/>
    <w:rsid w:val="00601AAA"/>
    <w:rsid w:val="00602B8E"/>
    <w:rsid w:val="00605C58"/>
    <w:rsid w:val="00613471"/>
    <w:rsid w:val="006148F8"/>
    <w:rsid w:val="006220A9"/>
    <w:rsid w:val="006323C3"/>
    <w:rsid w:val="006447DC"/>
    <w:rsid w:val="0065525A"/>
    <w:rsid w:val="00663DB6"/>
    <w:rsid w:val="006752EA"/>
    <w:rsid w:val="00676D00"/>
    <w:rsid w:val="0068170F"/>
    <w:rsid w:val="006910AB"/>
    <w:rsid w:val="00693B19"/>
    <w:rsid w:val="006A283D"/>
    <w:rsid w:val="006B0AB4"/>
    <w:rsid w:val="006B0C1D"/>
    <w:rsid w:val="006B18A8"/>
    <w:rsid w:val="006B1BAF"/>
    <w:rsid w:val="006B1BB6"/>
    <w:rsid w:val="006C5435"/>
    <w:rsid w:val="006D1B64"/>
    <w:rsid w:val="006F4298"/>
    <w:rsid w:val="007012E2"/>
    <w:rsid w:val="007020F5"/>
    <w:rsid w:val="007075C6"/>
    <w:rsid w:val="0070767F"/>
    <w:rsid w:val="007077F5"/>
    <w:rsid w:val="00707B0C"/>
    <w:rsid w:val="0071214D"/>
    <w:rsid w:val="00722DA8"/>
    <w:rsid w:val="007240B5"/>
    <w:rsid w:val="00730857"/>
    <w:rsid w:val="00734A12"/>
    <w:rsid w:val="00735363"/>
    <w:rsid w:val="00737352"/>
    <w:rsid w:val="00746B61"/>
    <w:rsid w:val="0075257A"/>
    <w:rsid w:val="007532D8"/>
    <w:rsid w:val="00754C6F"/>
    <w:rsid w:val="00755A24"/>
    <w:rsid w:val="007618D6"/>
    <w:rsid w:val="00770E92"/>
    <w:rsid w:val="00771141"/>
    <w:rsid w:val="00771D9B"/>
    <w:rsid w:val="007731AB"/>
    <w:rsid w:val="0078403D"/>
    <w:rsid w:val="00784AA2"/>
    <w:rsid w:val="007935AF"/>
    <w:rsid w:val="00795630"/>
    <w:rsid w:val="007A33C1"/>
    <w:rsid w:val="007A5EC5"/>
    <w:rsid w:val="007A6C6F"/>
    <w:rsid w:val="007B076F"/>
    <w:rsid w:val="007B6B55"/>
    <w:rsid w:val="007C1E6B"/>
    <w:rsid w:val="007C4383"/>
    <w:rsid w:val="007C5457"/>
    <w:rsid w:val="007C60FE"/>
    <w:rsid w:val="007C62B4"/>
    <w:rsid w:val="007D73AA"/>
    <w:rsid w:val="007E1DC0"/>
    <w:rsid w:val="007E6EA0"/>
    <w:rsid w:val="007E7FE3"/>
    <w:rsid w:val="007F0DCB"/>
    <w:rsid w:val="007F14A0"/>
    <w:rsid w:val="007F2964"/>
    <w:rsid w:val="00802509"/>
    <w:rsid w:val="00812AF5"/>
    <w:rsid w:val="008144FC"/>
    <w:rsid w:val="0082284C"/>
    <w:rsid w:val="00825FD3"/>
    <w:rsid w:val="00836D6D"/>
    <w:rsid w:val="008408DF"/>
    <w:rsid w:val="00847FF2"/>
    <w:rsid w:val="0085183E"/>
    <w:rsid w:val="00855C59"/>
    <w:rsid w:val="008605C4"/>
    <w:rsid w:val="00864CC6"/>
    <w:rsid w:val="008748CA"/>
    <w:rsid w:val="00882AAB"/>
    <w:rsid w:val="008973D1"/>
    <w:rsid w:val="00897B6F"/>
    <w:rsid w:val="008A116C"/>
    <w:rsid w:val="008B0B58"/>
    <w:rsid w:val="008B30AF"/>
    <w:rsid w:val="008B5A3D"/>
    <w:rsid w:val="008B672A"/>
    <w:rsid w:val="008C1ADC"/>
    <w:rsid w:val="008C25EA"/>
    <w:rsid w:val="008C3F0C"/>
    <w:rsid w:val="008D15F6"/>
    <w:rsid w:val="008D1D90"/>
    <w:rsid w:val="008D63A7"/>
    <w:rsid w:val="008E0441"/>
    <w:rsid w:val="008E32C6"/>
    <w:rsid w:val="008F140D"/>
    <w:rsid w:val="008F608F"/>
    <w:rsid w:val="00900C84"/>
    <w:rsid w:val="00903EF7"/>
    <w:rsid w:val="009127ED"/>
    <w:rsid w:val="00915DBC"/>
    <w:rsid w:val="009202D8"/>
    <w:rsid w:val="00925BC8"/>
    <w:rsid w:val="009276DD"/>
    <w:rsid w:val="00931DFF"/>
    <w:rsid w:val="009346FD"/>
    <w:rsid w:val="009353CE"/>
    <w:rsid w:val="00940796"/>
    <w:rsid w:val="00941417"/>
    <w:rsid w:val="00943311"/>
    <w:rsid w:val="00953F17"/>
    <w:rsid w:val="00963C97"/>
    <w:rsid w:val="00965250"/>
    <w:rsid w:val="00977B87"/>
    <w:rsid w:val="00991FF6"/>
    <w:rsid w:val="00996222"/>
    <w:rsid w:val="009964C1"/>
    <w:rsid w:val="00996C4E"/>
    <w:rsid w:val="009A12E4"/>
    <w:rsid w:val="009A2DE6"/>
    <w:rsid w:val="009A4147"/>
    <w:rsid w:val="009A5DB9"/>
    <w:rsid w:val="009C2F7B"/>
    <w:rsid w:val="009C768A"/>
    <w:rsid w:val="009D36DB"/>
    <w:rsid w:val="009D41EF"/>
    <w:rsid w:val="009D469C"/>
    <w:rsid w:val="009D6C8B"/>
    <w:rsid w:val="009E28E7"/>
    <w:rsid w:val="009E4D54"/>
    <w:rsid w:val="009E5751"/>
    <w:rsid w:val="009F2B65"/>
    <w:rsid w:val="009F2D7D"/>
    <w:rsid w:val="009F3DEF"/>
    <w:rsid w:val="009F59BB"/>
    <w:rsid w:val="00A009D4"/>
    <w:rsid w:val="00A05565"/>
    <w:rsid w:val="00A12751"/>
    <w:rsid w:val="00A207A3"/>
    <w:rsid w:val="00A248C3"/>
    <w:rsid w:val="00A31908"/>
    <w:rsid w:val="00A3444B"/>
    <w:rsid w:val="00A350B4"/>
    <w:rsid w:val="00A36E44"/>
    <w:rsid w:val="00A45629"/>
    <w:rsid w:val="00A563DC"/>
    <w:rsid w:val="00A6280A"/>
    <w:rsid w:val="00A64CF7"/>
    <w:rsid w:val="00A67CEE"/>
    <w:rsid w:val="00A71569"/>
    <w:rsid w:val="00A7212A"/>
    <w:rsid w:val="00A802D0"/>
    <w:rsid w:val="00A81C03"/>
    <w:rsid w:val="00A82010"/>
    <w:rsid w:val="00AA7F16"/>
    <w:rsid w:val="00AB0ED5"/>
    <w:rsid w:val="00AB7F6B"/>
    <w:rsid w:val="00AC58BC"/>
    <w:rsid w:val="00AF1695"/>
    <w:rsid w:val="00AF5488"/>
    <w:rsid w:val="00B033BC"/>
    <w:rsid w:val="00B07151"/>
    <w:rsid w:val="00B12A8F"/>
    <w:rsid w:val="00B21851"/>
    <w:rsid w:val="00B332BD"/>
    <w:rsid w:val="00B34FB4"/>
    <w:rsid w:val="00B35BC6"/>
    <w:rsid w:val="00B4210A"/>
    <w:rsid w:val="00B42EC9"/>
    <w:rsid w:val="00B55B4F"/>
    <w:rsid w:val="00B7565E"/>
    <w:rsid w:val="00B82498"/>
    <w:rsid w:val="00BA08F7"/>
    <w:rsid w:val="00BA3AC2"/>
    <w:rsid w:val="00BA3B68"/>
    <w:rsid w:val="00BA51D0"/>
    <w:rsid w:val="00BB06E5"/>
    <w:rsid w:val="00BB0A91"/>
    <w:rsid w:val="00BB103C"/>
    <w:rsid w:val="00BB119D"/>
    <w:rsid w:val="00BC485A"/>
    <w:rsid w:val="00BC7DC0"/>
    <w:rsid w:val="00BD2037"/>
    <w:rsid w:val="00BD56D0"/>
    <w:rsid w:val="00BD5CBA"/>
    <w:rsid w:val="00BD72D9"/>
    <w:rsid w:val="00BD76C7"/>
    <w:rsid w:val="00BE0B7A"/>
    <w:rsid w:val="00BE18F5"/>
    <w:rsid w:val="00BE234D"/>
    <w:rsid w:val="00BF0681"/>
    <w:rsid w:val="00BF1020"/>
    <w:rsid w:val="00BF27A8"/>
    <w:rsid w:val="00BF51CE"/>
    <w:rsid w:val="00C05DA0"/>
    <w:rsid w:val="00C07882"/>
    <w:rsid w:val="00C1379E"/>
    <w:rsid w:val="00C21207"/>
    <w:rsid w:val="00C215B6"/>
    <w:rsid w:val="00C31030"/>
    <w:rsid w:val="00C368D0"/>
    <w:rsid w:val="00C44CD6"/>
    <w:rsid w:val="00C51910"/>
    <w:rsid w:val="00C523E2"/>
    <w:rsid w:val="00C7086D"/>
    <w:rsid w:val="00C70BCF"/>
    <w:rsid w:val="00C7218C"/>
    <w:rsid w:val="00C73046"/>
    <w:rsid w:val="00C759A8"/>
    <w:rsid w:val="00C771FF"/>
    <w:rsid w:val="00C8372B"/>
    <w:rsid w:val="00C91356"/>
    <w:rsid w:val="00CA1504"/>
    <w:rsid w:val="00CB6A25"/>
    <w:rsid w:val="00CB6D28"/>
    <w:rsid w:val="00CC2989"/>
    <w:rsid w:val="00CC4D52"/>
    <w:rsid w:val="00CC7D75"/>
    <w:rsid w:val="00CD0675"/>
    <w:rsid w:val="00CD7422"/>
    <w:rsid w:val="00CF3F6A"/>
    <w:rsid w:val="00D00FC3"/>
    <w:rsid w:val="00D17FDF"/>
    <w:rsid w:val="00D20484"/>
    <w:rsid w:val="00D25AB5"/>
    <w:rsid w:val="00D32765"/>
    <w:rsid w:val="00D46AEF"/>
    <w:rsid w:val="00D50D8E"/>
    <w:rsid w:val="00D52851"/>
    <w:rsid w:val="00D57A0E"/>
    <w:rsid w:val="00D646C4"/>
    <w:rsid w:val="00D657B6"/>
    <w:rsid w:val="00D67712"/>
    <w:rsid w:val="00D73767"/>
    <w:rsid w:val="00D7525C"/>
    <w:rsid w:val="00D83D1A"/>
    <w:rsid w:val="00D909E8"/>
    <w:rsid w:val="00DA3678"/>
    <w:rsid w:val="00DC2F8F"/>
    <w:rsid w:val="00DD64CD"/>
    <w:rsid w:val="00DE002A"/>
    <w:rsid w:val="00DE2C2A"/>
    <w:rsid w:val="00DF2A62"/>
    <w:rsid w:val="00DF5936"/>
    <w:rsid w:val="00DF5A7F"/>
    <w:rsid w:val="00E02335"/>
    <w:rsid w:val="00E029D9"/>
    <w:rsid w:val="00E02AA1"/>
    <w:rsid w:val="00E02FAC"/>
    <w:rsid w:val="00E22A98"/>
    <w:rsid w:val="00E30859"/>
    <w:rsid w:val="00E31AB2"/>
    <w:rsid w:val="00E325AB"/>
    <w:rsid w:val="00E352A9"/>
    <w:rsid w:val="00E42AD5"/>
    <w:rsid w:val="00E42DC5"/>
    <w:rsid w:val="00E43BFC"/>
    <w:rsid w:val="00E4419F"/>
    <w:rsid w:val="00E453BD"/>
    <w:rsid w:val="00E51888"/>
    <w:rsid w:val="00E51D4D"/>
    <w:rsid w:val="00E55EFC"/>
    <w:rsid w:val="00E61E07"/>
    <w:rsid w:val="00E62FC9"/>
    <w:rsid w:val="00E662D6"/>
    <w:rsid w:val="00E7086A"/>
    <w:rsid w:val="00E73B1F"/>
    <w:rsid w:val="00E762E4"/>
    <w:rsid w:val="00E956D4"/>
    <w:rsid w:val="00EA0A54"/>
    <w:rsid w:val="00EA4D72"/>
    <w:rsid w:val="00EA6802"/>
    <w:rsid w:val="00EB1CAD"/>
    <w:rsid w:val="00EB6F31"/>
    <w:rsid w:val="00EB7C65"/>
    <w:rsid w:val="00EC56A6"/>
    <w:rsid w:val="00ED7A59"/>
    <w:rsid w:val="00EE2B0F"/>
    <w:rsid w:val="00EF4ABE"/>
    <w:rsid w:val="00EF5964"/>
    <w:rsid w:val="00F036C5"/>
    <w:rsid w:val="00F03F84"/>
    <w:rsid w:val="00F07106"/>
    <w:rsid w:val="00F10537"/>
    <w:rsid w:val="00F114E7"/>
    <w:rsid w:val="00F127EF"/>
    <w:rsid w:val="00F150D4"/>
    <w:rsid w:val="00F1671A"/>
    <w:rsid w:val="00F1684A"/>
    <w:rsid w:val="00F205F9"/>
    <w:rsid w:val="00F33F72"/>
    <w:rsid w:val="00F355B4"/>
    <w:rsid w:val="00F3743D"/>
    <w:rsid w:val="00F37484"/>
    <w:rsid w:val="00F40E92"/>
    <w:rsid w:val="00F42327"/>
    <w:rsid w:val="00F42D22"/>
    <w:rsid w:val="00F43A81"/>
    <w:rsid w:val="00F4691B"/>
    <w:rsid w:val="00F5611B"/>
    <w:rsid w:val="00F63142"/>
    <w:rsid w:val="00F66C14"/>
    <w:rsid w:val="00F67787"/>
    <w:rsid w:val="00F67EB5"/>
    <w:rsid w:val="00F734D2"/>
    <w:rsid w:val="00F7724F"/>
    <w:rsid w:val="00F82409"/>
    <w:rsid w:val="00F83C2C"/>
    <w:rsid w:val="00F87A1B"/>
    <w:rsid w:val="00FA054A"/>
    <w:rsid w:val="00FA07A0"/>
    <w:rsid w:val="00FA17D6"/>
    <w:rsid w:val="00FA6212"/>
    <w:rsid w:val="00FB3B8B"/>
    <w:rsid w:val="00FC09F5"/>
    <w:rsid w:val="00FC1861"/>
    <w:rsid w:val="00FD09A3"/>
    <w:rsid w:val="00FD16EE"/>
    <w:rsid w:val="00FD217D"/>
    <w:rsid w:val="00FE00AC"/>
    <w:rsid w:val="00FE293D"/>
    <w:rsid w:val="00FE2BDF"/>
    <w:rsid w:val="00FE3783"/>
    <w:rsid w:val="00FF6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A470BF0B-9AD5-4E7C-8FB6-7703CBCB1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Times New Roman"/>
        <w:sz w:val="22"/>
        <w:szCs w:val="22"/>
        <w:lang w:val="en-GB" w:eastAsia="en-GB" w:bidi="ar-SA"/>
      </w:rPr>
    </w:rPrDefault>
    <w:pPrDefault>
      <w:pPr>
        <w:spacing w:before="240" w:after="40" w:line="280" w:lineRule="atLeast"/>
      </w:pPr>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3A31F9"/>
    <w:pPr>
      <w:spacing w:before="60" w:after="60"/>
    </w:pPr>
    <w:rPr>
      <w:rFonts w:eastAsiaTheme="minorHAnsi" w:cstheme="minorBidi"/>
      <w:color w:val="262626"/>
      <w:sz w:val="24"/>
      <w:szCs w:val="20"/>
      <w:lang w:eastAsia="en-US"/>
    </w:rPr>
  </w:style>
  <w:style w:type="paragraph" w:styleId="Heading1">
    <w:name w:val="heading 1"/>
    <w:next w:val="Heading2"/>
    <w:link w:val="Heading1Char"/>
    <w:uiPriority w:val="9"/>
    <w:qFormat/>
    <w:rsid w:val="00BE18F5"/>
    <w:pPr>
      <w:spacing w:after="60"/>
      <w:outlineLvl w:val="0"/>
    </w:pPr>
    <w:rPr>
      <w:rFonts w:eastAsia="Calibri"/>
      <w:color w:val="F4633A"/>
      <w:sz w:val="28"/>
      <w:szCs w:val="28"/>
      <w:lang w:eastAsia="en-US"/>
    </w:rPr>
  </w:style>
  <w:style w:type="paragraph" w:styleId="Heading2">
    <w:name w:val="heading 2"/>
    <w:basedOn w:val="Heading1"/>
    <w:next w:val="Heading3"/>
    <w:link w:val="Heading2Char"/>
    <w:uiPriority w:val="9"/>
    <w:qFormat/>
    <w:rsid w:val="00BE18F5"/>
    <w:pPr>
      <w:spacing w:after="120"/>
      <w:outlineLvl w:val="1"/>
    </w:pPr>
    <w:rPr>
      <w:b/>
      <w:szCs w:val="24"/>
    </w:rPr>
  </w:style>
  <w:style w:type="paragraph" w:styleId="Heading3">
    <w:name w:val="heading 3"/>
    <w:basedOn w:val="Normal"/>
    <w:next w:val="Heading4"/>
    <w:link w:val="Heading3Char"/>
    <w:uiPriority w:val="9"/>
    <w:qFormat/>
    <w:rsid w:val="00BE18F5"/>
    <w:pPr>
      <w:spacing w:before="240" w:after="120"/>
      <w:outlineLvl w:val="2"/>
    </w:pPr>
    <w:rPr>
      <w:rFonts w:eastAsia="Calibri" w:cs="Times New Roman"/>
      <w:color w:val="515254"/>
    </w:rPr>
  </w:style>
  <w:style w:type="paragraph" w:styleId="Heading4">
    <w:name w:val="heading 4"/>
    <w:basedOn w:val="Heading3"/>
    <w:next w:val="Normal"/>
    <w:link w:val="Heading4Char"/>
    <w:uiPriority w:val="9"/>
    <w:rsid w:val="003F0BCC"/>
    <w:pPr>
      <w:outlineLvl w:val="3"/>
    </w:pPr>
    <w:rPr>
      <w:b/>
      <w:color w:val="262626"/>
    </w:rPr>
  </w:style>
  <w:style w:type="paragraph" w:styleId="Heading5">
    <w:name w:val="heading 5"/>
    <w:basedOn w:val="Heading4"/>
    <w:next w:val="Normal"/>
    <w:link w:val="Heading5Char"/>
    <w:uiPriority w:val="9"/>
    <w:semiHidden/>
    <w:qFormat/>
    <w:rsid w:val="00784AA2"/>
    <w:pPr>
      <w:outlineLvl w:val="4"/>
    </w:pPr>
  </w:style>
  <w:style w:type="paragraph" w:styleId="Heading6">
    <w:name w:val="heading 6"/>
    <w:basedOn w:val="Heading5"/>
    <w:next w:val="Normal"/>
    <w:link w:val="Heading6Char"/>
    <w:uiPriority w:val="9"/>
    <w:semiHidden/>
    <w:rsid w:val="00784AA2"/>
    <w:pPr>
      <w:ind w:left="567"/>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84A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4AA2"/>
    <w:rPr>
      <w:rFonts w:eastAsiaTheme="minorHAnsi" w:cstheme="minorBidi"/>
      <w:color w:val="262626"/>
      <w:sz w:val="20"/>
      <w:szCs w:val="20"/>
      <w:lang w:eastAsia="en-US"/>
    </w:rPr>
  </w:style>
  <w:style w:type="paragraph" w:styleId="BalloonText">
    <w:name w:val="Balloon Text"/>
    <w:basedOn w:val="Normal"/>
    <w:link w:val="BalloonTextChar"/>
    <w:uiPriority w:val="99"/>
    <w:semiHidden/>
    <w:unhideWhenUsed/>
    <w:rsid w:val="00784AA2"/>
    <w:pPr>
      <w:spacing w:after="0" w:line="240" w:lineRule="auto"/>
    </w:pPr>
    <w:rPr>
      <w:rFonts w:ascii="Tahoma" w:hAnsi="Tahoma" w:cs="Tahoma"/>
      <w:sz w:val="16"/>
      <w:szCs w:val="16"/>
    </w:rPr>
  </w:style>
  <w:style w:type="paragraph" w:customStyle="1" w:styleId="Tabletext">
    <w:name w:val="Table text"/>
    <w:basedOn w:val="Normal"/>
    <w:link w:val="TabletextChar"/>
    <w:qFormat/>
    <w:rsid w:val="00784AA2"/>
    <w:pPr>
      <w:spacing w:before="40" w:after="40" w:line="240" w:lineRule="atLeast"/>
    </w:pPr>
    <w:rPr>
      <w:rFonts w:eastAsia="Calibri" w:cs="Times New Roman"/>
      <w:lang w:eastAsia="en-GB"/>
    </w:rPr>
  </w:style>
  <w:style w:type="table" w:customStyle="1" w:styleId="Adhoctable1">
    <w:name w:val="Ad hoc table 1"/>
    <w:basedOn w:val="TableNormal"/>
    <w:uiPriority w:val="99"/>
    <w:qFormat/>
    <w:rsid w:val="00605C58"/>
    <w:pPr>
      <w:spacing w:before="0" w:after="0" w:line="240" w:lineRule="auto"/>
    </w:pPr>
    <w:rPr>
      <w:rFonts w:eastAsia="Calibri"/>
      <w:sz w:val="20"/>
      <w:szCs w:val="20"/>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style>
  <w:style w:type="paragraph" w:customStyle="1" w:styleId="Tabletextbold">
    <w:name w:val="Table text bold"/>
    <w:basedOn w:val="Tabletext"/>
    <w:qFormat/>
    <w:rsid w:val="00784AA2"/>
    <w:rPr>
      <w:b/>
    </w:rPr>
  </w:style>
  <w:style w:type="paragraph" w:customStyle="1" w:styleId="Tableheading">
    <w:name w:val="Table heading"/>
    <w:basedOn w:val="Normal"/>
    <w:link w:val="TableheadingChar"/>
    <w:qFormat/>
    <w:rsid w:val="00784AA2"/>
    <w:pPr>
      <w:spacing w:before="40" w:after="40" w:line="240" w:lineRule="atLeast"/>
    </w:pPr>
    <w:rPr>
      <w:rFonts w:eastAsia="Calibri" w:cs="Times New Roman"/>
      <w:b/>
      <w:color w:val="FFFFFF"/>
      <w:lang w:eastAsia="en-GB"/>
    </w:rPr>
  </w:style>
  <w:style w:type="character" w:customStyle="1" w:styleId="TabletextChar">
    <w:name w:val="Table text Char"/>
    <w:basedOn w:val="DefaultParagraphFont"/>
    <w:link w:val="Tabletext"/>
    <w:rsid w:val="00784AA2"/>
    <w:rPr>
      <w:rFonts w:eastAsia="Calibri"/>
      <w:color w:val="262626"/>
      <w:sz w:val="20"/>
      <w:szCs w:val="20"/>
    </w:rPr>
  </w:style>
  <w:style w:type="character" w:customStyle="1" w:styleId="TableheadingChar">
    <w:name w:val="Table heading Char"/>
    <w:basedOn w:val="DefaultParagraphFont"/>
    <w:link w:val="Tableheading"/>
    <w:rsid w:val="00784AA2"/>
    <w:rPr>
      <w:rFonts w:eastAsia="Calibri"/>
      <w:b/>
      <w:color w:val="FFFFFF"/>
      <w:sz w:val="20"/>
      <w:szCs w:val="20"/>
    </w:rPr>
  </w:style>
  <w:style w:type="table" w:customStyle="1" w:styleId="Adhoctable2">
    <w:name w:val="Ad hoc table 2"/>
    <w:basedOn w:val="TableNormal"/>
    <w:uiPriority w:val="99"/>
    <w:qFormat/>
    <w:rsid w:val="00605C58"/>
    <w:pPr>
      <w:spacing w:before="0" w:after="0" w:line="240" w:lineRule="auto"/>
    </w:pPr>
    <w:rPr>
      <w:rFonts w:eastAsia="Calibri"/>
      <w:sz w:val="20"/>
      <w:szCs w:val="20"/>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tblStylePr w:type="firstCol">
      <w:rPr>
        <w:rFonts w:ascii="Arial" w:hAnsi="Arial"/>
        <w:b w:val="0"/>
        <w:color w:val="000000"/>
        <w:sz w:val="20"/>
      </w:rPr>
      <w:tblPr/>
      <w:tcPr>
        <w:tcBorders>
          <w:top w:val="single" w:sz="48" w:space="0" w:color="FFFFFF"/>
          <w:left w:val="single" w:sz="48" w:space="0" w:color="FFFFFF"/>
          <w:bottom w:val="single" w:sz="48" w:space="0" w:color="FFFFFF"/>
          <w:right w:val="single" w:sz="48" w:space="0" w:color="FFFFFF"/>
          <w:insideH w:val="nil"/>
          <w:insideV w:val="nil"/>
          <w:tl2br w:val="nil"/>
          <w:tr2bl w:val="nil"/>
        </w:tcBorders>
        <w:shd w:val="pct20" w:color="auto" w:fill="auto"/>
      </w:tcPr>
    </w:tblStylePr>
  </w:style>
  <w:style w:type="table" w:customStyle="1" w:styleId="Recommendationtable">
    <w:name w:val="Recommendation table"/>
    <w:basedOn w:val="TableNormal"/>
    <w:uiPriority w:val="99"/>
    <w:qFormat/>
    <w:rsid w:val="00605C58"/>
    <w:pPr>
      <w:spacing w:before="0" w:after="0" w:line="240" w:lineRule="auto"/>
    </w:pPr>
    <w:rPr>
      <w:rFonts w:eastAsia="Calibri"/>
      <w:sz w:val="20"/>
      <w:szCs w:val="20"/>
    </w:rPr>
    <w:tblPr>
      <w:tblBorders>
        <w:top w:val="single" w:sz="36" w:space="0" w:color="FFFFFF"/>
        <w:bottom w:val="single" w:sz="24" w:space="0" w:color="B01717"/>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tcBorders>
          <w:top w:val="single" w:sz="24" w:space="0" w:color="B01717"/>
          <w:left w:val="nil"/>
          <w:bottom w:val="single" w:sz="36" w:space="0" w:color="FFFFFF"/>
          <w:right w:val="nil"/>
          <w:insideH w:val="nil"/>
          <w:insideV w:val="single" w:sz="36" w:space="0" w:color="FFFFFF"/>
          <w:tl2br w:val="nil"/>
          <w:tr2bl w:val="nil"/>
        </w:tcBorders>
        <w:shd w:val="pct10" w:color="auto" w:fill="auto"/>
      </w:tcPr>
    </w:tblStylePr>
  </w:style>
  <w:style w:type="paragraph" w:styleId="Footer">
    <w:name w:val="footer"/>
    <w:basedOn w:val="Normal"/>
    <w:link w:val="FooterChar"/>
    <w:uiPriority w:val="99"/>
    <w:rsid w:val="00784AA2"/>
    <w:rPr>
      <w:rFonts w:eastAsia="Calibri" w:cs="Times New Roman"/>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784AA2"/>
    <w:rPr>
      <w:rFonts w:eastAsia="Calibri"/>
      <w:color w:val="262626"/>
      <w:sz w:val="18"/>
      <w:szCs w:val="18"/>
      <w:lang w:eastAsia="en-US"/>
      <w14:textFill>
        <w14:solidFill>
          <w14:srgbClr w14:val="262626">
            <w14:lumMod w14:val="85000"/>
            <w14:lumOff w14:val="15000"/>
            <w14:lumMod w14:val="75000"/>
            <w14:lumOff w14:val="25000"/>
          </w14:srgbClr>
        </w14:solidFill>
      </w14:textFill>
    </w:rPr>
  </w:style>
  <w:style w:type="character" w:customStyle="1" w:styleId="Heading4Char">
    <w:name w:val="Heading 4 Char"/>
    <w:basedOn w:val="DefaultParagraphFont"/>
    <w:link w:val="Heading4"/>
    <w:uiPriority w:val="9"/>
    <w:rsid w:val="003F0BCC"/>
    <w:rPr>
      <w:rFonts w:eastAsia="Calibri"/>
      <w:b/>
      <w:color w:val="262626"/>
      <w:sz w:val="20"/>
      <w:szCs w:val="20"/>
      <w:lang w:eastAsia="en-US"/>
    </w:rPr>
  </w:style>
  <w:style w:type="character" w:customStyle="1" w:styleId="BalloonTextChar">
    <w:name w:val="Balloon Text Char"/>
    <w:basedOn w:val="DefaultParagraphFont"/>
    <w:link w:val="BalloonText"/>
    <w:uiPriority w:val="99"/>
    <w:semiHidden/>
    <w:rsid w:val="00784AA2"/>
    <w:rPr>
      <w:rFonts w:ascii="Tahoma" w:eastAsiaTheme="minorHAnsi" w:hAnsi="Tahoma" w:cs="Tahoma"/>
      <w:color w:val="262626"/>
      <w:sz w:val="16"/>
      <w:szCs w:val="16"/>
      <w:lang w:eastAsia="en-US"/>
    </w:rPr>
  </w:style>
  <w:style w:type="paragraph" w:customStyle="1" w:styleId="Bullet">
    <w:name w:val="Bullet"/>
    <w:basedOn w:val="Normal"/>
    <w:link w:val="BulletChar"/>
    <w:qFormat/>
    <w:rsid w:val="00EC56A6"/>
    <w:pPr>
      <w:numPr>
        <w:numId w:val="1"/>
      </w:numPr>
      <w:tabs>
        <w:tab w:val="left" w:pos="567"/>
      </w:tabs>
    </w:pPr>
  </w:style>
  <w:style w:type="character" w:customStyle="1" w:styleId="BulletChar">
    <w:name w:val="Bullet Char"/>
    <w:basedOn w:val="DefaultParagraphFont"/>
    <w:link w:val="Bullet"/>
    <w:rsid w:val="00897B6F"/>
    <w:rPr>
      <w:rFonts w:eastAsiaTheme="minorHAnsi" w:cstheme="minorBidi"/>
      <w:color w:val="262626"/>
      <w:sz w:val="24"/>
      <w:szCs w:val="20"/>
      <w:lang w:eastAsia="en-US"/>
    </w:rPr>
  </w:style>
  <w:style w:type="paragraph" w:customStyle="1" w:styleId="Exhibitheading">
    <w:name w:val="Exhibit heading"/>
    <w:basedOn w:val="Normal"/>
    <w:next w:val="Normal"/>
    <w:link w:val="ExhibitheadingChar"/>
    <w:qFormat/>
    <w:rsid w:val="00784AA2"/>
    <w:pPr>
      <w:spacing w:before="360" w:after="240" w:line="300" w:lineRule="atLeast"/>
    </w:pPr>
    <w:rPr>
      <w:rFonts w:eastAsia="Calibri" w:cs="Times New Roman"/>
      <w:color w:val="BE141B"/>
    </w:rPr>
  </w:style>
  <w:style w:type="character" w:customStyle="1" w:styleId="ExhibitheadingChar">
    <w:name w:val="Exhibit heading Char"/>
    <w:basedOn w:val="DefaultParagraphFont"/>
    <w:link w:val="Exhibitheading"/>
    <w:rsid w:val="00784AA2"/>
    <w:rPr>
      <w:rFonts w:eastAsia="Calibri"/>
      <w:color w:val="BE141B"/>
      <w:sz w:val="20"/>
      <w:szCs w:val="20"/>
      <w:lang w:eastAsia="en-US"/>
    </w:rPr>
  </w:style>
  <w:style w:type="paragraph" w:customStyle="1" w:styleId="Exhibitsource">
    <w:name w:val="Exhibit source"/>
    <w:basedOn w:val="Normal"/>
    <w:link w:val="ExhibitsourceChar"/>
    <w:qFormat/>
    <w:rsid w:val="00784AA2"/>
    <w:pPr>
      <w:spacing w:before="240" w:after="360"/>
    </w:pPr>
    <w:rPr>
      <w:rFonts w:eastAsia="Calibri" w:cs="Times New Roman"/>
    </w:rPr>
  </w:style>
  <w:style w:type="character" w:customStyle="1" w:styleId="ExhibitsourceChar">
    <w:name w:val="Exhibit source Char"/>
    <w:basedOn w:val="DefaultParagraphFont"/>
    <w:link w:val="Exhibitsource"/>
    <w:rsid w:val="00784AA2"/>
    <w:rPr>
      <w:rFonts w:eastAsia="Calibri"/>
      <w:color w:val="262626"/>
      <w:sz w:val="20"/>
      <w:szCs w:val="20"/>
      <w:lang w:eastAsia="en-US"/>
    </w:rPr>
  </w:style>
  <w:style w:type="paragraph" w:customStyle="1" w:styleId="Exhibitsummary">
    <w:name w:val="Exhibit summary"/>
    <w:basedOn w:val="Normal"/>
    <w:qFormat/>
    <w:rsid w:val="00784AA2"/>
    <w:pPr>
      <w:spacing w:after="240"/>
    </w:pPr>
  </w:style>
  <w:style w:type="table" w:customStyle="1" w:styleId="Texttable">
    <w:name w:val="Text table"/>
    <w:basedOn w:val="TableNormal"/>
    <w:uiPriority w:val="99"/>
    <w:qFormat/>
    <w:rsid w:val="00784AA2"/>
    <w:pPr>
      <w:spacing w:before="60" w:after="0" w:line="240" w:lineRule="auto"/>
    </w:pPr>
    <w:rPr>
      <w:rFonts w:eastAsia="Calibri"/>
      <w:color w:val="262626" w:themeColor="text1" w:themeTint="D9"/>
      <w:sz w:val="20"/>
      <w:szCs w:val="20"/>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784AA2"/>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paragraph" w:styleId="FootnoteText">
    <w:name w:val="footnote text"/>
    <w:basedOn w:val="Normal"/>
    <w:link w:val="FootnoteTextChar"/>
    <w:uiPriority w:val="99"/>
    <w:semiHidden/>
    <w:unhideWhenUsed/>
    <w:rsid w:val="00784AA2"/>
    <w:pPr>
      <w:spacing w:line="240" w:lineRule="atLeast"/>
    </w:pPr>
    <w:rPr>
      <w:color w:val="B01717"/>
    </w:rPr>
  </w:style>
  <w:style w:type="character" w:customStyle="1" w:styleId="FootnoteTextChar">
    <w:name w:val="Footnote Text Char"/>
    <w:basedOn w:val="DefaultParagraphFont"/>
    <w:link w:val="FootnoteText"/>
    <w:uiPriority w:val="99"/>
    <w:semiHidden/>
    <w:rsid w:val="00784AA2"/>
    <w:rPr>
      <w:rFonts w:eastAsiaTheme="minorHAnsi" w:cstheme="minorBidi"/>
      <w:color w:val="B01717"/>
      <w:sz w:val="20"/>
      <w:szCs w:val="20"/>
      <w:lang w:eastAsia="en-US"/>
    </w:rPr>
  </w:style>
  <w:style w:type="paragraph" w:customStyle="1" w:styleId="FootnoteText1">
    <w:name w:val="Footnote Text1"/>
    <w:basedOn w:val="FootnoteText"/>
    <w:qFormat/>
    <w:rsid w:val="00784AA2"/>
    <w:rPr>
      <w:color w:val="BE141B"/>
    </w:rPr>
  </w:style>
  <w:style w:type="table" w:styleId="GridTable5Dark-Accent2">
    <w:name w:val="Grid Table 5 Dark Accent 2"/>
    <w:basedOn w:val="TableNormal"/>
    <w:uiPriority w:val="50"/>
    <w:rsid w:val="00784AA2"/>
    <w:pPr>
      <w:spacing w:before="60" w:after="0" w:line="240" w:lineRule="auto"/>
    </w:pPr>
    <w:rPr>
      <w:rFonts w:eastAsiaTheme="minorHAnsi" w:cstheme="minorBidi"/>
      <w:sz w:val="20"/>
      <w:szCs w:val="20"/>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Heading1Char">
    <w:name w:val="Heading 1 Char"/>
    <w:basedOn w:val="DefaultParagraphFont"/>
    <w:link w:val="Heading1"/>
    <w:uiPriority w:val="9"/>
    <w:rsid w:val="00BE18F5"/>
    <w:rPr>
      <w:rFonts w:eastAsia="Calibri"/>
      <w:color w:val="F4633A"/>
      <w:sz w:val="28"/>
      <w:szCs w:val="28"/>
      <w:lang w:eastAsia="en-US"/>
    </w:rPr>
  </w:style>
  <w:style w:type="character" w:customStyle="1" w:styleId="Heading2Char">
    <w:name w:val="Heading 2 Char"/>
    <w:basedOn w:val="DefaultParagraphFont"/>
    <w:link w:val="Heading2"/>
    <w:uiPriority w:val="9"/>
    <w:rsid w:val="00BE18F5"/>
    <w:rPr>
      <w:rFonts w:eastAsia="Calibri"/>
      <w:b/>
      <w:color w:val="F4633A"/>
      <w:sz w:val="28"/>
      <w:szCs w:val="24"/>
      <w:lang w:eastAsia="en-US"/>
    </w:rPr>
  </w:style>
  <w:style w:type="character" w:customStyle="1" w:styleId="Heading3Char">
    <w:name w:val="Heading 3 Char"/>
    <w:basedOn w:val="DefaultParagraphFont"/>
    <w:link w:val="Heading3"/>
    <w:uiPriority w:val="9"/>
    <w:rsid w:val="00BE18F5"/>
    <w:rPr>
      <w:rFonts w:eastAsia="Calibri"/>
      <w:color w:val="515254"/>
      <w:sz w:val="24"/>
      <w:szCs w:val="20"/>
      <w:lang w:eastAsia="en-US"/>
    </w:rPr>
  </w:style>
  <w:style w:type="character" w:customStyle="1" w:styleId="Heading5Char">
    <w:name w:val="Heading 5 Char"/>
    <w:basedOn w:val="DefaultParagraphFont"/>
    <w:link w:val="Heading5"/>
    <w:uiPriority w:val="9"/>
    <w:semiHidden/>
    <w:rsid w:val="00784AA2"/>
    <w:rPr>
      <w:rFonts w:eastAsia="Calibri"/>
      <w:b/>
      <w:noProof/>
      <w:color w:val="262626"/>
      <w:sz w:val="20"/>
      <w:szCs w:val="20"/>
      <w:lang w:eastAsia="en-US"/>
    </w:rPr>
  </w:style>
  <w:style w:type="character" w:customStyle="1" w:styleId="Heading6Char">
    <w:name w:val="Heading 6 Char"/>
    <w:basedOn w:val="DefaultParagraphFont"/>
    <w:link w:val="Heading6"/>
    <w:uiPriority w:val="9"/>
    <w:semiHidden/>
    <w:rsid w:val="00784AA2"/>
    <w:rPr>
      <w:rFonts w:eastAsia="Calibri"/>
      <w:b/>
      <w:noProof/>
      <w:color w:val="262626"/>
      <w:sz w:val="20"/>
      <w:szCs w:val="20"/>
      <w:lang w:eastAsia="en-US"/>
    </w:rPr>
  </w:style>
  <w:style w:type="character" w:styleId="Hyperlink">
    <w:name w:val="Hyperlink"/>
    <w:basedOn w:val="DefaultParagraphFont"/>
    <w:uiPriority w:val="99"/>
    <w:unhideWhenUsed/>
    <w:rsid w:val="00BE18F5"/>
    <w:rPr>
      <w:color w:val="515254"/>
      <w:u w:val="single" w:color="F4633A"/>
    </w:rPr>
  </w:style>
  <w:style w:type="character" w:styleId="PlaceholderText">
    <w:name w:val="Placeholder Text"/>
    <w:basedOn w:val="DefaultParagraphFont"/>
    <w:uiPriority w:val="99"/>
    <w:semiHidden/>
    <w:rsid w:val="00784AA2"/>
    <w:rPr>
      <w:color w:val="808080"/>
    </w:rPr>
  </w:style>
  <w:style w:type="paragraph" w:customStyle="1" w:styleId="Sub-bullet">
    <w:name w:val="Sub-bullet"/>
    <w:basedOn w:val="Normal"/>
    <w:link w:val="Sub-bulletChar"/>
    <w:qFormat/>
    <w:rsid w:val="00EC56A6"/>
    <w:pPr>
      <w:numPr>
        <w:numId w:val="2"/>
      </w:numPr>
      <w:tabs>
        <w:tab w:val="left" w:pos="1134"/>
      </w:tabs>
    </w:pPr>
  </w:style>
  <w:style w:type="character" w:customStyle="1" w:styleId="Sub-bulletChar">
    <w:name w:val="Sub-bullet Char"/>
    <w:basedOn w:val="DefaultParagraphFont"/>
    <w:link w:val="Sub-bullet"/>
    <w:rsid w:val="00897B6F"/>
    <w:rPr>
      <w:rFonts w:eastAsiaTheme="minorHAnsi" w:cstheme="minorBidi"/>
      <w:color w:val="262626"/>
      <w:sz w:val="24"/>
      <w:szCs w:val="20"/>
      <w:lang w:eastAsia="en-US"/>
    </w:rPr>
  </w:style>
  <w:style w:type="paragraph" w:customStyle="1" w:styleId="Tablebullet">
    <w:name w:val="Table bullet"/>
    <w:basedOn w:val="Normal"/>
    <w:link w:val="TablebulletChar"/>
    <w:qFormat/>
    <w:rsid w:val="00784AA2"/>
    <w:pPr>
      <w:numPr>
        <w:numId w:val="3"/>
      </w:numPr>
      <w:tabs>
        <w:tab w:val="left" w:pos="284"/>
      </w:tabs>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784AA2"/>
    <w:rPr>
      <w:rFonts w:eastAsia="Calibri"/>
      <w:color w:val="262626"/>
      <w:sz w:val="24"/>
      <w:szCs w:val="20"/>
    </w:rPr>
  </w:style>
  <w:style w:type="table" w:styleId="TableGrid">
    <w:name w:val="Table Grid"/>
    <w:basedOn w:val="TableNormal"/>
    <w:uiPriority w:val="59"/>
    <w:rsid w:val="00784AA2"/>
    <w:pPr>
      <w:spacing w:before="60" w:after="0" w:line="240" w:lineRule="auto"/>
    </w:pPr>
    <w:rPr>
      <w:rFonts w:eastAsiaTheme="minorHAnsi" w:cstheme="minorBidi"/>
      <w:sz w:val="20"/>
      <w:szCs w:val="20"/>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sub-bullet">
    <w:name w:val="Table sub-bullet"/>
    <w:basedOn w:val="Normal"/>
    <w:link w:val="Tablesub-bulletChar"/>
    <w:qFormat/>
    <w:rsid w:val="00784AA2"/>
    <w:pPr>
      <w:numPr>
        <w:numId w:val="4"/>
      </w:numPr>
      <w:tabs>
        <w:tab w:val="left" w:pos="567"/>
      </w:tabs>
      <w:spacing w:before="40" w:after="40" w:line="240" w:lineRule="atLeast"/>
    </w:pPr>
    <w:rPr>
      <w:rFonts w:eastAsia="Calibri" w:cs="Times New Roman"/>
      <w:lang w:eastAsia="en-GB"/>
    </w:rPr>
  </w:style>
  <w:style w:type="character" w:customStyle="1" w:styleId="Tablesub-bulletChar">
    <w:name w:val="Table sub-bullet Char"/>
    <w:basedOn w:val="DefaultParagraphFont"/>
    <w:link w:val="Tablesub-bullet"/>
    <w:rsid w:val="00784AA2"/>
    <w:rPr>
      <w:rFonts w:eastAsia="Calibri"/>
      <w:color w:val="262626"/>
      <w:sz w:val="24"/>
      <w:szCs w:val="20"/>
    </w:rPr>
  </w:style>
  <w:style w:type="paragraph" w:customStyle="1" w:styleId="Address">
    <w:name w:val="Address"/>
    <w:basedOn w:val="Normal"/>
    <w:rsid w:val="00274D8E"/>
    <w:pPr>
      <w:spacing w:before="20" w:after="0" w:line="220" w:lineRule="atLeast"/>
    </w:pPr>
    <w:rPr>
      <w:rFonts w:eastAsia="Times New Roman" w:cs="Times New Roman"/>
      <w:color w:val="auto"/>
      <w:sz w:val="22"/>
      <w:szCs w:val="22"/>
      <w:lang w:eastAsia="en-GB"/>
    </w:rPr>
  </w:style>
  <w:style w:type="table" w:customStyle="1" w:styleId="NewTextTable">
    <w:name w:val="New Text Table"/>
    <w:basedOn w:val="TableNormal"/>
    <w:uiPriority w:val="99"/>
    <w:rsid w:val="00A36E44"/>
    <w:pPr>
      <w:spacing w:before="40" w:line="240" w:lineRule="atLeast"/>
    </w:pPr>
    <w:rPr>
      <w:rFonts w:eastAsiaTheme="minorHAnsi" w:cstheme="minorBidi"/>
      <w:color w:val="515254"/>
      <w:sz w:val="20"/>
      <w:szCs w:val="20"/>
      <w:lang w:eastAsia="en-US"/>
    </w:rPr>
    <w:tblPr>
      <w:tblBorders>
        <w:insideH w:val="single" w:sz="8" w:space="0" w:color="F4633A"/>
        <w:insideV w:val="single" w:sz="8" w:space="0" w:color="F4633A"/>
      </w:tblBorders>
    </w:tblPr>
    <w:tcPr>
      <w:shd w:val="clear" w:color="auto" w:fill="F2F2F2"/>
      <w:tcMar>
        <w:top w:w="227" w:type="dxa"/>
        <w:left w:w="227" w:type="dxa"/>
        <w:bottom w:w="227" w:type="dxa"/>
        <w:right w:w="227" w:type="dxa"/>
      </w:tcMar>
    </w:tcPr>
  </w:style>
  <w:style w:type="paragraph" w:styleId="ListParagraph">
    <w:name w:val="List Paragraph"/>
    <w:basedOn w:val="Normal"/>
    <w:uiPriority w:val="34"/>
    <w:qFormat/>
    <w:rsid w:val="00DC2F8F"/>
    <w:pPr>
      <w:ind w:left="720"/>
      <w:contextualSpacing/>
    </w:pPr>
  </w:style>
  <w:style w:type="character" w:styleId="CommentReference">
    <w:name w:val="annotation reference"/>
    <w:basedOn w:val="DefaultParagraphFont"/>
    <w:semiHidden/>
    <w:unhideWhenUsed/>
    <w:rsid w:val="00CC2989"/>
    <w:rPr>
      <w:sz w:val="16"/>
      <w:szCs w:val="16"/>
    </w:rPr>
  </w:style>
  <w:style w:type="paragraph" w:styleId="CommentText">
    <w:name w:val="annotation text"/>
    <w:basedOn w:val="Normal"/>
    <w:link w:val="CommentTextChar"/>
    <w:unhideWhenUsed/>
    <w:rsid w:val="00CC2989"/>
    <w:pPr>
      <w:spacing w:line="240" w:lineRule="auto"/>
    </w:pPr>
    <w:rPr>
      <w:sz w:val="20"/>
    </w:rPr>
  </w:style>
  <w:style w:type="character" w:customStyle="1" w:styleId="CommentTextChar">
    <w:name w:val="Comment Text Char"/>
    <w:basedOn w:val="DefaultParagraphFont"/>
    <w:link w:val="CommentText"/>
    <w:rsid w:val="00CC2989"/>
    <w:rPr>
      <w:rFonts w:eastAsiaTheme="minorHAnsi" w:cstheme="minorBidi"/>
      <w:color w:val="262626"/>
      <w:sz w:val="20"/>
      <w:szCs w:val="20"/>
      <w:lang w:eastAsia="en-US"/>
    </w:rPr>
  </w:style>
  <w:style w:type="paragraph" w:styleId="CommentSubject">
    <w:name w:val="annotation subject"/>
    <w:basedOn w:val="CommentText"/>
    <w:next w:val="CommentText"/>
    <w:link w:val="CommentSubjectChar"/>
    <w:semiHidden/>
    <w:unhideWhenUsed/>
    <w:rsid w:val="00CC2989"/>
    <w:rPr>
      <w:b/>
      <w:bCs/>
    </w:rPr>
  </w:style>
  <w:style w:type="character" w:customStyle="1" w:styleId="CommentSubjectChar">
    <w:name w:val="Comment Subject Char"/>
    <w:basedOn w:val="CommentTextChar"/>
    <w:link w:val="CommentSubject"/>
    <w:semiHidden/>
    <w:rsid w:val="00CC2989"/>
    <w:rPr>
      <w:rFonts w:eastAsiaTheme="minorHAnsi" w:cstheme="minorBidi"/>
      <w:b/>
      <w:bCs/>
      <w:color w:val="262626"/>
      <w:sz w:val="20"/>
      <w:szCs w:val="20"/>
      <w:lang w:eastAsia="en-US"/>
    </w:rPr>
  </w:style>
  <w:style w:type="character" w:styleId="UnresolvedMention">
    <w:name w:val="Unresolved Mention"/>
    <w:basedOn w:val="DefaultParagraphFont"/>
    <w:uiPriority w:val="99"/>
    <w:semiHidden/>
    <w:unhideWhenUsed/>
    <w:rsid w:val="00771D9B"/>
    <w:rPr>
      <w:color w:val="605E5C"/>
      <w:shd w:val="clear" w:color="auto" w:fill="E1DFDD"/>
    </w:rPr>
  </w:style>
  <w:style w:type="paragraph" w:customStyle="1" w:styleId="Default">
    <w:name w:val="Default"/>
    <w:rsid w:val="008D1D90"/>
    <w:pPr>
      <w:autoSpaceDE w:val="0"/>
      <w:autoSpaceDN w:val="0"/>
      <w:adjustRightInd w:val="0"/>
      <w:spacing w:before="0" w:after="0" w:line="240" w:lineRule="auto"/>
    </w:pPr>
    <w:rPr>
      <w:rFonts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910759">
      <w:bodyDiv w:val="1"/>
      <w:marLeft w:val="0"/>
      <w:marRight w:val="0"/>
      <w:marTop w:val="0"/>
      <w:marBottom w:val="0"/>
      <w:divBdr>
        <w:top w:val="none" w:sz="0" w:space="0" w:color="auto"/>
        <w:left w:val="none" w:sz="0" w:space="0" w:color="auto"/>
        <w:bottom w:val="none" w:sz="0" w:space="0" w:color="auto"/>
        <w:right w:val="none" w:sz="0" w:space="0" w:color="auto"/>
      </w:divBdr>
    </w:div>
    <w:div w:id="325280059">
      <w:bodyDiv w:val="1"/>
      <w:marLeft w:val="0"/>
      <w:marRight w:val="0"/>
      <w:marTop w:val="0"/>
      <w:marBottom w:val="0"/>
      <w:divBdr>
        <w:top w:val="none" w:sz="0" w:space="0" w:color="auto"/>
        <w:left w:val="none" w:sz="0" w:space="0" w:color="auto"/>
        <w:bottom w:val="none" w:sz="0" w:space="0" w:color="auto"/>
        <w:right w:val="none" w:sz="0" w:space="0" w:color="auto"/>
      </w:divBdr>
    </w:div>
    <w:div w:id="1825469353">
      <w:bodyDiv w:val="1"/>
      <w:marLeft w:val="0"/>
      <w:marRight w:val="0"/>
      <w:marTop w:val="0"/>
      <w:marBottom w:val="0"/>
      <w:divBdr>
        <w:top w:val="none" w:sz="0" w:space="0" w:color="auto"/>
        <w:left w:val="none" w:sz="0" w:space="0" w:color="auto"/>
        <w:bottom w:val="none" w:sz="0" w:space="0" w:color="auto"/>
        <w:right w:val="none" w:sz="0" w:space="0" w:color="auto"/>
      </w:divBdr>
    </w:div>
    <w:div w:id="2071725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udit.wales/sites/default/files/Statement_Responsibilities_Auditor_General_Wales_Bodies_Audited_Financial_Statements_English_final_6.pdf"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yperlink" Target="mailto:post@archwilio.cymru" TargetMode="Externa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ost@archwilio.cymru"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public-audit-forum.org.uk/wp-content/uploads/2020/11/Practice-Note-10-Audit-of-Financial-Statements-and-Regularity-of-Public-Sector-Bodies-in-the-United-Kingdom-Revised-202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gibbs\Wales%20Audit%20Office\Communications%20-%20Team\Publishing%20Admin\Templates\Current%20templates\All%20staff\Stationery\Letter_audit_wales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68163BFA7C8074AA63D7C814B882E48" ma:contentTypeVersion="9" ma:contentTypeDescription="Create a new document." ma:contentTypeScope="" ma:versionID="c9a2909082eaaeabe89aa5b02dfd19d5">
  <xsd:schema xmlns:xsd="http://www.w3.org/2001/XMLSchema" xmlns:xs="http://www.w3.org/2001/XMLSchema" xmlns:p="http://schemas.microsoft.com/office/2006/metadata/properties" xmlns:ns3="3282c092-f0d6-4f3f-a309-66e5a33193c7" targetNamespace="http://schemas.microsoft.com/office/2006/metadata/properties" ma:root="true" ma:fieldsID="27c01f62f789e355d5595722448237d9" ns3:_="">
    <xsd:import namespace="3282c092-f0d6-4f3f-a309-66e5a33193c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82c092-f0d6-4f3f-a309-66e5a33193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16B29B-4BDA-437B-B1EB-09E29C205AE1}">
  <ds:schemaRefs>
    <ds:schemaRef ds:uri="http://schemas.microsoft.com/sharepoint/v3/contenttype/forms"/>
  </ds:schemaRefs>
</ds:datastoreItem>
</file>

<file path=customXml/itemProps2.xml><?xml version="1.0" encoding="utf-8"?>
<ds:datastoreItem xmlns:ds="http://schemas.openxmlformats.org/officeDocument/2006/customXml" ds:itemID="{E0EC992A-32B4-4F2F-B810-6D1A7A1C7CD9}">
  <ds:schemaRefs>
    <ds:schemaRef ds:uri="http://purl.org/dc/elements/1.1/"/>
    <ds:schemaRef ds:uri="http://www.w3.org/XML/1998/namespace"/>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3282c092-f0d6-4f3f-a309-66e5a33193c7"/>
    <ds:schemaRef ds:uri="http://purl.org/dc/dcmitype/"/>
  </ds:schemaRefs>
</ds:datastoreItem>
</file>

<file path=customXml/itemProps3.xml><?xml version="1.0" encoding="utf-8"?>
<ds:datastoreItem xmlns:ds="http://schemas.openxmlformats.org/officeDocument/2006/customXml" ds:itemID="{FC29EACA-4E0F-4B92-82BD-3EDC88C75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82c092-f0d6-4f3f-a309-66e5a33193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90DAEB-94FB-4A24-A3DD-488BD2380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Letter_audit_wales_template</Template>
  <TotalTime>0</TotalTime>
  <Pages>30</Pages>
  <Words>5201</Words>
  <Characters>28842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Letter Template No Letterhead</vt:lpstr>
    </vt:vector>
  </TitlesOfParts>
  <Company>WAO</Company>
  <LinksUpToDate>false</LinksUpToDate>
  <CharactersWithSpaces>33976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Template No Letterhead</dc:title>
  <dc:creator>Nicola Gibbs</dc:creator>
  <cp:lastModifiedBy>Robert Mahoney (Cardiff and Vale UHB -Finance)</cp:lastModifiedBy>
  <cp:revision>2</cp:revision>
  <cp:lastPrinted>2023-03-31T12:47:00Z</cp:lastPrinted>
  <dcterms:created xsi:type="dcterms:W3CDTF">2023-07-21T13:11:00Z</dcterms:created>
  <dcterms:modified xsi:type="dcterms:W3CDTF">2023-07-21T13:11:00Z</dcterms:modified>
  <cp:category>Template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0x010100068163BFA7C8074AA63D7C814B882E48</vt:lpwstr>
  </property>
  <property fmtid="{D5CDD505-2E9C-101B-9397-08002B2CF9AE}" pid="3" name="Order">
    <vt:r8>2821400</vt:r8>
  </property>
</Properties>
</file>