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1250"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shd w:val="clear" w:color="auto" w:fill="FFFFFF" w:themeFill="background1"/>
        <w:tblLayout w:type="fixed"/>
        <w:tblLook w:val="04A0" w:firstRow="1" w:lastRow="0" w:firstColumn="1" w:lastColumn="0" w:noHBand="0" w:noVBand="1"/>
      </w:tblPr>
      <w:tblGrid>
        <w:gridCol w:w="1838"/>
        <w:gridCol w:w="1912"/>
        <w:gridCol w:w="1875"/>
        <w:gridCol w:w="1717"/>
        <w:gridCol w:w="158"/>
        <w:gridCol w:w="1855"/>
        <w:gridCol w:w="20"/>
        <w:gridCol w:w="1875"/>
      </w:tblGrid>
      <w:tr w:rsidR="00C75DF8" w:rsidRPr="006A3E92" w:rsidTr="00001284">
        <w:trPr>
          <w:trHeight w:val="557"/>
          <w:jc w:val="center"/>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rsidR="00C75DF8" w:rsidRPr="006A3E92" w:rsidRDefault="00C75DF8" w:rsidP="00650FE2">
            <w:pPr>
              <w:rPr>
                <w:rFonts w:ascii="Verdana" w:hAnsi="Verdana" w:cs="Arial"/>
                <w:b/>
                <w:sz w:val="24"/>
                <w:szCs w:val="24"/>
              </w:rPr>
            </w:pPr>
            <w:r w:rsidRPr="006A3E92">
              <w:rPr>
                <w:rFonts w:ascii="Verdana" w:hAnsi="Verdana" w:cs="Arial"/>
                <w:b/>
                <w:sz w:val="24"/>
                <w:szCs w:val="24"/>
              </w:rPr>
              <w:t>Report Title</w:t>
            </w:r>
          </w:p>
        </w:tc>
        <w:tc>
          <w:tcPr>
            <w:tcW w:w="550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75DF8" w:rsidRPr="006A3E92" w:rsidRDefault="00001284" w:rsidP="00650FE2">
            <w:pPr>
              <w:rPr>
                <w:rFonts w:ascii="Verdana" w:hAnsi="Verdana" w:cs="Arial"/>
                <w:b/>
                <w:sz w:val="24"/>
                <w:szCs w:val="24"/>
              </w:rPr>
            </w:pPr>
            <w:r w:rsidRPr="006A3E92">
              <w:rPr>
                <w:rFonts w:ascii="Verdana" w:hAnsi="Verdana" w:cs="Arial"/>
                <w:b/>
                <w:sz w:val="24"/>
                <w:szCs w:val="24"/>
              </w:rPr>
              <w:t>Cochlear and Bone Conduction Hearing Implant (BCHI) Engagement &amp; Next Steps</w:t>
            </w:r>
          </w:p>
        </w:tc>
        <w:tc>
          <w:tcPr>
            <w:tcW w:w="2013" w:type="dxa"/>
            <w:gridSpan w:val="2"/>
            <w:tcBorders>
              <w:top w:val="single" w:sz="4" w:space="0" w:color="auto"/>
              <w:left w:val="single" w:sz="4" w:space="0" w:color="auto"/>
              <w:bottom w:val="single" w:sz="4" w:space="0" w:color="auto"/>
              <w:right w:val="single" w:sz="4" w:space="0" w:color="auto"/>
            </w:tcBorders>
            <w:shd w:val="clear" w:color="auto" w:fill="B4C5E7"/>
            <w:vAlign w:val="center"/>
          </w:tcPr>
          <w:p w:rsidR="00C75DF8" w:rsidRPr="006A3E92" w:rsidRDefault="00C75DF8" w:rsidP="00650FE2">
            <w:pPr>
              <w:rPr>
                <w:rFonts w:ascii="Verdana" w:hAnsi="Verdana" w:cs="Arial"/>
                <w:b/>
                <w:bCs/>
                <w:sz w:val="24"/>
                <w:szCs w:val="24"/>
              </w:rPr>
            </w:pPr>
            <w:r w:rsidRPr="006A3E92">
              <w:rPr>
                <w:rFonts w:ascii="Verdana" w:hAnsi="Verdana" w:cs="Arial"/>
                <w:b/>
                <w:sz w:val="24"/>
                <w:szCs w:val="24"/>
              </w:rPr>
              <w:t>Agenda Item</w:t>
            </w:r>
          </w:p>
        </w:tc>
        <w:tc>
          <w:tcPr>
            <w:tcW w:w="189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C75DF8" w:rsidRPr="006A3E92" w:rsidRDefault="00C75DF8" w:rsidP="00650FE2">
            <w:pPr>
              <w:rPr>
                <w:rFonts w:ascii="Verdana" w:hAnsi="Verdana" w:cs="Arial"/>
                <w:sz w:val="24"/>
                <w:szCs w:val="24"/>
              </w:rPr>
            </w:pPr>
          </w:p>
        </w:tc>
      </w:tr>
      <w:tr w:rsidR="00C75DF8" w:rsidRPr="006A3E92" w:rsidTr="00001284">
        <w:trPr>
          <w:trHeight w:val="499"/>
          <w:jc w:val="center"/>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rsidR="00C75DF8" w:rsidRPr="006A3E92" w:rsidRDefault="00C75DF8" w:rsidP="00650FE2">
            <w:pPr>
              <w:rPr>
                <w:rFonts w:ascii="Verdana" w:hAnsi="Verdana" w:cs="Arial"/>
                <w:b/>
                <w:sz w:val="24"/>
                <w:szCs w:val="24"/>
              </w:rPr>
            </w:pPr>
            <w:r w:rsidRPr="006A3E92">
              <w:rPr>
                <w:rFonts w:ascii="Verdana" w:hAnsi="Verdana" w:cs="Arial"/>
                <w:b/>
                <w:sz w:val="24"/>
                <w:szCs w:val="24"/>
              </w:rPr>
              <w:t xml:space="preserve">Meeting Title </w:t>
            </w:r>
          </w:p>
        </w:tc>
        <w:tc>
          <w:tcPr>
            <w:tcW w:w="5504"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C75DF8" w:rsidRDefault="00E830EE" w:rsidP="00650FE2">
            <w:pPr>
              <w:rPr>
                <w:rFonts w:ascii="Verdana" w:hAnsi="Verdana" w:cs="Arial"/>
                <w:b/>
                <w:sz w:val="24"/>
                <w:szCs w:val="24"/>
              </w:rPr>
            </w:pPr>
            <w:r>
              <w:rPr>
                <w:rFonts w:ascii="Verdana" w:hAnsi="Verdana" w:cs="Arial"/>
                <w:b/>
                <w:sz w:val="24"/>
                <w:szCs w:val="24"/>
              </w:rPr>
              <w:t>Aneurin Bevan University Health Board</w:t>
            </w:r>
          </w:p>
          <w:p w:rsidR="00E830EE" w:rsidRDefault="00E830EE" w:rsidP="00650FE2">
            <w:pPr>
              <w:rPr>
                <w:rFonts w:ascii="Verdana" w:hAnsi="Verdana" w:cs="Arial"/>
                <w:b/>
                <w:sz w:val="24"/>
                <w:szCs w:val="24"/>
              </w:rPr>
            </w:pPr>
            <w:r>
              <w:rPr>
                <w:rFonts w:ascii="Verdana" w:hAnsi="Verdana" w:cs="Arial"/>
                <w:b/>
                <w:sz w:val="24"/>
                <w:szCs w:val="24"/>
              </w:rPr>
              <w:t xml:space="preserve">Cardiff and Vale University Health Board </w:t>
            </w:r>
          </w:p>
          <w:p w:rsidR="00E830EE" w:rsidRDefault="00E830EE" w:rsidP="00650FE2">
            <w:pPr>
              <w:rPr>
                <w:rFonts w:ascii="Verdana" w:hAnsi="Verdana" w:cs="Arial"/>
                <w:b/>
                <w:sz w:val="24"/>
                <w:szCs w:val="24"/>
              </w:rPr>
            </w:pPr>
            <w:r>
              <w:rPr>
                <w:rFonts w:ascii="Verdana" w:hAnsi="Verdana" w:cs="Arial"/>
                <w:b/>
                <w:sz w:val="24"/>
                <w:szCs w:val="24"/>
              </w:rPr>
              <w:t xml:space="preserve">Cwm Taf University Health Board </w:t>
            </w:r>
          </w:p>
          <w:p w:rsidR="00E830EE" w:rsidRDefault="00E830EE" w:rsidP="00650FE2">
            <w:pPr>
              <w:rPr>
                <w:rFonts w:ascii="Verdana" w:hAnsi="Verdana" w:cs="Arial"/>
                <w:b/>
                <w:sz w:val="24"/>
                <w:szCs w:val="24"/>
              </w:rPr>
            </w:pPr>
            <w:r>
              <w:rPr>
                <w:rFonts w:ascii="Verdana" w:hAnsi="Verdana" w:cs="Arial"/>
                <w:b/>
                <w:sz w:val="24"/>
                <w:szCs w:val="24"/>
              </w:rPr>
              <w:t xml:space="preserve">Hywel Dda University Health Board </w:t>
            </w:r>
          </w:p>
          <w:p w:rsidR="00E830EE" w:rsidRDefault="00E830EE" w:rsidP="00650FE2">
            <w:pPr>
              <w:rPr>
                <w:rFonts w:ascii="Verdana" w:hAnsi="Verdana" w:cs="Arial"/>
                <w:b/>
                <w:sz w:val="24"/>
                <w:szCs w:val="24"/>
              </w:rPr>
            </w:pPr>
            <w:r>
              <w:rPr>
                <w:rFonts w:ascii="Verdana" w:hAnsi="Verdana" w:cs="Arial"/>
                <w:b/>
                <w:sz w:val="24"/>
                <w:szCs w:val="24"/>
              </w:rPr>
              <w:t xml:space="preserve">Powys Teaching Health Board </w:t>
            </w:r>
          </w:p>
          <w:p w:rsidR="00E830EE" w:rsidRPr="006A3E92" w:rsidRDefault="00E830EE" w:rsidP="00650FE2">
            <w:pPr>
              <w:rPr>
                <w:rFonts w:ascii="Verdana" w:hAnsi="Verdana" w:cs="Arial"/>
                <w:b/>
                <w:sz w:val="24"/>
                <w:szCs w:val="24"/>
              </w:rPr>
            </w:pPr>
          </w:p>
        </w:tc>
        <w:tc>
          <w:tcPr>
            <w:tcW w:w="2013" w:type="dxa"/>
            <w:gridSpan w:val="2"/>
            <w:tcBorders>
              <w:top w:val="single" w:sz="4" w:space="0" w:color="auto"/>
              <w:left w:val="single" w:sz="4" w:space="0" w:color="auto"/>
              <w:bottom w:val="single" w:sz="4" w:space="0" w:color="auto"/>
              <w:right w:val="single" w:sz="4" w:space="0" w:color="auto"/>
            </w:tcBorders>
            <w:shd w:val="clear" w:color="auto" w:fill="B4C5E7"/>
            <w:vAlign w:val="center"/>
          </w:tcPr>
          <w:p w:rsidR="00C75DF8" w:rsidRPr="006A3E92" w:rsidRDefault="00C75DF8" w:rsidP="00650FE2">
            <w:pPr>
              <w:rPr>
                <w:rFonts w:ascii="Verdana" w:hAnsi="Verdana" w:cs="Arial"/>
                <w:b/>
                <w:sz w:val="24"/>
                <w:szCs w:val="24"/>
              </w:rPr>
            </w:pPr>
            <w:r w:rsidRPr="006A3E92">
              <w:rPr>
                <w:rFonts w:ascii="Verdana" w:hAnsi="Verdana" w:cs="Arial"/>
                <w:b/>
                <w:sz w:val="24"/>
                <w:szCs w:val="24"/>
              </w:rPr>
              <w:t>Meeting Date</w:t>
            </w:r>
          </w:p>
        </w:tc>
        <w:tc>
          <w:tcPr>
            <w:tcW w:w="189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C75DF8" w:rsidRPr="006A3E92" w:rsidRDefault="00C75DF8" w:rsidP="00650FE2">
            <w:pPr>
              <w:rPr>
                <w:rFonts w:ascii="Verdana" w:hAnsi="Verdana" w:cs="Arial"/>
                <w:sz w:val="24"/>
                <w:szCs w:val="24"/>
              </w:rPr>
            </w:pPr>
          </w:p>
        </w:tc>
      </w:tr>
      <w:tr w:rsidR="00C75DF8" w:rsidRPr="006A3E92" w:rsidTr="00001284">
        <w:trPr>
          <w:trHeight w:val="453"/>
          <w:jc w:val="center"/>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rsidR="00C75DF8" w:rsidRPr="006A3E92" w:rsidRDefault="00C75DF8" w:rsidP="00650FE2">
            <w:pPr>
              <w:rPr>
                <w:rFonts w:ascii="Verdana" w:hAnsi="Verdana" w:cs="Arial"/>
                <w:b/>
                <w:sz w:val="24"/>
                <w:szCs w:val="24"/>
              </w:rPr>
            </w:pPr>
            <w:r w:rsidRPr="006A3E92">
              <w:rPr>
                <w:rFonts w:ascii="Verdana" w:hAnsi="Verdana" w:cs="Arial"/>
                <w:b/>
                <w:sz w:val="24"/>
                <w:szCs w:val="24"/>
              </w:rPr>
              <w:t>FOI Status</w:t>
            </w:r>
          </w:p>
        </w:tc>
        <w:tc>
          <w:tcPr>
            <w:tcW w:w="9412" w:type="dxa"/>
            <w:gridSpan w:val="7"/>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C75DF8" w:rsidRPr="006A3E92" w:rsidRDefault="00C75DF8" w:rsidP="00650FE2">
            <w:pPr>
              <w:rPr>
                <w:rFonts w:ascii="Verdana" w:hAnsi="Verdana" w:cs="Arial"/>
                <w:sz w:val="24"/>
                <w:szCs w:val="24"/>
              </w:rPr>
            </w:pPr>
            <w:r w:rsidRPr="006A3E92">
              <w:rPr>
                <w:rFonts w:ascii="Verdana" w:hAnsi="Verdana" w:cs="Arial"/>
                <w:sz w:val="24"/>
                <w:szCs w:val="24"/>
              </w:rPr>
              <w:t>Open</w:t>
            </w:r>
          </w:p>
        </w:tc>
      </w:tr>
      <w:tr w:rsidR="00C75DF8" w:rsidRPr="006A3E92" w:rsidTr="00001284">
        <w:trPr>
          <w:trHeight w:val="145"/>
          <w:jc w:val="center"/>
        </w:trPr>
        <w:tc>
          <w:tcPr>
            <w:tcW w:w="11250" w:type="dxa"/>
            <w:gridSpan w:val="8"/>
            <w:tcBorders>
              <w:top w:val="single" w:sz="4" w:space="0" w:color="auto"/>
              <w:left w:val="single" w:sz="4" w:space="0" w:color="auto"/>
              <w:bottom w:val="single" w:sz="4" w:space="0" w:color="auto"/>
              <w:right w:val="single" w:sz="4" w:space="0" w:color="auto"/>
            </w:tcBorders>
            <w:shd w:val="clear" w:color="auto" w:fill="B4C5E7"/>
            <w:vAlign w:val="center"/>
          </w:tcPr>
          <w:p w:rsidR="00C75DF8" w:rsidRPr="006A3E92" w:rsidRDefault="00C75DF8" w:rsidP="00650FE2">
            <w:pPr>
              <w:rPr>
                <w:rFonts w:ascii="Verdana" w:hAnsi="Verdana" w:cs="Arial"/>
                <w:sz w:val="24"/>
                <w:szCs w:val="24"/>
              </w:rPr>
            </w:pPr>
          </w:p>
        </w:tc>
      </w:tr>
      <w:tr w:rsidR="00C75DF8" w:rsidRPr="006A3E92" w:rsidTr="00001284">
        <w:trPr>
          <w:trHeight w:val="2381"/>
          <w:jc w:val="center"/>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rsidR="00C75DF8" w:rsidRPr="006A3E92" w:rsidRDefault="00C75DF8" w:rsidP="00650FE2">
            <w:pPr>
              <w:rPr>
                <w:rFonts w:ascii="Verdana" w:hAnsi="Verdana" w:cs="Arial"/>
                <w:b/>
                <w:sz w:val="24"/>
                <w:szCs w:val="24"/>
              </w:rPr>
            </w:pPr>
            <w:r w:rsidRPr="006A3E92">
              <w:rPr>
                <w:rFonts w:ascii="Verdana" w:hAnsi="Verdana" w:cs="Arial"/>
                <w:b/>
                <w:sz w:val="24"/>
                <w:szCs w:val="24"/>
              </w:rPr>
              <w:t>Purpose of the Report</w:t>
            </w:r>
          </w:p>
          <w:p w:rsidR="00C75DF8" w:rsidRPr="006A3E92" w:rsidRDefault="00C75DF8" w:rsidP="00650FE2">
            <w:pPr>
              <w:rPr>
                <w:rFonts w:ascii="Verdana" w:hAnsi="Verdana" w:cs="Arial"/>
                <w:sz w:val="24"/>
                <w:szCs w:val="24"/>
              </w:rPr>
            </w:pPr>
          </w:p>
        </w:tc>
        <w:tc>
          <w:tcPr>
            <w:tcW w:w="9412" w:type="dxa"/>
            <w:gridSpan w:val="7"/>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C75DF8" w:rsidRPr="006A3E92" w:rsidRDefault="00C75DF8" w:rsidP="00A767E0">
            <w:pPr>
              <w:jc w:val="both"/>
              <w:rPr>
                <w:rFonts w:ascii="Verdana" w:hAnsi="Verdana"/>
                <w:sz w:val="24"/>
                <w:szCs w:val="24"/>
              </w:rPr>
            </w:pPr>
            <w:r w:rsidRPr="006A3E92">
              <w:rPr>
                <w:rFonts w:ascii="Verdana" w:hAnsi="Verdana"/>
                <w:sz w:val="24"/>
                <w:szCs w:val="24"/>
              </w:rPr>
              <w:t>Th</w:t>
            </w:r>
            <w:r w:rsidR="00A767E0">
              <w:rPr>
                <w:rFonts w:ascii="Verdana" w:hAnsi="Verdana"/>
                <w:sz w:val="24"/>
                <w:szCs w:val="24"/>
              </w:rPr>
              <w:t>e purpose of this</w:t>
            </w:r>
            <w:r w:rsidRPr="006A3E92">
              <w:rPr>
                <w:rFonts w:ascii="Verdana" w:hAnsi="Verdana"/>
                <w:sz w:val="24"/>
                <w:szCs w:val="24"/>
              </w:rPr>
              <w:t xml:space="preserve"> report </w:t>
            </w:r>
            <w:r w:rsidR="00A767E0">
              <w:rPr>
                <w:rFonts w:ascii="Verdana" w:hAnsi="Verdana"/>
                <w:sz w:val="24"/>
                <w:szCs w:val="24"/>
              </w:rPr>
              <w:t>is to outline</w:t>
            </w:r>
            <w:r w:rsidR="00133469">
              <w:rPr>
                <w:rFonts w:ascii="Verdana" w:hAnsi="Verdana"/>
                <w:sz w:val="24"/>
                <w:szCs w:val="24"/>
              </w:rPr>
              <w:t xml:space="preserve"> </w:t>
            </w:r>
            <w:r w:rsidRPr="006A3E92">
              <w:rPr>
                <w:rFonts w:ascii="Verdana" w:hAnsi="Verdana"/>
                <w:sz w:val="24"/>
                <w:szCs w:val="24"/>
              </w:rPr>
              <w:t xml:space="preserve">the targeted engagement </w:t>
            </w:r>
            <w:r w:rsidR="00D24C2B">
              <w:rPr>
                <w:rFonts w:ascii="Verdana" w:hAnsi="Verdana"/>
                <w:sz w:val="24"/>
                <w:szCs w:val="24"/>
              </w:rPr>
              <w:t xml:space="preserve">process </w:t>
            </w:r>
            <w:r w:rsidR="00A767E0">
              <w:rPr>
                <w:rFonts w:ascii="Verdana" w:hAnsi="Verdana"/>
                <w:sz w:val="24"/>
                <w:szCs w:val="24"/>
              </w:rPr>
              <w:t xml:space="preserve">undertaken </w:t>
            </w:r>
            <w:r w:rsidRPr="006A3E92">
              <w:rPr>
                <w:rFonts w:ascii="Verdana" w:hAnsi="Verdana"/>
                <w:sz w:val="24"/>
                <w:szCs w:val="24"/>
              </w:rPr>
              <w:t xml:space="preserve">regarding Cochlear and </w:t>
            </w:r>
            <w:r w:rsidR="002A5921" w:rsidRPr="00A27637">
              <w:rPr>
                <w:rFonts w:ascii="Verdana" w:eastAsia="Verdana" w:hAnsi="Verdana" w:cs="Verdana"/>
                <w:sz w:val="24"/>
                <w:szCs w:val="24"/>
              </w:rPr>
              <w:t xml:space="preserve">Bone Conduction Hearing Implant </w:t>
            </w:r>
            <w:r w:rsidR="002A5921">
              <w:rPr>
                <w:rFonts w:ascii="Verdana" w:eastAsia="Verdana" w:hAnsi="Verdana" w:cs="Verdana"/>
                <w:sz w:val="24"/>
                <w:szCs w:val="24"/>
              </w:rPr>
              <w:t>(</w:t>
            </w:r>
            <w:r w:rsidRPr="006A3E92">
              <w:rPr>
                <w:rFonts w:ascii="Verdana" w:hAnsi="Verdana"/>
                <w:sz w:val="24"/>
                <w:szCs w:val="24"/>
              </w:rPr>
              <w:t>BCHI</w:t>
            </w:r>
            <w:r w:rsidR="002A5921">
              <w:rPr>
                <w:rFonts w:ascii="Verdana" w:hAnsi="Verdana"/>
                <w:sz w:val="24"/>
                <w:szCs w:val="24"/>
              </w:rPr>
              <w:t>)</w:t>
            </w:r>
            <w:r w:rsidRPr="006A3E92">
              <w:rPr>
                <w:rFonts w:ascii="Verdana" w:hAnsi="Verdana"/>
                <w:sz w:val="24"/>
                <w:szCs w:val="24"/>
              </w:rPr>
              <w:t xml:space="preserve"> services for people in South East Wales, South West Wales and South Powys</w:t>
            </w:r>
            <w:r w:rsidR="00A767E0">
              <w:rPr>
                <w:rFonts w:ascii="Verdana" w:hAnsi="Verdana"/>
                <w:sz w:val="24"/>
                <w:szCs w:val="24"/>
              </w:rPr>
              <w:t>,</w:t>
            </w:r>
            <w:r w:rsidRPr="006A3E92">
              <w:rPr>
                <w:rFonts w:ascii="Verdana" w:hAnsi="Verdana"/>
                <w:sz w:val="24"/>
                <w:szCs w:val="24"/>
              </w:rPr>
              <w:t xml:space="preserve"> </w:t>
            </w:r>
            <w:r w:rsidR="00A767E0">
              <w:rPr>
                <w:rFonts w:ascii="Verdana" w:hAnsi="Verdana"/>
                <w:sz w:val="24"/>
                <w:szCs w:val="24"/>
              </w:rPr>
              <w:t>to present</w:t>
            </w:r>
            <w:r w:rsidRPr="006A3E92">
              <w:rPr>
                <w:rFonts w:ascii="Verdana" w:hAnsi="Verdana"/>
                <w:sz w:val="24"/>
                <w:szCs w:val="24"/>
              </w:rPr>
              <w:t xml:space="preserve"> the findings from that process; and </w:t>
            </w:r>
            <w:r w:rsidR="00A767E0">
              <w:rPr>
                <w:rFonts w:ascii="Verdana" w:hAnsi="Verdana"/>
                <w:sz w:val="24"/>
                <w:szCs w:val="24"/>
              </w:rPr>
              <w:t>to establish</w:t>
            </w:r>
            <w:r w:rsidRPr="006A3E92">
              <w:rPr>
                <w:rFonts w:ascii="Verdana" w:hAnsi="Verdana"/>
                <w:sz w:val="24"/>
                <w:szCs w:val="24"/>
              </w:rPr>
              <w:t xml:space="preserve"> the necessary next steps.  </w:t>
            </w:r>
          </w:p>
        </w:tc>
      </w:tr>
      <w:tr w:rsidR="00C75DF8" w:rsidRPr="006A3E92" w:rsidTr="00001284">
        <w:trPr>
          <w:trHeight w:val="170"/>
          <w:jc w:val="center"/>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rsidR="00C75DF8" w:rsidRPr="006A3E92" w:rsidRDefault="00C75DF8" w:rsidP="00650FE2">
            <w:pPr>
              <w:pStyle w:val="Header"/>
              <w:tabs>
                <w:tab w:val="left" w:pos="720"/>
              </w:tabs>
              <w:rPr>
                <w:rFonts w:ascii="Verdana" w:hAnsi="Verdana" w:cs="Arial"/>
                <w:b/>
                <w:bCs/>
                <w:color w:val="FF0000"/>
                <w:sz w:val="24"/>
                <w:szCs w:val="24"/>
              </w:rPr>
            </w:pPr>
            <w:r w:rsidRPr="006A3E92">
              <w:rPr>
                <w:rFonts w:ascii="Verdana" w:hAnsi="Verdana" w:cs="Arial"/>
                <w:b/>
                <w:bCs/>
                <w:color w:val="000000" w:themeColor="text1"/>
                <w:sz w:val="24"/>
                <w:szCs w:val="24"/>
              </w:rPr>
              <w:t>Specific Action Required</w:t>
            </w:r>
          </w:p>
        </w:tc>
        <w:tc>
          <w:tcPr>
            <w:tcW w:w="1912" w:type="dxa"/>
            <w:tcBorders>
              <w:top w:val="single" w:sz="4" w:space="0" w:color="auto"/>
              <w:left w:val="single" w:sz="4" w:space="0" w:color="auto"/>
              <w:bottom w:val="single" w:sz="4" w:space="0" w:color="auto"/>
              <w:right w:val="single" w:sz="4" w:space="0" w:color="auto"/>
            </w:tcBorders>
            <w:shd w:val="clear" w:color="auto" w:fill="FFFFFF" w:themeFill="background1"/>
          </w:tcPr>
          <w:p w:rsidR="00C75DF8" w:rsidRPr="006A3E92" w:rsidRDefault="00C75DF8" w:rsidP="00650FE2">
            <w:pPr>
              <w:jc w:val="center"/>
              <w:rPr>
                <w:rFonts w:ascii="Verdana" w:hAnsi="Verdana" w:cs="Arial"/>
                <w:sz w:val="24"/>
                <w:szCs w:val="24"/>
              </w:rPr>
            </w:pPr>
            <w:r w:rsidRPr="006A3E92">
              <w:rPr>
                <w:rFonts w:ascii="Verdana" w:hAnsi="Verdana" w:cs="Arial"/>
                <w:sz w:val="24"/>
                <w:szCs w:val="24"/>
              </w:rPr>
              <w:t>RATIFY</w:t>
            </w:r>
          </w:p>
          <w:p w:rsidR="00C75DF8" w:rsidRPr="006A3E92" w:rsidRDefault="00C75DF8" w:rsidP="00650FE2">
            <w:pPr>
              <w:jc w:val="center"/>
              <w:rPr>
                <w:sz w:val="24"/>
                <w:szCs w:val="24"/>
              </w:rPr>
            </w:pPr>
            <w:r w:rsidRPr="006A3E92">
              <w:rPr>
                <w:rFonts w:ascii="Verdana" w:hAnsi="Verdana" w:cs="Arial"/>
                <w:sz w:val="24"/>
                <w:szCs w:val="24"/>
              </w:rPr>
              <w:fldChar w:fldCharType="begin">
                <w:ffData>
                  <w:name w:val="Check2"/>
                  <w:enabled/>
                  <w:calcOnExit w:val="0"/>
                  <w:checkBox>
                    <w:sizeAuto/>
                    <w:default w:val="0"/>
                  </w:checkBox>
                </w:ffData>
              </w:fldChar>
            </w:r>
            <w:r w:rsidRPr="006A3E92">
              <w:rPr>
                <w:rFonts w:ascii="Verdana" w:hAnsi="Verdana" w:cs="Arial"/>
                <w:sz w:val="24"/>
                <w:szCs w:val="24"/>
              </w:rPr>
              <w:instrText xml:space="preserve"> FORMCHECKBOX </w:instrText>
            </w:r>
            <w:r w:rsidR="0091596E">
              <w:rPr>
                <w:rFonts w:ascii="Verdana" w:hAnsi="Verdana" w:cs="Arial"/>
                <w:sz w:val="24"/>
                <w:szCs w:val="24"/>
              </w:rPr>
            </w:r>
            <w:r w:rsidR="0091596E">
              <w:rPr>
                <w:rFonts w:ascii="Verdana" w:hAnsi="Verdana" w:cs="Arial"/>
                <w:sz w:val="24"/>
                <w:szCs w:val="24"/>
              </w:rPr>
              <w:fldChar w:fldCharType="separate"/>
            </w:r>
            <w:r w:rsidRPr="006A3E92">
              <w:rPr>
                <w:rFonts w:ascii="Verdana" w:hAnsi="Verdana" w:cs="Arial"/>
                <w:sz w:val="24"/>
                <w:szCs w:val="24"/>
              </w:rPr>
              <w:fldChar w:fldCharType="end"/>
            </w:r>
          </w:p>
        </w:tc>
        <w:tc>
          <w:tcPr>
            <w:tcW w:w="1875" w:type="dxa"/>
            <w:tcBorders>
              <w:top w:val="single" w:sz="4" w:space="0" w:color="auto"/>
              <w:left w:val="single" w:sz="4" w:space="0" w:color="auto"/>
              <w:bottom w:val="single" w:sz="4" w:space="0" w:color="auto"/>
              <w:right w:val="single" w:sz="4" w:space="0" w:color="auto"/>
            </w:tcBorders>
            <w:shd w:val="clear" w:color="auto" w:fill="FFFFFF" w:themeFill="background1"/>
          </w:tcPr>
          <w:p w:rsidR="00C75DF8" w:rsidRPr="006A3E92" w:rsidRDefault="00C75DF8" w:rsidP="00650FE2">
            <w:pPr>
              <w:jc w:val="center"/>
              <w:rPr>
                <w:rFonts w:ascii="Verdana" w:hAnsi="Verdana" w:cs="Arial"/>
                <w:sz w:val="24"/>
                <w:szCs w:val="24"/>
              </w:rPr>
            </w:pPr>
            <w:r w:rsidRPr="006A3E92">
              <w:rPr>
                <w:rFonts w:ascii="Verdana" w:hAnsi="Verdana" w:cs="Arial"/>
                <w:sz w:val="24"/>
                <w:szCs w:val="24"/>
              </w:rPr>
              <w:t>APPROVE</w:t>
            </w:r>
          </w:p>
          <w:p w:rsidR="00C75DF8" w:rsidRPr="006A3E92" w:rsidRDefault="00C75DF8" w:rsidP="00650FE2">
            <w:pPr>
              <w:jc w:val="center"/>
              <w:rPr>
                <w:sz w:val="24"/>
                <w:szCs w:val="24"/>
              </w:rPr>
            </w:pPr>
            <w:r w:rsidRPr="006A3E92">
              <w:rPr>
                <w:rFonts w:ascii="Verdana" w:hAnsi="Verdana" w:cs="Arial"/>
                <w:sz w:val="24"/>
                <w:szCs w:val="24"/>
              </w:rPr>
              <w:fldChar w:fldCharType="begin">
                <w:ffData>
                  <w:name w:val=""/>
                  <w:enabled/>
                  <w:calcOnExit w:val="0"/>
                  <w:checkBox>
                    <w:sizeAuto/>
                    <w:default w:val="1"/>
                  </w:checkBox>
                </w:ffData>
              </w:fldChar>
            </w:r>
            <w:r w:rsidRPr="006A3E92">
              <w:rPr>
                <w:rFonts w:ascii="Verdana" w:hAnsi="Verdana" w:cs="Arial"/>
                <w:sz w:val="24"/>
                <w:szCs w:val="24"/>
              </w:rPr>
              <w:instrText xml:space="preserve"> FORMCHECKBOX </w:instrText>
            </w:r>
            <w:r w:rsidR="0091596E">
              <w:rPr>
                <w:rFonts w:ascii="Verdana" w:hAnsi="Verdana" w:cs="Arial"/>
                <w:sz w:val="24"/>
                <w:szCs w:val="24"/>
              </w:rPr>
            </w:r>
            <w:r w:rsidR="0091596E">
              <w:rPr>
                <w:rFonts w:ascii="Verdana" w:hAnsi="Verdana" w:cs="Arial"/>
                <w:sz w:val="24"/>
                <w:szCs w:val="24"/>
              </w:rPr>
              <w:fldChar w:fldCharType="separate"/>
            </w:r>
            <w:r w:rsidRPr="006A3E92">
              <w:rPr>
                <w:rFonts w:ascii="Verdana" w:hAnsi="Verdana" w:cs="Arial"/>
                <w:sz w:val="24"/>
                <w:szCs w:val="24"/>
              </w:rPr>
              <w:fldChar w:fldCharType="end"/>
            </w:r>
          </w:p>
        </w:tc>
        <w:tc>
          <w:tcPr>
            <w:tcW w:w="18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C75DF8" w:rsidRPr="006A3E92" w:rsidRDefault="00C75DF8" w:rsidP="00650FE2">
            <w:pPr>
              <w:jc w:val="center"/>
              <w:rPr>
                <w:rFonts w:ascii="Verdana" w:hAnsi="Verdana" w:cs="Arial"/>
                <w:sz w:val="24"/>
                <w:szCs w:val="24"/>
              </w:rPr>
            </w:pPr>
            <w:r w:rsidRPr="006A3E92">
              <w:rPr>
                <w:rFonts w:ascii="Verdana" w:hAnsi="Verdana" w:cs="Arial"/>
                <w:sz w:val="24"/>
                <w:szCs w:val="24"/>
              </w:rPr>
              <w:t>SUPPORT</w:t>
            </w:r>
          </w:p>
          <w:p w:rsidR="00C75DF8" w:rsidRPr="006A3E92" w:rsidRDefault="00C75DF8" w:rsidP="00650FE2">
            <w:pPr>
              <w:jc w:val="center"/>
              <w:rPr>
                <w:sz w:val="24"/>
                <w:szCs w:val="24"/>
              </w:rPr>
            </w:pPr>
            <w:r w:rsidRPr="006A3E92">
              <w:rPr>
                <w:rFonts w:ascii="Verdana" w:hAnsi="Verdana" w:cs="Arial"/>
                <w:sz w:val="24"/>
                <w:szCs w:val="24"/>
              </w:rPr>
              <w:fldChar w:fldCharType="begin">
                <w:ffData>
                  <w:name w:val="Check2"/>
                  <w:enabled/>
                  <w:calcOnExit w:val="0"/>
                  <w:checkBox>
                    <w:sizeAuto/>
                    <w:default w:val="1"/>
                  </w:checkBox>
                </w:ffData>
              </w:fldChar>
            </w:r>
            <w:bookmarkStart w:id="0" w:name="Check2"/>
            <w:r w:rsidRPr="006A3E92">
              <w:rPr>
                <w:rFonts w:ascii="Verdana" w:hAnsi="Verdana" w:cs="Arial"/>
                <w:sz w:val="24"/>
                <w:szCs w:val="24"/>
              </w:rPr>
              <w:instrText xml:space="preserve"> FORMCHECKBOX </w:instrText>
            </w:r>
            <w:r w:rsidR="0091596E">
              <w:rPr>
                <w:rFonts w:ascii="Verdana" w:hAnsi="Verdana" w:cs="Arial"/>
                <w:sz w:val="24"/>
                <w:szCs w:val="24"/>
              </w:rPr>
            </w:r>
            <w:r w:rsidR="0091596E">
              <w:rPr>
                <w:rFonts w:ascii="Verdana" w:hAnsi="Verdana" w:cs="Arial"/>
                <w:sz w:val="24"/>
                <w:szCs w:val="24"/>
              </w:rPr>
              <w:fldChar w:fldCharType="separate"/>
            </w:r>
            <w:r w:rsidRPr="006A3E92">
              <w:rPr>
                <w:rFonts w:ascii="Verdana" w:hAnsi="Verdana" w:cs="Arial"/>
                <w:sz w:val="24"/>
                <w:szCs w:val="24"/>
              </w:rPr>
              <w:fldChar w:fldCharType="end"/>
            </w:r>
            <w:bookmarkEnd w:id="0"/>
          </w:p>
        </w:tc>
        <w:tc>
          <w:tcPr>
            <w:tcW w:w="18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C75DF8" w:rsidRPr="006A3E92" w:rsidRDefault="00C75DF8" w:rsidP="00650FE2">
            <w:pPr>
              <w:jc w:val="center"/>
              <w:rPr>
                <w:rFonts w:ascii="Verdana" w:hAnsi="Verdana" w:cs="Arial"/>
                <w:sz w:val="24"/>
                <w:szCs w:val="24"/>
              </w:rPr>
            </w:pPr>
            <w:r w:rsidRPr="006A3E92">
              <w:rPr>
                <w:rFonts w:ascii="Verdana" w:hAnsi="Verdana" w:cs="Arial"/>
                <w:sz w:val="24"/>
                <w:szCs w:val="24"/>
              </w:rPr>
              <w:t>ASSURE</w:t>
            </w:r>
          </w:p>
          <w:p w:rsidR="00C75DF8" w:rsidRPr="006A3E92" w:rsidRDefault="00C75DF8" w:rsidP="00650FE2">
            <w:pPr>
              <w:jc w:val="center"/>
              <w:rPr>
                <w:sz w:val="24"/>
                <w:szCs w:val="24"/>
              </w:rPr>
            </w:pPr>
            <w:r w:rsidRPr="006A3E92">
              <w:rPr>
                <w:rFonts w:ascii="Verdana" w:hAnsi="Verdana" w:cs="Arial"/>
                <w:sz w:val="24"/>
                <w:szCs w:val="24"/>
              </w:rPr>
              <w:fldChar w:fldCharType="begin">
                <w:ffData>
                  <w:name w:val="Check2"/>
                  <w:enabled/>
                  <w:calcOnExit w:val="0"/>
                  <w:checkBox>
                    <w:sizeAuto/>
                    <w:default w:val="0"/>
                  </w:checkBox>
                </w:ffData>
              </w:fldChar>
            </w:r>
            <w:r w:rsidRPr="006A3E92">
              <w:rPr>
                <w:rFonts w:ascii="Verdana" w:hAnsi="Verdana" w:cs="Arial"/>
                <w:sz w:val="24"/>
                <w:szCs w:val="24"/>
              </w:rPr>
              <w:instrText xml:space="preserve"> FORMCHECKBOX </w:instrText>
            </w:r>
            <w:r w:rsidR="0091596E">
              <w:rPr>
                <w:rFonts w:ascii="Verdana" w:hAnsi="Verdana" w:cs="Arial"/>
                <w:sz w:val="24"/>
                <w:szCs w:val="24"/>
              </w:rPr>
            </w:r>
            <w:r w:rsidR="0091596E">
              <w:rPr>
                <w:rFonts w:ascii="Verdana" w:hAnsi="Verdana" w:cs="Arial"/>
                <w:sz w:val="24"/>
                <w:szCs w:val="24"/>
              </w:rPr>
              <w:fldChar w:fldCharType="separate"/>
            </w:r>
            <w:r w:rsidRPr="006A3E92">
              <w:rPr>
                <w:rFonts w:ascii="Verdana" w:hAnsi="Verdana" w:cs="Arial"/>
                <w:sz w:val="24"/>
                <w:szCs w:val="24"/>
              </w:rPr>
              <w:fldChar w:fldCharType="end"/>
            </w:r>
          </w:p>
        </w:tc>
        <w:tc>
          <w:tcPr>
            <w:tcW w:w="1875" w:type="dxa"/>
            <w:tcBorders>
              <w:top w:val="single" w:sz="4" w:space="0" w:color="auto"/>
              <w:left w:val="single" w:sz="4" w:space="0" w:color="auto"/>
              <w:bottom w:val="single" w:sz="4" w:space="0" w:color="auto"/>
              <w:right w:val="single" w:sz="4" w:space="0" w:color="auto"/>
            </w:tcBorders>
            <w:shd w:val="clear" w:color="auto" w:fill="FFFFFF" w:themeFill="background1"/>
          </w:tcPr>
          <w:p w:rsidR="00C75DF8" w:rsidRPr="006A3E92" w:rsidRDefault="00C75DF8" w:rsidP="00650FE2">
            <w:pPr>
              <w:jc w:val="center"/>
              <w:rPr>
                <w:rFonts w:ascii="Verdana" w:hAnsi="Verdana" w:cs="Arial"/>
                <w:sz w:val="24"/>
                <w:szCs w:val="24"/>
              </w:rPr>
            </w:pPr>
            <w:r w:rsidRPr="006A3E92">
              <w:rPr>
                <w:rFonts w:ascii="Verdana" w:hAnsi="Verdana" w:cs="Arial"/>
                <w:sz w:val="24"/>
                <w:szCs w:val="24"/>
              </w:rPr>
              <w:t>INFORM</w:t>
            </w:r>
          </w:p>
          <w:p w:rsidR="00C75DF8" w:rsidRPr="006A3E92" w:rsidRDefault="00C75DF8" w:rsidP="00650FE2">
            <w:pPr>
              <w:jc w:val="center"/>
              <w:rPr>
                <w:sz w:val="24"/>
                <w:szCs w:val="24"/>
              </w:rPr>
            </w:pPr>
            <w:r w:rsidRPr="006A3E92">
              <w:rPr>
                <w:rFonts w:ascii="Verdana" w:hAnsi="Verdana" w:cs="Arial"/>
                <w:sz w:val="24"/>
                <w:szCs w:val="24"/>
              </w:rPr>
              <w:fldChar w:fldCharType="begin">
                <w:ffData>
                  <w:name w:val=""/>
                  <w:enabled/>
                  <w:calcOnExit w:val="0"/>
                  <w:checkBox>
                    <w:sizeAuto/>
                    <w:default w:val="1"/>
                  </w:checkBox>
                </w:ffData>
              </w:fldChar>
            </w:r>
            <w:r w:rsidRPr="006A3E92">
              <w:rPr>
                <w:rFonts w:ascii="Verdana" w:hAnsi="Verdana" w:cs="Arial"/>
                <w:sz w:val="24"/>
                <w:szCs w:val="24"/>
              </w:rPr>
              <w:instrText xml:space="preserve"> FORMCHECKBOX </w:instrText>
            </w:r>
            <w:r w:rsidR="0091596E">
              <w:rPr>
                <w:rFonts w:ascii="Verdana" w:hAnsi="Verdana" w:cs="Arial"/>
                <w:sz w:val="24"/>
                <w:szCs w:val="24"/>
              </w:rPr>
            </w:r>
            <w:r w:rsidR="0091596E">
              <w:rPr>
                <w:rFonts w:ascii="Verdana" w:hAnsi="Verdana" w:cs="Arial"/>
                <w:sz w:val="24"/>
                <w:szCs w:val="24"/>
              </w:rPr>
              <w:fldChar w:fldCharType="separate"/>
            </w:r>
            <w:r w:rsidRPr="006A3E92">
              <w:rPr>
                <w:rFonts w:ascii="Verdana" w:hAnsi="Verdana" w:cs="Arial"/>
                <w:sz w:val="24"/>
                <w:szCs w:val="24"/>
              </w:rPr>
              <w:fldChar w:fldCharType="end"/>
            </w:r>
          </w:p>
        </w:tc>
      </w:tr>
      <w:tr w:rsidR="00C75DF8" w:rsidRPr="0003510D" w:rsidTr="00001284">
        <w:trPr>
          <w:trHeight w:val="105"/>
          <w:jc w:val="center"/>
        </w:trPr>
        <w:tc>
          <w:tcPr>
            <w:tcW w:w="11250" w:type="dxa"/>
            <w:gridSpan w:val="8"/>
            <w:tcBorders>
              <w:top w:val="single" w:sz="4" w:space="0" w:color="auto"/>
              <w:left w:val="single" w:sz="4" w:space="0" w:color="auto"/>
              <w:bottom w:val="single" w:sz="4" w:space="0" w:color="auto"/>
              <w:right w:val="single" w:sz="4" w:space="0" w:color="auto"/>
            </w:tcBorders>
            <w:shd w:val="clear" w:color="auto" w:fill="B4C5E7"/>
            <w:vAlign w:val="center"/>
          </w:tcPr>
          <w:p w:rsidR="00C75DF8" w:rsidRPr="0003510D" w:rsidRDefault="00C75DF8" w:rsidP="00650FE2">
            <w:pPr>
              <w:rPr>
                <w:rFonts w:ascii="Verdana" w:hAnsi="Verdana" w:cs="Arial"/>
                <w:sz w:val="8"/>
              </w:rPr>
            </w:pPr>
          </w:p>
        </w:tc>
      </w:tr>
      <w:tr w:rsidR="00C75DF8" w:rsidRPr="0003510D" w:rsidTr="00001284">
        <w:trPr>
          <w:trHeight w:val="4900"/>
          <w:jc w:val="center"/>
        </w:trPr>
        <w:tc>
          <w:tcPr>
            <w:tcW w:w="11250" w:type="dxa"/>
            <w:gridSpan w:val="8"/>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C75DF8" w:rsidRPr="006A3E92" w:rsidRDefault="00C75DF8" w:rsidP="00650FE2">
            <w:pPr>
              <w:rPr>
                <w:rFonts w:ascii="Verdana" w:hAnsi="Verdana" w:cs="Arial"/>
                <w:b/>
                <w:color w:val="000000" w:themeColor="text1"/>
                <w:sz w:val="24"/>
                <w:szCs w:val="24"/>
              </w:rPr>
            </w:pPr>
            <w:r w:rsidRPr="006A3E92">
              <w:rPr>
                <w:rFonts w:ascii="Verdana" w:hAnsi="Verdana" w:cs="Arial"/>
                <w:b/>
                <w:color w:val="000000" w:themeColor="text1"/>
                <w:sz w:val="24"/>
                <w:szCs w:val="24"/>
              </w:rPr>
              <w:t>Recommendations:</w:t>
            </w:r>
          </w:p>
          <w:p w:rsidR="006B0A81" w:rsidRDefault="006B0A81" w:rsidP="00650FE2">
            <w:pPr>
              <w:rPr>
                <w:rFonts w:ascii="Verdana" w:hAnsi="Verdana" w:cs="Arial"/>
                <w:b/>
                <w:color w:val="000000" w:themeColor="text1"/>
                <w:szCs w:val="24"/>
              </w:rPr>
            </w:pPr>
          </w:p>
          <w:p w:rsidR="00E830EE" w:rsidRPr="00F84928" w:rsidRDefault="007330D2" w:rsidP="007330D2">
            <w:pPr>
              <w:widowControl w:val="0"/>
              <w:autoSpaceDE w:val="0"/>
              <w:autoSpaceDN w:val="0"/>
              <w:jc w:val="both"/>
              <w:outlineLvl w:val="1"/>
              <w:rPr>
                <w:rFonts w:ascii="Verdana" w:hAnsi="Verdana"/>
                <w:sz w:val="24"/>
                <w:szCs w:val="24"/>
              </w:rPr>
            </w:pPr>
            <w:r>
              <w:rPr>
                <w:rFonts w:ascii="Verdana" w:hAnsi="Verdana"/>
                <w:sz w:val="24"/>
                <w:szCs w:val="24"/>
              </w:rPr>
              <w:t xml:space="preserve">Members </w:t>
            </w:r>
            <w:r w:rsidR="00A767E0">
              <w:rPr>
                <w:rFonts w:ascii="Verdana" w:hAnsi="Verdana"/>
                <w:sz w:val="24"/>
                <w:szCs w:val="24"/>
              </w:rPr>
              <w:t>are asked</w:t>
            </w:r>
            <w:r>
              <w:rPr>
                <w:rFonts w:ascii="Verdana" w:hAnsi="Verdana"/>
                <w:sz w:val="24"/>
                <w:szCs w:val="24"/>
              </w:rPr>
              <w:t xml:space="preserve"> to:</w:t>
            </w:r>
          </w:p>
          <w:p w:rsidR="00D12B8C" w:rsidRDefault="00D12B8C" w:rsidP="0087389A">
            <w:pPr>
              <w:widowControl w:val="0"/>
              <w:numPr>
                <w:ilvl w:val="0"/>
                <w:numId w:val="21"/>
              </w:numPr>
              <w:autoSpaceDE w:val="0"/>
              <w:autoSpaceDN w:val="0"/>
              <w:contextualSpacing/>
              <w:jc w:val="both"/>
              <w:outlineLvl w:val="1"/>
              <w:rPr>
                <w:rFonts w:ascii="Verdana" w:hAnsi="Verdana"/>
                <w:b/>
                <w:sz w:val="24"/>
                <w:szCs w:val="24"/>
              </w:rPr>
            </w:pPr>
            <w:r>
              <w:rPr>
                <w:rFonts w:ascii="Verdana" w:hAnsi="Verdana"/>
                <w:b/>
                <w:sz w:val="24"/>
                <w:szCs w:val="24"/>
              </w:rPr>
              <w:t xml:space="preserve">Note </w:t>
            </w:r>
            <w:r w:rsidRPr="00D12B8C">
              <w:rPr>
                <w:rFonts w:ascii="Verdana" w:hAnsi="Verdana"/>
                <w:sz w:val="24"/>
                <w:szCs w:val="24"/>
              </w:rPr>
              <w:t>the report,</w:t>
            </w:r>
            <w:r>
              <w:rPr>
                <w:rFonts w:ascii="Verdana" w:hAnsi="Verdana"/>
                <w:b/>
                <w:sz w:val="24"/>
                <w:szCs w:val="24"/>
              </w:rPr>
              <w:t xml:space="preserve"> </w:t>
            </w:r>
          </w:p>
          <w:p w:rsidR="0087389A" w:rsidRPr="00E830EE" w:rsidRDefault="0087389A" w:rsidP="0087389A">
            <w:pPr>
              <w:widowControl w:val="0"/>
              <w:numPr>
                <w:ilvl w:val="0"/>
                <w:numId w:val="21"/>
              </w:numPr>
              <w:autoSpaceDE w:val="0"/>
              <w:autoSpaceDN w:val="0"/>
              <w:contextualSpacing/>
              <w:jc w:val="both"/>
              <w:outlineLvl w:val="1"/>
              <w:rPr>
                <w:rFonts w:ascii="Verdana" w:hAnsi="Verdana"/>
                <w:b/>
                <w:sz w:val="24"/>
                <w:szCs w:val="24"/>
              </w:rPr>
            </w:pPr>
            <w:r w:rsidRPr="00E830EE">
              <w:rPr>
                <w:rFonts w:ascii="Verdana" w:hAnsi="Verdana"/>
                <w:b/>
                <w:sz w:val="24"/>
                <w:szCs w:val="24"/>
              </w:rPr>
              <w:t>Receive</w:t>
            </w:r>
            <w:r>
              <w:rPr>
                <w:rFonts w:ascii="Verdana" w:hAnsi="Verdana"/>
                <w:b/>
                <w:sz w:val="24"/>
                <w:szCs w:val="24"/>
              </w:rPr>
              <w:t xml:space="preserve"> </w:t>
            </w:r>
            <w:r>
              <w:rPr>
                <w:rFonts w:ascii="Verdana" w:hAnsi="Verdana"/>
                <w:sz w:val="24"/>
                <w:szCs w:val="24"/>
              </w:rPr>
              <w:t xml:space="preserve">the outcome of the engagement process </w:t>
            </w:r>
            <w:r w:rsidRPr="00E830EE">
              <w:rPr>
                <w:rFonts w:ascii="Verdana" w:hAnsi="Verdana"/>
                <w:b/>
                <w:sz w:val="24"/>
                <w:szCs w:val="24"/>
              </w:rPr>
              <w:t xml:space="preserve"> </w:t>
            </w:r>
          </w:p>
          <w:p w:rsidR="007330D2" w:rsidRPr="00F9054B" w:rsidRDefault="007330D2" w:rsidP="007330D2">
            <w:pPr>
              <w:widowControl w:val="0"/>
              <w:numPr>
                <w:ilvl w:val="0"/>
                <w:numId w:val="21"/>
              </w:numPr>
              <w:autoSpaceDE w:val="0"/>
              <w:autoSpaceDN w:val="0"/>
              <w:contextualSpacing/>
              <w:jc w:val="both"/>
              <w:outlineLvl w:val="1"/>
              <w:rPr>
                <w:rFonts w:ascii="Verdana" w:hAnsi="Verdana"/>
                <w:sz w:val="24"/>
                <w:szCs w:val="24"/>
              </w:rPr>
            </w:pPr>
            <w:r w:rsidRPr="00F9054B">
              <w:rPr>
                <w:rFonts w:ascii="Verdana" w:hAnsi="Verdana"/>
                <w:b/>
                <w:sz w:val="24"/>
                <w:szCs w:val="24"/>
              </w:rPr>
              <w:t>Note</w:t>
            </w:r>
            <w:r w:rsidRPr="00F9054B">
              <w:rPr>
                <w:rFonts w:ascii="Verdana" w:hAnsi="Verdana"/>
                <w:sz w:val="24"/>
                <w:szCs w:val="24"/>
              </w:rPr>
              <w:t xml:space="preserve"> the process that has been enabled both in respect of a) the temporary urgent service change for Cochlear services and b) the requirements against the guidance for changes to NHS services in </w:t>
            </w:r>
            <w:r w:rsidR="00A767E0">
              <w:rPr>
                <w:rFonts w:ascii="Verdana" w:hAnsi="Verdana"/>
                <w:sz w:val="24"/>
                <w:szCs w:val="24"/>
              </w:rPr>
              <w:t>Wales,</w:t>
            </w:r>
          </w:p>
          <w:p w:rsidR="00C75DF8" w:rsidRPr="00554822" w:rsidRDefault="00C75DF8" w:rsidP="00650FE2">
            <w:pPr>
              <w:pStyle w:val="ListParagraph"/>
              <w:widowControl w:val="0"/>
              <w:numPr>
                <w:ilvl w:val="0"/>
                <w:numId w:val="21"/>
              </w:numPr>
              <w:autoSpaceDE w:val="0"/>
              <w:autoSpaceDN w:val="0"/>
              <w:jc w:val="both"/>
              <w:outlineLvl w:val="1"/>
              <w:rPr>
                <w:rFonts w:ascii="Verdana" w:hAnsi="Verdana"/>
                <w:sz w:val="24"/>
                <w:szCs w:val="24"/>
              </w:rPr>
            </w:pPr>
            <w:r w:rsidRPr="006A3E92">
              <w:rPr>
                <w:rFonts w:ascii="Verdana" w:hAnsi="Verdana"/>
                <w:b/>
                <w:sz w:val="24"/>
                <w:szCs w:val="24"/>
              </w:rPr>
              <w:t>Note</w:t>
            </w:r>
            <w:r>
              <w:rPr>
                <w:rFonts w:ascii="Verdana" w:hAnsi="Verdana"/>
                <w:sz w:val="24"/>
                <w:szCs w:val="24"/>
              </w:rPr>
              <w:t xml:space="preserve"> and </w:t>
            </w:r>
            <w:r w:rsidRPr="006A3E92">
              <w:rPr>
                <w:rFonts w:ascii="Verdana" w:hAnsi="Verdana"/>
                <w:b/>
                <w:sz w:val="24"/>
                <w:szCs w:val="24"/>
              </w:rPr>
              <w:t>consider</w:t>
            </w:r>
            <w:r>
              <w:rPr>
                <w:rFonts w:ascii="Verdana" w:hAnsi="Verdana"/>
                <w:sz w:val="24"/>
                <w:szCs w:val="24"/>
              </w:rPr>
              <w:t xml:space="preserve"> the feedback received from patients, staff and stakeholders with respect commissioning intent</w:t>
            </w:r>
            <w:r w:rsidR="00A767E0">
              <w:rPr>
                <w:rFonts w:ascii="Verdana" w:hAnsi="Verdana"/>
                <w:sz w:val="24"/>
                <w:szCs w:val="24"/>
              </w:rPr>
              <w:t>,</w:t>
            </w:r>
          </w:p>
          <w:p w:rsidR="005720EC" w:rsidRDefault="00425EA4" w:rsidP="00650FE2">
            <w:pPr>
              <w:pStyle w:val="ListParagraph"/>
              <w:widowControl w:val="0"/>
              <w:numPr>
                <w:ilvl w:val="0"/>
                <w:numId w:val="21"/>
              </w:numPr>
              <w:autoSpaceDE w:val="0"/>
              <w:autoSpaceDN w:val="0"/>
              <w:jc w:val="both"/>
              <w:outlineLvl w:val="1"/>
              <w:rPr>
                <w:rFonts w:ascii="Verdana" w:hAnsi="Verdana"/>
                <w:sz w:val="24"/>
                <w:szCs w:val="24"/>
              </w:rPr>
            </w:pPr>
            <w:r>
              <w:rPr>
                <w:rFonts w:ascii="Verdana" w:hAnsi="Verdana"/>
                <w:b/>
                <w:sz w:val="24"/>
                <w:szCs w:val="24"/>
              </w:rPr>
              <w:t>Support</w:t>
            </w:r>
            <w:r w:rsidR="005720EC">
              <w:rPr>
                <w:rFonts w:ascii="Verdana" w:hAnsi="Verdana"/>
                <w:sz w:val="24"/>
                <w:szCs w:val="24"/>
              </w:rPr>
              <w:t xml:space="preserve"> </w:t>
            </w:r>
            <w:r>
              <w:rPr>
                <w:rFonts w:ascii="Verdana" w:hAnsi="Verdana"/>
                <w:sz w:val="24"/>
                <w:szCs w:val="24"/>
              </w:rPr>
              <w:t xml:space="preserve">the </w:t>
            </w:r>
            <w:r w:rsidR="005720EC">
              <w:rPr>
                <w:rFonts w:ascii="Verdana" w:hAnsi="Verdana"/>
                <w:sz w:val="24"/>
                <w:szCs w:val="24"/>
              </w:rPr>
              <w:t xml:space="preserve">next steps specifically the undertaking of a designated provider process; followed by </w:t>
            </w:r>
            <w:r w:rsidR="00A767E0">
              <w:rPr>
                <w:rFonts w:ascii="Verdana" w:hAnsi="Verdana"/>
                <w:sz w:val="24"/>
                <w:szCs w:val="24"/>
              </w:rPr>
              <w:t>a period of formal consultation,</w:t>
            </w:r>
          </w:p>
          <w:p w:rsidR="00D12B8C" w:rsidRDefault="00222DE2" w:rsidP="00D12B8C">
            <w:pPr>
              <w:pStyle w:val="ListParagraph"/>
              <w:widowControl w:val="0"/>
              <w:numPr>
                <w:ilvl w:val="0"/>
                <w:numId w:val="21"/>
              </w:numPr>
              <w:autoSpaceDE w:val="0"/>
              <w:autoSpaceDN w:val="0"/>
              <w:jc w:val="both"/>
              <w:outlineLvl w:val="1"/>
              <w:rPr>
                <w:rFonts w:ascii="Verdana" w:hAnsi="Verdana"/>
                <w:sz w:val="24"/>
                <w:szCs w:val="24"/>
              </w:rPr>
            </w:pPr>
            <w:r w:rsidRPr="00222DE2">
              <w:rPr>
                <w:rFonts w:ascii="Verdana" w:hAnsi="Verdana"/>
                <w:b/>
                <w:sz w:val="24"/>
                <w:szCs w:val="24"/>
              </w:rPr>
              <w:t>Note</w:t>
            </w:r>
            <w:r w:rsidRPr="00222DE2">
              <w:rPr>
                <w:rFonts w:ascii="Verdana" w:hAnsi="Verdana"/>
                <w:sz w:val="24"/>
                <w:szCs w:val="24"/>
              </w:rPr>
              <w:t xml:space="preserve"> the process that has been enabled to seek patient and stakeholder view</w:t>
            </w:r>
            <w:r>
              <w:rPr>
                <w:rFonts w:ascii="Verdana" w:hAnsi="Verdana"/>
                <w:sz w:val="24"/>
                <w:szCs w:val="24"/>
              </w:rPr>
              <w:t>s</w:t>
            </w:r>
            <w:r w:rsidRPr="00222DE2">
              <w:rPr>
                <w:rFonts w:ascii="Verdana" w:hAnsi="Verdana"/>
                <w:sz w:val="24"/>
                <w:szCs w:val="24"/>
              </w:rPr>
              <w:t xml:space="preserve"> in line with the requirements against the guidance for changes to NHS services in Wales</w:t>
            </w:r>
            <w:r w:rsidR="00A767E0">
              <w:rPr>
                <w:rFonts w:ascii="Verdana" w:hAnsi="Verdana"/>
                <w:sz w:val="24"/>
                <w:szCs w:val="24"/>
              </w:rPr>
              <w:t>; and</w:t>
            </w:r>
            <w:r w:rsidRPr="00222DE2">
              <w:rPr>
                <w:rFonts w:ascii="Verdana" w:hAnsi="Verdana"/>
                <w:sz w:val="24"/>
                <w:szCs w:val="24"/>
              </w:rPr>
              <w:t xml:space="preserve"> </w:t>
            </w:r>
          </w:p>
          <w:p w:rsidR="00D12B8C" w:rsidRPr="00EC4BBF" w:rsidRDefault="00D12B8C" w:rsidP="00D12B8C">
            <w:pPr>
              <w:pStyle w:val="ListParagraph"/>
              <w:widowControl w:val="0"/>
              <w:numPr>
                <w:ilvl w:val="0"/>
                <w:numId w:val="21"/>
              </w:numPr>
              <w:autoSpaceDE w:val="0"/>
              <w:autoSpaceDN w:val="0"/>
              <w:jc w:val="both"/>
              <w:outlineLvl w:val="1"/>
              <w:rPr>
                <w:rFonts w:ascii="Verdana" w:hAnsi="Verdana"/>
                <w:color w:val="000000" w:themeColor="text1"/>
                <w:sz w:val="24"/>
                <w:szCs w:val="24"/>
              </w:rPr>
            </w:pPr>
            <w:r w:rsidRPr="00EC4BBF">
              <w:rPr>
                <w:rFonts w:ascii="Verdana" w:hAnsi="Verdana"/>
                <w:b/>
                <w:bCs/>
                <w:color w:val="000000" w:themeColor="text1"/>
                <w:sz w:val="24"/>
                <w:szCs w:val="24"/>
              </w:rPr>
              <w:t>Note</w:t>
            </w:r>
            <w:r w:rsidRPr="00EC4BBF">
              <w:rPr>
                <w:rFonts w:ascii="Verdana" w:hAnsi="Verdana"/>
                <w:color w:val="000000" w:themeColor="text1"/>
                <w:sz w:val="24"/>
                <w:szCs w:val="24"/>
              </w:rPr>
              <w:t xml:space="preserve"> that the WHSSC Joint Committee </w:t>
            </w:r>
            <w:r w:rsidR="001905BB" w:rsidRPr="00EC4BBF">
              <w:rPr>
                <w:rFonts w:ascii="Verdana" w:hAnsi="Verdana"/>
                <w:color w:val="000000" w:themeColor="text1"/>
                <w:sz w:val="24"/>
                <w:szCs w:val="24"/>
              </w:rPr>
              <w:t>meeting on 1</w:t>
            </w:r>
            <w:r w:rsidRPr="00EC4BBF">
              <w:rPr>
                <w:rFonts w:ascii="Verdana" w:hAnsi="Verdana"/>
                <w:color w:val="000000" w:themeColor="text1"/>
                <w:sz w:val="24"/>
                <w:szCs w:val="24"/>
              </w:rPr>
              <w:t>6 May 2023 agreed the preferred commissioning model of a single</w:t>
            </w:r>
            <w:r w:rsidRPr="00EC4BBF">
              <w:rPr>
                <w:rFonts w:ascii="Verdana" w:hAnsi="Verdana"/>
                <w:b/>
                <w:bCs/>
                <w:color w:val="000000" w:themeColor="text1"/>
                <w:sz w:val="24"/>
                <w:szCs w:val="24"/>
              </w:rPr>
              <w:t xml:space="preserve"> </w:t>
            </w:r>
            <w:r w:rsidRPr="00EC4BBF">
              <w:rPr>
                <w:rFonts w:ascii="Verdana" w:hAnsi="Verdana"/>
                <w:color w:val="000000" w:themeColor="text1"/>
                <w:sz w:val="24"/>
                <w:szCs w:val="24"/>
              </w:rPr>
              <w:t>implantable device hub for both children and adults with an outreach support model.</w:t>
            </w:r>
          </w:p>
          <w:p w:rsidR="00D12B8C" w:rsidRDefault="00D12B8C" w:rsidP="00D12B8C">
            <w:pPr>
              <w:pStyle w:val="ListParagraph"/>
              <w:widowControl w:val="0"/>
              <w:autoSpaceDE w:val="0"/>
              <w:autoSpaceDN w:val="0"/>
              <w:jc w:val="both"/>
              <w:outlineLvl w:val="1"/>
              <w:rPr>
                <w:rFonts w:ascii="Verdana" w:hAnsi="Verdana"/>
                <w:sz w:val="24"/>
                <w:szCs w:val="24"/>
              </w:rPr>
            </w:pPr>
          </w:p>
          <w:p w:rsidR="00C75DF8" w:rsidRDefault="00C75DF8" w:rsidP="00650FE2">
            <w:pPr>
              <w:rPr>
                <w:rFonts w:ascii="Verdana" w:hAnsi="Verdana" w:cs="Arial"/>
                <w:b/>
                <w:color w:val="000000" w:themeColor="text1"/>
                <w:szCs w:val="24"/>
              </w:rPr>
            </w:pPr>
          </w:p>
          <w:p w:rsidR="00C75DF8" w:rsidRPr="00221046" w:rsidRDefault="00C75DF8" w:rsidP="00221046">
            <w:pPr>
              <w:rPr>
                <w:rFonts w:ascii="Verdana" w:hAnsi="Verdana"/>
              </w:rPr>
            </w:pPr>
          </w:p>
        </w:tc>
      </w:tr>
    </w:tbl>
    <w:p w:rsidR="00CF040A" w:rsidRPr="006A3E92" w:rsidRDefault="00221046" w:rsidP="00221046">
      <w:pPr>
        <w:spacing w:after="0" w:line="240" w:lineRule="auto"/>
        <w:jc w:val="center"/>
        <w:rPr>
          <w:rFonts w:ascii="Verdana" w:hAnsi="Verdana"/>
          <w:b/>
          <w:sz w:val="26"/>
          <w:szCs w:val="26"/>
        </w:rPr>
      </w:pPr>
      <w:r>
        <w:rPr>
          <w:rFonts w:ascii="Verdana" w:hAnsi="Verdana"/>
          <w:b/>
          <w:sz w:val="26"/>
          <w:szCs w:val="26"/>
        </w:rPr>
        <w:lastRenderedPageBreak/>
        <w:t>C</w:t>
      </w:r>
      <w:r w:rsidR="00CF040A" w:rsidRPr="006A3E92">
        <w:rPr>
          <w:rFonts w:ascii="Verdana" w:hAnsi="Verdana"/>
          <w:b/>
          <w:sz w:val="26"/>
          <w:szCs w:val="26"/>
        </w:rPr>
        <w:t xml:space="preserve">OCHLEAR AND BONE CONDUCTION HEARING IMPLANT </w:t>
      </w:r>
      <w:r w:rsidR="00F50B46" w:rsidRPr="006A3E92">
        <w:rPr>
          <w:rFonts w:ascii="Verdana" w:hAnsi="Verdana"/>
          <w:b/>
          <w:sz w:val="26"/>
          <w:szCs w:val="26"/>
        </w:rPr>
        <w:t>(BCHI) ENGAGEMENT &amp; NEXT STEPS</w:t>
      </w:r>
    </w:p>
    <w:p w:rsidR="006B0A81" w:rsidRDefault="006B0A81" w:rsidP="00650FE2">
      <w:pPr>
        <w:spacing w:after="0" w:line="240" w:lineRule="auto"/>
        <w:jc w:val="both"/>
        <w:rPr>
          <w:rFonts w:ascii="Verdana" w:hAnsi="Verdana"/>
          <w:b/>
          <w:sz w:val="24"/>
          <w:szCs w:val="24"/>
        </w:rPr>
      </w:pPr>
    </w:p>
    <w:p w:rsidR="006B0A81" w:rsidRDefault="006B0A81" w:rsidP="00650FE2">
      <w:pPr>
        <w:spacing w:after="0" w:line="240" w:lineRule="auto"/>
        <w:jc w:val="both"/>
        <w:rPr>
          <w:rFonts w:ascii="Verdana" w:hAnsi="Verdana"/>
          <w:b/>
          <w:sz w:val="24"/>
          <w:szCs w:val="24"/>
        </w:rPr>
      </w:pPr>
    </w:p>
    <w:p w:rsidR="00A623E0" w:rsidRDefault="00EB6ECA" w:rsidP="00650FE2">
      <w:pPr>
        <w:pStyle w:val="ListParagraph"/>
        <w:numPr>
          <w:ilvl w:val="0"/>
          <w:numId w:val="27"/>
        </w:numPr>
        <w:spacing w:after="0" w:line="240" w:lineRule="auto"/>
        <w:jc w:val="both"/>
        <w:rPr>
          <w:rFonts w:ascii="Verdana" w:hAnsi="Verdana"/>
          <w:b/>
          <w:sz w:val="26"/>
          <w:szCs w:val="26"/>
        </w:rPr>
      </w:pPr>
      <w:r w:rsidRPr="006A3E92">
        <w:rPr>
          <w:rFonts w:ascii="Verdana" w:hAnsi="Verdana"/>
          <w:b/>
          <w:sz w:val="26"/>
          <w:szCs w:val="26"/>
        </w:rPr>
        <w:t>SITUATION</w:t>
      </w:r>
    </w:p>
    <w:p w:rsidR="006A3E92" w:rsidRPr="006A3E92" w:rsidRDefault="006A3E92" w:rsidP="00650FE2">
      <w:pPr>
        <w:spacing w:after="0" w:line="240" w:lineRule="auto"/>
        <w:jc w:val="both"/>
        <w:rPr>
          <w:rFonts w:ascii="Verdana" w:hAnsi="Verdana"/>
          <w:b/>
          <w:sz w:val="26"/>
          <w:szCs w:val="26"/>
        </w:rPr>
      </w:pPr>
    </w:p>
    <w:p w:rsidR="006B0A81" w:rsidRDefault="002A5921" w:rsidP="00650FE2">
      <w:pPr>
        <w:spacing w:after="0" w:line="240" w:lineRule="auto"/>
        <w:jc w:val="both"/>
        <w:rPr>
          <w:rFonts w:ascii="Verdana" w:hAnsi="Verdana"/>
          <w:sz w:val="24"/>
          <w:szCs w:val="24"/>
        </w:rPr>
      </w:pPr>
      <w:r w:rsidRPr="006A3E92">
        <w:rPr>
          <w:rFonts w:ascii="Verdana" w:hAnsi="Verdana"/>
          <w:sz w:val="24"/>
          <w:szCs w:val="24"/>
        </w:rPr>
        <w:t>Th</w:t>
      </w:r>
      <w:r>
        <w:rPr>
          <w:rFonts w:ascii="Verdana" w:hAnsi="Verdana"/>
          <w:sz w:val="24"/>
          <w:szCs w:val="24"/>
        </w:rPr>
        <w:t>e purpose of this</w:t>
      </w:r>
      <w:r w:rsidRPr="006A3E92">
        <w:rPr>
          <w:rFonts w:ascii="Verdana" w:hAnsi="Verdana"/>
          <w:sz w:val="24"/>
          <w:szCs w:val="24"/>
        </w:rPr>
        <w:t xml:space="preserve"> report </w:t>
      </w:r>
      <w:r>
        <w:rPr>
          <w:rFonts w:ascii="Verdana" w:hAnsi="Verdana"/>
          <w:sz w:val="24"/>
          <w:szCs w:val="24"/>
        </w:rPr>
        <w:t xml:space="preserve">is to outline </w:t>
      </w:r>
      <w:r w:rsidRPr="006A3E92">
        <w:rPr>
          <w:rFonts w:ascii="Verdana" w:hAnsi="Verdana"/>
          <w:sz w:val="24"/>
          <w:szCs w:val="24"/>
        </w:rPr>
        <w:t xml:space="preserve">the targeted engagement </w:t>
      </w:r>
      <w:r>
        <w:rPr>
          <w:rFonts w:ascii="Verdana" w:hAnsi="Verdana"/>
          <w:sz w:val="24"/>
          <w:szCs w:val="24"/>
        </w:rPr>
        <w:t xml:space="preserve">process undertaken </w:t>
      </w:r>
      <w:r w:rsidRPr="006A3E92">
        <w:rPr>
          <w:rFonts w:ascii="Verdana" w:hAnsi="Verdana"/>
          <w:sz w:val="24"/>
          <w:szCs w:val="24"/>
        </w:rPr>
        <w:t xml:space="preserve">regarding Cochlear and </w:t>
      </w:r>
      <w:r w:rsidRPr="00A27637">
        <w:rPr>
          <w:rFonts w:ascii="Verdana" w:eastAsia="Verdana" w:hAnsi="Verdana" w:cs="Verdana"/>
          <w:sz w:val="24"/>
          <w:szCs w:val="24"/>
        </w:rPr>
        <w:t xml:space="preserve">Bone Conduction Hearing Implant </w:t>
      </w:r>
      <w:r>
        <w:rPr>
          <w:rFonts w:ascii="Verdana" w:eastAsia="Verdana" w:hAnsi="Verdana" w:cs="Verdana"/>
          <w:sz w:val="24"/>
          <w:szCs w:val="24"/>
        </w:rPr>
        <w:t>(</w:t>
      </w:r>
      <w:r w:rsidRPr="006A3E92">
        <w:rPr>
          <w:rFonts w:ascii="Verdana" w:hAnsi="Verdana"/>
          <w:sz w:val="24"/>
          <w:szCs w:val="24"/>
        </w:rPr>
        <w:t>BCHI</w:t>
      </w:r>
      <w:r>
        <w:rPr>
          <w:rFonts w:ascii="Verdana" w:hAnsi="Verdana"/>
          <w:sz w:val="24"/>
          <w:szCs w:val="24"/>
        </w:rPr>
        <w:t>)</w:t>
      </w:r>
      <w:r w:rsidRPr="006A3E92">
        <w:rPr>
          <w:rFonts w:ascii="Verdana" w:hAnsi="Verdana"/>
          <w:sz w:val="24"/>
          <w:szCs w:val="24"/>
        </w:rPr>
        <w:t xml:space="preserve"> services for people in South East Wales, South West Wales and South Powys</w:t>
      </w:r>
      <w:r>
        <w:rPr>
          <w:rFonts w:ascii="Verdana" w:hAnsi="Verdana"/>
          <w:sz w:val="24"/>
          <w:szCs w:val="24"/>
        </w:rPr>
        <w:t>,</w:t>
      </w:r>
      <w:r w:rsidRPr="006A3E92">
        <w:rPr>
          <w:rFonts w:ascii="Verdana" w:hAnsi="Verdana"/>
          <w:sz w:val="24"/>
          <w:szCs w:val="24"/>
        </w:rPr>
        <w:t xml:space="preserve"> </w:t>
      </w:r>
      <w:r>
        <w:rPr>
          <w:rFonts w:ascii="Verdana" w:hAnsi="Verdana"/>
          <w:sz w:val="24"/>
          <w:szCs w:val="24"/>
        </w:rPr>
        <w:t>to present</w:t>
      </w:r>
      <w:r w:rsidRPr="006A3E92">
        <w:rPr>
          <w:rFonts w:ascii="Verdana" w:hAnsi="Verdana"/>
          <w:sz w:val="24"/>
          <w:szCs w:val="24"/>
        </w:rPr>
        <w:t xml:space="preserve"> the findings from that process; and </w:t>
      </w:r>
      <w:r>
        <w:rPr>
          <w:rFonts w:ascii="Verdana" w:hAnsi="Verdana"/>
          <w:sz w:val="24"/>
          <w:szCs w:val="24"/>
        </w:rPr>
        <w:t xml:space="preserve">to establish the necessary next steps. </w:t>
      </w:r>
      <w:r w:rsidR="00A767E0" w:rsidRPr="006A3E92">
        <w:rPr>
          <w:rFonts w:ascii="Verdana" w:hAnsi="Verdana"/>
          <w:sz w:val="24"/>
          <w:szCs w:val="24"/>
        </w:rPr>
        <w:t xml:space="preserve">  </w:t>
      </w:r>
    </w:p>
    <w:p w:rsidR="00EB6ECA" w:rsidRDefault="00EB6ECA" w:rsidP="00650FE2">
      <w:pPr>
        <w:spacing w:after="0" w:line="240" w:lineRule="auto"/>
        <w:jc w:val="both"/>
        <w:rPr>
          <w:rFonts w:ascii="Verdana" w:hAnsi="Verdana"/>
          <w:sz w:val="24"/>
          <w:szCs w:val="24"/>
        </w:rPr>
      </w:pPr>
      <w:r w:rsidRPr="00A27637">
        <w:rPr>
          <w:rFonts w:ascii="Verdana" w:hAnsi="Verdana"/>
          <w:sz w:val="24"/>
          <w:szCs w:val="24"/>
        </w:rPr>
        <w:t xml:space="preserve"> </w:t>
      </w:r>
    </w:p>
    <w:p w:rsidR="008300ED" w:rsidRPr="00A27637" w:rsidRDefault="008300ED" w:rsidP="00650FE2">
      <w:pPr>
        <w:spacing w:after="0" w:line="240" w:lineRule="auto"/>
        <w:jc w:val="both"/>
        <w:rPr>
          <w:rFonts w:ascii="Verdana" w:hAnsi="Verdana"/>
          <w:sz w:val="24"/>
          <w:szCs w:val="24"/>
        </w:rPr>
      </w:pPr>
    </w:p>
    <w:p w:rsidR="00EB6ECA" w:rsidRPr="006A3E92" w:rsidRDefault="00EB6ECA" w:rsidP="00650FE2">
      <w:pPr>
        <w:pStyle w:val="ListParagraph"/>
        <w:numPr>
          <w:ilvl w:val="0"/>
          <w:numId w:val="27"/>
        </w:numPr>
        <w:spacing w:after="0" w:line="240" w:lineRule="auto"/>
        <w:jc w:val="both"/>
        <w:rPr>
          <w:rFonts w:ascii="Verdana" w:hAnsi="Verdana"/>
          <w:b/>
          <w:sz w:val="26"/>
          <w:szCs w:val="26"/>
        </w:rPr>
      </w:pPr>
      <w:r w:rsidRPr="006A3E92">
        <w:rPr>
          <w:rFonts w:ascii="Verdana" w:hAnsi="Verdana"/>
          <w:b/>
          <w:sz w:val="26"/>
          <w:szCs w:val="26"/>
        </w:rPr>
        <w:t xml:space="preserve">BACKGROUND </w:t>
      </w:r>
    </w:p>
    <w:p w:rsidR="006A3E92" w:rsidRDefault="006A3E92" w:rsidP="00650FE2">
      <w:pPr>
        <w:widowControl w:val="0"/>
        <w:autoSpaceDE w:val="0"/>
        <w:autoSpaceDN w:val="0"/>
        <w:spacing w:after="0" w:line="240" w:lineRule="auto"/>
        <w:jc w:val="both"/>
        <w:rPr>
          <w:rFonts w:ascii="Verdana" w:eastAsia="Verdana" w:hAnsi="Verdana" w:cs="Verdana"/>
          <w:sz w:val="24"/>
          <w:szCs w:val="24"/>
        </w:rPr>
      </w:pPr>
    </w:p>
    <w:p w:rsidR="00DE0C51" w:rsidRDefault="00DE0C51" w:rsidP="00650FE2">
      <w:pPr>
        <w:widowControl w:val="0"/>
        <w:autoSpaceDE w:val="0"/>
        <w:autoSpaceDN w:val="0"/>
        <w:spacing w:after="0" w:line="240" w:lineRule="auto"/>
        <w:jc w:val="both"/>
        <w:rPr>
          <w:rFonts w:ascii="Verdana" w:eastAsia="Verdana" w:hAnsi="Verdana" w:cs="Verdana"/>
          <w:sz w:val="24"/>
          <w:szCs w:val="24"/>
        </w:rPr>
      </w:pPr>
      <w:r w:rsidRPr="00A27637">
        <w:rPr>
          <w:rFonts w:ascii="Verdana" w:eastAsia="Verdana" w:hAnsi="Verdana" w:cs="Verdana"/>
          <w:sz w:val="24"/>
          <w:szCs w:val="24"/>
        </w:rPr>
        <w:t>There</w:t>
      </w:r>
      <w:r w:rsidRPr="00A27637">
        <w:rPr>
          <w:rFonts w:ascii="Verdana" w:eastAsia="Verdana" w:hAnsi="Verdana" w:cs="Verdana"/>
          <w:spacing w:val="-21"/>
          <w:sz w:val="24"/>
          <w:szCs w:val="24"/>
        </w:rPr>
        <w:t xml:space="preserve"> </w:t>
      </w:r>
      <w:r w:rsidRPr="00A27637">
        <w:rPr>
          <w:rFonts w:ascii="Verdana" w:eastAsia="Verdana" w:hAnsi="Verdana" w:cs="Verdana"/>
          <w:sz w:val="24"/>
          <w:szCs w:val="24"/>
        </w:rPr>
        <w:t>are</w:t>
      </w:r>
      <w:r w:rsidRPr="00A27637">
        <w:rPr>
          <w:rFonts w:ascii="Verdana" w:eastAsia="Verdana" w:hAnsi="Verdana" w:cs="Verdana"/>
          <w:spacing w:val="-20"/>
          <w:sz w:val="24"/>
          <w:szCs w:val="24"/>
        </w:rPr>
        <w:t xml:space="preserve"> </w:t>
      </w:r>
      <w:r w:rsidRPr="00A27637">
        <w:rPr>
          <w:rFonts w:ascii="Verdana" w:eastAsia="Verdana" w:hAnsi="Verdana" w:cs="Verdana"/>
          <w:sz w:val="24"/>
          <w:szCs w:val="24"/>
        </w:rPr>
        <w:t>approximately</w:t>
      </w:r>
      <w:r w:rsidRPr="00A27637">
        <w:rPr>
          <w:rFonts w:ascii="Verdana" w:eastAsia="Verdana" w:hAnsi="Verdana" w:cs="Verdana"/>
          <w:spacing w:val="-19"/>
          <w:sz w:val="24"/>
          <w:szCs w:val="24"/>
        </w:rPr>
        <w:t xml:space="preserve"> </w:t>
      </w:r>
      <w:r w:rsidRPr="00A27637">
        <w:rPr>
          <w:rFonts w:ascii="Verdana" w:eastAsia="Verdana" w:hAnsi="Verdana" w:cs="Verdana"/>
          <w:b/>
          <w:i/>
          <w:sz w:val="24"/>
          <w:szCs w:val="24"/>
        </w:rPr>
        <w:t xml:space="preserve">613,000 </w:t>
      </w:r>
      <w:r w:rsidRPr="00A27637">
        <w:rPr>
          <w:rFonts w:ascii="Verdana" w:eastAsia="Verdana" w:hAnsi="Verdana" w:cs="Verdana"/>
          <w:sz w:val="24"/>
          <w:szCs w:val="24"/>
        </w:rPr>
        <w:t>people over the age of 16</w:t>
      </w:r>
      <w:r w:rsidRPr="00A27637">
        <w:rPr>
          <w:rFonts w:ascii="Verdana" w:eastAsia="Verdana" w:hAnsi="Verdana" w:cs="Verdana"/>
          <w:spacing w:val="40"/>
          <w:sz w:val="24"/>
          <w:szCs w:val="24"/>
        </w:rPr>
        <w:t xml:space="preserve"> </w:t>
      </w:r>
      <w:r w:rsidRPr="00A27637">
        <w:rPr>
          <w:rFonts w:ascii="Verdana" w:eastAsia="Verdana" w:hAnsi="Verdana" w:cs="Verdana"/>
          <w:sz w:val="24"/>
          <w:szCs w:val="24"/>
        </w:rPr>
        <w:t>with severe</w:t>
      </w:r>
      <w:r w:rsidR="00F77624">
        <w:rPr>
          <w:rFonts w:ascii="Verdana" w:eastAsia="Verdana" w:hAnsi="Verdana" w:cs="Verdana"/>
          <w:sz w:val="24"/>
          <w:szCs w:val="24"/>
        </w:rPr>
        <w:t xml:space="preserve"> </w:t>
      </w:r>
      <w:r w:rsidRPr="00A27637">
        <w:rPr>
          <w:rFonts w:ascii="Verdana" w:eastAsia="Verdana" w:hAnsi="Verdana" w:cs="Verdana"/>
          <w:sz w:val="24"/>
          <w:szCs w:val="24"/>
        </w:rPr>
        <w:t>/</w:t>
      </w:r>
      <w:r w:rsidR="00F77624">
        <w:rPr>
          <w:rFonts w:ascii="Verdana" w:eastAsia="Verdana" w:hAnsi="Verdana" w:cs="Verdana"/>
          <w:sz w:val="24"/>
          <w:szCs w:val="24"/>
        </w:rPr>
        <w:t xml:space="preserve"> </w:t>
      </w:r>
      <w:r w:rsidRPr="00A27637">
        <w:rPr>
          <w:rFonts w:ascii="Verdana" w:eastAsia="Verdana" w:hAnsi="Verdana" w:cs="Verdana"/>
          <w:sz w:val="24"/>
          <w:szCs w:val="24"/>
        </w:rPr>
        <w:t>profound deafness in England and Wales.</w:t>
      </w:r>
      <w:r w:rsidRPr="00A27637">
        <w:rPr>
          <w:rFonts w:ascii="Verdana" w:eastAsia="Verdana" w:hAnsi="Verdana" w:cs="Verdana"/>
          <w:sz w:val="24"/>
          <w:szCs w:val="24"/>
          <w:vertAlign w:val="superscript"/>
        </w:rPr>
        <w:footnoteReference w:id="1"/>
      </w:r>
    </w:p>
    <w:p w:rsidR="006B0A81" w:rsidRPr="00A27637" w:rsidRDefault="006B0A81" w:rsidP="00650FE2">
      <w:pPr>
        <w:widowControl w:val="0"/>
        <w:autoSpaceDE w:val="0"/>
        <w:autoSpaceDN w:val="0"/>
        <w:spacing w:after="0" w:line="240" w:lineRule="auto"/>
        <w:jc w:val="both"/>
        <w:rPr>
          <w:rFonts w:ascii="Verdana" w:eastAsia="Verdana" w:hAnsi="Verdana" w:cs="Verdana"/>
          <w:sz w:val="24"/>
          <w:szCs w:val="24"/>
        </w:rPr>
      </w:pPr>
    </w:p>
    <w:p w:rsidR="00DE0C51" w:rsidRDefault="00DE0C51" w:rsidP="00650FE2">
      <w:pPr>
        <w:widowControl w:val="0"/>
        <w:autoSpaceDE w:val="0"/>
        <w:autoSpaceDN w:val="0"/>
        <w:spacing w:after="0" w:line="240" w:lineRule="auto"/>
        <w:jc w:val="both"/>
        <w:rPr>
          <w:rFonts w:ascii="Verdana" w:eastAsia="Verdana" w:hAnsi="Verdana" w:cs="Verdana"/>
          <w:sz w:val="24"/>
          <w:szCs w:val="24"/>
        </w:rPr>
      </w:pPr>
      <w:r w:rsidRPr="00A27637">
        <w:rPr>
          <w:rFonts w:ascii="Verdana" w:eastAsia="Verdana" w:hAnsi="Verdana" w:cs="Verdana"/>
          <w:sz w:val="24"/>
          <w:szCs w:val="24"/>
        </w:rPr>
        <w:t xml:space="preserve">Around </w:t>
      </w:r>
      <w:r w:rsidRPr="00A27637">
        <w:rPr>
          <w:rFonts w:ascii="Verdana" w:eastAsia="Verdana" w:hAnsi="Verdana" w:cs="Verdana"/>
          <w:b/>
          <w:i/>
          <w:sz w:val="24"/>
          <w:szCs w:val="24"/>
        </w:rPr>
        <w:t xml:space="preserve">370 </w:t>
      </w:r>
      <w:r w:rsidRPr="00A27637">
        <w:rPr>
          <w:rFonts w:ascii="Verdana" w:eastAsia="Verdana" w:hAnsi="Verdana" w:cs="Verdana"/>
          <w:sz w:val="24"/>
          <w:szCs w:val="24"/>
        </w:rPr>
        <w:t>children in England and</w:t>
      </w:r>
      <w:r w:rsidRPr="00A27637">
        <w:rPr>
          <w:rFonts w:ascii="Verdana" w:eastAsia="Verdana" w:hAnsi="Verdana" w:cs="Verdana"/>
          <w:spacing w:val="-20"/>
          <w:sz w:val="24"/>
          <w:szCs w:val="24"/>
        </w:rPr>
        <w:t xml:space="preserve"> </w:t>
      </w:r>
      <w:r w:rsidRPr="00A27637">
        <w:rPr>
          <w:rFonts w:ascii="Verdana" w:eastAsia="Verdana" w:hAnsi="Verdana" w:cs="Verdana"/>
          <w:b/>
          <w:i/>
          <w:sz w:val="24"/>
          <w:szCs w:val="24"/>
        </w:rPr>
        <w:t>20</w:t>
      </w:r>
      <w:r w:rsidRPr="00A27637">
        <w:rPr>
          <w:rFonts w:ascii="Verdana" w:eastAsia="Verdana" w:hAnsi="Verdana" w:cs="Verdana"/>
          <w:b/>
          <w:i/>
          <w:spacing w:val="-20"/>
          <w:sz w:val="24"/>
          <w:szCs w:val="24"/>
        </w:rPr>
        <w:t xml:space="preserve"> </w:t>
      </w:r>
      <w:r w:rsidRPr="00A27637">
        <w:rPr>
          <w:rFonts w:ascii="Verdana" w:eastAsia="Verdana" w:hAnsi="Verdana" w:cs="Verdana"/>
          <w:sz w:val="24"/>
          <w:szCs w:val="24"/>
        </w:rPr>
        <w:t>children</w:t>
      </w:r>
      <w:r w:rsidRPr="00A27637">
        <w:rPr>
          <w:rFonts w:ascii="Verdana" w:eastAsia="Verdana" w:hAnsi="Verdana" w:cs="Verdana"/>
          <w:spacing w:val="-22"/>
          <w:sz w:val="24"/>
          <w:szCs w:val="24"/>
        </w:rPr>
        <w:t xml:space="preserve"> </w:t>
      </w:r>
      <w:r w:rsidRPr="00A27637">
        <w:rPr>
          <w:rFonts w:ascii="Verdana" w:eastAsia="Verdana" w:hAnsi="Verdana" w:cs="Verdana"/>
          <w:sz w:val="24"/>
          <w:szCs w:val="24"/>
        </w:rPr>
        <w:t>in</w:t>
      </w:r>
      <w:r w:rsidRPr="00A27637">
        <w:rPr>
          <w:rFonts w:ascii="Verdana" w:eastAsia="Verdana" w:hAnsi="Verdana" w:cs="Verdana"/>
          <w:spacing w:val="-20"/>
          <w:sz w:val="24"/>
          <w:szCs w:val="24"/>
        </w:rPr>
        <w:t xml:space="preserve"> </w:t>
      </w:r>
      <w:r w:rsidRPr="00A27637">
        <w:rPr>
          <w:rFonts w:ascii="Verdana" w:eastAsia="Verdana" w:hAnsi="Verdana" w:cs="Verdana"/>
          <w:sz w:val="24"/>
          <w:szCs w:val="24"/>
        </w:rPr>
        <w:t>Wales</w:t>
      </w:r>
      <w:r w:rsidRPr="00A27637">
        <w:rPr>
          <w:rFonts w:ascii="Verdana" w:eastAsia="Verdana" w:hAnsi="Verdana" w:cs="Verdana"/>
          <w:spacing w:val="-20"/>
          <w:sz w:val="24"/>
          <w:szCs w:val="24"/>
        </w:rPr>
        <w:t xml:space="preserve"> </w:t>
      </w:r>
      <w:r w:rsidRPr="00A27637">
        <w:rPr>
          <w:rFonts w:ascii="Verdana" w:eastAsia="Verdana" w:hAnsi="Verdana" w:cs="Verdana"/>
          <w:sz w:val="24"/>
          <w:szCs w:val="24"/>
        </w:rPr>
        <w:t>are</w:t>
      </w:r>
      <w:r w:rsidRPr="00A27637">
        <w:rPr>
          <w:rFonts w:ascii="Verdana" w:eastAsia="Verdana" w:hAnsi="Verdana" w:cs="Verdana"/>
          <w:spacing w:val="-22"/>
          <w:sz w:val="24"/>
          <w:szCs w:val="24"/>
        </w:rPr>
        <w:t xml:space="preserve"> </w:t>
      </w:r>
      <w:r w:rsidRPr="00A27637">
        <w:rPr>
          <w:rFonts w:ascii="Verdana" w:eastAsia="Verdana" w:hAnsi="Verdana" w:cs="Verdana"/>
          <w:sz w:val="24"/>
          <w:szCs w:val="24"/>
        </w:rPr>
        <w:t>born</w:t>
      </w:r>
      <w:r w:rsidRPr="00A27637">
        <w:rPr>
          <w:rFonts w:ascii="Verdana" w:eastAsia="Verdana" w:hAnsi="Verdana" w:cs="Verdana"/>
          <w:spacing w:val="-25"/>
          <w:sz w:val="24"/>
          <w:szCs w:val="24"/>
        </w:rPr>
        <w:t xml:space="preserve"> </w:t>
      </w:r>
      <w:r w:rsidRPr="00A27637">
        <w:rPr>
          <w:rFonts w:ascii="Verdana" w:eastAsia="Verdana" w:hAnsi="Verdana" w:cs="Verdana"/>
          <w:sz w:val="24"/>
          <w:szCs w:val="24"/>
        </w:rPr>
        <w:t>with</w:t>
      </w:r>
      <w:r w:rsidRPr="00A27637">
        <w:rPr>
          <w:rFonts w:ascii="Verdana" w:eastAsia="Verdana" w:hAnsi="Verdana" w:cs="Verdana"/>
          <w:spacing w:val="-21"/>
          <w:sz w:val="24"/>
          <w:szCs w:val="24"/>
        </w:rPr>
        <w:t xml:space="preserve"> </w:t>
      </w:r>
      <w:r w:rsidRPr="00A27637">
        <w:rPr>
          <w:rFonts w:ascii="Verdana" w:eastAsia="Verdana" w:hAnsi="Verdana" w:cs="Verdana"/>
          <w:sz w:val="24"/>
          <w:szCs w:val="24"/>
        </w:rPr>
        <w:t>permanent</w:t>
      </w:r>
      <w:r w:rsidRPr="00A27637">
        <w:rPr>
          <w:rFonts w:ascii="Verdana" w:eastAsia="Verdana" w:hAnsi="Verdana" w:cs="Verdana"/>
          <w:spacing w:val="-21"/>
          <w:sz w:val="24"/>
          <w:szCs w:val="24"/>
        </w:rPr>
        <w:t xml:space="preserve"> </w:t>
      </w:r>
      <w:r w:rsidRPr="00A27637">
        <w:rPr>
          <w:rFonts w:ascii="Verdana" w:eastAsia="Verdana" w:hAnsi="Verdana" w:cs="Verdana"/>
          <w:sz w:val="24"/>
          <w:szCs w:val="24"/>
        </w:rPr>
        <w:t>severe/profound deafness each year.</w:t>
      </w:r>
      <w:r w:rsidRPr="00A27637">
        <w:rPr>
          <w:rFonts w:ascii="Verdana" w:eastAsia="Verdana" w:hAnsi="Verdana" w:cs="Verdana"/>
          <w:spacing w:val="40"/>
          <w:sz w:val="24"/>
          <w:szCs w:val="24"/>
        </w:rPr>
        <w:t xml:space="preserve"> </w:t>
      </w:r>
      <w:r w:rsidRPr="00A27637">
        <w:rPr>
          <w:rFonts w:ascii="Verdana" w:eastAsia="Verdana" w:hAnsi="Verdana" w:cs="Verdana"/>
          <w:sz w:val="24"/>
          <w:szCs w:val="24"/>
        </w:rPr>
        <w:t xml:space="preserve">Around </w:t>
      </w:r>
      <w:r w:rsidRPr="00A27637">
        <w:rPr>
          <w:rFonts w:ascii="Verdana" w:eastAsia="Verdana" w:hAnsi="Verdana" w:cs="Verdana"/>
          <w:b/>
          <w:i/>
          <w:sz w:val="24"/>
          <w:szCs w:val="24"/>
        </w:rPr>
        <w:t xml:space="preserve">90% </w:t>
      </w:r>
      <w:r w:rsidRPr="00A27637">
        <w:rPr>
          <w:rFonts w:ascii="Verdana" w:eastAsia="Verdana" w:hAnsi="Verdana" w:cs="Verdana"/>
          <w:sz w:val="24"/>
          <w:szCs w:val="24"/>
        </w:rPr>
        <w:t>of these children live with hearing parents.</w:t>
      </w:r>
      <w:r w:rsidRPr="00A27637">
        <w:rPr>
          <w:rFonts w:ascii="Verdana" w:eastAsia="Verdana" w:hAnsi="Verdana" w:cs="Verdana"/>
          <w:spacing w:val="40"/>
          <w:sz w:val="24"/>
          <w:szCs w:val="24"/>
        </w:rPr>
        <w:t xml:space="preserve"> </w:t>
      </w:r>
      <w:r w:rsidRPr="00A27637">
        <w:rPr>
          <w:rFonts w:ascii="Verdana" w:eastAsia="Verdana" w:hAnsi="Verdana" w:cs="Verdana"/>
          <w:sz w:val="24"/>
          <w:szCs w:val="24"/>
        </w:rPr>
        <w:t>About 1 in every 1,000 children is severely or profoundly deaf at 3 years old. It is 2 in every 1,000 between the ages of 9 and 16.</w:t>
      </w:r>
    </w:p>
    <w:p w:rsidR="006B0A81" w:rsidRPr="00A27637" w:rsidRDefault="006B0A81" w:rsidP="00650FE2">
      <w:pPr>
        <w:widowControl w:val="0"/>
        <w:autoSpaceDE w:val="0"/>
        <w:autoSpaceDN w:val="0"/>
        <w:spacing w:after="0" w:line="240" w:lineRule="auto"/>
        <w:jc w:val="both"/>
        <w:rPr>
          <w:rFonts w:ascii="Verdana" w:eastAsia="Verdana" w:hAnsi="Verdana" w:cs="Verdana"/>
          <w:sz w:val="24"/>
          <w:szCs w:val="24"/>
        </w:rPr>
      </w:pPr>
    </w:p>
    <w:p w:rsidR="00DE0C51" w:rsidRPr="00A27637" w:rsidRDefault="00DE0C51" w:rsidP="00650FE2">
      <w:pPr>
        <w:widowControl w:val="0"/>
        <w:autoSpaceDE w:val="0"/>
        <w:autoSpaceDN w:val="0"/>
        <w:spacing w:after="0" w:line="240" w:lineRule="auto"/>
        <w:jc w:val="both"/>
        <w:rPr>
          <w:rFonts w:ascii="Verdana" w:eastAsia="Verdana" w:hAnsi="Verdana" w:cs="Verdana"/>
          <w:spacing w:val="-2"/>
          <w:sz w:val="24"/>
          <w:szCs w:val="24"/>
        </w:rPr>
      </w:pPr>
      <w:r w:rsidRPr="00A27637">
        <w:rPr>
          <w:rFonts w:ascii="Verdana" w:eastAsia="Verdana" w:hAnsi="Verdana" w:cs="Verdana"/>
          <w:sz w:val="24"/>
          <w:szCs w:val="24"/>
        </w:rPr>
        <w:t>There</w:t>
      </w:r>
      <w:r w:rsidRPr="00A27637">
        <w:rPr>
          <w:rFonts w:ascii="Verdana" w:eastAsia="Verdana" w:hAnsi="Verdana" w:cs="Verdana"/>
          <w:spacing w:val="-6"/>
          <w:sz w:val="24"/>
          <w:szCs w:val="24"/>
        </w:rPr>
        <w:t xml:space="preserve"> </w:t>
      </w:r>
      <w:r w:rsidRPr="00A27637">
        <w:rPr>
          <w:rFonts w:ascii="Verdana" w:eastAsia="Verdana" w:hAnsi="Verdana" w:cs="Verdana"/>
          <w:sz w:val="24"/>
          <w:szCs w:val="24"/>
        </w:rPr>
        <w:t>are</w:t>
      </w:r>
      <w:r w:rsidRPr="00A27637">
        <w:rPr>
          <w:rFonts w:ascii="Verdana" w:eastAsia="Verdana" w:hAnsi="Verdana" w:cs="Verdana"/>
          <w:spacing w:val="-3"/>
          <w:sz w:val="24"/>
          <w:szCs w:val="24"/>
        </w:rPr>
        <w:t xml:space="preserve"> </w:t>
      </w:r>
      <w:r w:rsidRPr="00A27637">
        <w:rPr>
          <w:rFonts w:ascii="Verdana" w:eastAsia="Verdana" w:hAnsi="Verdana" w:cs="Verdana"/>
          <w:sz w:val="24"/>
          <w:szCs w:val="24"/>
        </w:rPr>
        <w:t>two</w:t>
      </w:r>
      <w:r w:rsidRPr="00A27637">
        <w:rPr>
          <w:rFonts w:ascii="Verdana" w:eastAsia="Verdana" w:hAnsi="Verdana" w:cs="Verdana"/>
          <w:spacing w:val="-5"/>
          <w:sz w:val="24"/>
          <w:szCs w:val="24"/>
        </w:rPr>
        <w:t xml:space="preserve"> </w:t>
      </w:r>
      <w:r w:rsidRPr="00A27637">
        <w:rPr>
          <w:rFonts w:ascii="Verdana" w:eastAsia="Verdana" w:hAnsi="Verdana" w:cs="Verdana"/>
          <w:sz w:val="24"/>
          <w:szCs w:val="24"/>
        </w:rPr>
        <w:t>specialist</w:t>
      </w:r>
      <w:r w:rsidRPr="00A27637">
        <w:rPr>
          <w:rFonts w:ascii="Verdana" w:eastAsia="Verdana" w:hAnsi="Verdana" w:cs="Verdana"/>
          <w:spacing w:val="-4"/>
          <w:sz w:val="24"/>
          <w:szCs w:val="24"/>
        </w:rPr>
        <w:t xml:space="preserve"> </w:t>
      </w:r>
      <w:r w:rsidRPr="00A27637">
        <w:rPr>
          <w:rFonts w:ascii="Verdana" w:eastAsia="Verdana" w:hAnsi="Verdana" w:cs="Verdana"/>
          <w:sz w:val="24"/>
          <w:szCs w:val="24"/>
        </w:rPr>
        <w:t>centres</w:t>
      </w:r>
      <w:r w:rsidRPr="00A27637">
        <w:rPr>
          <w:rFonts w:ascii="Verdana" w:eastAsia="Verdana" w:hAnsi="Verdana" w:cs="Verdana"/>
          <w:spacing w:val="-6"/>
          <w:sz w:val="24"/>
          <w:szCs w:val="24"/>
        </w:rPr>
        <w:t xml:space="preserve"> </w:t>
      </w:r>
      <w:r w:rsidRPr="00A27637">
        <w:rPr>
          <w:rFonts w:ascii="Verdana" w:eastAsia="Verdana" w:hAnsi="Verdana" w:cs="Verdana"/>
          <w:sz w:val="24"/>
          <w:szCs w:val="24"/>
        </w:rPr>
        <w:t>for</w:t>
      </w:r>
      <w:r w:rsidRPr="00A27637">
        <w:rPr>
          <w:rFonts w:ascii="Verdana" w:eastAsia="Verdana" w:hAnsi="Verdana" w:cs="Verdana"/>
          <w:spacing w:val="-4"/>
          <w:sz w:val="24"/>
          <w:szCs w:val="24"/>
        </w:rPr>
        <w:t xml:space="preserve"> </w:t>
      </w:r>
      <w:r w:rsidRPr="00A27637">
        <w:rPr>
          <w:rFonts w:ascii="Verdana" w:eastAsia="Verdana" w:hAnsi="Verdana" w:cs="Verdana"/>
          <w:sz w:val="24"/>
          <w:szCs w:val="24"/>
        </w:rPr>
        <w:t>Cochlear Implant</w:t>
      </w:r>
      <w:r w:rsidRPr="00A27637">
        <w:rPr>
          <w:rFonts w:ascii="Verdana" w:eastAsia="Verdana" w:hAnsi="Verdana" w:cs="Verdana"/>
          <w:spacing w:val="-5"/>
          <w:sz w:val="24"/>
          <w:szCs w:val="24"/>
        </w:rPr>
        <w:t xml:space="preserve"> </w:t>
      </w:r>
      <w:r w:rsidRPr="00A27637">
        <w:rPr>
          <w:rFonts w:ascii="Verdana" w:eastAsia="Verdana" w:hAnsi="Verdana" w:cs="Verdana"/>
          <w:spacing w:val="-2"/>
          <w:sz w:val="24"/>
          <w:szCs w:val="24"/>
        </w:rPr>
        <w:t>services in South Wales:</w:t>
      </w:r>
    </w:p>
    <w:p w:rsidR="00DE0C51" w:rsidRPr="00A27637" w:rsidRDefault="00DE0C51" w:rsidP="00AF1159">
      <w:pPr>
        <w:widowControl w:val="0"/>
        <w:numPr>
          <w:ilvl w:val="0"/>
          <w:numId w:val="2"/>
        </w:numPr>
        <w:tabs>
          <w:tab w:val="left" w:pos="3721"/>
        </w:tabs>
        <w:autoSpaceDE w:val="0"/>
        <w:autoSpaceDN w:val="0"/>
        <w:spacing w:after="0" w:line="240" w:lineRule="auto"/>
        <w:ind w:left="714" w:hanging="357"/>
        <w:jc w:val="both"/>
        <w:rPr>
          <w:rFonts w:ascii="Verdana" w:eastAsia="Verdana" w:hAnsi="Verdana" w:cs="Verdana"/>
          <w:sz w:val="24"/>
          <w:szCs w:val="24"/>
        </w:rPr>
      </w:pPr>
      <w:r w:rsidRPr="00A27637">
        <w:rPr>
          <w:rFonts w:ascii="Verdana" w:eastAsia="Verdana" w:hAnsi="Verdana" w:cs="Verdana"/>
          <w:sz w:val="24"/>
          <w:szCs w:val="24"/>
        </w:rPr>
        <w:t>One</w:t>
      </w:r>
      <w:r w:rsidRPr="00A27637">
        <w:rPr>
          <w:rFonts w:ascii="Verdana" w:eastAsia="Verdana" w:hAnsi="Verdana" w:cs="Verdana"/>
          <w:spacing w:val="40"/>
          <w:sz w:val="24"/>
          <w:szCs w:val="24"/>
        </w:rPr>
        <w:t xml:space="preserve"> </w:t>
      </w:r>
      <w:r w:rsidRPr="00A27637">
        <w:rPr>
          <w:rFonts w:ascii="Verdana" w:eastAsia="Verdana" w:hAnsi="Verdana" w:cs="Verdana"/>
          <w:sz w:val="24"/>
          <w:szCs w:val="24"/>
        </w:rPr>
        <w:t>at</w:t>
      </w:r>
      <w:r w:rsidRPr="00A27637">
        <w:rPr>
          <w:rFonts w:ascii="Verdana" w:eastAsia="Verdana" w:hAnsi="Verdana" w:cs="Verdana"/>
          <w:spacing w:val="40"/>
          <w:sz w:val="24"/>
          <w:szCs w:val="24"/>
        </w:rPr>
        <w:t xml:space="preserve"> </w:t>
      </w:r>
      <w:r w:rsidRPr="00A27637">
        <w:rPr>
          <w:rFonts w:ascii="Verdana" w:eastAsia="Verdana" w:hAnsi="Verdana" w:cs="Verdana"/>
          <w:sz w:val="24"/>
          <w:szCs w:val="24"/>
        </w:rPr>
        <w:t>the</w:t>
      </w:r>
      <w:r w:rsidRPr="00A27637">
        <w:rPr>
          <w:rFonts w:ascii="Verdana" w:eastAsia="Verdana" w:hAnsi="Verdana" w:cs="Verdana"/>
          <w:spacing w:val="40"/>
          <w:sz w:val="24"/>
          <w:szCs w:val="24"/>
        </w:rPr>
        <w:t xml:space="preserve"> </w:t>
      </w:r>
      <w:r w:rsidRPr="00A27637">
        <w:rPr>
          <w:rFonts w:ascii="Verdana" w:eastAsia="Verdana" w:hAnsi="Verdana" w:cs="Verdana"/>
          <w:sz w:val="24"/>
          <w:szCs w:val="24"/>
        </w:rPr>
        <w:t>University</w:t>
      </w:r>
      <w:r w:rsidRPr="00A27637">
        <w:rPr>
          <w:rFonts w:ascii="Verdana" w:eastAsia="Verdana" w:hAnsi="Verdana" w:cs="Verdana"/>
          <w:spacing w:val="40"/>
          <w:sz w:val="24"/>
          <w:szCs w:val="24"/>
        </w:rPr>
        <w:t xml:space="preserve"> </w:t>
      </w:r>
      <w:r w:rsidRPr="00A27637">
        <w:rPr>
          <w:rFonts w:ascii="Verdana" w:eastAsia="Verdana" w:hAnsi="Verdana" w:cs="Verdana"/>
          <w:sz w:val="24"/>
          <w:szCs w:val="24"/>
        </w:rPr>
        <w:t>Hospital</w:t>
      </w:r>
      <w:r w:rsidRPr="00A27637">
        <w:rPr>
          <w:rFonts w:ascii="Verdana" w:eastAsia="Verdana" w:hAnsi="Verdana" w:cs="Verdana"/>
          <w:spacing w:val="40"/>
          <w:sz w:val="24"/>
          <w:szCs w:val="24"/>
        </w:rPr>
        <w:t xml:space="preserve"> </w:t>
      </w:r>
      <w:r w:rsidRPr="00A27637">
        <w:rPr>
          <w:rFonts w:ascii="Verdana" w:eastAsia="Verdana" w:hAnsi="Verdana" w:cs="Verdana"/>
          <w:sz w:val="24"/>
          <w:szCs w:val="24"/>
        </w:rPr>
        <w:t>of</w:t>
      </w:r>
      <w:r w:rsidRPr="00A27637">
        <w:rPr>
          <w:rFonts w:ascii="Verdana" w:eastAsia="Verdana" w:hAnsi="Verdana" w:cs="Verdana"/>
          <w:spacing w:val="40"/>
          <w:sz w:val="24"/>
          <w:szCs w:val="24"/>
        </w:rPr>
        <w:t xml:space="preserve"> </w:t>
      </w:r>
      <w:r w:rsidRPr="00A27637">
        <w:rPr>
          <w:rFonts w:ascii="Verdana" w:eastAsia="Verdana" w:hAnsi="Verdana" w:cs="Verdana"/>
          <w:spacing w:val="40"/>
          <w:sz w:val="24"/>
          <w:szCs w:val="24"/>
        </w:rPr>
        <w:tab/>
      </w:r>
      <w:r w:rsidRPr="00A27637">
        <w:rPr>
          <w:rFonts w:ascii="Verdana" w:eastAsia="Verdana" w:hAnsi="Verdana" w:cs="Verdana"/>
          <w:sz w:val="24"/>
          <w:szCs w:val="24"/>
        </w:rPr>
        <w:t>Wales</w:t>
      </w:r>
      <w:r w:rsidR="002A5921">
        <w:rPr>
          <w:rFonts w:ascii="Verdana" w:eastAsia="Verdana" w:hAnsi="Verdana" w:cs="Verdana"/>
          <w:sz w:val="24"/>
          <w:szCs w:val="24"/>
        </w:rPr>
        <w:t xml:space="preserve"> (UHW)</w:t>
      </w:r>
      <w:r w:rsidRPr="00A27637">
        <w:rPr>
          <w:rFonts w:ascii="Verdana" w:eastAsia="Verdana" w:hAnsi="Verdana" w:cs="Verdana"/>
          <w:sz w:val="24"/>
          <w:szCs w:val="24"/>
        </w:rPr>
        <w:t>,</w:t>
      </w:r>
      <w:r w:rsidRPr="00A27637">
        <w:rPr>
          <w:rFonts w:ascii="Verdana" w:eastAsia="Verdana" w:hAnsi="Verdana" w:cs="Verdana"/>
          <w:spacing w:val="80"/>
          <w:sz w:val="24"/>
          <w:szCs w:val="24"/>
        </w:rPr>
        <w:t xml:space="preserve"> </w:t>
      </w:r>
      <w:r w:rsidRPr="00A27637">
        <w:rPr>
          <w:rFonts w:ascii="Verdana" w:eastAsia="Verdana" w:hAnsi="Verdana" w:cs="Verdana"/>
          <w:sz w:val="24"/>
          <w:szCs w:val="24"/>
        </w:rPr>
        <w:t>Cardiff</w:t>
      </w:r>
      <w:r w:rsidRPr="00A27637">
        <w:rPr>
          <w:rFonts w:ascii="Verdana" w:eastAsia="Verdana" w:hAnsi="Verdana" w:cs="Verdana"/>
          <w:spacing w:val="-6"/>
          <w:sz w:val="24"/>
          <w:szCs w:val="24"/>
        </w:rPr>
        <w:t xml:space="preserve"> </w:t>
      </w:r>
      <w:r w:rsidRPr="00A27637">
        <w:rPr>
          <w:rFonts w:ascii="Verdana" w:eastAsia="Verdana" w:hAnsi="Verdana" w:cs="Verdana"/>
          <w:sz w:val="24"/>
          <w:szCs w:val="24"/>
        </w:rPr>
        <w:t>and</w:t>
      </w:r>
      <w:r w:rsidRPr="00A27637">
        <w:rPr>
          <w:rFonts w:ascii="Verdana" w:eastAsia="Verdana" w:hAnsi="Verdana" w:cs="Verdana"/>
          <w:spacing w:val="40"/>
          <w:sz w:val="24"/>
          <w:szCs w:val="24"/>
        </w:rPr>
        <w:t xml:space="preserve"> </w:t>
      </w:r>
      <w:r w:rsidRPr="00A27637">
        <w:rPr>
          <w:rFonts w:ascii="Verdana" w:eastAsia="Verdana" w:hAnsi="Verdana" w:cs="Verdana"/>
          <w:sz w:val="24"/>
          <w:szCs w:val="24"/>
        </w:rPr>
        <w:t>Vale</w:t>
      </w:r>
      <w:r w:rsidRPr="00A27637">
        <w:rPr>
          <w:rFonts w:ascii="Verdana" w:eastAsia="Verdana" w:hAnsi="Verdana" w:cs="Verdana"/>
          <w:spacing w:val="-25"/>
          <w:sz w:val="24"/>
          <w:szCs w:val="24"/>
        </w:rPr>
        <w:t xml:space="preserve"> </w:t>
      </w:r>
      <w:r w:rsidRPr="00A27637">
        <w:rPr>
          <w:rFonts w:ascii="Verdana" w:eastAsia="Verdana" w:hAnsi="Verdana" w:cs="Verdana"/>
          <w:sz w:val="24"/>
          <w:szCs w:val="24"/>
        </w:rPr>
        <w:t>University</w:t>
      </w:r>
      <w:r w:rsidRPr="00A27637">
        <w:rPr>
          <w:rFonts w:ascii="Verdana" w:eastAsia="Verdana" w:hAnsi="Verdana" w:cs="Verdana"/>
          <w:spacing w:val="-24"/>
          <w:sz w:val="24"/>
          <w:szCs w:val="24"/>
        </w:rPr>
        <w:t xml:space="preserve"> </w:t>
      </w:r>
      <w:r w:rsidRPr="00A27637">
        <w:rPr>
          <w:rFonts w:ascii="Verdana" w:eastAsia="Verdana" w:hAnsi="Verdana" w:cs="Verdana"/>
          <w:sz w:val="24"/>
          <w:szCs w:val="24"/>
        </w:rPr>
        <w:t>Health</w:t>
      </w:r>
      <w:r w:rsidRPr="00A27637">
        <w:rPr>
          <w:rFonts w:ascii="Verdana" w:eastAsia="Verdana" w:hAnsi="Verdana" w:cs="Verdana"/>
          <w:spacing w:val="-24"/>
          <w:sz w:val="24"/>
          <w:szCs w:val="24"/>
        </w:rPr>
        <w:t xml:space="preserve"> </w:t>
      </w:r>
      <w:r w:rsidR="002A5921">
        <w:rPr>
          <w:rFonts w:ascii="Verdana" w:eastAsia="Verdana" w:hAnsi="Verdana" w:cs="Verdana"/>
          <w:sz w:val="24"/>
          <w:szCs w:val="24"/>
        </w:rPr>
        <w:t>Board (CVUHB);</w:t>
      </w:r>
      <w:r w:rsidRPr="00A27637">
        <w:rPr>
          <w:rFonts w:ascii="Verdana" w:eastAsia="Verdana" w:hAnsi="Verdana" w:cs="Verdana"/>
          <w:spacing w:val="-22"/>
          <w:sz w:val="24"/>
          <w:szCs w:val="24"/>
        </w:rPr>
        <w:t xml:space="preserve"> </w:t>
      </w:r>
      <w:r w:rsidR="002A5921">
        <w:rPr>
          <w:rFonts w:ascii="Verdana" w:eastAsia="Verdana" w:hAnsi="Verdana" w:cs="Verdana"/>
          <w:sz w:val="24"/>
          <w:szCs w:val="24"/>
        </w:rPr>
        <w:t>and</w:t>
      </w:r>
    </w:p>
    <w:p w:rsidR="00DE0C51" w:rsidRPr="00A27637" w:rsidRDefault="00DE0C51" w:rsidP="00AF1159">
      <w:pPr>
        <w:widowControl w:val="0"/>
        <w:numPr>
          <w:ilvl w:val="0"/>
          <w:numId w:val="1"/>
        </w:numPr>
        <w:tabs>
          <w:tab w:val="left" w:pos="3721"/>
          <w:tab w:val="left" w:pos="4440"/>
        </w:tabs>
        <w:autoSpaceDE w:val="0"/>
        <w:autoSpaceDN w:val="0"/>
        <w:spacing w:after="0" w:line="240" w:lineRule="auto"/>
        <w:ind w:left="714" w:hanging="357"/>
        <w:jc w:val="both"/>
        <w:rPr>
          <w:rFonts w:ascii="Verdana" w:eastAsia="Verdana" w:hAnsi="Verdana" w:cs="Verdana"/>
          <w:sz w:val="24"/>
          <w:szCs w:val="24"/>
        </w:rPr>
      </w:pPr>
      <w:r w:rsidRPr="00A27637">
        <w:rPr>
          <w:rFonts w:ascii="Verdana" w:eastAsia="Verdana" w:hAnsi="Verdana" w:cs="Verdana"/>
          <w:sz w:val="24"/>
          <w:szCs w:val="24"/>
        </w:rPr>
        <w:t>One</w:t>
      </w:r>
      <w:r w:rsidRPr="00A27637">
        <w:rPr>
          <w:rFonts w:ascii="Verdana" w:eastAsia="Verdana" w:hAnsi="Verdana" w:cs="Verdana"/>
          <w:spacing w:val="-13"/>
          <w:sz w:val="24"/>
          <w:szCs w:val="24"/>
        </w:rPr>
        <w:t xml:space="preserve"> </w:t>
      </w:r>
      <w:r w:rsidRPr="00A27637">
        <w:rPr>
          <w:rFonts w:ascii="Verdana" w:eastAsia="Verdana" w:hAnsi="Verdana" w:cs="Verdana"/>
          <w:sz w:val="24"/>
          <w:szCs w:val="24"/>
        </w:rPr>
        <w:t>at</w:t>
      </w:r>
      <w:r w:rsidRPr="00A27637">
        <w:rPr>
          <w:rFonts w:ascii="Verdana" w:eastAsia="Verdana" w:hAnsi="Verdana" w:cs="Verdana"/>
          <w:spacing w:val="-14"/>
          <w:sz w:val="24"/>
          <w:szCs w:val="24"/>
        </w:rPr>
        <w:t xml:space="preserve"> </w:t>
      </w:r>
      <w:r w:rsidRPr="00A27637">
        <w:rPr>
          <w:rFonts w:ascii="Verdana" w:eastAsia="Verdana" w:hAnsi="Verdana" w:cs="Verdana"/>
          <w:sz w:val="24"/>
          <w:szCs w:val="24"/>
        </w:rPr>
        <w:t>the</w:t>
      </w:r>
      <w:r w:rsidRPr="00A27637">
        <w:rPr>
          <w:rFonts w:ascii="Verdana" w:eastAsia="Verdana" w:hAnsi="Verdana" w:cs="Verdana"/>
          <w:spacing w:val="-13"/>
          <w:sz w:val="24"/>
          <w:szCs w:val="24"/>
        </w:rPr>
        <w:t xml:space="preserve"> </w:t>
      </w:r>
      <w:r w:rsidRPr="00A27637">
        <w:rPr>
          <w:rFonts w:ascii="Verdana" w:eastAsia="Verdana" w:hAnsi="Verdana" w:cs="Verdana"/>
          <w:sz w:val="24"/>
          <w:szCs w:val="24"/>
        </w:rPr>
        <w:t>Princess</w:t>
      </w:r>
      <w:r w:rsidRPr="00A27637">
        <w:rPr>
          <w:rFonts w:ascii="Verdana" w:eastAsia="Verdana" w:hAnsi="Verdana" w:cs="Verdana"/>
          <w:spacing w:val="-13"/>
          <w:sz w:val="24"/>
          <w:szCs w:val="24"/>
        </w:rPr>
        <w:t xml:space="preserve"> </w:t>
      </w:r>
      <w:r w:rsidRPr="00A27637">
        <w:rPr>
          <w:rFonts w:ascii="Verdana" w:eastAsia="Verdana" w:hAnsi="Verdana" w:cs="Verdana"/>
          <w:sz w:val="24"/>
          <w:szCs w:val="24"/>
        </w:rPr>
        <w:t>of</w:t>
      </w:r>
      <w:r w:rsidRPr="00A27637">
        <w:rPr>
          <w:rFonts w:ascii="Verdana" w:eastAsia="Verdana" w:hAnsi="Verdana" w:cs="Verdana"/>
          <w:spacing w:val="-13"/>
          <w:sz w:val="24"/>
          <w:szCs w:val="24"/>
        </w:rPr>
        <w:t xml:space="preserve"> </w:t>
      </w:r>
      <w:r w:rsidRPr="00A27637">
        <w:rPr>
          <w:rFonts w:ascii="Verdana" w:eastAsia="Verdana" w:hAnsi="Verdana" w:cs="Verdana"/>
          <w:sz w:val="24"/>
          <w:szCs w:val="24"/>
        </w:rPr>
        <w:t>Wales</w:t>
      </w:r>
      <w:r w:rsidRPr="00A27637">
        <w:rPr>
          <w:rFonts w:ascii="Verdana" w:eastAsia="Verdana" w:hAnsi="Verdana" w:cs="Verdana"/>
          <w:spacing w:val="-13"/>
          <w:sz w:val="24"/>
          <w:szCs w:val="24"/>
        </w:rPr>
        <w:t xml:space="preserve"> </w:t>
      </w:r>
      <w:r w:rsidRPr="00A27637">
        <w:rPr>
          <w:rFonts w:ascii="Verdana" w:eastAsia="Verdana" w:hAnsi="Verdana" w:cs="Verdana"/>
          <w:sz w:val="24"/>
          <w:szCs w:val="24"/>
        </w:rPr>
        <w:t>Hospital</w:t>
      </w:r>
      <w:r w:rsidR="002A5921">
        <w:rPr>
          <w:rFonts w:ascii="Verdana" w:eastAsia="Verdana" w:hAnsi="Verdana" w:cs="Verdana"/>
          <w:sz w:val="24"/>
          <w:szCs w:val="24"/>
        </w:rPr>
        <w:t xml:space="preserve"> (</w:t>
      </w:r>
      <w:proofErr w:type="spellStart"/>
      <w:r w:rsidR="002A5921">
        <w:rPr>
          <w:rFonts w:ascii="Verdana" w:eastAsia="Verdana" w:hAnsi="Verdana" w:cs="Verdana"/>
          <w:sz w:val="24"/>
          <w:szCs w:val="24"/>
        </w:rPr>
        <w:t>PoWH</w:t>
      </w:r>
      <w:proofErr w:type="spellEnd"/>
      <w:r w:rsidR="002A5921">
        <w:rPr>
          <w:rFonts w:ascii="Verdana" w:eastAsia="Verdana" w:hAnsi="Verdana" w:cs="Verdana"/>
          <w:sz w:val="24"/>
          <w:szCs w:val="24"/>
        </w:rPr>
        <w:t>)</w:t>
      </w:r>
      <w:r w:rsidRPr="00A27637">
        <w:rPr>
          <w:rFonts w:ascii="Verdana" w:eastAsia="Verdana" w:hAnsi="Verdana" w:cs="Verdana"/>
          <w:sz w:val="24"/>
          <w:szCs w:val="24"/>
        </w:rPr>
        <w:t>,</w:t>
      </w:r>
      <w:r w:rsidRPr="00A27637">
        <w:rPr>
          <w:rFonts w:ascii="Verdana" w:eastAsia="Verdana" w:hAnsi="Verdana" w:cs="Verdana"/>
          <w:spacing w:val="76"/>
          <w:sz w:val="24"/>
          <w:szCs w:val="24"/>
        </w:rPr>
        <w:t xml:space="preserve"> </w:t>
      </w:r>
      <w:r w:rsidRPr="00A27637">
        <w:rPr>
          <w:rFonts w:ascii="Verdana" w:eastAsia="Verdana" w:hAnsi="Verdana" w:cs="Verdana"/>
          <w:sz w:val="24"/>
          <w:szCs w:val="24"/>
        </w:rPr>
        <w:t xml:space="preserve">Cwm </w:t>
      </w:r>
      <w:r w:rsidRPr="00A27637">
        <w:rPr>
          <w:rFonts w:ascii="Verdana" w:eastAsia="Verdana" w:hAnsi="Verdana" w:cs="Verdana"/>
          <w:spacing w:val="-4"/>
          <w:sz w:val="24"/>
          <w:szCs w:val="24"/>
        </w:rPr>
        <w:t>Taf</w:t>
      </w:r>
      <w:r w:rsidRPr="00A27637">
        <w:rPr>
          <w:rFonts w:ascii="Verdana" w:eastAsia="Verdana" w:hAnsi="Verdana" w:cs="Verdana"/>
          <w:sz w:val="24"/>
          <w:szCs w:val="24"/>
        </w:rPr>
        <w:t xml:space="preserve"> Morgannwg, University Health Board</w:t>
      </w:r>
      <w:r w:rsidR="002A5921">
        <w:rPr>
          <w:rFonts w:ascii="Verdana" w:eastAsia="Verdana" w:hAnsi="Verdana" w:cs="Verdana"/>
          <w:sz w:val="24"/>
          <w:szCs w:val="24"/>
        </w:rPr>
        <w:t xml:space="preserve"> (CTMUHB).</w:t>
      </w:r>
    </w:p>
    <w:p w:rsidR="00BC348D" w:rsidRPr="00A27637" w:rsidRDefault="00BC348D" w:rsidP="00650FE2">
      <w:pPr>
        <w:widowControl w:val="0"/>
        <w:tabs>
          <w:tab w:val="left" w:pos="3721"/>
          <w:tab w:val="left" w:pos="4440"/>
        </w:tabs>
        <w:autoSpaceDE w:val="0"/>
        <w:autoSpaceDN w:val="0"/>
        <w:spacing w:after="0" w:line="240" w:lineRule="auto"/>
        <w:jc w:val="both"/>
        <w:rPr>
          <w:rFonts w:ascii="Verdana" w:eastAsia="Verdana" w:hAnsi="Verdana" w:cs="Verdana"/>
          <w:sz w:val="24"/>
          <w:szCs w:val="24"/>
        </w:rPr>
      </w:pPr>
    </w:p>
    <w:p w:rsidR="00DE0C51" w:rsidRDefault="00DE0C51" w:rsidP="00650FE2">
      <w:pPr>
        <w:widowControl w:val="0"/>
        <w:autoSpaceDE w:val="0"/>
        <w:autoSpaceDN w:val="0"/>
        <w:spacing w:after="0" w:line="240" w:lineRule="auto"/>
        <w:jc w:val="both"/>
        <w:rPr>
          <w:rFonts w:ascii="Verdana" w:eastAsia="Verdana" w:hAnsi="Verdana" w:cs="Verdana"/>
          <w:sz w:val="24"/>
          <w:szCs w:val="24"/>
        </w:rPr>
      </w:pPr>
      <w:r w:rsidRPr="00A27637">
        <w:rPr>
          <w:rFonts w:ascii="Verdana" w:eastAsia="Verdana" w:hAnsi="Verdana" w:cs="Verdana"/>
          <w:sz w:val="24"/>
          <w:szCs w:val="24"/>
        </w:rPr>
        <w:t>Urgent temporary service change arrangements for the Cochlear Imp</w:t>
      </w:r>
      <w:r w:rsidR="002A5921">
        <w:rPr>
          <w:rFonts w:ascii="Verdana" w:eastAsia="Verdana" w:hAnsi="Verdana" w:cs="Verdana"/>
          <w:sz w:val="24"/>
          <w:szCs w:val="24"/>
        </w:rPr>
        <w:t xml:space="preserve">lant service located in the </w:t>
      </w:r>
      <w:proofErr w:type="spellStart"/>
      <w:r w:rsidR="002A5921">
        <w:rPr>
          <w:rFonts w:ascii="Verdana" w:eastAsia="Verdana" w:hAnsi="Verdana" w:cs="Verdana"/>
          <w:sz w:val="24"/>
          <w:szCs w:val="24"/>
        </w:rPr>
        <w:t>PoWH</w:t>
      </w:r>
      <w:proofErr w:type="spellEnd"/>
      <w:r w:rsidR="002A5921">
        <w:rPr>
          <w:rFonts w:ascii="Verdana" w:eastAsia="Verdana" w:hAnsi="Verdana" w:cs="Verdana"/>
          <w:sz w:val="24"/>
          <w:szCs w:val="24"/>
        </w:rPr>
        <w:t>, Bridgend have</w:t>
      </w:r>
      <w:r w:rsidRPr="00A27637">
        <w:rPr>
          <w:rFonts w:ascii="Verdana" w:eastAsia="Verdana" w:hAnsi="Verdana" w:cs="Verdana"/>
          <w:sz w:val="24"/>
          <w:szCs w:val="24"/>
        </w:rPr>
        <w:t xml:space="preserve"> been in place since September 2019. The patients previously seen at the </w:t>
      </w:r>
      <w:proofErr w:type="spellStart"/>
      <w:r w:rsidR="002A5921">
        <w:rPr>
          <w:rFonts w:ascii="Verdana" w:eastAsia="Verdana" w:hAnsi="Verdana" w:cs="Verdana"/>
          <w:sz w:val="24"/>
          <w:szCs w:val="24"/>
        </w:rPr>
        <w:t>PoWH</w:t>
      </w:r>
      <w:proofErr w:type="spellEnd"/>
      <w:r w:rsidRPr="00A27637">
        <w:rPr>
          <w:rFonts w:ascii="Verdana" w:eastAsia="Verdana" w:hAnsi="Verdana" w:cs="Verdana"/>
          <w:sz w:val="24"/>
          <w:szCs w:val="24"/>
        </w:rPr>
        <w:t xml:space="preserve"> are currently seen in the </w:t>
      </w:r>
      <w:r w:rsidR="002A5921">
        <w:rPr>
          <w:rFonts w:ascii="Verdana" w:eastAsia="Verdana" w:hAnsi="Verdana" w:cs="Verdana"/>
          <w:sz w:val="24"/>
          <w:szCs w:val="24"/>
        </w:rPr>
        <w:t xml:space="preserve">UHW in </w:t>
      </w:r>
      <w:r w:rsidRPr="00A27637">
        <w:rPr>
          <w:rFonts w:ascii="Verdana" w:eastAsia="Verdana" w:hAnsi="Verdana" w:cs="Verdana"/>
          <w:sz w:val="24"/>
          <w:szCs w:val="24"/>
        </w:rPr>
        <w:t xml:space="preserve">Cardiff.  </w:t>
      </w:r>
    </w:p>
    <w:p w:rsidR="006B0A81" w:rsidRPr="00A27637" w:rsidRDefault="006B0A81" w:rsidP="00650FE2">
      <w:pPr>
        <w:widowControl w:val="0"/>
        <w:autoSpaceDE w:val="0"/>
        <w:autoSpaceDN w:val="0"/>
        <w:spacing w:after="0" w:line="240" w:lineRule="auto"/>
        <w:jc w:val="both"/>
        <w:rPr>
          <w:rFonts w:ascii="Verdana" w:hAnsi="Verdana" w:cs="Calibri"/>
          <w:sz w:val="24"/>
          <w:szCs w:val="24"/>
        </w:rPr>
      </w:pPr>
    </w:p>
    <w:p w:rsidR="006B0A81" w:rsidRDefault="00DE0C51" w:rsidP="00650FE2">
      <w:pPr>
        <w:widowControl w:val="0"/>
        <w:autoSpaceDE w:val="0"/>
        <w:autoSpaceDN w:val="0"/>
        <w:spacing w:after="0" w:line="240" w:lineRule="auto"/>
        <w:jc w:val="both"/>
        <w:rPr>
          <w:rFonts w:ascii="Verdana" w:eastAsia="Verdana" w:hAnsi="Verdana" w:cs="Verdana"/>
          <w:sz w:val="24"/>
          <w:szCs w:val="24"/>
        </w:rPr>
      </w:pPr>
      <w:r w:rsidRPr="00A27637">
        <w:rPr>
          <w:rFonts w:ascii="Verdana" w:eastAsia="Verdana" w:hAnsi="Verdana" w:cs="Verdana"/>
          <w:sz w:val="24"/>
          <w:szCs w:val="24"/>
        </w:rPr>
        <w:t xml:space="preserve">There are three centres delivering the </w:t>
      </w:r>
      <w:r w:rsidR="002A5921">
        <w:rPr>
          <w:rFonts w:ascii="Verdana" w:eastAsia="Verdana" w:hAnsi="Verdana" w:cs="Verdana"/>
          <w:sz w:val="24"/>
          <w:szCs w:val="24"/>
        </w:rPr>
        <w:t xml:space="preserve">BCHI </w:t>
      </w:r>
      <w:r w:rsidRPr="00A27637">
        <w:rPr>
          <w:rFonts w:ascii="Verdana" w:eastAsia="Verdana" w:hAnsi="Verdana" w:cs="Verdana"/>
          <w:sz w:val="24"/>
          <w:szCs w:val="24"/>
        </w:rPr>
        <w:t>Service. Services</w:t>
      </w:r>
      <w:r w:rsidRPr="00A27637">
        <w:rPr>
          <w:rFonts w:ascii="Verdana" w:eastAsia="Verdana" w:hAnsi="Verdana" w:cs="Verdana"/>
          <w:spacing w:val="-4"/>
          <w:sz w:val="24"/>
          <w:szCs w:val="24"/>
        </w:rPr>
        <w:t xml:space="preserve"> </w:t>
      </w:r>
      <w:r w:rsidRPr="00A27637">
        <w:rPr>
          <w:rFonts w:ascii="Verdana" w:eastAsia="Verdana" w:hAnsi="Verdana" w:cs="Verdana"/>
          <w:sz w:val="24"/>
          <w:szCs w:val="24"/>
        </w:rPr>
        <w:t>from</w:t>
      </w:r>
      <w:r w:rsidRPr="00A27637">
        <w:rPr>
          <w:rFonts w:ascii="Verdana" w:eastAsia="Verdana" w:hAnsi="Verdana" w:cs="Verdana"/>
          <w:spacing w:val="-4"/>
          <w:sz w:val="24"/>
          <w:szCs w:val="24"/>
        </w:rPr>
        <w:t xml:space="preserve"> </w:t>
      </w:r>
      <w:r w:rsidR="002A5921">
        <w:rPr>
          <w:rFonts w:ascii="Verdana" w:eastAsia="Verdana" w:hAnsi="Verdana" w:cs="Verdana"/>
          <w:sz w:val="24"/>
          <w:szCs w:val="24"/>
        </w:rPr>
        <w:t>UHW</w:t>
      </w:r>
      <w:r w:rsidRPr="00A27637">
        <w:rPr>
          <w:rFonts w:ascii="Verdana" w:eastAsia="Verdana" w:hAnsi="Verdana" w:cs="Verdana"/>
          <w:sz w:val="24"/>
          <w:szCs w:val="24"/>
        </w:rPr>
        <w:t xml:space="preserve">, Cardiff and the other at Neath Port Talbot Hospital </w:t>
      </w:r>
      <w:r w:rsidR="002A5921">
        <w:rPr>
          <w:rFonts w:ascii="Verdana" w:eastAsia="Verdana" w:hAnsi="Verdana" w:cs="Verdana"/>
          <w:sz w:val="24"/>
          <w:szCs w:val="24"/>
        </w:rPr>
        <w:t xml:space="preserve">(NPTH) </w:t>
      </w:r>
      <w:r w:rsidRPr="00A27637">
        <w:rPr>
          <w:rFonts w:ascii="Verdana" w:eastAsia="Verdana" w:hAnsi="Verdana" w:cs="Verdana"/>
          <w:sz w:val="24"/>
          <w:szCs w:val="24"/>
        </w:rPr>
        <w:t>are</w:t>
      </w:r>
      <w:r w:rsidRPr="00A27637">
        <w:rPr>
          <w:rFonts w:ascii="Verdana" w:eastAsia="Verdana" w:hAnsi="Verdana" w:cs="Verdana"/>
          <w:spacing w:val="-3"/>
          <w:sz w:val="24"/>
          <w:szCs w:val="24"/>
        </w:rPr>
        <w:t xml:space="preserve"> </w:t>
      </w:r>
      <w:r w:rsidRPr="00A27637">
        <w:rPr>
          <w:rFonts w:ascii="Verdana" w:eastAsia="Verdana" w:hAnsi="Verdana" w:cs="Verdana"/>
          <w:sz w:val="24"/>
          <w:szCs w:val="24"/>
        </w:rPr>
        <w:t>funded by the Welsh Health Specialised Services Committee (WH</w:t>
      </w:r>
      <w:r w:rsidR="002A5921">
        <w:rPr>
          <w:rFonts w:ascii="Verdana" w:eastAsia="Verdana" w:hAnsi="Verdana" w:cs="Verdana"/>
          <w:sz w:val="24"/>
          <w:szCs w:val="24"/>
        </w:rPr>
        <w:t>S</w:t>
      </w:r>
      <w:r w:rsidRPr="00A27637">
        <w:rPr>
          <w:rFonts w:ascii="Verdana" w:eastAsia="Verdana" w:hAnsi="Verdana" w:cs="Verdana"/>
          <w:sz w:val="24"/>
          <w:szCs w:val="24"/>
        </w:rPr>
        <w:t>SC) on behalf of all Health Boards</w:t>
      </w:r>
      <w:r w:rsidR="002A5921">
        <w:rPr>
          <w:rFonts w:ascii="Verdana" w:eastAsia="Verdana" w:hAnsi="Verdana" w:cs="Verdana"/>
          <w:sz w:val="24"/>
          <w:szCs w:val="24"/>
        </w:rPr>
        <w:t xml:space="preserve"> (HBs).</w:t>
      </w:r>
    </w:p>
    <w:p w:rsidR="00DE0C51" w:rsidRPr="00A27637" w:rsidRDefault="00DE0C51" w:rsidP="00650FE2">
      <w:pPr>
        <w:widowControl w:val="0"/>
        <w:autoSpaceDE w:val="0"/>
        <w:autoSpaceDN w:val="0"/>
        <w:spacing w:after="0" w:line="240" w:lineRule="auto"/>
        <w:jc w:val="both"/>
        <w:rPr>
          <w:rFonts w:ascii="Verdana" w:eastAsia="Verdana" w:hAnsi="Verdana" w:cs="Verdana"/>
          <w:sz w:val="24"/>
          <w:szCs w:val="24"/>
        </w:rPr>
      </w:pPr>
      <w:r w:rsidRPr="00A27637">
        <w:rPr>
          <w:rFonts w:ascii="Verdana" w:eastAsia="Verdana" w:hAnsi="Verdana" w:cs="Verdana"/>
          <w:sz w:val="24"/>
          <w:szCs w:val="24"/>
        </w:rPr>
        <w:t xml:space="preserve">  </w:t>
      </w:r>
    </w:p>
    <w:p w:rsidR="00DE0C51" w:rsidRDefault="00DE0C51" w:rsidP="00650FE2">
      <w:pPr>
        <w:widowControl w:val="0"/>
        <w:autoSpaceDE w:val="0"/>
        <w:autoSpaceDN w:val="0"/>
        <w:spacing w:after="0" w:line="240" w:lineRule="auto"/>
        <w:jc w:val="both"/>
        <w:rPr>
          <w:rFonts w:ascii="Verdana" w:eastAsia="Verdana" w:hAnsi="Verdana" w:cs="Verdana"/>
          <w:noProof/>
          <w:sz w:val="24"/>
          <w:szCs w:val="24"/>
          <w:lang w:eastAsia="en-GB"/>
        </w:rPr>
      </w:pPr>
      <w:r w:rsidRPr="00A27637">
        <w:rPr>
          <w:rFonts w:ascii="Verdana" w:eastAsia="Verdana" w:hAnsi="Verdana" w:cs="Verdana"/>
          <w:sz w:val="24"/>
          <w:szCs w:val="24"/>
        </w:rPr>
        <w:t xml:space="preserve">The service </w:t>
      </w:r>
      <w:r w:rsidR="002A5921">
        <w:rPr>
          <w:rFonts w:ascii="Verdana" w:eastAsia="Verdana" w:hAnsi="Verdana" w:cs="Verdana"/>
          <w:sz w:val="24"/>
          <w:szCs w:val="24"/>
        </w:rPr>
        <w:t>delivered from the Royal Gwent H</w:t>
      </w:r>
      <w:r w:rsidRPr="00A27637">
        <w:rPr>
          <w:rFonts w:ascii="Verdana" w:eastAsia="Verdana" w:hAnsi="Verdana" w:cs="Verdana"/>
          <w:sz w:val="24"/>
          <w:szCs w:val="24"/>
        </w:rPr>
        <w:t>ospital</w:t>
      </w:r>
      <w:r w:rsidR="002A5921">
        <w:rPr>
          <w:rFonts w:ascii="Verdana" w:eastAsia="Verdana" w:hAnsi="Verdana" w:cs="Verdana"/>
          <w:sz w:val="24"/>
          <w:szCs w:val="24"/>
        </w:rPr>
        <w:t xml:space="preserve"> (RGH)</w:t>
      </w:r>
      <w:r w:rsidRPr="00A27637">
        <w:rPr>
          <w:rFonts w:ascii="Verdana" w:eastAsia="Verdana" w:hAnsi="Verdana" w:cs="Verdana"/>
          <w:sz w:val="24"/>
          <w:szCs w:val="24"/>
        </w:rPr>
        <w:t xml:space="preserve"> is funded by Aneurin Bevan University Health Board</w:t>
      </w:r>
      <w:r w:rsidR="002A5921">
        <w:rPr>
          <w:rFonts w:ascii="Verdana" w:eastAsia="Verdana" w:hAnsi="Verdana" w:cs="Verdana"/>
          <w:sz w:val="24"/>
          <w:szCs w:val="24"/>
        </w:rPr>
        <w:t xml:space="preserve"> (ABUHB)</w:t>
      </w:r>
      <w:r w:rsidRPr="00A27637">
        <w:rPr>
          <w:rFonts w:ascii="Verdana" w:eastAsia="Verdana" w:hAnsi="Verdana" w:cs="Verdana"/>
          <w:sz w:val="24"/>
          <w:szCs w:val="24"/>
        </w:rPr>
        <w:t>.</w:t>
      </w:r>
      <w:r w:rsidRPr="00A27637">
        <w:rPr>
          <w:rFonts w:ascii="Verdana" w:eastAsia="Verdana" w:hAnsi="Verdana" w:cs="Verdana"/>
          <w:noProof/>
          <w:sz w:val="24"/>
          <w:szCs w:val="24"/>
          <w:lang w:eastAsia="en-GB"/>
        </w:rPr>
        <w:t xml:space="preserve"> </w:t>
      </w:r>
    </w:p>
    <w:p w:rsidR="006B0A81" w:rsidRDefault="006B0A81" w:rsidP="00650FE2">
      <w:pPr>
        <w:widowControl w:val="0"/>
        <w:autoSpaceDE w:val="0"/>
        <w:autoSpaceDN w:val="0"/>
        <w:spacing w:after="0" w:line="240" w:lineRule="auto"/>
        <w:jc w:val="both"/>
        <w:rPr>
          <w:rFonts w:ascii="Verdana" w:eastAsia="Verdana" w:hAnsi="Verdana" w:cs="Verdana"/>
          <w:noProof/>
          <w:sz w:val="24"/>
          <w:szCs w:val="24"/>
          <w:lang w:eastAsia="en-GB"/>
        </w:rPr>
      </w:pPr>
    </w:p>
    <w:p w:rsidR="00222DE2" w:rsidRDefault="00222DE2" w:rsidP="00650FE2">
      <w:pPr>
        <w:rPr>
          <w:rFonts w:ascii="Verdana" w:eastAsia="Verdana" w:hAnsi="Verdana" w:cs="Verdana"/>
          <w:sz w:val="24"/>
          <w:szCs w:val="24"/>
        </w:rPr>
      </w:pPr>
      <w:r>
        <w:rPr>
          <w:rFonts w:ascii="Verdana" w:eastAsia="Verdana" w:hAnsi="Verdana" w:cs="Verdana"/>
          <w:sz w:val="24"/>
          <w:szCs w:val="24"/>
        </w:rPr>
        <w:br w:type="page"/>
      </w:r>
    </w:p>
    <w:p w:rsidR="00EB6ECA" w:rsidRPr="006A3E92" w:rsidRDefault="0071087F" w:rsidP="00650FE2">
      <w:pPr>
        <w:pStyle w:val="ListParagraph"/>
        <w:numPr>
          <w:ilvl w:val="0"/>
          <w:numId w:val="27"/>
        </w:numPr>
        <w:spacing w:after="0" w:line="240" w:lineRule="auto"/>
        <w:jc w:val="both"/>
        <w:rPr>
          <w:rFonts w:ascii="Verdana" w:hAnsi="Verdana"/>
          <w:b/>
          <w:sz w:val="26"/>
          <w:szCs w:val="26"/>
        </w:rPr>
      </w:pPr>
      <w:r w:rsidRPr="006A3E92">
        <w:rPr>
          <w:rFonts w:ascii="Verdana" w:hAnsi="Verdana"/>
          <w:b/>
          <w:sz w:val="26"/>
          <w:szCs w:val="26"/>
        </w:rPr>
        <w:lastRenderedPageBreak/>
        <w:t xml:space="preserve">ASSESSMENT </w:t>
      </w:r>
    </w:p>
    <w:p w:rsidR="006B0A81" w:rsidRDefault="006B0A81" w:rsidP="00650FE2">
      <w:pPr>
        <w:spacing w:after="0" w:line="240" w:lineRule="auto"/>
        <w:jc w:val="both"/>
        <w:rPr>
          <w:rFonts w:ascii="Verdana" w:hAnsi="Verdana"/>
          <w:b/>
          <w:sz w:val="24"/>
          <w:szCs w:val="24"/>
        </w:rPr>
      </w:pPr>
    </w:p>
    <w:p w:rsidR="00EE35AE" w:rsidRDefault="006B0A81" w:rsidP="00650FE2">
      <w:pPr>
        <w:spacing w:after="0" w:line="240" w:lineRule="auto"/>
        <w:jc w:val="both"/>
        <w:rPr>
          <w:rFonts w:ascii="Verdana" w:hAnsi="Verdana"/>
          <w:b/>
          <w:sz w:val="24"/>
          <w:szCs w:val="24"/>
        </w:rPr>
      </w:pPr>
      <w:r>
        <w:rPr>
          <w:rFonts w:ascii="Verdana" w:hAnsi="Verdana"/>
          <w:b/>
          <w:sz w:val="24"/>
          <w:szCs w:val="24"/>
        </w:rPr>
        <w:t xml:space="preserve">3.1 </w:t>
      </w:r>
      <w:r w:rsidR="00EE35AE">
        <w:rPr>
          <w:rFonts w:ascii="Verdana" w:hAnsi="Verdana"/>
          <w:b/>
          <w:sz w:val="24"/>
          <w:szCs w:val="24"/>
        </w:rPr>
        <w:t xml:space="preserve">Current Position </w:t>
      </w:r>
    </w:p>
    <w:p w:rsidR="00EE35AE" w:rsidRDefault="00EE35AE" w:rsidP="00650FE2">
      <w:pPr>
        <w:spacing w:after="0" w:line="240" w:lineRule="auto"/>
        <w:jc w:val="both"/>
        <w:rPr>
          <w:rFonts w:ascii="Verdana" w:hAnsi="Verdana"/>
          <w:sz w:val="24"/>
          <w:szCs w:val="24"/>
        </w:rPr>
      </w:pPr>
      <w:r w:rsidRPr="00A27637">
        <w:rPr>
          <w:rFonts w:ascii="Verdana" w:hAnsi="Verdana"/>
          <w:sz w:val="24"/>
          <w:szCs w:val="24"/>
        </w:rPr>
        <w:t xml:space="preserve">Following </w:t>
      </w:r>
      <w:r>
        <w:rPr>
          <w:rFonts w:ascii="Verdana" w:hAnsi="Verdana"/>
          <w:sz w:val="24"/>
          <w:szCs w:val="24"/>
        </w:rPr>
        <w:t xml:space="preserve">notification from </w:t>
      </w:r>
      <w:r w:rsidR="002A5921">
        <w:rPr>
          <w:rFonts w:ascii="Verdana" w:hAnsi="Verdana"/>
          <w:sz w:val="24"/>
          <w:szCs w:val="24"/>
        </w:rPr>
        <w:t>CTMUHB</w:t>
      </w:r>
      <w:r>
        <w:rPr>
          <w:rFonts w:ascii="Verdana" w:hAnsi="Verdana"/>
          <w:sz w:val="24"/>
          <w:szCs w:val="24"/>
        </w:rPr>
        <w:t xml:space="preserve"> in 2019, that the </w:t>
      </w:r>
      <w:r w:rsidR="002A5921">
        <w:rPr>
          <w:rFonts w:ascii="Verdana" w:hAnsi="Verdana"/>
          <w:sz w:val="24"/>
          <w:szCs w:val="24"/>
        </w:rPr>
        <w:t>HB</w:t>
      </w:r>
      <w:r>
        <w:rPr>
          <w:rFonts w:ascii="Verdana" w:hAnsi="Verdana"/>
          <w:sz w:val="24"/>
          <w:szCs w:val="24"/>
        </w:rPr>
        <w:t xml:space="preserve"> would no longer be able to provide the Cochlear service from </w:t>
      </w:r>
      <w:proofErr w:type="spellStart"/>
      <w:r w:rsidR="002A5921">
        <w:rPr>
          <w:rFonts w:ascii="Verdana" w:hAnsi="Verdana"/>
          <w:sz w:val="24"/>
          <w:szCs w:val="24"/>
        </w:rPr>
        <w:t>PoWH</w:t>
      </w:r>
      <w:proofErr w:type="spellEnd"/>
      <w:r w:rsidR="002A5921">
        <w:rPr>
          <w:rFonts w:ascii="Verdana" w:hAnsi="Verdana"/>
          <w:sz w:val="24"/>
          <w:szCs w:val="24"/>
        </w:rPr>
        <w:t xml:space="preserve"> </w:t>
      </w:r>
      <w:r>
        <w:rPr>
          <w:rFonts w:ascii="Verdana" w:hAnsi="Verdana"/>
          <w:sz w:val="24"/>
          <w:szCs w:val="24"/>
        </w:rPr>
        <w:t xml:space="preserve">in Bridgend, due to issues of workforce and sustainability, </w:t>
      </w:r>
      <w:r w:rsidRPr="00A27637">
        <w:rPr>
          <w:rFonts w:ascii="Verdana" w:hAnsi="Verdana"/>
          <w:sz w:val="24"/>
          <w:szCs w:val="24"/>
        </w:rPr>
        <w:t xml:space="preserve">an urgent temporary service change </w:t>
      </w:r>
      <w:r>
        <w:rPr>
          <w:rFonts w:ascii="Verdana" w:hAnsi="Verdana"/>
          <w:sz w:val="24"/>
          <w:szCs w:val="24"/>
        </w:rPr>
        <w:t xml:space="preserve">was enabled that resulted in all patients from South West Wales, South East Wales and South Powys being seen at the </w:t>
      </w:r>
      <w:r w:rsidR="002A5921">
        <w:rPr>
          <w:rFonts w:ascii="Verdana" w:hAnsi="Verdana"/>
          <w:sz w:val="24"/>
          <w:szCs w:val="24"/>
        </w:rPr>
        <w:t>UHW within CVUHB</w:t>
      </w:r>
      <w:r>
        <w:rPr>
          <w:rFonts w:ascii="Verdana" w:hAnsi="Verdana"/>
          <w:sz w:val="24"/>
          <w:szCs w:val="24"/>
        </w:rPr>
        <w:t xml:space="preserve">.  </w:t>
      </w:r>
    </w:p>
    <w:p w:rsidR="006B0A81" w:rsidRDefault="006B0A81" w:rsidP="00650FE2">
      <w:pPr>
        <w:spacing w:after="0" w:line="240" w:lineRule="auto"/>
        <w:jc w:val="both"/>
        <w:rPr>
          <w:rFonts w:ascii="Verdana" w:hAnsi="Verdana"/>
          <w:sz w:val="24"/>
          <w:szCs w:val="24"/>
        </w:rPr>
      </w:pPr>
    </w:p>
    <w:p w:rsidR="00EE35AE" w:rsidRDefault="00EE35AE" w:rsidP="00650FE2">
      <w:pPr>
        <w:spacing w:after="0" w:line="240" w:lineRule="auto"/>
        <w:jc w:val="both"/>
        <w:rPr>
          <w:rFonts w:ascii="Verdana" w:hAnsi="Verdana"/>
          <w:sz w:val="24"/>
          <w:szCs w:val="24"/>
        </w:rPr>
      </w:pPr>
      <w:r>
        <w:rPr>
          <w:rFonts w:ascii="Verdana" w:hAnsi="Verdana"/>
          <w:sz w:val="24"/>
          <w:szCs w:val="24"/>
        </w:rPr>
        <w:t>The Covid19 pandemic delayed the ability to proceed with public engagement</w:t>
      </w:r>
      <w:r w:rsidR="00AC1768">
        <w:rPr>
          <w:rFonts w:ascii="Verdana" w:hAnsi="Verdana"/>
          <w:sz w:val="24"/>
          <w:szCs w:val="24"/>
        </w:rPr>
        <w:t xml:space="preserve"> </w:t>
      </w:r>
      <w:r>
        <w:rPr>
          <w:rFonts w:ascii="Verdana" w:hAnsi="Verdana"/>
          <w:sz w:val="24"/>
          <w:szCs w:val="24"/>
        </w:rPr>
        <w:t>/</w:t>
      </w:r>
      <w:r w:rsidR="00AC1768">
        <w:rPr>
          <w:rFonts w:ascii="Verdana" w:hAnsi="Verdana"/>
          <w:sz w:val="24"/>
          <w:szCs w:val="24"/>
        </w:rPr>
        <w:t xml:space="preserve"> </w:t>
      </w:r>
      <w:r>
        <w:rPr>
          <w:rFonts w:ascii="Verdana" w:hAnsi="Verdana"/>
          <w:sz w:val="24"/>
          <w:szCs w:val="24"/>
        </w:rPr>
        <w:t>consultat</w:t>
      </w:r>
      <w:r w:rsidR="00AC1768">
        <w:rPr>
          <w:rFonts w:ascii="Verdana" w:hAnsi="Verdana"/>
          <w:sz w:val="24"/>
          <w:szCs w:val="24"/>
        </w:rPr>
        <w:t>ion.</w:t>
      </w:r>
      <w:r>
        <w:rPr>
          <w:rFonts w:ascii="Verdana" w:hAnsi="Verdana"/>
          <w:sz w:val="24"/>
          <w:szCs w:val="24"/>
        </w:rPr>
        <w:t xml:space="preserve"> </w:t>
      </w:r>
      <w:r w:rsidR="00AC1768">
        <w:rPr>
          <w:rFonts w:ascii="Verdana" w:hAnsi="Verdana"/>
          <w:sz w:val="24"/>
          <w:szCs w:val="24"/>
        </w:rPr>
        <w:t>T</w:t>
      </w:r>
      <w:r>
        <w:rPr>
          <w:rFonts w:ascii="Verdana" w:hAnsi="Verdana"/>
          <w:sz w:val="24"/>
          <w:szCs w:val="24"/>
        </w:rPr>
        <w:t xml:space="preserve">he process restarted as appropriate within the context of other recovery and commissioning priorities.  </w:t>
      </w:r>
      <w:r w:rsidRPr="00A27637">
        <w:rPr>
          <w:rFonts w:ascii="Verdana" w:hAnsi="Verdana"/>
          <w:sz w:val="24"/>
          <w:szCs w:val="24"/>
        </w:rPr>
        <w:t xml:space="preserve"> </w:t>
      </w:r>
    </w:p>
    <w:p w:rsidR="006B0A81" w:rsidRDefault="006B0A81" w:rsidP="00650FE2">
      <w:pPr>
        <w:spacing w:after="0" w:line="240" w:lineRule="auto"/>
        <w:jc w:val="both"/>
        <w:rPr>
          <w:rFonts w:ascii="Verdana" w:hAnsi="Verdana"/>
          <w:sz w:val="24"/>
          <w:szCs w:val="24"/>
        </w:rPr>
      </w:pPr>
    </w:p>
    <w:p w:rsidR="00361F45" w:rsidRPr="00A27637" w:rsidRDefault="00EE35AE" w:rsidP="00650FE2">
      <w:pPr>
        <w:spacing w:after="0" w:line="240" w:lineRule="auto"/>
        <w:jc w:val="both"/>
        <w:rPr>
          <w:rFonts w:ascii="Verdana" w:hAnsi="Verdana"/>
          <w:sz w:val="24"/>
          <w:szCs w:val="24"/>
        </w:rPr>
      </w:pPr>
      <w:r>
        <w:rPr>
          <w:rFonts w:ascii="Verdana" w:hAnsi="Verdana"/>
          <w:sz w:val="24"/>
          <w:szCs w:val="24"/>
        </w:rPr>
        <w:t xml:space="preserve">When recommenced; </w:t>
      </w:r>
      <w:r w:rsidRPr="00A27637">
        <w:rPr>
          <w:rFonts w:ascii="Verdana" w:hAnsi="Verdana"/>
          <w:sz w:val="24"/>
          <w:szCs w:val="24"/>
        </w:rPr>
        <w:t>a number of processes were enabled to determine a preferred commissioning model onward</w:t>
      </w:r>
      <w:r>
        <w:rPr>
          <w:rFonts w:ascii="Verdana" w:hAnsi="Verdana"/>
          <w:sz w:val="24"/>
          <w:szCs w:val="24"/>
        </w:rPr>
        <w:t xml:space="preserve">; and </w:t>
      </w:r>
      <w:r w:rsidR="002A5921">
        <w:rPr>
          <w:rFonts w:ascii="Verdana" w:hAnsi="Verdana"/>
          <w:sz w:val="24"/>
          <w:szCs w:val="24"/>
        </w:rPr>
        <w:t xml:space="preserve">to </w:t>
      </w:r>
      <w:r>
        <w:rPr>
          <w:rFonts w:ascii="Verdana" w:hAnsi="Verdana"/>
          <w:sz w:val="24"/>
          <w:szCs w:val="24"/>
        </w:rPr>
        <w:t>ensure a solid background to the engagement process</w:t>
      </w:r>
      <w:r w:rsidRPr="00A27637">
        <w:rPr>
          <w:rFonts w:ascii="Verdana" w:hAnsi="Verdana"/>
          <w:sz w:val="24"/>
          <w:szCs w:val="24"/>
        </w:rPr>
        <w:t xml:space="preserve">.  The components of this were: </w:t>
      </w:r>
    </w:p>
    <w:p w:rsidR="00EE35AE" w:rsidRPr="00A27637" w:rsidRDefault="00EE35AE" w:rsidP="008300ED">
      <w:pPr>
        <w:pStyle w:val="ListParagraph"/>
        <w:numPr>
          <w:ilvl w:val="0"/>
          <w:numId w:val="1"/>
        </w:numPr>
        <w:spacing w:after="0" w:line="240" w:lineRule="auto"/>
        <w:ind w:left="714" w:hanging="357"/>
        <w:jc w:val="both"/>
        <w:rPr>
          <w:rFonts w:ascii="Verdana" w:hAnsi="Verdana"/>
          <w:sz w:val="24"/>
          <w:szCs w:val="24"/>
        </w:rPr>
      </w:pPr>
      <w:r w:rsidRPr="00A27637">
        <w:rPr>
          <w:rFonts w:ascii="Verdana" w:hAnsi="Verdana"/>
          <w:sz w:val="24"/>
          <w:szCs w:val="24"/>
        </w:rPr>
        <w:t>A clinical option appraisal</w:t>
      </w:r>
      <w:r w:rsidR="002A5921">
        <w:rPr>
          <w:rFonts w:ascii="Verdana" w:hAnsi="Verdana"/>
          <w:sz w:val="24"/>
          <w:szCs w:val="24"/>
        </w:rPr>
        <w:t>,</w:t>
      </w:r>
    </w:p>
    <w:p w:rsidR="00EE35AE" w:rsidRPr="00A27637" w:rsidRDefault="00EE35AE" w:rsidP="00650FE2">
      <w:pPr>
        <w:pStyle w:val="ListParagraph"/>
        <w:numPr>
          <w:ilvl w:val="0"/>
          <w:numId w:val="1"/>
        </w:numPr>
        <w:spacing w:after="0" w:line="240" w:lineRule="auto"/>
        <w:jc w:val="both"/>
        <w:rPr>
          <w:rFonts w:ascii="Verdana" w:hAnsi="Verdana"/>
          <w:sz w:val="24"/>
          <w:szCs w:val="24"/>
        </w:rPr>
      </w:pPr>
      <w:r w:rsidRPr="00A27637">
        <w:rPr>
          <w:rFonts w:ascii="Verdana" w:hAnsi="Verdana"/>
          <w:sz w:val="24"/>
          <w:szCs w:val="24"/>
        </w:rPr>
        <w:t>An independent assessment of the options by an external assessor (from a comparable service in NHS England)</w:t>
      </w:r>
      <w:r w:rsidR="002A5921">
        <w:rPr>
          <w:rFonts w:ascii="Verdana" w:hAnsi="Verdana"/>
          <w:sz w:val="24"/>
          <w:szCs w:val="24"/>
        </w:rPr>
        <w:t>; and</w:t>
      </w:r>
    </w:p>
    <w:p w:rsidR="00EE35AE" w:rsidRPr="00A27637" w:rsidRDefault="00EE35AE" w:rsidP="00650FE2">
      <w:pPr>
        <w:pStyle w:val="ListParagraph"/>
        <w:numPr>
          <w:ilvl w:val="0"/>
          <w:numId w:val="1"/>
        </w:numPr>
        <w:spacing w:after="0" w:line="240" w:lineRule="auto"/>
        <w:jc w:val="both"/>
        <w:rPr>
          <w:rFonts w:ascii="Verdana" w:hAnsi="Verdana"/>
          <w:sz w:val="24"/>
          <w:szCs w:val="24"/>
        </w:rPr>
      </w:pPr>
      <w:r w:rsidRPr="00A27637">
        <w:rPr>
          <w:rFonts w:ascii="Verdana" w:hAnsi="Verdana"/>
          <w:sz w:val="24"/>
          <w:szCs w:val="24"/>
        </w:rPr>
        <w:t>A financial appraisal of the options</w:t>
      </w:r>
      <w:r w:rsidR="002A5921">
        <w:rPr>
          <w:rFonts w:ascii="Verdana" w:hAnsi="Verdana"/>
          <w:sz w:val="24"/>
          <w:szCs w:val="24"/>
        </w:rPr>
        <w:t>.</w:t>
      </w:r>
      <w:r w:rsidRPr="00A27637">
        <w:rPr>
          <w:rFonts w:ascii="Verdana" w:hAnsi="Verdana"/>
          <w:sz w:val="24"/>
          <w:szCs w:val="24"/>
        </w:rPr>
        <w:t xml:space="preserve">  </w:t>
      </w:r>
    </w:p>
    <w:p w:rsidR="00222DE2" w:rsidRPr="00A27637" w:rsidRDefault="00EE35AE" w:rsidP="00650FE2">
      <w:pPr>
        <w:spacing w:after="0" w:line="240" w:lineRule="auto"/>
        <w:jc w:val="both"/>
        <w:rPr>
          <w:rFonts w:ascii="Verdana" w:hAnsi="Verdana"/>
          <w:sz w:val="24"/>
          <w:szCs w:val="24"/>
        </w:rPr>
      </w:pPr>
      <w:r w:rsidRPr="00A27637">
        <w:rPr>
          <w:rFonts w:ascii="Verdana" w:hAnsi="Verdana"/>
          <w:sz w:val="24"/>
          <w:szCs w:val="24"/>
        </w:rPr>
        <w:tab/>
      </w:r>
    </w:p>
    <w:p w:rsidR="00EE35AE" w:rsidRPr="00A27637" w:rsidRDefault="00EE35AE" w:rsidP="00650FE2">
      <w:pPr>
        <w:spacing w:after="0" w:line="240" w:lineRule="auto"/>
        <w:jc w:val="both"/>
        <w:rPr>
          <w:rFonts w:ascii="Verdana" w:hAnsi="Verdana"/>
          <w:sz w:val="24"/>
          <w:szCs w:val="24"/>
        </w:rPr>
      </w:pPr>
      <w:r w:rsidRPr="00A27637">
        <w:rPr>
          <w:rFonts w:ascii="Verdana" w:hAnsi="Verdana"/>
          <w:sz w:val="24"/>
          <w:szCs w:val="24"/>
        </w:rPr>
        <w:t>Horizon scanning and review</w:t>
      </w:r>
      <w:r w:rsidR="002A5921">
        <w:rPr>
          <w:rFonts w:ascii="Verdana" w:hAnsi="Verdana"/>
          <w:sz w:val="24"/>
          <w:szCs w:val="24"/>
        </w:rPr>
        <w:t>s</w:t>
      </w:r>
      <w:r w:rsidRPr="00A27637">
        <w:rPr>
          <w:rFonts w:ascii="Verdana" w:hAnsi="Verdana"/>
          <w:sz w:val="24"/>
          <w:szCs w:val="24"/>
        </w:rPr>
        <w:t xml:space="preserve"> of models of specialist auditory provision in other parts of the UK resulted in WHSSC considering the entire</w:t>
      </w:r>
      <w:r w:rsidR="00AC1768">
        <w:rPr>
          <w:rFonts w:ascii="Verdana" w:hAnsi="Verdana"/>
          <w:sz w:val="24"/>
          <w:szCs w:val="24"/>
        </w:rPr>
        <w:t xml:space="preserve"> </w:t>
      </w:r>
      <w:r w:rsidRPr="00A27637">
        <w:rPr>
          <w:rFonts w:ascii="Verdana" w:hAnsi="Verdana"/>
          <w:sz w:val="24"/>
          <w:szCs w:val="24"/>
        </w:rPr>
        <w:t>/</w:t>
      </w:r>
      <w:r w:rsidR="00AC1768">
        <w:rPr>
          <w:rFonts w:ascii="Verdana" w:hAnsi="Verdana"/>
          <w:sz w:val="24"/>
          <w:szCs w:val="24"/>
        </w:rPr>
        <w:t xml:space="preserve"> </w:t>
      </w:r>
      <w:r w:rsidRPr="00A27637">
        <w:rPr>
          <w:rFonts w:ascii="Verdana" w:hAnsi="Verdana"/>
          <w:sz w:val="24"/>
          <w:szCs w:val="24"/>
        </w:rPr>
        <w:t>poten</w:t>
      </w:r>
      <w:r w:rsidR="00133469">
        <w:rPr>
          <w:rFonts w:ascii="Verdana" w:hAnsi="Verdana"/>
          <w:sz w:val="24"/>
          <w:szCs w:val="24"/>
        </w:rPr>
        <w:t>tial services within its remit. This would allow the</w:t>
      </w:r>
      <w:r w:rsidRPr="00A27637">
        <w:rPr>
          <w:rFonts w:ascii="Verdana" w:hAnsi="Verdana"/>
          <w:sz w:val="24"/>
          <w:szCs w:val="24"/>
        </w:rPr>
        <w:t xml:space="preserve"> commissioning ambition for a Centre of Excellence in Wales</w:t>
      </w:r>
      <w:r>
        <w:rPr>
          <w:rFonts w:ascii="Verdana" w:hAnsi="Verdana"/>
          <w:sz w:val="24"/>
          <w:szCs w:val="24"/>
        </w:rPr>
        <w:t xml:space="preserve"> which would include </w:t>
      </w:r>
      <w:r w:rsidR="00AC1768">
        <w:rPr>
          <w:rFonts w:ascii="Verdana" w:hAnsi="Verdana"/>
          <w:sz w:val="24"/>
          <w:szCs w:val="24"/>
        </w:rPr>
        <w:t>Cochlear implants</w:t>
      </w:r>
      <w:r w:rsidR="00133469">
        <w:rPr>
          <w:rFonts w:ascii="Verdana" w:hAnsi="Verdana"/>
          <w:sz w:val="24"/>
          <w:szCs w:val="24"/>
        </w:rPr>
        <w:t>,</w:t>
      </w:r>
      <w:r w:rsidR="00AC1768">
        <w:rPr>
          <w:rFonts w:ascii="Verdana" w:hAnsi="Verdana"/>
          <w:sz w:val="24"/>
          <w:szCs w:val="24"/>
        </w:rPr>
        <w:t xml:space="preserve"> </w:t>
      </w:r>
      <w:r w:rsidR="002A5921">
        <w:rPr>
          <w:rFonts w:ascii="Verdana" w:hAnsi="Verdana"/>
          <w:sz w:val="24"/>
          <w:szCs w:val="24"/>
        </w:rPr>
        <w:t>BCHI’s</w:t>
      </w:r>
      <w:r w:rsidR="00133469">
        <w:rPr>
          <w:rFonts w:ascii="Verdana" w:hAnsi="Verdana"/>
          <w:sz w:val="24"/>
          <w:szCs w:val="24"/>
        </w:rPr>
        <w:t>,</w:t>
      </w:r>
      <w:r>
        <w:rPr>
          <w:rFonts w:ascii="Verdana" w:hAnsi="Verdana"/>
          <w:sz w:val="24"/>
          <w:szCs w:val="24"/>
        </w:rPr>
        <w:t xml:space="preserve"> and middle ear implants (should they be approved through a process which is enabled in 2023).  </w:t>
      </w:r>
      <w:r w:rsidRPr="00A27637">
        <w:rPr>
          <w:rFonts w:ascii="Verdana" w:hAnsi="Verdana"/>
          <w:sz w:val="24"/>
          <w:szCs w:val="24"/>
        </w:rPr>
        <w:t xml:space="preserve">     </w:t>
      </w:r>
    </w:p>
    <w:p w:rsidR="00EE35AE" w:rsidRDefault="00EE35AE" w:rsidP="00650FE2">
      <w:pPr>
        <w:spacing w:after="0" w:line="240" w:lineRule="auto"/>
        <w:jc w:val="both"/>
        <w:rPr>
          <w:rFonts w:ascii="Verdana" w:hAnsi="Verdana"/>
          <w:sz w:val="24"/>
          <w:szCs w:val="24"/>
        </w:rPr>
      </w:pPr>
    </w:p>
    <w:p w:rsidR="00133469" w:rsidRDefault="00133469" w:rsidP="00133469">
      <w:pPr>
        <w:spacing w:after="0" w:line="240" w:lineRule="auto"/>
        <w:jc w:val="both"/>
        <w:rPr>
          <w:rFonts w:ascii="Verdana" w:hAnsi="Verdana"/>
          <w:sz w:val="24"/>
          <w:szCs w:val="24"/>
        </w:rPr>
      </w:pPr>
      <w:r w:rsidRPr="00A27637">
        <w:rPr>
          <w:rFonts w:ascii="Verdana" w:hAnsi="Verdana"/>
          <w:sz w:val="24"/>
          <w:szCs w:val="24"/>
        </w:rPr>
        <w:t xml:space="preserve">This information was brought together and </w:t>
      </w:r>
      <w:r>
        <w:rPr>
          <w:rFonts w:ascii="Verdana" w:hAnsi="Verdana"/>
          <w:sz w:val="24"/>
          <w:szCs w:val="24"/>
        </w:rPr>
        <w:t xml:space="preserve">considered by both </w:t>
      </w:r>
      <w:r w:rsidR="00A767E0">
        <w:rPr>
          <w:rFonts w:ascii="Verdana" w:hAnsi="Verdana"/>
          <w:sz w:val="24"/>
          <w:szCs w:val="24"/>
        </w:rPr>
        <w:t xml:space="preserve">the </w:t>
      </w:r>
      <w:r w:rsidR="002A5921">
        <w:rPr>
          <w:rFonts w:ascii="Verdana" w:hAnsi="Verdana"/>
          <w:sz w:val="24"/>
          <w:szCs w:val="24"/>
        </w:rPr>
        <w:t xml:space="preserve">WHSSC </w:t>
      </w:r>
      <w:r>
        <w:rPr>
          <w:rFonts w:ascii="Verdana" w:hAnsi="Verdana"/>
          <w:sz w:val="24"/>
          <w:szCs w:val="24"/>
        </w:rPr>
        <w:t xml:space="preserve">Management Group and </w:t>
      </w:r>
      <w:r w:rsidR="00A767E0">
        <w:rPr>
          <w:rFonts w:ascii="Verdana" w:hAnsi="Verdana"/>
          <w:sz w:val="24"/>
          <w:szCs w:val="24"/>
        </w:rPr>
        <w:t xml:space="preserve">the </w:t>
      </w:r>
      <w:r>
        <w:rPr>
          <w:rFonts w:ascii="Verdana" w:hAnsi="Verdana"/>
          <w:sz w:val="24"/>
          <w:szCs w:val="24"/>
        </w:rPr>
        <w:t>Joint Committee, who then supported both the content and process relating to a period of engagement on a ‘</w:t>
      </w:r>
      <w:r w:rsidRPr="00A27637">
        <w:rPr>
          <w:rFonts w:ascii="Verdana" w:hAnsi="Verdana"/>
          <w:sz w:val="24"/>
          <w:szCs w:val="24"/>
        </w:rPr>
        <w:t>a single implantable</w:t>
      </w:r>
      <w:r w:rsidRPr="00A27637">
        <w:rPr>
          <w:rFonts w:ascii="Verdana" w:hAnsi="Verdana"/>
          <w:spacing w:val="-17"/>
          <w:sz w:val="24"/>
          <w:szCs w:val="24"/>
        </w:rPr>
        <w:t xml:space="preserve"> </w:t>
      </w:r>
      <w:r w:rsidRPr="00A27637">
        <w:rPr>
          <w:rFonts w:ascii="Verdana" w:hAnsi="Verdana"/>
          <w:sz w:val="24"/>
          <w:szCs w:val="24"/>
        </w:rPr>
        <w:t>device</w:t>
      </w:r>
      <w:r w:rsidRPr="00A27637">
        <w:rPr>
          <w:rFonts w:ascii="Verdana" w:hAnsi="Verdana"/>
          <w:spacing w:val="-17"/>
          <w:sz w:val="24"/>
          <w:szCs w:val="24"/>
        </w:rPr>
        <w:t xml:space="preserve"> </w:t>
      </w:r>
      <w:r w:rsidRPr="00A27637">
        <w:rPr>
          <w:rFonts w:ascii="Verdana" w:hAnsi="Verdana"/>
          <w:sz w:val="24"/>
          <w:szCs w:val="24"/>
        </w:rPr>
        <w:t>hub</w:t>
      </w:r>
      <w:r w:rsidRPr="00A27637">
        <w:rPr>
          <w:rFonts w:ascii="Verdana" w:hAnsi="Verdana"/>
          <w:spacing w:val="-15"/>
          <w:sz w:val="24"/>
          <w:szCs w:val="24"/>
        </w:rPr>
        <w:t xml:space="preserve"> </w:t>
      </w:r>
      <w:r w:rsidRPr="00A27637">
        <w:rPr>
          <w:rFonts w:ascii="Verdana" w:hAnsi="Verdana"/>
          <w:sz w:val="24"/>
          <w:szCs w:val="24"/>
        </w:rPr>
        <w:t>for</w:t>
      </w:r>
      <w:r w:rsidRPr="00A27637">
        <w:rPr>
          <w:rFonts w:ascii="Verdana" w:hAnsi="Verdana"/>
          <w:spacing w:val="-16"/>
          <w:sz w:val="24"/>
          <w:szCs w:val="24"/>
        </w:rPr>
        <w:t xml:space="preserve"> </w:t>
      </w:r>
      <w:r w:rsidRPr="00A27637">
        <w:rPr>
          <w:rFonts w:ascii="Verdana" w:hAnsi="Verdana"/>
          <w:sz w:val="24"/>
          <w:szCs w:val="24"/>
        </w:rPr>
        <w:t>both</w:t>
      </w:r>
      <w:r w:rsidRPr="00A27637">
        <w:rPr>
          <w:rFonts w:ascii="Verdana" w:hAnsi="Verdana"/>
          <w:spacing w:val="-18"/>
          <w:sz w:val="24"/>
          <w:szCs w:val="24"/>
        </w:rPr>
        <w:t xml:space="preserve"> </w:t>
      </w:r>
      <w:r w:rsidRPr="00A27637">
        <w:rPr>
          <w:rFonts w:ascii="Verdana" w:hAnsi="Verdana"/>
          <w:sz w:val="24"/>
          <w:szCs w:val="24"/>
        </w:rPr>
        <w:t>children</w:t>
      </w:r>
      <w:r w:rsidRPr="00A27637">
        <w:rPr>
          <w:rFonts w:ascii="Verdana" w:hAnsi="Verdana"/>
          <w:spacing w:val="-18"/>
          <w:sz w:val="24"/>
          <w:szCs w:val="24"/>
        </w:rPr>
        <w:t xml:space="preserve"> </w:t>
      </w:r>
      <w:r w:rsidRPr="00A27637">
        <w:rPr>
          <w:rFonts w:ascii="Verdana" w:hAnsi="Verdana"/>
          <w:sz w:val="24"/>
          <w:szCs w:val="24"/>
        </w:rPr>
        <w:t>and</w:t>
      </w:r>
      <w:r w:rsidRPr="00A27637">
        <w:rPr>
          <w:rFonts w:ascii="Verdana" w:hAnsi="Verdana"/>
          <w:spacing w:val="-17"/>
          <w:sz w:val="24"/>
          <w:szCs w:val="24"/>
        </w:rPr>
        <w:t xml:space="preserve"> </w:t>
      </w:r>
      <w:r w:rsidRPr="00A27637">
        <w:rPr>
          <w:rFonts w:ascii="Verdana" w:hAnsi="Verdana"/>
          <w:sz w:val="24"/>
          <w:szCs w:val="24"/>
        </w:rPr>
        <w:t>adults with</w:t>
      </w:r>
      <w:r w:rsidRPr="00A27637">
        <w:rPr>
          <w:rFonts w:ascii="Verdana" w:hAnsi="Verdana"/>
          <w:spacing w:val="-20"/>
          <w:sz w:val="24"/>
          <w:szCs w:val="24"/>
        </w:rPr>
        <w:t xml:space="preserve"> </w:t>
      </w:r>
      <w:r w:rsidRPr="00A27637">
        <w:rPr>
          <w:rFonts w:ascii="Verdana" w:hAnsi="Verdana"/>
          <w:sz w:val="24"/>
          <w:szCs w:val="24"/>
        </w:rPr>
        <w:t>an</w:t>
      </w:r>
      <w:r w:rsidRPr="00A27637">
        <w:rPr>
          <w:rFonts w:ascii="Verdana" w:hAnsi="Verdana"/>
          <w:spacing w:val="-20"/>
          <w:sz w:val="24"/>
          <w:szCs w:val="24"/>
        </w:rPr>
        <w:t xml:space="preserve"> </w:t>
      </w:r>
      <w:r w:rsidRPr="00A27637">
        <w:rPr>
          <w:rFonts w:ascii="Verdana" w:hAnsi="Verdana"/>
          <w:sz w:val="24"/>
          <w:szCs w:val="24"/>
        </w:rPr>
        <w:t>outreach</w:t>
      </w:r>
      <w:r w:rsidRPr="00A27637">
        <w:rPr>
          <w:rFonts w:ascii="Verdana" w:hAnsi="Verdana"/>
          <w:spacing w:val="-20"/>
          <w:sz w:val="24"/>
          <w:szCs w:val="24"/>
        </w:rPr>
        <w:t xml:space="preserve"> </w:t>
      </w:r>
      <w:r w:rsidRPr="00A27637">
        <w:rPr>
          <w:rFonts w:ascii="Verdana" w:hAnsi="Verdana"/>
          <w:sz w:val="24"/>
          <w:szCs w:val="24"/>
        </w:rPr>
        <w:t>support</w:t>
      </w:r>
      <w:r w:rsidRPr="00A27637">
        <w:rPr>
          <w:rFonts w:ascii="Verdana" w:hAnsi="Verdana"/>
          <w:spacing w:val="-20"/>
          <w:sz w:val="24"/>
          <w:szCs w:val="24"/>
        </w:rPr>
        <w:t xml:space="preserve"> </w:t>
      </w:r>
      <w:r w:rsidRPr="00A27637">
        <w:rPr>
          <w:rFonts w:ascii="Verdana" w:hAnsi="Verdana"/>
          <w:sz w:val="24"/>
          <w:szCs w:val="24"/>
        </w:rPr>
        <w:t>model</w:t>
      </w:r>
      <w:r>
        <w:rPr>
          <w:rFonts w:ascii="Verdana" w:hAnsi="Verdana"/>
          <w:sz w:val="24"/>
          <w:szCs w:val="24"/>
        </w:rPr>
        <w:t>’</w:t>
      </w:r>
      <w:r w:rsidRPr="00A27637">
        <w:rPr>
          <w:rFonts w:ascii="Verdana" w:hAnsi="Verdana"/>
          <w:sz w:val="24"/>
          <w:szCs w:val="24"/>
        </w:rPr>
        <w:t xml:space="preserve">. </w:t>
      </w:r>
    </w:p>
    <w:p w:rsidR="00133469" w:rsidRDefault="00133469" w:rsidP="00650FE2">
      <w:pPr>
        <w:spacing w:after="0" w:line="240" w:lineRule="auto"/>
        <w:jc w:val="both"/>
        <w:rPr>
          <w:rFonts w:ascii="Verdana" w:hAnsi="Verdana"/>
          <w:sz w:val="24"/>
          <w:szCs w:val="24"/>
        </w:rPr>
      </w:pPr>
    </w:p>
    <w:p w:rsidR="00EE35AE" w:rsidRPr="005D1044" w:rsidRDefault="00EE35AE" w:rsidP="00650FE2">
      <w:pPr>
        <w:spacing w:after="0" w:line="240" w:lineRule="auto"/>
        <w:jc w:val="both"/>
        <w:rPr>
          <w:rFonts w:ascii="Verdana" w:hAnsi="Verdana" w:cs="Arial"/>
          <w:color w:val="FF0000"/>
          <w:sz w:val="24"/>
          <w:szCs w:val="24"/>
        </w:rPr>
      </w:pPr>
      <w:r>
        <w:rPr>
          <w:rFonts w:ascii="Verdana" w:hAnsi="Verdana"/>
          <w:sz w:val="24"/>
          <w:szCs w:val="24"/>
        </w:rPr>
        <w:t xml:space="preserve">Agreement was reached through </w:t>
      </w:r>
      <w:r w:rsidR="002A5921">
        <w:rPr>
          <w:rFonts w:ascii="Verdana" w:hAnsi="Verdana"/>
          <w:sz w:val="24"/>
          <w:szCs w:val="24"/>
        </w:rPr>
        <w:t>HBs</w:t>
      </w:r>
      <w:r>
        <w:rPr>
          <w:rFonts w:ascii="Verdana" w:hAnsi="Verdana"/>
          <w:sz w:val="24"/>
          <w:szCs w:val="24"/>
        </w:rPr>
        <w:t xml:space="preserve"> during September 2022, for a period of targeted engagement with regard future provision of both Cochlear and </w:t>
      </w:r>
      <w:r w:rsidR="002A5921">
        <w:rPr>
          <w:rFonts w:ascii="Verdana" w:hAnsi="Verdana"/>
          <w:sz w:val="24"/>
          <w:szCs w:val="24"/>
        </w:rPr>
        <w:t>BCHI</w:t>
      </w:r>
      <w:r>
        <w:rPr>
          <w:rFonts w:ascii="Verdana" w:hAnsi="Verdana"/>
          <w:sz w:val="24"/>
          <w:szCs w:val="24"/>
        </w:rPr>
        <w:t xml:space="preserve">.  </w:t>
      </w:r>
    </w:p>
    <w:p w:rsidR="00EE35AE" w:rsidRDefault="00EE35AE" w:rsidP="00650FE2">
      <w:pPr>
        <w:spacing w:after="0" w:line="240" w:lineRule="auto"/>
        <w:jc w:val="both"/>
        <w:rPr>
          <w:rFonts w:ascii="Verdana" w:hAnsi="Verdana"/>
          <w:b/>
          <w:sz w:val="24"/>
          <w:szCs w:val="24"/>
        </w:rPr>
      </w:pPr>
    </w:p>
    <w:p w:rsidR="0071087F" w:rsidRPr="005D1044" w:rsidRDefault="006B0A81" w:rsidP="00650FE2">
      <w:pPr>
        <w:spacing w:after="0" w:line="240" w:lineRule="auto"/>
        <w:jc w:val="both"/>
        <w:rPr>
          <w:rFonts w:ascii="Verdana" w:hAnsi="Verdana"/>
          <w:b/>
          <w:sz w:val="24"/>
          <w:szCs w:val="24"/>
        </w:rPr>
      </w:pPr>
      <w:r>
        <w:rPr>
          <w:rFonts w:ascii="Verdana" w:hAnsi="Verdana"/>
          <w:b/>
          <w:sz w:val="24"/>
          <w:szCs w:val="24"/>
        </w:rPr>
        <w:t xml:space="preserve">3.2 </w:t>
      </w:r>
      <w:r w:rsidR="00DE0C51" w:rsidRPr="005D1044">
        <w:rPr>
          <w:rFonts w:ascii="Verdana" w:hAnsi="Verdana"/>
          <w:b/>
          <w:sz w:val="24"/>
          <w:szCs w:val="24"/>
        </w:rPr>
        <w:t xml:space="preserve">Aim of the targeted engagement </w:t>
      </w:r>
    </w:p>
    <w:p w:rsidR="00F50BA2" w:rsidRDefault="00F50BA2" w:rsidP="00650FE2">
      <w:pPr>
        <w:spacing w:after="0" w:line="240" w:lineRule="auto"/>
        <w:jc w:val="both"/>
        <w:rPr>
          <w:rFonts w:ascii="Verdana" w:hAnsi="Verdana"/>
          <w:sz w:val="24"/>
          <w:szCs w:val="24"/>
        </w:rPr>
      </w:pPr>
      <w:r w:rsidRPr="005D1044">
        <w:rPr>
          <w:rFonts w:ascii="Verdana" w:hAnsi="Verdana"/>
          <w:sz w:val="24"/>
          <w:szCs w:val="24"/>
        </w:rPr>
        <w:t>Early disc</w:t>
      </w:r>
      <w:r w:rsidR="00A27637">
        <w:rPr>
          <w:rFonts w:ascii="Verdana" w:hAnsi="Verdana"/>
          <w:sz w:val="24"/>
          <w:szCs w:val="24"/>
        </w:rPr>
        <w:t xml:space="preserve">ussions were held with </w:t>
      </w:r>
      <w:r w:rsidRPr="005D1044">
        <w:rPr>
          <w:rFonts w:ascii="Verdana" w:hAnsi="Verdana"/>
          <w:sz w:val="24"/>
          <w:szCs w:val="24"/>
        </w:rPr>
        <w:t>Community Health Council</w:t>
      </w:r>
      <w:r w:rsidR="00A27637">
        <w:rPr>
          <w:rFonts w:ascii="Verdana" w:hAnsi="Verdana"/>
          <w:sz w:val="24"/>
          <w:szCs w:val="24"/>
        </w:rPr>
        <w:t>s</w:t>
      </w:r>
      <w:r w:rsidR="00A767E0">
        <w:rPr>
          <w:rFonts w:ascii="Verdana" w:hAnsi="Verdana"/>
          <w:sz w:val="24"/>
          <w:szCs w:val="24"/>
        </w:rPr>
        <w:t xml:space="preserve"> (CHC’s)</w:t>
      </w:r>
      <w:r w:rsidRPr="005D1044">
        <w:rPr>
          <w:rFonts w:ascii="Verdana" w:hAnsi="Verdana"/>
          <w:sz w:val="24"/>
          <w:szCs w:val="24"/>
        </w:rPr>
        <w:t xml:space="preserve"> </w:t>
      </w:r>
      <w:r w:rsidR="00AA05F1">
        <w:rPr>
          <w:rFonts w:ascii="Verdana" w:hAnsi="Verdana"/>
          <w:sz w:val="24"/>
          <w:szCs w:val="24"/>
        </w:rPr>
        <w:t xml:space="preserve">and a </w:t>
      </w:r>
      <w:r w:rsidRPr="005D1044">
        <w:rPr>
          <w:rFonts w:ascii="Verdana" w:hAnsi="Verdana"/>
          <w:sz w:val="24"/>
          <w:szCs w:val="24"/>
        </w:rPr>
        <w:t xml:space="preserve">targeted engagement was </w:t>
      </w:r>
      <w:r w:rsidR="00AA05F1">
        <w:rPr>
          <w:rFonts w:ascii="Verdana" w:hAnsi="Verdana"/>
          <w:sz w:val="24"/>
          <w:szCs w:val="24"/>
        </w:rPr>
        <w:t>agreed</w:t>
      </w:r>
      <w:r w:rsidRPr="005D1044">
        <w:rPr>
          <w:rFonts w:ascii="Verdana" w:hAnsi="Verdana"/>
          <w:sz w:val="24"/>
          <w:szCs w:val="24"/>
        </w:rPr>
        <w:t xml:space="preserve"> as the affected patient cohort were small in number</w:t>
      </w:r>
      <w:r w:rsidR="00AC1768">
        <w:rPr>
          <w:rFonts w:ascii="Verdana" w:hAnsi="Verdana"/>
          <w:sz w:val="24"/>
          <w:szCs w:val="24"/>
        </w:rPr>
        <w:t>s</w:t>
      </w:r>
      <w:r w:rsidRPr="005D1044">
        <w:rPr>
          <w:rFonts w:ascii="Verdana" w:hAnsi="Verdana"/>
          <w:sz w:val="24"/>
          <w:szCs w:val="24"/>
        </w:rPr>
        <w:t xml:space="preserve"> and it was a highly specialised service. </w:t>
      </w:r>
    </w:p>
    <w:p w:rsidR="006B0A81" w:rsidRPr="005D1044" w:rsidRDefault="006B0A81" w:rsidP="00650FE2">
      <w:pPr>
        <w:spacing w:after="0" w:line="240" w:lineRule="auto"/>
        <w:jc w:val="both"/>
        <w:rPr>
          <w:rFonts w:ascii="Verdana" w:hAnsi="Verdana"/>
          <w:sz w:val="24"/>
          <w:szCs w:val="24"/>
        </w:rPr>
      </w:pPr>
    </w:p>
    <w:p w:rsidR="00F50BA2" w:rsidRPr="005D1044" w:rsidRDefault="00F50BA2" w:rsidP="00650FE2">
      <w:pPr>
        <w:spacing w:after="0" w:line="240" w:lineRule="auto"/>
        <w:jc w:val="both"/>
        <w:rPr>
          <w:rFonts w:ascii="Verdana" w:hAnsi="Verdana" w:cs="Arial"/>
          <w:sz w:val="24"/>
          <w:szCs w:val="24"/>
        </w:rPr>
      </w:pPr>
      <w:r w:rsidRPr="005D1044">
        <w:rPr>
          <w:rFonts w:ascii="Verdana" w:hAnsi="Verdana" w:cs="Arial"/>
          <w:sz w:val="24"/>
          <w:szCs w:val="24"/>
        </w:rPr>
        <w:t>The scope o</w:t>
      </w:r>
      <w:r w:rsidR="007037B9">
        <w:rPr>
          <w:rFonts w:ascii="Verdana" w:hAnsi="Verdana" w:cs="Arial"/>
          <w:sz w:val="24"/>
          <w:szCs w:val="24"/>
        </w:rPr>
        <w:t>f the engagement was to seek support or otherwise for a Centre of Exce</w:t>
      </w:r>
      <w:r w:rsidR="00AC1768">
        <w:rPr>
          <w:rFonts w:ascii="Verdana" w:hAnsi="Verdana" w:cs="Arial"/>
          <w:sz w:val="24"/>
          <w:szCs w:val="24"/>
        </w:rPr>
        <w:t>llence for Specialist Auditory D</w:t>
      </w:r>
      <w:r w:rsidR="007037B9">
        <w:rPr>
          <w:rFonts w:ascii="Verdana" w:hAnsi="Verdana" w:cs="Arial"/>
          <w:sz w:val="24"/>
          <w:szCs w:val="24"/>
        </w:rPr>
        <w:t xml:space="preserve">evices (including BCHI, Cochlear and middle ear implants – subject to approval of the latter).  </w:t>
      </w:r>
    </w:p>
    <w:p w:rsidR="006B0A81" w:rsidRDefault="006B0A81" w:rsidP="00650FE2">
      <w:pPr>
        <w:spacing w:after="0" w:line="240" w:lineRule="auto"/>
        <w:jc w:val="both"/>
        <w:rPr>
          <w:rFonts w:ascii="Verdana" w:hAnsi="Verdana"/>
          <w:b/>
          <w:sz w:val="24"/>
          <w:szCs w:val="24"/>
        </w:rPr>
      </w:pPr>
    </w:p>
    <w:p w:rsidR="002A5921" w:rsidRDefault="002A5921" w:rsidP="00650FE2">
      <w:pPr>
        <w:spacing w:after="0" w:line="240" w:lineRule="auto"/>
        <w:jc w:val="both"/>
        <w:rPr>
          <w:rFonts w:ascii="Verdana" w:hAnsi="Verdana"/>
          <w:b/>
          <w:sz w:val="24"/>
          <w:szCs w:val="24"/>
        </w:rPr>
      </w:pPr>
    </w:p>
    <w:p w:rsidR="002A5921" w:rsidRDefault="002A5921" w:rsidP="00650FE2">
      <w:pPr>
        <w:spacing w:after="0" w:line="240" w:lineRule="auto"/>
        <w:jc w:val="both"/>
        <w:rPr>
          <w:rFonts w:ascii="Verdana" w:hAnsi="Verdana"/>
          <w:b/>
          <w:sz w:val="24"/>
          <w:szCs w:val="24"/>
        </w:rPr>
      </w:pPr>
    </w:p>
    <w:p w:rsidR="0071087F" w:rsidRPr="005D1044" w:rsidRDefault="006B0A81" w:rsidP="00650FE2">
      <w:pPr>
        <w:spacing w:after="0" w:line="240" w:lineRule="auto"/>
        <w:jc w:val="both"/>
        <w:rPr>
          <w:rFonts w:ascii="Verdana" w:hAnsi="Verdana"/>
          <w:sz w:val="24"/>
          <w:szCs w:val="24"/>
        </w:rPr>
      </w:pPr>
      <w:r>
        <w:rPr>
          <w:rFonts w:ascii="Verdana" w:hAnsi="Verdana"/>
          <w:b/>
          <w:sz w:val="24"/>
          <w:szCs w:val="24"/>
        </w:rPr>
        <w:lastRenderedPageBreak/>
        <w:t xml:space="preserve">3.3 </w:t>
      </w:r>
      <w:r w:rsidR="0071087F" w:rsidRPr="005D1044">
        <w:rPr>
          <w:rFonts w:ascii="Verdana" w:hAnsi="Verdana"/>
          <w:b/>
          <w:sz w:val="24"/>
          <w:szCs w:val="24"/>
        </w:rPr>
        <w:t xml:space="preserve">Process </w:t>
      </w:r>
    </w:p>
    <w:p w:rsidR="006B0A81" w:rsidRDefault="00C94902" w:rsidP="00650FE2">
      <w:pPr>
        <w:spacing w:after="0" w:line="240" w:lineRule="auto"/>
        <w:jc w:val="both"/>
        <w:rPr>
          <w:rFonts w:ascii="Verdana" w:hAnsi="Verdana"/>
          <w:sz w:val="24"/>
          <w:szCs w:val="24"/>
        </w:rPr>
      </w:pPr>
      <w:r w:rsidRPr="005D1044">
        <w:rPr>
          <w:rFonts w:ascii="Verdana" w:hAnsi="Verdana"/>
          <w:sz w:val="24"/>
          <w:szCs w:val="24"/>
        </w:rPr>
        <w:t>The process</w:t>
      </w:r>
      <w:r w:rsidR="00765C58">
        <w:rPr>
          <w:rFonts w:ascii="Verdana" w:hAnsi="Verdana"/>
          <w:sz w:val="24"/>
          <w:szCs w:val="24"/>
        </w:rPr>
        <w:t>,</w:t>
      </w:r>
      <w:r w:rsidRPr="005D1044">
        <w:rPr>
          <w:rFonts w:ascii="Verdana" w:hAnsi="Verdana"/>
          <w:sz w:val="24"/>
          <w:szCs w:val="24"/>
        </w:rPr>
        <w:t xml:space="preserve"> which was agreed with t</w:t>
      </w:r>
      <w:r w:rsidR="00AC1768">
        <w:rPr>
          <w:rFonts w:ascii="Verdana" w:hAnsi="Verdana"/>
          <w:sz w:val="24"/>
          <w:szCs w:val="24"/>
        </w:rPr>
        <w:t xml:space="preserve">he </w:t>
      </w:r>
      <w:r w:rsidR="00A767E0">
        <w:rPr>
          <w:rFonts w:ascii="Verdana" w:hAnsi="Verdana"/>
          <w:sz w:val="24"/>
          <w:szCs w:val="24"/>
        </w:rPr>
        <w:t>CHC</w:t>
      </w:r>
      <w:r w:rsidR="00765C58">
        <w:rPr>
          <w:rFonts w:ascii="Verdana" w:hAnsi="Verdana"/>
          <w:sz w:val="24"/>
          <w:szCs w:val="24"/>
        </w:rPr>
        <w:t>,</w:t>
      </w:r>
      <w:r w:rsidR="00AC1768">
        <w:rPr>
          <w:rFonts w:ascii="Verdana" w:hAnsi="Verdana"/>
          <w:sz w:val="24"/>
          <w:szCs w:val="24"/>
        </w:rPr>
        <w:t xml:space="preserve"> was</w:t>
      </w:r>
      <w:r w:rsidR="003938EC">
        <w:rPr>
          <w:rFonts w:ascii="Verdana" w:hAnsi="Verdana"/>
          <w:sz w:val="24"/>
          <w:szCs w:val="24"/>
        </w:rPr>
        <w:t xml:space="preserve"> </w:t>
      </w:r>
      <w:r w:rsidR="00765C58">
        <w:rPr>
          <w:rFonts w:ascii="Verdana" w:hAnsi="Verdana"/>
          <w:sz w:val="24"/>
          <w:szCs w:val="24"/>
        </w:rPr>
        <w:t xml:space="preserve">of </w:t>
      </w:r>
      <w:r w:rsidR="003938EC">
        <w:rPr>
          <w:rFonts w:ascii="Verdana" w:hAnsi="Verdana"/>
          <w:sz w:val="24"/>
          <w:szCs w:val="24"/>
        </w:rPr>
        <w:t xml:space="preserve">a </w:t>
      </w:r>
      <w:r w:rsidRPr="005D1044">
        <w:rPr>
          <w:rFonts w:ascii="Verdana" w:hAnsi="Verdana"/>
          <w:sz w:val="24"/>
          <w:szCs w:val="24"/>
        </w:rPr>
        <w:t>targeted engagement with those accessing the service</w:t>
      </w:r>
      <w:r w:rsidR="003938EC">
        <w:rPr>
          <w:rFonts w:ascii="Verdana" w:hAnsi="Verdana"/>
          <w:sz w:val="24"/>
          <w:szCs w:val="24"/>
        </w:rPr>
        <w:t>.</w:t>
      </w:r>
      <w:r w:rsidRPr="005D1044">
        <w:rPr>
          <w:rFonts w:ascii="Verdana" w:hAnsi="Verdana"/>
          <w:sz w:val="24"/>
          <w:szCs w:val="24"/>
        </w:rPr>
        <w:t xml:space="preserve">  </w:t>
      </w:r>
      <w:r w:rsidR="00133469">
        <w:rPr>
          <w:rFonts w:ascii="Verdana" w:hAnsi="Verdana"/>
          <w:sz w:val="24"/>
          <w:szCs w:val="24"/>
        </w:rPr>
        <w:t>Because</w:t>
      </w:r>
      <w:r w:rsidRPr="005D1044">
        <w:rPr>
          <w:rFonts w:ascii="Verdana" w:hAnsi="Verdana"/>
          <w:sz w:val="24"/>
          <w:szCs w:val="24"/>
        </w:rPr>
        <w:t xml:space="preserve"> </w:t>
      </w:r>
      <w:r w:rsidR="00874568">
        <w:rPr>
          <w:rFonts w:ascii="Verdana" w:hAnsi="Verdana"/>
          <w:sz w:val="24"/>
          <w:szCs w:val="24"/>
        </w:rPr>
        <w:t xml:space="preserve">BCHI services were also included within the scope of the engagement, </w:t>
      </w:r>
      <w:r w:rsidRPr="005D1044">
        <w:rPr>
          <w:rFonts w:ascii="Verdana" w:hAnsi="Verdana"/>
          <w:sz w:val="24"/>
          <w:szCs w:val="24"/>
        </w:rPr>
        <w:t xml:space="preserve">a broader stakeholder cascade of information was made. </w:t>
      </w:r>
      <w:r w:rsidR="003A49E2">
        <w:rPr>
          <w:rFonts w:ascii="Verdana" w:hAnsi="Verdana"/>
          <w:sz w:val="24"/>
          <w:szCs w:val="24"/>
        </w:rPr>
        <w:t xml:space="preserve">A summary of the reach is outlined in </w:t>
      </w:r>
      <w:r w:rsidR="003A49E2">
        <w:rPr>
          <w:rFonts w:ascii="Verdana" w:hAnsi="Verdana"/>
          <w:b/>
          <w:i/>
          <w:sz w:val="24"/>
          <w:szCs w:val="24"/>
        </w:rPr>
        <w:t>t</w:t>
      </w:r>
      <w:r w:rsidR="003A49E2" w:rsidRPr="003A49E2">
        <w:rPr>
          <w:rFonts w:ascii="Verdana" w:hAnsi="Verdana"/>
          <w:b/>
          <w:i/>
          <w:sz w:val="24"/>
          <w:szCs w:val="24"/>
        </w:rPr>
        <w:t>able 1</w:t>
      </w:r>
      <w:r w:rsidR="003A49E2">
        <w:rPr>
          <w:rFonts w:ascii="Verdana" w:hAnsi="Verdana"/>
          <w:sz w:val="24"/>
          <w:szCs w:val="24"/>
        </w:rPr>
        <w:t xml:space="preserve"> below. </w:t>
      </w:r>
    </w:p>
    <w:p w:rsidR="006B0A81" w:rsidRDefault="006B0A81" w:rsidP="00650FE2">
      <w:pPr>
        <w:spacing w:after="0" w:line="240" w:lineRule="auto"/>
        <w:jc w:val="both"/>
        <w:rPr>
          <w:rFonts w:ascii="Verdana" w:hAnsi="Verdana"/>
          <w:sz w:val="24"/>
          <w:szCs w:val="24"/>
        </w:rPr>
      </w:pPr>
    </w:p>
    <w:p w:rsidR="005D1044" w:rsidRPr="006B0A81" w:rsidRDefault="00BE227B" w:rsidP="00650FE2">
      <w:pPr>
        <w:spacing w:after="0" w:line="240" w:lineRule="auto"/>
        <w:jc w:val="both"/>
        <w:rPr>
          <w:rFonts w:ascii="Verdana" w:hAnsi="Verdana"/>
          <w:sz w:val="24"/>
          <w:szCs w:val="24"/>
          <w:u w:val="single"/>
        </w:rPr>
      </w:pPr>
      <w:r>
        <w:rPr>
          <w:rFonts w:ascii="Verdana" w:hAnsi="Verdana"/>
          <w:sz w:val="24"/>
          <w:szCs w:val="24"/>
          <w:u w:val="single"/>
        </w:rPr>
        <w:t>Table 1: Summary of the R</w:t>
      </w:r>
      <w:r w:rsidR="006B0A81" w:rsidRPr="006B0A81">
        <w:rPr>
          <w:rFonts w:ascii="Verdana" w:hAnsi="Verdana"/>
          <w:sz w:val="24"/>
          <w:szCs w:val="24"/>
          <w:u w:val="single"/>
        </w:rPr>
        <w:t>each</w:t>
      </w:r>
    </w:p>
    <w:p w:rsidR="006B0A81" w:rsidRDefault="006B0A81" w:rsidP="00650FE2">
      <w:pPr>
        <w:spacing w:after="0" w:line="240" w:lineRule="auto"/>
        <w:jc w:val="both"/>
        <w:rPr>
          <w:rFonts w:ascii="Verdana" w:hAnsi="Verdana"/>
          <w:sz w:val="24"/>
          <w:szCs w:val="24"/>
        </w:rPr>
      </w:pPr>
    </w:p>
    <w:tbl>
      <w:tblPr>
        <w:tblStyle w:val="TableGrid"/>
        <w:tblW w:w="0" w:type="auto"/>
        <w:jc w:val="center"/>
        <w:tblLook w:val="04A0" w:firstRow="1" w:lastRow="0" w:firstColumn="1" w:lastColumn="0" w:noHBand="0" w:noVBand="1"/>
      </w:tblPr>
      <w:tblGrid>
        <w:gridCol w:w="1689"/>
        <w:gridCol w:w="5115"/>
      </w:tblGrid>
      <w:tr w:rsidR="00874568" w:rsidRPr="002F5F27" w:rsidTr="00A767E0">
        <w:trPr>
          <w:jc w:val="center"/>
        </w:trPr>
        <w:tc>
          <w:tcPr>
            <w:tcW w:w="1689" w:type="dxa"/>
            <w:shd w:val="clear" w:color="auto" w:fill="BFBFBF" w:themeFill="background1" w:themeFillShade="BF"/>
          </w:tcPr>
          <w:p w:rsidR="00874568" w:rsidRPr="002F5F27" w:rsidRDefault="00874568" w:rsidP="002A5921">
            <w:pPr>
              <w:jc w:val="center"/>
              <w:rPr>
                <w:rFonts w:ascii="Verdana" w:hAnsi="Verdana"/>
                <w:b/>
                <w:sz w:val="20"/>
                <w:szCs w:val="20"/>
              </w:rPr>
            </w:pPr>
            <w:r w:rsidRPr="002F5F27">
              <w:rPr>
                <w:rFonts w:ascii="Verdana" w:hAnsi="Verdana"/>
                <w:b/>
                <w:sz w:val="20"/>
                <w:szCs w:val="20"/>
              </w:rPr>
              <w:t>GROUP</w:t>
            </w:r>
          </w:p>
        </w:tc>
        <w:tc>
          <w:tcPr>
            <w:tcW w:w="5115" w:type="dxa"/>
            <w:shd w:val="clear" w:color="auto" w:fill="BFBFBF" w:themeFill="background1" w:themeFillShade="BF"/>
          </w:tcPr>
          <w:p w:rsidR="00874568" w:rsidRPr="002F5F27" w:rsidRDefault="00874568" w:rsidP="002A5921">
            <w:pPr>
              <w:jc w:val="center"/>
              <w:rPr>
                <w:rFonts w:ascii="Verdana" w:hAnsi="Verdana"/>
                <w:b/>
                <w:sz w:val="20"/>
                <w:szCs w:val="20"/>
              </w:rPr>
            </w:pPr>
            <w:r w:rsidRPr="002F5F27">
              <w:rPr>
                <w:rFonts w:ascii="Verdana" w:hAnsi="Verdana"/>
                <w:b/>
                <w:sz w:val="20"/>
                <w:szCs w:val="20"/>
              </w:rPr>
              <w:t>METHOD</w:t>
            </w:r>
          </w:p>
        </w:tc>
      </w:tr>
      <w:tr w:rsidR="00874568" w:rsidRPr="002F5F27" w:rsidTr="00A767E0">
        <w:trPr>
          <w:jc w:val="center"/>
        </w:trPr>
        <w:tc>
          <w:tcPr>
            <w:tcW w:w="1689" w:type="dxa"/>
            <w:shd w:val="clear" w:color="auto" w:fill="D9D9D9" w:themeFill="background1" w:themeFillShade="D9"/>
          </w:tcPr>
          <w:p w:rsidR="00874568" w:rsidRPr="002F5F27" w:rsidRDefault="00874568" w:rsidP="00650FE2">
            <w:pPr>
              <w:jc w:val="both"/>
              <w:rPr>
                <w:rFonts w:ascii="Verdana" w:hAnsi="Verdana"/>
                <w:b/>
                <w:sz w:val="20"/>
                <w:szCs w:val="20"/>
              </w:rPr>
            </w:pPr>
            <w:r w:rsidRPr="002F5F27">
              <w:rPr>
                <w:rFonts w:ascii="Verdana" w:hAnsi="Verdana"/>
                <w:b/>
                <w:sz w:val="20"/>
                <w:szCs w:val="20"/>
              </w:rPr>
              <w:t xml:space="preserve">Patients </w:t>
            </w:r>
          </w:p>
        </w:tc>
        <w:tc>
          <w:tcPr>
            <w:tcW w:w="5115" w:type="dxa"/>
          </w:tcPr>
          <w:p w:rsidR="00874568" w:rsidRPr="002F5F27" w:rsidRDefault="00874568" w:rsidP="00650FE2">
            <w:pPr>
              <w:jc w:val="both"/>
              <w:rPr>
                <w:rFonts w:ascii="Verdana" w:hAnsi="Verdana"/>
                <w:sz w:val="20"/>
                <w:szCs w:val="20"/>
              </w:rPr>
            </w:pPr>
            <w:r w:rsidRPr="002F5F27">
              <w:rPr>
                <w:rFonts w:ascii="Verdana" w:hAnsi="Verdana"/>
                <w:sz w:val="20"/>
                <w:szCs w:val="20"/>
              </w:rPr>
              <w:t xml:space="preserve">952 patients cascaded via their local clinical teams </w:t>
            </w:r>
          </w:p>
          <w:p w:rsidR="00874568" w:rsidRPr="002F5F27" w:rsidRDefault="00874568" w:rsidP="00650FE2">
            <w:pPr>
              <w:jc w:val="both"/>
              <w:rPr>
                <w:rFonts w:ascii="Verdana" w:hAnsi="Verdana"/>
                <w:sz w:val="20"/>
                <w:szCs w:val="20"/>
              </w:rPr>
            </w:pPr>
          </w:p>
        </w:tc>
      </w:tr>
      <w:tr w:rsidR="00874568" w:rsidRPr="002F5F27" w:rsidTr="00A767E0">
        <w:trPr>
          <w:jc w:val="center"/>
        </w:trPr>
        <w:tc>
          <w:tcPr>
            <w:tcW w:w="1689" w:type="dxa"/>
            <w:shd w:val="clear" w:color="auto" w:fill="D9D9D9" w:themeFill="background1" w:themeFillShade="D9"/>
          </w:tcPr>
          <w:p w:rsidR="00874568" w:rsidRPr="002F5F27" w:rsidRDefault="00874568" w:rsidP="00650FE2">
            <w:pPr>
              <w:jc w:val="both"/>
              <w:rPr>
                <w:rFonts w:ascii="Verdana" w:hAnsi="Verdana"/>
                <w:b/>
                <w:sz w:val="20"/>
                <w:szCs w:val="20"/>
              </w:rPr>
            </w:pPr>
            <w:r w:rsidRPr="002F5F27">
              <w:rPr>
                <w:rFonts w:ascii="Verdana" w:hAnsi="Verdana"/>
                <w:b/>
                <w:sz w:val="20"/>
                <w:szCs w:val="20"/>
              </w:rPr>
              <w:t xml:space="preserve">Staff </w:t>
            </w:r>
          </w:p>
        </w:tc>
        <w:tc>
          <w:tcPr>
            <w:tcW w:w="5115" w:type="dxa"/>
          </w:tcPr>
          <w:p w:rsidR="00874568" w:rsidRPr="002F5F27" w:rsidRDefault="00874568" w:rsidP="00650FE2">
            <w:pPr>
              <w:jc w:val="both"/>
              <w:rPr>
                <w:rFonts w:ascii="Verdana" w:hAnsi="Verdana"/>
                <w:sz w:val="20"/>
                <w:szCs w:val="20"/>
              </w:rPr>
            </w:pPr>
            <w:r w:rsidRPr="002F5F27">
              <w:rPr>
                <w:rFonts w:ascii="Verdana" w:hAnsi="Verdana"/>
                <w:sz w:val="20"/>
                <w:szCs w:val="20"/>
              </w:rPr>
              <w:t>All documentation made available to clinical teams via the Head</w:t>
            </w:r>
            <w:r w:rsidR="003938EC">
              <w:rPr>
                <w:rFonts w:ascii="Verdana" w:hAnsi="Verdana"/>
                <w:sz w:val="20"/>
                <w:szCs w:val="20"/>
              </w:rPr>
              <w:t>s</w:t>
            </w:r>
            <w:r w:rsidRPr="002F5F27">
              <w:rPr>
                <w:rFonts w:ascii="Verdana" w:hAnsi="Verdana"/>
                <w:sz w:val="20"/>
                <w:szCs w:val="20"/>
              </w:rPr>
              <w:t xml:space="preserve"> of Service </w:t>
            </w:r>
          </w:p>
          <w:p w:rsidR="00874568" w:rsidRPr="002F5F27" w:rsidRDefault="00874568" w:rsidP="00650FE2">
            <w:pPr>
              <w:jc w:val="both"/>
              <w:rPr>
                <w:rFonts w:ascii="Verdana" w:hAnsi="Verdana"/>
                <w:sz w:val="20"/>
                <w:szCs w:val="20"/>
              </w:rPr>
            </w:pPr>
          </w:p>
        </w:tc>
      </w:tr>
      <w:tr w:rsidR="00874568" w:rsidRPr="002F5F27" w:rsidTr="00A767E0">
        <w:trPr>
          <w:jc w:val="center"/>
        </w:trPr>
        <w:tc>
          <w:tcPr>
            <w:tcW w:w="1689" w:type="dxa"/>
            <w:shd w:val="clear" w:color="auto" w:fill="D9D9D9" w:themeFill="background1" w:themeFillShade="D9"/>
          </w:tcPr>
          <w:p w:rsidR="00874568" w:rsidRPr="002F5F27" w:rsidRDefault="00874568" w:rsidP="00650FE2">
            <w:pPr>
              <w:jc w:val="both"/>
              <w:rPr>
                <w:rFonts w:ascii="Verdana" w:hAnsi="Verdana"/>
                <w:b/>
                <w:sz w:val="20"/>
                <w:szCs w:val="20"/>
              </w:rPr>
            </w:pPr>
            <w:r w:rsidRPr="002F5F27">
              <w:rPr>
                <w:rFonts w:ascii="Verdana" w:hAnsi="Verdana"/>
                <w:b/>
                <w:sz w:val="20"/>
                <w:szCs w:val="20"/>
              </w:rPr>
              <w:t xml:space="preserve">Stakeholders </w:t>
            </w:r>
          </w:p>
        </w:tc>
        <w:tc>
          <w:tcPr>
            <w:tcW w:w="5115" w:type="dxa"/>
          </w:tcPr>
          <w:p w:rsidR="00874568" w:rsidRPr="002F5F27" w:rsidRDefault="00874568" w:rsidP="00650FE2">
            <w:pPr>
              <w:jc w:val="both"/>
              <w:rPr>
                <w:rFonts w:ascii="Verdana" w:hAnsi="Verdana"/>
                <w:sz w:val="20"/>
                <w:szCs w:val="20"/>
              </w:rPr>
            </w:pPr>
            <w:r w:rsidRPr="002F5F27">
              <w:rPr>
                <w:rFonts w:ascii="Verdana" w:hAnsi="Verdana"/>
                <w:sz w:val="20"/>
                <w:szCs w:val="20"/>
              </w:rPr>
              <w:t xml:space="preserve">National organisations managed by WHSSC </w:t>
            </w:r>
          </w:p>
          <w:p w:rsidR="00874568" w:rsidRPr="002F5F27" w:rsidRDefault="00874568" w:rsidP="00650FE2">
            <w:pPr>
              <w:jc w:val="both"/>
              <w:rPr>
                <w:rFonts w:ascii="Verdana" w:hAnsi="Verdana"/>
                <w:sz w:val="20"/>
                <w:szCs w:val="20"/>
              </w:rPr>
            </w:pPr>
          </w:p>
          <w:p w:rsidR="00874568" w:rsidRPr="002F5F27" w:rsidRDefault="00874568" w:rsidP="00650FE2">
            <w:pPr>
              <w:jc w:val="both"/>
              <w:rPr>
                <w:rFonts w:ascii="Verdana" w:hAnsi="Verdana"/>
                <w:sz w:val="20"/>
                <w:szCs w:val="20"/>
              </w:rPr>
            </w:pPr>
            <w:r w:rsidRPr="002F5F27">
              <w:rPr>
                <w:rFonts w:ascii="Verdana" w:hAnsi="Verdana"/>
                <w:sz w:val="20"/>
                <w:szCs w:val="20"/>
              </w:rPr>
              <w:t xml:space="preserve">Cascade of documentation via: </w:t>
            </w:r>
          </w:p>
          <w:p w:rsidR="00874568" w:rsidRPr="002F5F27" w:rsidRDefault="00874568" w:rsidP="00650FE2">
            <w:pPr>
              <w:pStyle w:val="ListParagraph"/>
              <w:jc w:val="both"/>
              <w:rPr>
                <w:rFonts w:ascii="Verdana" w:hAnsi="Verdana"/>
                <w:sz w:val="20"/>
                <w:szCs w:val="20"/>
              </w:rPr>
            </w:pPr>
          </w:p>
          <w:p w:rsidR="00874568" w:rsidRPr="002F5F27" w:rsidRDefault="00874568" w:rsidP="00650FE2">
            <w:pPr>
              <w:pStyle w:val="ListParagraph"/>
              <w:numPr>
                <w:ilvl w:val="0"/>
                <w:numId w:val="16"/>
              </w:numPr>
              <w:jc w:val="both"/>
              <w:rPr>
                <w:rFonts w:ascii="Verdana" w:hAnsi="Verdana"/>
                <w:sz w:val="20"/>
                <w:szCs w:val="20"/>
              </w:rPr>
            </w:pPr>
            <w:r w:rsidRPr="002F5F27">
              <w:rPr>
                <w:rFonts w:ascii="Verdana" w:hAnsi="Verdana"/>
                <w:sz w:val="20"/>
                <w:szCs w:val="20"/>
              </w:rPr>
              <w:t>ABUHB Stakeholder network &amp; website</w:t>
            </w:r>
          </w:p>
          <w:p w:rsidR="00874568" w:rsidRPr="002F5F27" w:rsidRDefault="00874568" w:rsidP="00650FE2">
            <w:pPr>
              <w:pStyle w:val="ListParagraph"/>
              <w:numPr>
                <w:ilvl w:val="0"/>
                <w:numId w:val="16"/>
              </w:numPr>
              <w:jc w:val="both"/>
              <w:rPr>
                <w:rFonts w:ascii="Verdana" w:hAnsi="Verdana"/>
                <w:sz w:val="20"/>
                <w:szCs w:val="20"/>
              </w:rPr>
            </w:pPr>
            <w:r w:rsidRPr="002F5F27">
              <w:rPr>
                <w:rFonts w:ascii="Verdana" w:hAnsi="Verdana"/>
                <w:sz w:val="20"/>
                <w:szCs w:val="20"/>
              </w:rPr>
              <w:t xml:space="preserve">BCUHB Stakeholder network &amp; website </w:t>
            </w:r>
          </w:p>
          <w:p w:rsidR="00874568" w:rsidRPr="002F5F27" w:rsidRDefault="00874568" w:rsidP="00650FE2">
            <w:pPr>
              <w:pStyle w:val="ListParagraph"/>
              <w:numPr>
                <w:ilvl w:val="0"/>
                <w:numId w:val="16"/>
              </w:numPr>
              <w:jc w:val="both"/>
              <w:rPr>
                <w:rFonts w:ascii="Verdana" w:hAnsi="Verdana"/>
                <w:sz w:val="20"/>
                <w:szCs w:val="20"/>
              </w:rPr>
            </w:pPr>
            <w:r w:rsidRPr="002F5F27">
              <w:rPr>
                <w:rFonts w:ascii="Verdana" w:hAnsi="Verdana"/>
                <w:sz w:val="20"/>
                <w:szCs w:val="20"/>
              </w:rPr>
              <w:t xml:space="preserve">CTMUHB Stakeholder network &amp; website </w:t>
            </w:r>
          </w:p>
          <w:p w:rsidR="00874568" w:rsidRPr="002F5F27" w:rsidRDefault="00874568" w:rsidP="00650FE2">
            <w:pPr>
              <w:pStyle w:val="ListParagraph"/>
              <w:numPr>
                <w:ilvl w:val="0"/>
                <w:numId w:val="16"/>
              </w:numPr>
              <w:jc w:val="both"/>
              <w:rPr>
                <w:rFonts w:ascii="Verdana" w:hAnsi="Verdana"/>
                <w:sz w:val="20"/>
                <w:szCs w:val="20"/>
              </w:rPr>
            </w:pPr>
            <w:r w:rsidRPr="002F5F27">
              <w:rPr>
                <w:rFonts w:ascii="Verdana" w:hAnsi="Verdana"/>
                <w:sz w:val="20"/>
                <w:szCs w:val="20"/>
              </w:rPr>
              <w:t>CVUHB Stakeholder network &amp; website</w:t>
            </w:r>
          </w:p>
          <w:p w:rsidR="00874568" w:rsidRPr="002F5F27" w:rsidRDefault="00874568" w:rsidP="00650FE2">
            <w:pPr>
              <w:pStyle w:val="ListParagraph"/>
              <w:numPr>
                <w:ilvl w:val="0"/>
                <w:numId w:val="16"/>
              </w:numPr>
              <w:jc w:val="both"/>
              <w:rPr>
                <w:rFonts w:ascii="Verdana" w:hAnsi="Verdana"/>
                <w:sz w:val="20"/>
                <w:szCs w:val="20"/>
              </w:rPr>
            </w:pPr>
            <w:r w:rsidRPr="002F5F27">
              <w:rPr>
                <w:rFonts w:ascii="Verdana" w:hAnsi="Verdana"/>
                <w:sz w:val="20"/>
                <w:szCs w:val="20"/>
              </w:rPr>
              <w:t>HDUHB Stakeholder network &amp; website</w:t>
            </w:r>
          </w:p>
          <w:p w:rsidR="00874568" w:rsidRPr="002F5F27" w:rsidRDefault="00874568" w:rsidP="00650FE2">
            <w:pPr>
              <w:pStyle w:val="ListParagraph"/>
              <w:numPr>
                <w:ilvl w:val="0"/>
                <w:numId w:val="16"/>
              </w:numPr>
              <w:jc w:val="both"/>
              <w:rPr>
                <w:rFonts w:ascii="Verdana" w:hAnsi="Verdana"/>
                <w:sz w:val="20"/>
                <w:szCs w:val="20"/>
              </w:rPr>
            </w:pPr>
            <w:r w:rsidRPr="002F5F27">
              <w:rPr>
                <w:rFonts w:ascii="Verdana" w:hAnsi="Verdana"/>
                <w:sz w:val="20"/>
                <w:szCs w:val="20"/>
              </w:rPr>
              <w:t>PTHB Stakeholder network &amp; website</w:t>
            </w:r>
          </w:p>
          <w:p w:rsidR="00874568" w:rsidRPr="002F5F27" w:rsidRDefault="00874568" w:rsidP="00650FE2">
            <w:pPr>
              <w:pStyle w:val="ListParagraph"/>
              <w:numPr>
                <w:ilvl w:val="0"/>
                <w:numId w:val="16"/>
              </w:numPr>
              <w:jc w:val="both"/>
              <w:rPr>
                <w:rFonts w:ascii="Verdana" w:hAnsi="Verdana"/>
                <w:sz w:val="20"/>
                <w:szCs w:val="20"/>
              </w:rPr>
            </w:pPr>
            <w:r w:rsidRPr="002F5F27">
              <w:rPr>
                <w:rFonts w:ascii="Verdana" w:hAnsi="Verdana"/>
                <w:sz w:val="20"/>
                <w:szCs w:val="20"/>
              </w:rPr>
              <w:t>SBUHB Stakeholder network &amp; website</w:t>
            </w:r>
          </w:p>
          <w:p w:rsidR="00874568" w:rsidRPr="002F5F27" w:rsidRDefault="00874568" w:rsidP="00650FE2">
            <w:pPr>
              <w:jc w:val="both"/>
              <w:rPr>
                <w:rFonts w:ascii="Verdana" w:hAnsi="Verdana"/>
                <w:sz w:val="20"/>
                <w:szCs w:val="20"/>
              </w:rPr>
            </w:pPr>
          </w:p>
        </w:tc>
      </w:tr>
    </w:tbl>
    <w:p w:rsidR="00874568" w:rsidRDefault="00874568" w:rsidP="00650FE2">
      <w:pPr>
        <w:spacing w:after="0" w:line="240" w:lineRule="auto"/>
        <w:jc w:val="both"/>
        <w:rPr>
          <w:rFonts w:ascii="Verdana" w:hAnsi="Verdana"/>
          <w:sz w:val="24"/>
          <w:szCs w:val="24"/>
        </w:rPr>
      </w:pPr>
    </w:p>
    <w:p w:rsidR="005D1044" w:rsidRDefault="005D1044" w:rsidP="00650FE2">
      <w:pPr>
        <w:spacing w:after="0" w:line="240" w:lineRule="auto"/>
        <w:jc w:val="both"/>
        <w:rPr>
          <w:rFonts w:ascii="Verdana" w:hAnsi="Verdana"/>
          <w:sz w:val="24"/>
          <w:szCs w:val="24"/>
        </w:rPr>
      </w:pPr>
      <w:r>
        <w:rPr>
          <w:rFonts w:ascii="Verdana" w:hAnsi="Verdana"/>
          <w:sz w:val="24"/>
          <w:szCs w:val="24"/>
        </w:rPr>
        <w:t xml:space="preserve">A number of materials were produced to support the process: </w:t>
      </w:r>
    </w:p>
    <w:p w:rsidR="005D1044" w:rsidRDefault="005D1044" w:rsidP="0033364F">
      <w:pPr>
        <w:pStyle w:val="ListParagraph"/>
        <w:numPr>
          <w:ilvl w:val="0"/>
          <w:numId w:val="1"/>
        </w:numPr>
        <w:spacing w:after="0" w:line="240" w:lineRule="auto"/>
        <w:ind w:left="714" w:hanging="357"/>
        <w:jc w:val="both"/>
        <w:rPr>
          <w:rFonts w:ascii="Verdana" w:hAnsi="Verdana"/>
          <w:sz w:val="24"/>
          <w:szCs w:val="24"/>
        </w:rPr>
      </w:pPr>
      <w:r w:rsidRPr="005D1044">
        <w:rPr>
          <w:rFonts w:ascii="Verdana" w:hAnsi="Verdana"/>
          <w:sz w:val="24"/>
          <w:szCs w:val="24"/>
        </w:rPr>
        <w:t>Core consultation document (English and Welsh)</w:t>
      </w:r>
      <w:r w:rsidR="00A767E0">
        <w:rPr>
          <w:rFonts w:ascii="Verdana" w:hAnsi="Verdana"/>
          <w:sz w:val="24"/>
          <w:szCs w:val="24"/>
        </w:rPr>
        <w:t>,</w:t>
      </w:r>
      <w:r w:rsidRPr="005D1044">
        <w:rPr>
          <w:rFonts w:ascii="Verdana" w:hAnsi="Verdana"/>
          <w:sz w:val="24"/>
          <w:szCs w:val="24"/>
        </w:rPr>
        <w:t xml:space="preserve"> </w:t>
      </w:r>
    </w:p>
    <w:p w:rsidR="005D1044" w:rsidRDefault="005D1044" w:rsidP="00650FE2">
      <w:pPr>
        <w:pStyle w:val="ListParagraph"/>
        <w:numPr>
          <w:ilvl w:val="0"/>
          <w:numId w:val="1"/>
        </w:numPr>
        <w:spacing w:after="0" w:line="240" w:lineRule="auto"/>
        <w:jc w:val="both"/>
        <w:rPr>
          <w:rFonts w:ascii="Verdana" w:hAnsi="Verdana"/>
          <w:sz w:val="24"/>
          <w:szCs w:val="24"/>
        </w:rPr>
      </w:pPr>
      <w:r>
        <w:rPr>
          <w:rFonts w:ascii="Verdana" w:hAnsi="Verdana"/>
          <w:sz w:val="24"/>
          <w:szCs w:val="24"/>
        </w:rPr>
        <w:t>Summary document (English and Welsh)</w:t>
      </w:r>
      <w:r w:rsidR="00A767E0">
        <w:rPr>
          <w:rFonts w:ascii="Verdana" w:hAnsi="Verdana"/>
          <w:sz w:val="24"/>
          <w:szCs w:val="24"/>
        </w:rPr>
        <w:t>,</w:t>
      </w:r>
      <w:r>
        <w:rPr>
          <w:rFonts w:ascii="Verdana" w:hAnsi="Verdana"/>
          <w:sz w:val="24"/>
          <w:szCs w:val="24"/>
        </w:rPr>
        <w:t xml:space="preserve"> </w:t>
      </w:r>
    </w:p>
    <w:p w:rsidR="005D1044" w:rsidRDefault="005D1044" w:rsidP="00650FE2">
      <w:pPr>
        <w:pStyle w:val="ListParagraph"/>
        <w:numPr>
          <w:ilvl w:val="0"/>
          <w:numId w:val="1"/>
        </w:numPr>
        <w:spacing w:after="0" w:line="240" w:lineRule="auto"/>
        <w:jc w:val="both"/>
        <w:rPr>
          <w:rFonts w:ascii="Verdana" w:hAnsi="Verdana"/>
          <w:sz w:val="24"/>
          <w:szCs w:val="24"/>
        </w:rPr>
      </w:pPr>
      <w:r>
        <w:rPr>
          <w:rFonts w:ascii="Verdana" w:hAnsi="Verdana"/>
          <w:sz w:val="24"/>
          <w:szCs w:val="24"/>
        </w:rPr>
        <w:t>Easy read document (English and Welsh)</w:t>
      </w:r>
      <w:r w:rsidR="00A767E0">
        <w:rPr>
          <w:rFonts w:ascii="Verdana" w:hAnsi="Verdana"/>
          <w:sz w:val="24"/>
          <w:szCs w:val="24"/>
        </w:rPr>
        <w:t>,</w:t>
      </w:r>
      <w:r>
        <w:rPr>
          <w:rFonts w:ascii="Verdana" w:hAnsi="Verdana"/>
          <w:sz w:val="24"/>
          <w:szCs w:val="24"/>
        </w:rPr>
        <w:t xml:space="preserve"> </w:t>
      </w:r>
    </w:p>
    <w:p w:rsidR="005D1044" w:rsidRDefault="005D1044" w:rsidP="00650FE2">
      <w:pPr>
        <w:pStyle w:val="ListParagraph"/>
        <w:numPr>
          <w:ilvl w:val="0"/>
          <w:numId w:val="1"/>
        </w:numPr>
        <w:spacing w:after="0" w:line="240" w:lineRule="auto"/>
        <w:jc w:val="both"/>
        <w:rPr>
          <w:rFonts w:ascii="Verdana" w:hAnsi="Verdana"/>
          <w:sz w:val="24"/>
          <w:szCs w:val="24"/>
        </w:rPr>
      </w:pPr>
      <w:r>
        <w:rPr>
          <w:rFonts w:ascii="Verdana" w:hAnsi="Verdana"/>
          <w:sz w:val="24"/>
          <w:szCs w:val="24"/>
        </w:rPr>
        <w:t xml:space="preserve">Video (with </w:t>
      </w:r>
      <w:r w:rsidR="002A5921">
        <w:rPr>
          <w:rFonts w:ascii="Verdana" w:hAnsi="Verdana"/>
          <w:sz w:val="24"/>
          <w:szCs w:val="24"/>
        </w:rPr>
        <w:t>British Sign Language (</w:t>
      </w:r>
      <w:r>
        <w:rPr>
          <w:rFonts w:ascii="Verdana" w:hAnsi="Verdana"/>
          <w:sz w:val="24"/>
          <w:szCs w:val="24"/>
        </w:rPr>
        <w:t>BSL</w:t>
      </w:r>
      <w:r w:rsidR="002A5921">
        <w:rPr>
          <w:rFonts w:ascii="Verdana" w:hAnsi="Verdana"/>
          <w:sz w:val="24"/>
          <w:szCs w:val="24"/>
        </w:rPr>
        <w:t>)</w:t>
      </w:r>
      <w:r>
        <w:rPr>
          <w:rFonts w:ascii="Verdana" w:hAnsi="Verdana"/>
          <w:sz w:val="24"/>
          <w:szCs w:val="24"/>
        </w:rPr>
        <w:t>)</w:t>
      </w:r>
      <w:r w:rsidR="00A767E0">
        <w:rPr>
          <w:rFonts w:ascii="Verdana" w:hAnsi="Verdana"/>
          <w:sz w:val="24"/>
          <w:szCs w:val="24"/>
        </w:rPr>
        <w:t>,</w:t>
      </w:r>
      <w:r>
        <w:rPr>
          <w:rFonts w:ascii="Verdana" w:hAnsi="Verdana"/>
          <w:sz w:val="24"/>
          <w:szCs w:val="24"/>
        </w:rPr>
        <w:t xml:space="preserve"> </w:t>
      </w:r>
    </w:p>
    <w:p w:rsidR="005D1044" w:rsidRDefault="005D1044" w:rsidP="00650FE2">
      <w:pPr>
        <w:pStyle w:val="ListParagraph"/>
        <w:numPr>
          <w:ilvl w:val="0"/>
          <w:numId w:val="1"/>
        </w:numPr>
        <w:spacing w:after="0" w:line="240" w:lineRule="auto"/>
        <w:jc w:val="both"/>
        <w:rPr>
          <w:rFonts w:ascii="Verdana" w:hAnsi="Verdana"/>
          <w:sz w:val="24"/>
          <w:szCs w:val="24"/>
        </w:rPr>
      </w:pPr>
      <w:r>
        <w:rPr>
          <w:rFonts w:ascii="Verdana" w:hAnsi="Verdana"/>
          <w:sz w:val="24"/>
          <w:szCs w:val="24"/>
        </w:rPr>
        <w:t>Questionnaire</w:t>
      </w:r>
      <w:r w:rsidR="00A767E0">
        <w:rPr>
          <w:rFonts w:ascii="Verdana" w:hAnsi="Verdana"/>
          <w:sz w:val="24"/>
          <w:szCs w:val="24"/>
        </w:rPr>
        <w:t>,</w:t>
      </w:r>
      <w:r>
        <w:rPr>
          <w:rFonts w:ascii="Verdana" w:hAnsi="Verdana"/>
          <w:sz w:val="24"/>
          <w:szCs w:val="24"/>
        </w:rPr>
        <w:t xml:space="preserve"> </w:t>
      </w:r>
    </w:p>
    <w:p w:rsidR="005D1044" w:rsidRDefault="00A767E0" w:rsidP="00650FE2">
      <w:pPr>
        <w:pStyle w:val="ListParagraph"/>
        <w:numPr>
          <w:ilvl w:val="0"/>
          <w:numId w:val="1"/>
        </w:numPr>
        <w:spacing w:after="0" w:line="240" w:lineRule="auto"/>
        <w:jc w:val="both"/>
        <w:rPr>
          <w:rFonts w:ascii="Verdana" w:hAnsi="Verdana"/>
          <w:sz w:val="24"/>
          <w:szCs w:val="24"/>
        </w:rPr>
      </w:pPr>
      <w:r>
        <w:rPr>
          <w:rFonts w:ascii="Verdana" w:hAnsi="Verdana"/>
          <w:sz w:val="24"/>
          <w:szCs w:val="24"/>
        </w:rPr>
        <w:t>Equality Impact Assessment (</w:t>
      </w:r>
      <w:r w:rsidR="005D1044">
        <w:rPr>
          <w:rFonts w:ascii="Verdana" w:hAnsi="Verdana"/>
          <w:sz w:val="24"/>
          <w:szCs w:val="24"/>
        </w:rPr>
        <w:t>EQIA</w:t>
      </w:r>
      <w:r>
        <w:rPr>
          <w:rFonts w:ascii="Verdana" w:hAnsi="Verdana"/>
          <w:sz w:val="24"/>
          <w:szCs w:val="24"/>
        </w:rPr>
        <w:t>); and</w:t>
      </w:r>
      <w:r w:rsidR="005D1044">
        <w:rPr>
          <w:rFonts w:ascii="Verdana" w:hAnsi="Verdana"/>
          <w:sz w:val="24"/>
          <w:szCs w:val="24"/>
        </w:rPr>
        <w:t xml:space="preserve"> </w:t>
      </w:r>
    </w:p>
    <w:p w:rsidR="005D1044" w:rsidRDefault="00A767E0" w:rsidP="00650FE2">
      <w:pPr>
        <w:pStyle w:val="ListParagraph"/>
        <w:numPr>
          <w:ilvl w:val="0"/>
          <w:numId w:val="1"/>
        </w:numPr>
        <w:spacing w:after="0" w:line="240" w:lineRule="auto"/>
        <w:jc w:val="both"/>
        <w:rPr>
          <w:rFonts w:ascii="Verdana" w:hAnsi="Verdana"/>
          <w:sz w:val="24"/>
          <w:szCs w:val="24"/>
        </w:rPr>
      </w:pPr>
      <w:r>
        <w:rPr>
          <w:rFonts w:ascii="Verdana" w:hAnsi="Verdana"/>
          <w:sz w:val="24"/>
          <w:szCs w:val="24"/>
        </w:rPr>
        <w:t xml:space="preserve">Publications on </w:t>
      </w:r>
      <w:r w:rsidR="002A5921">
        <w:rPr>
          <w:rFonts w:ascii="Verdana" w:hAnsi="Verdana"/>
          <w:sz w:val="24"/>
          <w:szCs w:val="24"/>
        </w:rPr>
        <w:t>HB</w:t>
      </w:r>
      <w:r w:rsidR="005D1044">
        <w:rPr>
          <w:rFonts w:ascii="Verdana" w:hAnsi="Verdana"/>
          <w:sz w:val="24"/>
          <w:szCs w:val="24"/>
        </w:rPr>
        <w:t xml:space="preserve"> websites signposting to the engagement</w:t>
      </w:r>
      <w:r>
        <w:rPr>
          <w:rFonts w:ascii="Verdana" w:hAnsi="Verdana"/>
          <w:sz w:val="24"/>
          <w:szCs w:val="24"/>
        </w:rPr>
        <w:t>.</w:t>
      </w:r>
      <w:r w:rsidR="005D1044">
        <w:rPr>
          <w:rFonts w:ascii="Verdana" w:hAnsi="Verdana"/>
          <w:sz w:val="24"/>
          <w:szCs w:val="24"/>
        </w:rPr>
        <w:t xml:space="preserve"> </w:t>
      </w:r>
    </w:p>
    <w:p w:rsidR="006B0A81" w:rsidRDefault="006B0A81" w:rsidP="00650FE2">
      <w:pPr>
        <w:spacing w:after="0" w:line="240" w:lineRule="auto"/>
        <w:jc w:val="both"/>
        <w:rPr>
          <w:rFonts w:ascii="Verdana" w:hAnsi="Verdana"/>
          <w:b/>
          <w:sz w:val="24"/>
          <w:szCs w:val="24"/>
        </w:rPr>
      </w:pPr>
    </w:p>
    <w:p w:rsidR="00874568" w:rsidRPr="00874568" w:rsidRDefault="006B0A81" w:rsidP="00650FE2">
      <w:pPr>
        <w:spacing w:after="0" w:line="240" w:lineRule="auto"/>
        <w:jc w:val="both"/>
        <w:rPr>
          <w:rFonts w:ascii="Verdana" w:hAnsi="Verdana"/>
          <w:b/>
          <w:sz w:val="24"/>
          <w:szCs w:val="24"/>
        </w:rPr>
      </w:pPr>
      <w:r>
        <w:rPr>
          <w:rFonts w:ascii="Verdana" w:hAnsi="Verdana"/>
          <w:b/>
          <w:sz w:val="24"/>
          <w:szCs w:val="24"/>
        </w:rPr>
        <w:t xml:space="preserve">3.4 </w:t>
      </w:r>
      <w:r w:rsidR="00874568" w:rsidRPr="00874568">
        <w:rPr>
          <w:rFonts w:ascii="Verdana" w:hAnsi="Verdana"/>
          <w:b/>
          <w:sz w:val="24"/>
          <w:szCs w:val="24"/>
        </w:rPr>
        <w:t xml:space="preserve">Outcome </w:t>
      </w:r>
    </w:p>
    <w:p w:rsidR="00874568" w:rsidRDefault="00874568" w:rsidP="00650FE2">
      <w:pPr>
        <w:spacing w:after="0" w:line="240" w:lineRule="auto"/>
        <w:jc w:val="both"/>
        <w:rPr>
          <w:rFonts w:ascii="Verdana" w:hAnsi="Verdana"/>
          <w:sz w:val="24"/>
          <w:szCs w:val="24"/>
        </w:rPr>
      </w:pPr>
      <w:r>
        <w:rPr>
          <w:rFonts w:ascii="Verdana" w:hAnsi="Verdana"/>
          <w:sz w:val="24"/>
          <w:szCs w:val="24"/>
        </w:rPr>
        <w:t xml:space="preserve">There were 201 responses to the questionnaire, </w:t>
      </w:r>
      <w:r w:rsidR="00AA0FB2">
        <w:rPr>
          <w:rFonts w:ascii="Verdana" w:hAnsi="Verdana"/>
          <w:sz w:val="24"/>
          <w:szCs w:val="24"/>
        </w:rPr>
        <w:t xml:space="preserve">of these, 5 were from organisations, and 196 were from individuals.  There was also a </w:t>
      </w:r>
      <w:r>
        <w:rPr>
          <w:rFonts w:ascii="Verdana" w:hAnsi="Verdana"/>
          <w:sz w:val="24"/>
          <w:szCs w:val="24"/>
        </w:rPr>
        <w:t xml:space="preserve">detailed written response from </w:t>
      </w:r>
      <w:r w:rsidR="00AA0FB2">
        <w:rPr>
          <w:rFonts w:ascii="Verdana" w:hAnsi="Verdana"/>
          <w:sz w:val="24"/>
          <w:szCs w:val="24"/>
        </w:rPr>
        <w:t xml:space="preserve">the clinical community, submitted via the </w:t>
      </w:r>
      <w:r w:rsidR="007F10A9">
        <w:rPr>
          <w:rFonts w:ascii="Verdana" w:hAnsi="Verdana"/>
          <w:sz w:val="24"/>
          <w:szCs w:val="24"/>
        </w:rPr>
        <w:t>A</w:t>
      </w:r>
      <w:r w:rsidR="00C51D64">
        <w:rPr>
          <w:rFonts w:ascii="Verdana" w:hAnsi="Verdana"/>
          <w:sz w:val="24"/>
          <w:szCs w:val="24"/>
        </w:rPr>
        <w:t xml:space="preserve">udiology </w:t>
      </w:r>
      <w:r w:rsidR="00BF5790">
        <w:rPr>
          <w:rFonts w:ascii="Verdana" w:hAnsi="Verdana"/>
          <w:sz w:val="24"/>
          <w:szCs w:val="24"/>
        </w:rPr>
        <w:t>Standing Specialist Advisory Group (ASSAG).</w:t>
      </w:r>
      <w:r>
        <w:rPr>
          <w:rFonts w:ascii="Verdana" w:hAnsi="Verdana"/>
          <w:sz w:val="24"/>
          <w:szCs w:val="24"/>
        </w:rPr>
        <w:t xml:space="preserve">  The data from the questionnaire is </w:t>
      </w:r>
      <w:r w:rsidR="00133469">
        <w:rPr>
          <w:rFonts w:ascii="Verdana" w:hAnsi="Verdana"/>
          <w:sz w:val="24"/>
          <w:szCs w:val="24"/>
        </w:rPr>
        <w:t>reported</w:t>
      </w:r>
      <w:r>
        <w:rPr>
          <w:rFonts w:ascii="Verdana" w:hAnsi="Verdana"/>
          <w:sz w:val="24"/>
          <w:szCs w:val="24"/>
        </w:rPr>
        <w:t xml:space="preserve"> against the </w:t>
      </w:r>
      <w:r w:rsidR="00380A3B">
        <w:rPr>
          <w:rFonts w:ascii="Verdana" w:hAnsi="Verdana"/>
          <w:sz w:val="24"/>
          <w:szCs w:val="24"/>
        </w:rPr>
        <w:t xml:space="preserve">engagement </w:t>
      </w:r>
      <w:r>
        <w:rPr>
          <w:rFonts w:ascii="Verdana" w:hAnsi="Verdana"/>
          <w:sz w:val="24"/>
          <w:szCs w:val="24"/>
        </w:rPr>
        <w:t xml:space="preserve">questions </w:t>
      </w:r>
      <w:r w:rsidR="003A49E2">
        <w:rPr>
          <w:rFonts w:ascii="Verdana" w:hAnsi="Verdana"/>
          <w:sz w:val="24"/>
          <w:szCs w:val="24"/>
        </w:rPr>
        <w:t xml:space="preserve">presented </w:t>
      </w:r>
      <w:r>
        <w:rPr>
          <w:rFonts w:ascii="Verdana" w:hAnsi="Verdana"/>
          <w:sz w:val="24"/>
          <w:szCs w:val="24"/>
        </w:rPr>
        <w:t xml:space="preserve">at </w:t>
      </w:r>
      <w:r w:rsidRPr="00AC1768">
        <w:rPr>
          <w:rFonts w:ascii="Verdana" w:hAnsi="Verdana"/>
          <w:b/>
          <w:i/>
          <w:sz w:val="24"/>
          <w:szCs w:val="24"/>
        </w:rPr>
        <w:t>A</w:t>
      </w:r>
      <w:r w:rsidR="006B0A81" w:rsidRPr="00AC1768">
        <w:rPr>
          <w:rFonts w:ascii="Verdana" w:hAnsi="Verdana"/>
          <w:b/>
          <w:i/>
          <w:sz w:val="24"/>
          <w:szCs w:val="24"/>
        </w:rPr>
        <w:t>ppendix</w:t>
      </w:r>
      <w:r w:rsidR="00AC1768" w:rsidRPr="00AC1768">
        <w:rPr>
          <w:rFonts w:ascii="Verdana" w:hAnsi="Verdana"/>
          <w:b/>
          <w:i/>
          <w:sz w:val="24"/>
          <w:szCs w:val="24"/>
        </w:rPr>
        <w:t xml:space="preserve"> 1</w:t>
      </w:r>
      <w:r>
        <w:rPr>
          <w:rFonts w:ascii="Verdana" w:hAnsi="Verdana"/>
          <w:sz w:val="24"/>
          <w:szCs w:val="24"/>
        </w:rPr>
        <w:t xml:space="preserve">. </w:t>
      </w:r>
      <w:r w:rsidR="003954E4">
        <w:rPr>
          <w:rFonts w:ascii="Verdana" w:hAnsi="Verdana"/>
          <w:sz w:val="24"/>
          <w:szCs w:val="24"/>
        </w:rPr>
        <w:t xml:space="preserve">The ASSG response is </w:t>
      </w:r>
      <w:r w:rsidR="00A767E0">
        <w:rPr>
          <w:rFonts w:ascii="Verdana" w:hAnsi="Verdana"/>
          <w:sz w:val="24"/>
          <w:szCs w:val="24"/>
        </w:rPr>
        <w:t>presented</w:t>
      </w:r>
      <w:r w:rsidR="003954E4">
        <w:rPr>
          <w:rFonts w:ascii="Verdana" w:hAnsi="Verdana"/>
          <w:sz w:val="24"/>
          <w:szCs w:val="24"/>
        </w:rPr>
        <w:t xml:space="preserve"> at </w:t>
      </w:r>
      <w:r w:rsidR="003954E4" w:rsidRPr="00AC1768">
        <w:rPr>
          <w:rFonts w:ascii="Verdana" w:hAnsi="Verdana"/>
          <w:b/>
          <w:i/>
          <w:sz w:val="24"/>
          <w:szCs w:val="24"/>
        </w:rPr>
        <w:t>A</w:t>
      </w:r>
      <w:r w:rsidR="006B0A81" w:rsidRPr="00AC1768">
        <w:rPr>
          <w:rFonts w:ascii="Verdana" w:hAnsi="Verdana"/>
          <w:b/>
          <w:i/>
          <w:sz w:val="24"/>
          <w:szCs w:val="24"/>
        </w:rPr>
        <w:t>ppendix</w:t>
      </w:r>
      <w:r w:rsidR="003954E4" w:rsidRPr="00AC1768">
        <w:rPr>
          <w:rFonts w:ascii="Verdana" w:hAnsi="Verdana"/>
          <w:b/>
          <w:i/>
          <w:sz w:val="24"/>
          <w:szCs w:val="24"/>
        </w:rPr>
        <w:t xml:space="preserve"> </w:t>
      </w:r>
      <w:r w:rsidR="00AA0FB2" w:rsidRPr="00AC1768">
        <w:rPr>
          <w:rFonts w:ascii="Verdana" w:hAnsi="Verdana"/>
          <w:b/>
          <w:i/>
          <w:sz w:val="24"/>
          <w:szCs w:val="24"/>
        </w:rPr>
        <w:t>3</w:t>
      </w:r>
      <w:r w:rsidR="003954E4">
        <w:rPr>
          <w:rFonts w:ascii="Verdana" w:hAnsi="Verdana"/>
          <w:sz w:val="24"/>
          <w:szCs w:val="24"/>
        </w:rPr>
        <w:t xml:space="preserve">. </w:t>
      </w:r>
    </w:p>
    <w:p w:rsidR="006B0A81" w:rsidRDefault="006B0A81" w:rsidP="00650FE2">
      <w:pPr>
        <w:spacing w:after="0" w:line="240" w:lineRule="auto"/>
        <w:jc w:val="both"/>
        <w:rPr>
          <w:rFonts w:ascii="Verdana" w:hAnsi="Verdana"/>
          <w:sz w:val="24"/>
          <w:szCs w:val="24"/>
        </w:rPr>
      </w:pPr>
    </w:p>
    <w:p w:rsidR="00874568" w:rsidRDefault="00874568" w:rsidP="00650FE2">
      <w:pPr>
        <w:spacing w:after="0" w:line="240" w:lineRule="auto"/>
        <w:jc w:val="both"/>
        <w:rPr>
          <w:rFonts w:ascii="Verdana" w:hAnsi="Verdana"/>
          <w:sz w:val="24"/>
          <w:szCs w:val="24"/>
        </w:rPr>
      </w:pPr>
      <w:r>
        <w:rPr>
          <w:rFonts w:ascii="Verdana" w:hAnsi="Verdana"/>
          <w:sz w:val="24"/>
          <w:szCs w:val="24"/>
        </w:rPr>
        <w:t xml:space="preserve">A thematic analysis has been undertaken against the data.  The key themes that emerged from the analysis are outlined </w:t>
      </w:r>
      <w:r w:rsidR="003A49E2">
        <w:rPr>
          <w:rFonts w:ascii="Verdana" w:hAnsi="Verdana"/>
          <w:sz w:val="24"/>
          <w:szCs w:val="24"/>
        </w:rPr>
        <w:t xml:space="preserve">in </w:t>
      </w:r>
      <w:r w:rsidR="003A49E2" w:rsidRPr="003A49E2">
        <w:rPr>
          <w:rFonts w:ascii="Verdana" w:hAnsi="Verdana"/>
          <w:b/>
          <w:i/>
          <w:sz w:val="24"/>
          <w:szCs w:val="24"/>
        </w:rPr>
        <w:t>table 2</w:t>
      </w:r>
      <w:r w:rsidR="003A49E2">
        <w:rPr>
          <w:rFonts w:ascii="Verdana" w:hAnsi="Verdana"/>
          <w:sz w:val="24"/>
          <w:szCs w:val="24"/>
        </w:rPr>
        <w:t xml:space="preserve"> </w:t>
      </w:r>
      <w:r>
        <w:rPr>
          <w:rFonts w:ascii="Verdana" w:hAnsi="Verdana"/>
          <w:sz w:val="24"/>
          <w:szCs w:val="24"/>
        </w:rPr>
        <w:t xml:space="preserve">below: </w:t>
      </w:r>
    </w:p>
    <w:p w:rsidR="006B0A81" w:rsidRDefault="006B0A81" w:rsidP="00650FE2">
      <w:pPr>
        <w:spacing w:after="0" w:line="240" w:lineRule="auto"/>
        <w:jc w:val="both"/>
        <w:rPr>
          <w:rFonts w:ascii="Verdana" w:hAnsi="Verdana"/>
          <w:sz w:val="24"/>
          <w:szCs w:val="24"/>
        </w:rPr>
      </w:pPr>
    </w:p>
    <w:p w:rsidR="00222DE2" w:rsidRDefault="00222DE2" w:rsidP="00650FE2">
      <w:pPr>
        <w:rPr>
          <w:rFonts w:ascii="Verdana" w:hAnsi="Verdana"/>
          <w:sz w:val="24"/>
          <w:szCs w:val="24"/>
          <w:u w:val="single"/>
        </w:rPr>
      </w:pPr>
      <w:r>
        <w:rPr>
          <w:rFonts w:ascii="Verdana" w:hAnsi="Verdana"/>
          <w:sz w:val="24"/>
          <w:szCs w:val="24"/>
          <w:u w:val="single"/>
        </w:rPr>
        <w:br w:type="page"/>
      </w:r>
    </w:p>
    <w:p w:rsidR="006B0A81" w:rsidRDefault="006B0A81" w:rsidP="00650FE2">
      <w:pPr>
        <w:spacing w:after="0" w:line="240" w:lineRule="auto"/>
        <w:jc w:val="both"/>
        <w:rPr>
          <w:rFonts w:ascii="Verdana" w:hAnsi="Verdana"/>
          <w:sz w:val="24"/>
          <w:szCs w:val="24"/>
          <w:u w:val="single"/>
        </w:rPr>
      </w:pPr>
      <w:r>
        <w:rPr>
          <w:rFonts w:ascii="Verdana" w:hAnsi="Verdana"/>
          <w:sz w:val="24"/>
          <w:szCs w:val="24"/>
          <w:u w:val="single"/>
        </w:rPr>
        <w:lastRenderedPageBreak/>
        <w:t xml:space="preserve">Table 2: </w:t>
      </w:r>
      <w:r w:rsidR="00BE227B">
        <w:rPr>
          <w:rFonts w:ascii="Verdana" w:hAnsi="Verdana"/>
          <w:sz w:val="24"/>
          <w:szCs w:val="24"/>
          <w:u w:val="single"/>
        </w:rPr>
        <w:t>Key Themes of Analysis</w:t>
      </w:r>
    </w:p>
    <w:p w:rsidR="006B0A81" w:rsidRPr="006B0A81" w:rsidRDefault="006B0A81" w:rsidP="00650FE2">
      <w:pPr>
        <w:spacing w:after="0" w:line="240" w:lineRule="auto"/>
        <w:jc w:val="both"/>
        <w:rPr>
          <w:rFonts w:ascii="Verdana" w:hAnsi="Verdana"/>
          <w:sz w:val="24"/>
          <w:szCs w:val="24"/>
          <w:u w:val="single"/>
        </w:rPr>
      </w:pPr>
    </w:p>
    <w:tbl>
      <w:tblPr>
        <w:tblStyle w:val="TableGrid"/>
        <w:tblW w:w="0" w:type="auto"/>
        <w:jc w:val="center"/>
        <w:tblLook w:val="04A0" w:firstRow="1" w:lastRow="0" w:firstColumn="1" w:lastColumn="0" w:noHBand="0" w:noVBand="1"/>
      </w:tblPr>
      <w:tblGrid>
        <w:gridCol w:w="3681"/>
        <w:gridCol w:w="5335"/>
      </w:tblGrid>
      <w:tr w:rsidR="00A767E0" w:rsidRPr="00A767E0" w:rsidTr="00A767E0">
        <w:trPr>
          <w:jc w:val="center"/>
        </w:trPr>
        <w:tc>
          <w:tcPr>
            <w:tcW w:w="3681" w:type="dxa"/>
            <w:shd w:val="clear" w:color="auto" w:fill="D9D9D9" w:themeFill="background1" w:themeFillShade="D9"/>
          </w:tcPr>
          <w:p w:rsidR="00A767E0" w:rsidRPr="00A767E0" w:rsidRDefault="00A767E0" w:rsidP="00A767E0">
            <w:pPr>
              <w:jc w:val="center"/>
              <w:rPr>
                <w:rFonts w:ascii="Verdana" w:hAnsi="Verdana"/>
                <w:b/>
                <w:sz w:val="24"/>
                <w:szCs w:val="24"/>
              </w:rPr>
            </w:pPr>
            <w:r w:rsidRPr="00A767E0">
              <w:rPr>
                <w:rFonts w:ascii="Verdana" w:hAnsi="Verdana"/>
                <w:b/>
                <w:sz w:val="24"/>
                <w:szCs w:val="24"/>
              </w:rPr>
              <w:t>Theme</w:t>
            </w:r>
          </w:p>
        </w:tc>
        <w:tc>
          <w:tcPr>
            <w:tcW w:w="5335" w:type="dxa"/>
            <w:shd w:val="clear" w:color="auto" w:fill="D9D9D9" w:themeFill="background1" w:themeFillShade="D9"/>
          </w:tcPr>
          <w:p w:rsidR="00A767E0" w:rsidRPr="00A767E0" w:rsidRDefault="00A767E0" w:rsidP="00A767E0">
            <w:pPr>
              <w:jc w:val="center"/>
              <w:rPr>
                <w:rFonts w:ascii="Verdana" w:hAnsi="Verdana"/>
                <w:b/>
                <w:sz w:val="24"/>
                <w:szCs w:val="24"/>
              </w:rPr>
            </w:pPr>
            <w:r w:rsidRPr="00A767E0">
              <w:rPr>
                <w:rFonts w:ascii="Verdana" w:hAnsi="Verdana"/>
                <w:b/>
                <w:sz w:val="24"/>
                <w:szCs w:val="24"/>
              </w:rPr>
              <w:t>Summary</w:t>
            </w:r>
          </w:p>
        </w:tc>
      </w:tr>
      <w:tr w:rsidR="00890B7C" w:rsidTr="00A767E0">
        <w:trPr>
          <w:jc w:val="center"/>
        </w:trPr>
        <w:tc>
          <w:tcPr>
            <w:tcW w:w="3681" w:type="dxa"/>
            <w:shd w:val="clear" w:color="auto" w:fill="D9D9D9" w:themeFill="background1" w:themeFillShade="D9"/>
          </w:tcPr>
          <w:p w:rsidR="00890B7C" w:rsidRPr="00874568" w:rsidRDefault="00890B7C"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General support for the proposed change </w:t>
            </w:r>
          </w:p>
        </w:tc>
        <w:tc>
          <w:tcPr>
            <w:tcW w:w="5335" w:type="dxa"/>
          </w:tcPr>
          <w:p w:rsidR="00380A3B" w:rsidRPr="00890B7C" w:rsidRDefault="00380A3B" w:rsidP="00650FE2">
            <w:pPr>
              <w:jc w:val="both"/>
              <w:rPr>
                <w:rFonts w:ascii="Verdana" w:hAnsi="Verdana"/>
                <w:sz w:val="24"/>
                <w:szCs w:val="24"/>
              </w:rPr>
            </w:pPr>
            <w:r>
              <w:rPr>
                <w:rFonts w:ascii="Verdana" w:hAnsi="Verdana"/>
                <w:sz w:val="24"/>
                <w:szCs w:val="24"/>
              </w:rPr>
              <w:t>There was g</w:t>
            </w:r>
            <w:r w:rsidR="00890B7C" w:rsidRPr="00890B7C">
              <w:rPr>
                <w:rFonts w:ascii="Verdana" w:hAnsi="Verdana"/>
                <w:sz w:val="24"/>
                <w:szCs w:val="24"/>
              </w:rPr>
              <w:t xml:space="preserve">ood support for a single implantable device hub with 74% </w:t>
            </w:r>
            <w:r>
              <w:rPr>
                <w:rFonts w:ascii="Verdana" w:hAnsi="Verdana"/>
                <w:sz w:val="24"/>
                <w:szCs w:val="24"/>
              </w:rPr>
              <w:t xml:space="preserve">of respondents </w:t>
            </w:r>
            <w:r w:rsidR="00890B7C" w:rsidRPr="00890B7C">
              <w:rPr>
                <w:rFonts w:ascii="Verdana" w:hAnsi="Verdana"/>
                <w:sz w:val="24"/>
                <w:szCs w:val="24"/>
              </w:rPr>
              <w:t>agreeing to the preferred option.</w:t>
            </w:r>
            <w:r w:rsidR="00890B7C">
              <w:rPr>
                <w:rFonts w:ascii="Verdana" w:hAnsi="Verdana"/>
                <w:sz w:val="24"/>
                <w:szCs w:val="24"/>
              </w:rPr>
              <w:t xml:space="preserve">  The qualitative </w:t>
            </w:r>
            <w:r w:rsidR="001A52FD">
              <w:rPr>
                <w:rFonts w:ascii="Verdana" w:hAnsi="Verdana"/>
                <w:sz w:val="24"/>
                <w:szCs w:val="24"/>
              </w:rPr>
              <w:t xml:space="preserve">information presented in </w:t>
            </w:r>
            <w:r w:rsidR="002F5F27" w:rsidRPr="00AC1768">
              <w:rPr>
                <w:rFonts w:ascii="Verdana" w:hAnsi="Verdana"/>
                <w:b/>
                <w:i/>
                <w:sz w:val="24"/>
                <w:szCs w:val="24"/>
              </w:rPr>
              <w:t>Appendix</w:t>
            </w:r>
            <w:r w:rsidRPr="00AC1768">
              <w:rPr>
                <w:rFonts w:ascii="Verdana" w:hAnsi="Verdana"/>
                <w:b/>
                <w:i/>
                <w:sz w:val="24"/>
                <w:szCs w:val="24"/>
              </w:rPr>
              <w:t xml:space="preserve"> </w:t>
            </w:r>
            <w:r w:rsidR="00AC1768">
              <w:rPr>
                <w:rFonts w:ascii="Verdana" w:hAnsi="Verdana"/>
                <w:b/>
                <w:i/>
                <w:sz w:val="24"/>
                <w:szCs w:val="24"/>
              </w:rPr>
              <w:t>2</w:t>
            </w:r>
            <w:r>
              <w:rPr>
                <w:rFonts w:ascii="Verdana" w:hAnsi="Verdana"/>
                <w:sz w:val="24"/>
                <w:szCs w:val="24"/>
              </w:rPr>
              <w:t xml:space="preserve"> is worthy of further note.</w:t>
            </w:r>
          </w:p>
        </w:tc>
      </w:tr>
      <w:tr w:rsidR="00890B7C" w:rsidTr="00A767E0">
        <w:trPr>
          <w:jc w:val="center"/>
        </w:trPr>
        <w:tc>
          <w:tcPr>
            <w:tcW w:w="3681" w:type="dxa"/>
            <w:shd w:val="clear" w:color="auto" w:fill="D9D9D9" w:themeFill="background1" w:themeFillShade="D9"/>
          </w:tcPr>
          <w:p w:rsidR="00890B7C" w:rsidRPr="00874568" w:rsidRDefault="00890B7C"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No support for the proposed change  </w:t>
            </w:r>
          </w:p>
        </w:tc>
        <w:tc>
          <w:tcPr>
            <w:tcW w:w="5335" w:type="dxa"/>
          </w:tcPr>
          <w:p w:rsidR="00890B7C" w:rsidRPr="00890B7C" w:rsidRDefault="001A52FD" w:rsidP="00650FE2">
            <w:pPr>
              <w:jc w:val="both"/>
              <w:rPr>
                <w:rFonts w:ascii="Verdana" w:hAnsi="Verdana"/>
                <w:sz w:val="24"/>
                <w:szCs w:val="24"/>
              </w:rPr>
            </w:pPr>
            <w:r w:rsidRPr="001A52FD">
              <w:rPr>
                <w:rFonts w:ascii="Verdana" w:hAnsi="Verdana"/>
                <w:sz w:val="24"/>
                <w:szCs w:val="24"/>
              </w:rPr>
              <w:t>There were 8% who disagreed with the preferred option and</w:t>
            </w:r>
            <w:r>
              <w:rPr>
                <w:rFonts w:ascii="Verdana" w:hAnsi="Verdana"/>
                <w:sz w:val="24"/>
                <w:szCs w:val="24"/>
              </w:rPr>
              <w:t xml:space="preserve"> 18% who had no particular view</w:t>
            </w:r>
            <w:r w:rsidRPr="001A52FD">
              <w:rPr>
                <w:rFonts w:ascii="Verdana" w:hAnsi="Verdana"/>
                <w:sz w:val="24"/>
                <w:szCs w:val="24"/>
              </w:rPr>
              <w:t>.</w:t>
            </w:r>
            <w:r>
              <w:rPr>
                <w:rFonts w:ascii="Verdana" w:hAnsi="Verdana"/>
                <w:sz w:val="24"/>
                <w:szCs w:val="24"/>
              </w:rPr>
              <w:t xml:space="preserve">  The qualitative information presented in </w:t>
            </w:r>
            <w:r w:rsidRPr="00AC1768">
              <w:rPr>
                <w:rFonts w:ascii="Verdana" w:hAnsi="Verdana"/>
                <w:b/>
                <w:i/>
                <w:sz w:val="24"/>
                <w:szCs w:val="24"/>
              </w:rPr>
              <w:t xml:space="preserve">Appendix </w:t>
            </w:r>
            <w:r w:rsidR="00AC1768">
              <w:rPr>
                <w:rFonts w:ascii="Verdana" w:hAnsi="Verdana"/>
                <w:b/>
                <w:i/>
                <w:sz w:val="24"/>
                <w:szCs w:val="24"/>
              </w:rPr>
              <w:t>2</w:t>
            </w:r>
            <w:r>
              <w:rPr>
                <w:rFonts w:ascii="Verdana" w:hAnsi="Verdana"/>
                <w:sz w:val="24"/>
                <w:szCs w:val="24"/>
              </w:rPr>
              <w:t xml:space="preserve"> is worthy of further note.  </w:t>
            </w:r>
          </w:p>
        </w:tc>
      </w:tr>
      <w:tr w:rsidR="00890B7C" w:rsidRPr="00874568" w:rsidTr="00A767E0">
        <w:trPr>
          <w:jc w:val="center"/>
        </w:trPr>
        <w:tc>
          <w:tcPr>
            <w:tcW w:w="3681" w:type="dxa"/>
            <w:shd w:val="clear" w:color="auto" w:fill="D9D9D9" w:themeFill="background1" w:themeFillShade="D9"/>
          </w:tcPr>
          <w:p w:rsidR="00890B7C" w:rsidRPr="00874568" w:rsidRDefault="00890B7C"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Access, travel, </w:t>
            </w:r>
            <w:proofErr w:type="gramStart"/>
            <w:r w:rsidRPr="00874568">
              <w:rPr>
                <w:rFonts w:ascii="Verdana" w:hAnsi="Verdana"/>
                <w:sz w:val="24"/>
                <w:szCs w:val="24"/>
              </w:rPr>
              <w:t>location,  parking</w:t>
            </w:r>
            <w:proofErr w:type="gramEnd"/>
            <w:r w:rsidRPr="00874568">
              <w:rPr>
                <w:rFonts w:ascii="Verdana" w:hAnsi="Verdana"/>
                <w:sz w:val="24"/>
                <w:szCs w:val="24"/>
              </w:rPr>
              <w:t xml:space="preserve"> &amp; costs </w:t>
            </w:r>
          </w:p>
        </w:tc>
        <w:tc>
          <w:tcPr>
            <w:tcW w:w="5335" w:type="dxa"/>
          </w:tcPr>
          <w:p w:rsidR="00380A3B" w:rsidRPr="00890B7C" w:rsidRDefault="00890B7C" w:rsidP="00650FE2">
            <w:pPr>
              <w:jc w:val="both"/>
              <w:rPr>
                <w:rFonts w:ascii="Verdana" w:hAnsi="Verdana"/>
                <w:sz w:val="24"/>
                <w:szCs w:val="24"/>
              </w:rPr>
            </w:pPr>
            <w:r w:rsidRPr="00890B7C">
              <w:rPr>
                <w:rFonts w:ascii="Verdana" w:hAnsi="Verdana"/>
                <w:sz w:val="24"/>
                <w:szCs w:val="24"/>
              </w:rPr>
              <w:t xml:space="preserve">The four most consistent themes were of accessibility, </w:t>
            </w:r>
            <w:r w:rsidR="00727E26" w:rsidRPr="00890B7C">
              <w:rPr>
                <w:rFonts w:ascii="Verdana" w:hAnsi="Verdana"/>
                <w:sz w:val="24"/>
                <w:szCs w:val="24"/>
              </w:rPr>
              <w:t>i.e.</w:t>
            </w:r>
            <w:r w:rsidRPr="00890B7C">
              <w:rPr>
                <w:rFonts w:ascii="Verdana" w:hAnsi="Verdana"/>
                <w:sz w:val="24"/>
                <w:szCs w:val="24"/>
              </w:rPr>
              <w:t xml:space="preserve"> location of services particularly the single hub centre, sustain</w:t>
            </w:r>
            <w:r w:rsidR="00727E26">
              <w:rPr>
                <w:rFonts w:ascii="Verdana" w:hAnsi="Verdana"/>
                <w:sz w:val="24"/>
                <w:szCs w:val="24"/>
              </w:rPr>
              <w:t>ability, the patient experience and</w:t>
            </w:r>
            <w:r w:rsidRPr="00890B7C">
              <w:rPr>
                <w:rFonts w:ascii="Verdana" w:hAnsi="Verdana"/>
                <w:sz w:val="24"/>
                <w:szCs w:val="24"/>
              </w:rPr>
              <w:t xml:space="preserve"> travel and journey times for patients</w:t>
            </w:r>
            <w:r w:rsidR="001A52FD">
              <w:rPr>
                <w:rFonts w:ascii="Verdana" w:hAnsi="Verdana"/>
                <w:sz w:val="24"/>
                <w:szCs w:val="24"/>
              </w:rPr>
              <w:t xml:space="preserve">.  </w:t>
            </w:r>
            <w:r w:rsidRPr="00890B7C">
              <w:rPr>
                <w:rFonts w:ascii="Verdana" w:hAnsi="Verdana"/>
                <w:sz w:val="24"/>
                <w:szCs w:val="24"/>
              </w:rPr>
              <w:t xml:space="preserve"> </w:t>
            </w:r>
          </w:p>
        </w:tc>
      </w:tr>
      <w:tr w:rsidR="00890B7C" w:rsidTr="00A767E0">
        <w:trPr>
          <w:jc w:val="center"/>
        </w:trPr>
        <w:tc>
          <w:tcPr>
            <w:tcW w:w="3681" w:type="dxa"/>
            <w:shd w:val="clear" w:color="auto" w:fill="D9D9D9" w:themeFill="background1" w:themeFillShade="D9"/>
          </w:tcPr>
          <w:p w:rsidR="00890B7C" w:rsidRPr="00874568" w:rsidRDefault="00890B7C"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Staff and resources </w:t>
            </w:r>
          </w:p>
        </w:tc>
        <w:tc>
          <w:tcPr>
            <w:tcW w:w="5335" w:type="dxa"/>
          </w:tcPr>
          <w:p w:rsidR="00890B7C" w:rsidRPr="00890B7C" w:rsidRDefault="001A52FD" w:rsidP="00650FE2">
            <w:pPr>
              <w:jc w:val="both"/>
              <w:rPr>
                <w:rFonts w:ascii="Verdana" w:hAnsi="Verdana"/>
                <w:sz w:val="24"/>
                <w:szCs w:val="24"/>
              </w:rPr>
            </w:pPr>
            <w:r>
              <w:rPr>
                <w:rFonts w:ascii="Verdana" w:hAnsi="Verdana"/>
                <w:sz w:val="24"/>
                <w:szCs w:val="24"/>
              </w:rPr>
              <w:t>There were a number of statements related to either staffing levels or service funding</w:t>
            </w:r>
            <w:r w:rsidR="00380A3B">
              <w:rPr>
                <w:rFonts w:ascii="Verdana" w:hAnsi="Verdana"/>
                <w:sz w:val="24"/>
                <w:szCs w:val="24"/>
              </w:rPr>
              <w:t>.</w:t>
            </w:r>
          </w:p>
        </w:tc>
      </w:tr>
      <w:tr w:rsidR="00890B7C" w:rsidTr="00A767E0">
        <w:trPr>
          <w:jc w:val="center"/>
        </w:trPr>
        <w:tc>
          <w:tcPr>
            <w:tcW w:w="3681" w:type="dxa"/>
            <w:shd w:val="clear" w:color="auto" w:fill="D9D9D9" w:themeFill="background1" w:themeFillShade="D9"/>
          </w:tcPr>
          <w:p w:rsidR="00890B7C" w:rsidRPr="00874568" w:rsidRDefault="00890B7C"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Service design </w:t>
            </w:r>
          </w:p>
        </w:tc>
        <w:tc>
          <w:tcPr>
            <w:tcW w:w="5335" w:type="dxa"/>
          </w:tcPr>
          <w:p w:rsidR="00380A3B" w:rsidRPr="00890B7C" w:rsidRDefault="001A52FD" w:rsidP="00650FE2">
            <w:pPr>
              <w:jc w:val="both"/>
              <w:rPr>
                <w:rFonts w:ascii="Verdana" w:hAnsi="Verdana"/>
                <w:sz w:val="24"/>
                <w:szCs w:val="24"/>
              </w:rPr>
            </w:pPr>
            <w:r>
              <w:rPr>
                <w:rFonts w:ascii="Verdana" w:hAnsi="Verdana"/>
                <w:sz w:val="24"/>
                <w:szCs w:val="24"/>
              </w:rPr>
              <w:t>A number of suggestions/comments were made in respect of se</w:t>
            </w:r>
            <w:r w:rsidR="00380A3B">
              <w:rPr>
                <w:rFonts w:ascii="Verdana" w:hAnsi="Verdana"/>
                <w:sz w:val="24"/>
                <w:szCs w:val="24"/>
              </w:rPr>
              <w:t>rvice design.</w:t>
            </w:r>
          </w:p>
        </w:tc>
      </w:tr>
      <w:tr w:rsidR="00890B7C" w:rsidTr="00A767E0">
        <w:trPr>
          <w:jc w:val="center"/>
        </w:trPr>
        <w:tc>
          <w:tcPr>
            <w:tcW w:w="3681" w:type="dxa"/>
            <w:shd w:val="clear" w:color="auto" w:fill="D9D9D9" w:themeFill="background1" w:themeFillShade="D9"/>
          </w:tcPr>
          <w:p w:rsidR="00890B7C" w:rsidRPr="00874568" w:rsidRDefault="00890B7C"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Service feedback/general comments </w:t>
            </w:r>
          </w:p>
        </w:tc>
        <w:tc>
          <w:tcPr>
            <w:tcW w:w="5335" w:type="dxa"/>
          </w:tcPr>
          <w:p w:rsidR="00380A3B" w:rsidRPr="00890B7C" w:rsidRDefault="001A52FD" w:rsidP="00650FE2">
            <w:pPr>
              <w:jc w:val="both"/>
              <w:rPr>
                <w:rFonts w:ascii="Verdana" w:hAnsi="Verdana"/>
                <w:sz w:val="24"/>
                <w:szCs w:val="24"/>
              </w:rPr>
            </w:pPr>
            <w:r w:rsidRPr="001A52FD">
              <w:rPr>
                <w:rFonts w:ascii="Verdana" w:hAnsi="Verdana"/>
                <w:sz w:val="24"/>
                <w:szCs w:val="24"/>
              </w:rPr>
              <w:t xml:space="preserve">There was good support and positive comments from respondents about the current provision of services, how they had received excellent quality care and were well looked after by the staff. </w:t>
            </w:r>
            <w:r w:rsidR="006F255D">
              <w:rPr>
                <w:rFonts w:ascii="Verdana" w:hAnsi="Verdana"/>
                <w:sz w:val="24"/>
                <w:szCs w:val="24"/>
              </w:rPr>
              <w:t xml:space="preserve"> There were also some areas suggested for improvement.</w:t>
            </w:r>
          </w:p>
        </w:tc>
      </w:tr>
      <w:tr w:rsidR="00890B7C" w:rsidTr="00A767E0">
        <w:trPr>
          <w:jc w:val="center"/>
        </w:trPr>
        <w:tc>
          <w:tcPr>
            <w:tcW w:w="3681" w:type="dxa"/>
            <w:shd w:val="clear" w:color="auto" w:fill="D9D9D9" w:themeFill="background1" w:themeFillShade="D9"/>
          </w:tcPr>
          <w:p w:rsidR="00890B7C" w:rsidRPr="00874568" w:rsidRDefault="00890B7C"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Comments on process and options </w:t>
            </w:r>
          </w:p>
        </w:tc>
        <w:tc>
          <w:tcPr>
            <w:tcW w:w="5335" w:type="dxa"/>
          </w:tcPr>
          <w:p w:rsidR="00380A3B" w:rsidRPr="00890B7C" w:rsidRDefault="001A52FD" w:rsidP="00650FE2">
            <w:pPr>
              <w:jc w:val="both"/>
              <w:rPr>
                <w:rFonts w:ascii="Verdana" w:hAnsi="Verdana"/>
                <w:sz w:val="24"/>
                <w:szCs w:val="24"/>
              </w:rPr>
            </w:pPr>
            <w:r>
              <w:rPr>
                <w:rFonts w:ascii="Verdana" w:hAnsi="Verdana"/>
                <w:sz w:val="24"/>
                <w:szCs w:val="24"/>
              </w:rPr>
              <w:t xml:space="preserve">A number of issues of process were raised, these predominantly related to the length of the process (which delayed through </w:t>
            </w:r>
            <w:r w:rsidR="00727E26">
              <w:rPr>
                <w:rFonts w:ascii="Verdana" w:hAnsi="Verdana"/>
                <w:sz w:val="24"/>
                <w:szCs w:val="24"/>
              </w:rPr>
              <w:t>COVID</w:t>
            </w:r>
            <w:r>
              <w:rPr>
                <w:rFonts w:ascii="Verdana" w:hAnsi="Verdana"/>
                <w:sz w:val="24"/>
                <w:szCs w:val="24"/>
              </w:rPr>
              <w:t>); the separation of Cochlear from BCHI and the separation of children from adults</w:t>
            </w:r>
            <w:r w:rsidR="00AA0FB2">
              <w:rPr>
                <w:rFonts w:ascii="Verdana" w:hAnsi="Verdana"/>
                <w:sz w:val="24"/>
                <w:szCs w:val="24"/>
              </w:rPr>
              <w:t>, these responses were predominantly from the clinical community</w:t>
            </w:r>
            <w:r>
              <w:rPr>
                <w:rFonts w:ascii="Verdana" w:hAnsi="Verdana"/>
                <w:sz w:val="24"/>
                <w:szCs w:val="24"/>
              </w:rPr>
              <w:t xml:space="preserve">.  </w:t>
            </w:r>
            <w:r w:rsidR="00380A3B">
              <w:rPr>
                <w:rFonts w:ascii="Verdana" w:hAnsi="Verdana"/>
                <w:sz w:val="24"/>
                <w:szCs w:val="24"/>
              </w:rPr>
              <w:t xml:space="preserve"> </w:t>
            </w:r>
          </w:p>
        </w:tc>
      </w:tr>
      <w:tr w:rsidR="00890B7C" w:rsidTr="00A767E0">
        <w:trPr>
          <w:jc w:val="center"/>
        </w:trPr>
        <w:tc>
          <w:tcPr>
            <w:tcW w:w="3681" w:type="dxa"/>
            <w:shd w:val="clear" w:color="auto" w:fill="D9D9D9" w:themeFill="background1" w:themeFillShade="D9"/>
          </w:tcPr>
          <w:p w:rsidR="00890B7C" w:rsidRPr="00874568" w:rsidRDefault="00890B7C"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Waiting times </w:t>
            </w:r>
          </w:p>
        </w:tc>
        <w:tc>
          <w:tcPr>
            <w:tcW w:w="5335" w:type="dxa"/>
          </w:tcPr>
          <w:p w:rsidR="00890B7C" w:rsidRPr="00890B7C" w:rsidRDefault="001A52FD" w:rsidP="00650FE2">
            <w:pPr>
              <w:jc w:val="both"/>
              <w:rPr>
                <w:rFonts w:ascii="Verdana" w:hAnsi="Verdana"/>
                <w:sz w:val="24"/>
                <w:szCs w:val="24"/>
              </w:rPr>
            </w:pPr>
            <w:r>
              <w:rPr>
                <w:rFonts w:ascii="Verdana" w:hAnsi="Verdana"/>
                <w:sz w:val="24"/>
                <w:szCs w:val="24"/>
              </w:rPr>
              <w:t xml:space="preserve">The majority of comments were with regard waiting times.  </w:t>
            </w:r>
          </w:p>
        </w:tc>
      </w:tr>
    </w:tbl>
    <w:p w:rsidR="00874568" w:rsidRDefault="00874568" w:rsidP="00650FE2">
      <w:pPr>
        <w:spacing w:after="0" w:line="240" w:lineRule="auto"/>
        <w:jc w:val="both"/>
        <w:rPr>
          <w:rFonts w:ascii="Verdana" w:hAnsi="Verdana"/>
          <w:sz w:val="24"/>
          <w:szCs w:val="24"/>
        </w:rPr>
      </w:pPr>
    </w:p>
    <w:p w:rsidR="00AC1768" w:rsidRDefault="00874568" w:rsidP="00650FE2">
      <w:pPr>
        <w:spacing w:after="0" w:line="240" w:lineRule="auto"/>
        <w:jc w:val="both"/>
        <w:rPr>
          <w:rFonts w:ascii="Verdana" w:hAnsi="Verdana"/>
          <w:sz w:val="24"/>
          <w:szCs w:val="24"/>
        </w:rPr>
      </w:pPr>
      <w:r>
        <w:rPr>
          <w:rFonts w:ascii="Verdana" w:hAnsi="Verdana"/>
          <w:sz w:val="24"/>
          <w:szCs w:val="24"/>
        </w:rPr>
        <w:t>All responses ar</w:t>
      </w:r>
      <w:r w:rsidR="003A49E2">
        <w:rPr>
          <w:rFonts w:ascii="Verdana" w:hAnsi="Verdana"/>
          <w:sz w:val="24"/>
          <w:szCs w:val="24"/>
        </w:rPr>
        <w:t>e reported against the themes outlined in</w:t>
      </w:r>
      <w:r>
        <w:rPr>
          <w:rFonts w:ascii="Verdana" w:hAnsi="Verdana"/>
          <w:sz w:val="24"/>
          <w:szCs w:val="24"/>
        </w:rPr>
        <w:t xml:space="preserve"> </w:t>
      </w:r>
      <w:r w:rsidRPr="00222DE2">
        <w:rPr>
          <w:rFonts w:ascii="Verdana" w:hAnsi="Verdana"/>
          <w:b/>
          <w:i/>
          <w:sz w:val="24"/>
          <w:szCs w:val="24"/>
        </w:rPr>
        <w:t xml:space="preserve">Appendix </w:t>
      </w:r>
      <w:r w:rsidR="00AA0FB2" w:rsidRPr="00222DE2">
        <w:rPr>
          <w:rFonts w:ascii="Verdana" w:hAnsi="Verdana"/>
          <w:b/>
          <w:i/>
          <w:sz w:val="24"/>
          <w:szCs w:val="24"/>
        </w:rPr>
        <w:t>2</w:t>
      </w:r>
      <w:r>
        <w:rPr>
          <w:rFonts w:ascii="Verdana" w:hAnsi="Verdana"/>
          <w:sz w:val="24"/>
          <w:szCs w:val="24"/>
        </w:rPr>
        <w:t xml:space="preserve">.  </w:t>
      </w:r>
    </w:p>
    <w:p w:rsidR="00AC1768" w:rsidRDefault="00AC1768" w:rsidP="00650FE2">
      <w:pPr>
        <w:spacing w:after="0" w:line="240" w:lineRule="auto"/>
        <w:jc w:val="both"/>
        <w:rPr>
          <w:rFonts w:ascii="Verdana" w:hAnsi="Verdana"/>
          <w:i/>
          <w:sz w:val="20"/>
          <w:szCs w:val="20"/>
        </w:rPr>
      </w:pPr>
    </w:p>
    <w:p w:rsidR="00AC1768" w:rsidRDefault="00B84563" w:rsidP="00A767E0">
      <w:pPr>
        <w:spacing w:after="0" w:line="240" w:lineRule="auto"/>
        <w:jc w:val="both"/>
        <w:rPr>
          <w:rFonts w:ascii="Verdana" w:hAnsi="Verdana"/>
          <w:sz w:val="24"/>
          <w:szCs w:val="24"/>
        </w:rPr>
      </w:pPr>
      <w:r w:rsidRPr="00B84563">
        <w:rPr>
          <w:rFonts w:ascii="Verdana" w:hAnsi="Verdana"/>
          <w:i/>
          <w:sz w:val="20"/>
          <w:szCs w:val="20"/>
        </w:rPr>
        <w:t xml:space="preserve">(Note </w:t>
      </w:r>
      <w:r w:rsidR="00A767E0">
        <w:rPr>
          <w:rFonts w:ascii="Verdana" w:hAnsi="Verdana"/>
          <w:i/>
          <w:sz w:val="20"/>
          <w:szCs w:val="20"/>
        </w:rPr>
        <w:t xml:space="preserve">- </w:t>
      </w:r>
      <w:r w:rsidRPr="00B84563">
        <w:rPr>
          <w:rFonts w:ascii="Verdana" w:hAnsi="Verdana"/>
          <w:i/>
          <w:sz w:val="20"/>
          <w:szCs w:val="20"/>
        </w:rPr>
        <w:t>some quotes have been used for illustration in the text, however should not be considered in isolation of the data presented in the appendices).</w:t>
      </w:r>
      <w:r>
        <w:rPr>
          <w:rFonts w:ascii="Verdana" w:hAnsi="Verdana"/>
          <w:sz w:val="24"/>
          <w:szCs w:val="24"/>
        </w:rPr>
        <w:t xml:space="preserve">  </w:t>
      </w:r>
    </w:p>
    <w:p w:rsidR="00A767E0" w:rsidRDefault="00A767E0" w:rsidP="00A767E0">
      <w:pPr>
        <w:spacing w:after="0" w:line="240" w:lineRule="auto"/>
        <w:jc w:val="both"/>
        <w:rPr>
          <w:rFonts w:ascii="Verdana" w:hAnsi="Verdana"/>
          <w:sz w:val="24"/>
          <w:szCs w:val="24"/>
        </w:rPr>
      </w:pPr>
    </w:p>
    <w:p w:rsidR="00A767E0" w:rsidRPr="00A767E0" w:rsidRDefault="00A767E0" w:rsidP="00A767E0">
      <w:pPr>
        <w:spacing w:after="0" w:line="240" w:lineRule="auto"/>
        <w:jc w:val="both"/>
        <w:rPr>
          <w:rFonts w:ascii="Verdana" w:hAnsi="Verdana"/>
          <w:sz w:val="24"/>
          <w:szCs w:val="24"/>
        </w:rPr>
      </w:pPr>
    </w:p>
    <w:p w:rsidR="00D62009" w:rsidRDefault="006B0A81" w:rsidP="00650FE2">
      <w:pPr>
        <w:spacing w:after="0" w:line="240" w:lineRule="auto"/>
        <w:rPr>
          <w:rFonts w:ascii="Verdana" w:hAnsi="Verdana"/>
          <w:b/>
          <w:sz w:val="24"/>
          <w:szCs w:val="24"/>
        </w:rPr>
      </w:pPr>
      <w:r>
        <w:rPr>
          <w:rFonts w:ascii="Verdana" w:hAnsi="Verdana"/>
          <w:b/>
          <w:sz w:val="24"/>
          <w:szCs w:val="24"/>
        </w:rPr>
        <w:lastRenderedPageBreak/>
        <w:t xml:space="preserve">3.5 </w:t>
      </w:r>
      <w:r w:rsidR="00585173" w:rsidRPr="00585173">
        <w:rPr>
          <w:rFonts w:ascii="Verdana" w:hAnsi="Verdana"/>
          <w:b/>
          <w:sz w:val="24"/>
          <w:szCs w:val="24"/>
        </w:rPr>
        <w:t>Findings and Exploration</w:t>
      </w:r>
    </w:p>
    <w:p w:rsidR="00585173" w:rsidRDefault="00585173" w:rsidP="00650FE2">
      <w:pPr>
        <w:spacing w:after="0" w:line="240" w:lineRule="auto"/>
        <w:jc w:val="both"/>
        <w:rPr>
          <w:rFonts w:ascii="Verdana" w:hAnsi="Verdana"/>
          <w:sz w:val="24"/>
          <w:szCs w:val="24"/>
        </w:rPr>
      </w:pPr>
      <w:r>
        <w:rPr>
          <w:rFonts w:ascii="Verdana" w:hAnsi="Verdana"/>
          <w:sz w:val="24"/>
          <w:szCs w:val="24"/>
        </w:rPr>
        <w:t xml:space="preserve">The majority of </w:t>
      </w:r>
      <w:r w:rsidR="003A49E2">
        <w:rPr>
          <w:rFonts w:ascii="Verdana" w:hAnsi="Verdana"/>
          <w:sz w:val="24"/>
          <w:szCs w:val="24"/>
        </w:rPr>
        <w:t xml:space="preserve">the </w:t>
      </w:r>
      <w:r>
        <w:rPr>
          <w:rFonts w:ascii="Verdana" w:hAnsi="Verdana"/>
          <w:sz w:val="24"/>
          <w:szCs w:val="24"/>
        </w:rPr>
        <w:t xml:space="preserve">respondents (74%) were </w:t>
      </w:r>
      <w:r w:rsidRPr="000E337B">
        <w:rPr>
          <w:rFonts w:ascii="Verdana" w:hAnsi="Verdana"/>
          <w:b/>
          <w:sz w:val="24"/>
          <w:szCs w:val="24"/>
        </w:rPr>
        <w:t>supportive of the preferred option</w:t>
      </w:r>
      <w:r>
        <w:rPr>
          <w:rFonts w:ascii="Verdana" w:hAnsi="Verdana"/>
          <w:sz w:val="24"/>
          <w:szCs w:val="24"/>
        </w:rPr>
        <w:t>.  Reasons stated included the benefits of a single Centre of Excellence, all staff in the same place, continuity of personnel and an anticipated benefit regard</w:t>
      </w:r>
      <w:r w:rsidR="003A49E2">
        <w:rPr>
          <w:rFonts w:ascii="Verdana" w:hAnsi="Verdana"/>
          <w:sz w:val="24"/>
          <w:szCs w:val="24"/>
        </w:rPr>
        <w:t>ing</w:t>
      </w:r>
      <w:r>
        <w:rPr>
          <w:rFonts w:ascii="Verdana" w:hAnsi="Verdana"/>
          <w:sz w:val="24"/>
          <w:szCs w:val="24"/>
        </w:rPr>
        <w:t xml:space="preserve"> waiting times and staff availability.   There were examples of respondents being supportive of the preferred option, however </w:t>
      </w:r>
      <w:r w:rsidR="003A49E2">
        <w:rPr>
          <w:rFonts w:ascii="Verdana" w:hAnsi="Verdana"/>
          <w:sz w:val="24"/>
          <w:szCs w:val="24"/>
        </w:rPr>
        <w:t xml:space="preserve">they were </w:t>
      </w:r>
      <w:r>
        <w:rPr>
          <w:rFonts w:ascii="Verdana" w:hAnsi="Verdana"/>
          <w:sz w:val="24"/>
          <w:szCs w:val="24"/>
        </w:rPr>
        <w:t xml:space="preserve">also aware of a broader impact for example on travel times/distance and associated costs.  These have been captured in the thematic report. </w:t>
      </w:r>
    </w:p>
    <w:p w:rsidR="00905864" w:rsidRDefault="00905864" w:rsidP="00650FE2">
      <w:pPr>
        <w:spacing w:after="0" w:line="240" w:lineRule="auto"/>
        <w:jc w:val="both"/>
        <w:rPr>
          <w:rFonts w:ascii="Verdana" w:hAnsi="Verdana"/>
          <w:sz w:val="24"/>
          <w:szCs w:val="24"/>
        </w:rPr>
      </w:pPr>
      <w:r w:rsidRPr="00905864">
        <w:rPr>
          <w:rFonts w:ascii="Verdana" w:hAnsi="Verdana"/>
          <w:noProof/>
          <w:sz w:val="24"/>
          <w:szCs w:val="24"/>
          <w:lang w:eastAsia="en-GB"/>
        </w:rPr>
        <mc:AlternateContent>
          <mc:Choice Requires="wps">
            <w:drawing>
              <wp:anchor distT="0" distB="0" distL="114300" distR="114300" simplePos="0" relativeHeight="251665408" behindDoc="0" locked="0" layoutInCell="1" allowOverlap="1" wp14:anchorId="79BBC7DE" wp14:editId="532BDF4C">
                <wp:simplePos x="0" y="0"/>
                <wp:positionH relativeFrom="margin">
                  <wp:posOffset>38100</wp:posOffset>
                </wp:positionH>
                <wp:positionV relativeFrom="paragraph">
                  <wp:posOffset>181610</wp:posOffset>
                </wp:positionV>
                <wp:extent cx="6124575" cy="612140"/>
                <wp:effectExtent l="0" t="0" r="28575" b="207010"/>
                <wp:wrapNone/>
                <wp:docPr id="4" name="Rounded Rectangular Callout 4"/>
                <wp:cNvGraphicFramePr/>
                <a:graphic xmlns:a="http://schemas.openxmlformats.org/drawingml/2006/main">
                  <a:graphicData uri="http://schemas.microsoft.com/office/word/2010/wordprocessingShape">
                    <wps:wsp>
                      <wps:cNvSpPr/>
                      <wps:spPr>
                        <a:xfrm>
                          <a:off x="0" y="0"/>
                          <a:ext cx="6124575" cy="612140"/>
                        </a:xfrm>
                        <a:prstGeom prst="wedgeRoundRectCallout">
                          <a:avLst>
                            <a:gd name="adj1" fmla="val -41612"/>
                            <a:gd name="adj2" fmla="val 79616"/>
                            <a:gd name="adj3" fmla="val 16667"/>
                          </a:avLst>
                        </a:prstGeom>
                        <a:noFill/>
                        <a:ln w="25400" cap="flat" cmpd="sng" algn="ctr">
                          <a:solidFill>
                            <a:srgbClr val="4BACC6">
                              <a:shade val="50000"/>
                            </a:srgbClr>
                          </a:solidFill>
                          <a:prstDash val="solid"/>
                        </a:ln>
                        <a:effectLst/>
                      </wps:spPr>
                      <wps:txbx>
                        <w:txbxContent>
                          <w:p w:rsidR="00905864" w:rsidRPr="005976A7" w:rsidRDefault="00D62009" w:rsidP="00813024">
                            <w:pPr>
                              <w:jc w:val="center"/>
                              <w:rPr>
                                <w:i/>
                              </w:rPr>
                            </w:pPr>
                            <w:r w:rsidRPr="005976A7">
                              <w:rPr>
                                <w:rFonts w:ascii="Verdana" w:eastAsia="Calibri" w:hAnsi="Verdana" w:cs="Times New Roman"/>
                                <w:i/>
                                <w:sz w:val="24"/>
                                <w:szCs w:val="24"/>
                                <w:lang w:eastAsia="en-GB"/>
                              </w:rPr>
                              <w:t>I think that this will be a positive move, everything will be easily accessible and all at one place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9BBC7D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4" o:spid="_x0000_s1026" type="#_x0000_t62" style="position:absolute;left:0;text-align:left;margin-left:3pt;margin-top:14.3pt;width:482.25pt;height:48.2pt;z-index:2516654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" adj="1812,27997" filled="f" strokecolor="#357d91" strokeweight="2pt">
                <v:textbox>
                  <w:txbxContent>
                    <w:p w:rsidR="00905864" w:rsidRPr="005976A7" w:rsidRDefault="00D62009" w:rsidP="00813024">
                      <w:pPr>
                        <w:jc w:val="center"/>
                        <w:rPr>
                          <w:i/>
                        </w:rPr>
                      </w:pPr>
                      <w:r w:rsidRPr="005976A7">
                        <w:rPr>
                          <w:rFonts w:ascii="Verdana" w:eastAsia="Calibri" w:hAnsi="Verdana" w:cs="Times New Roman"/>
                          <w:i/>
                          <w:sz w:val="24"/>
                          <w:szCs w:val="24"/>
                          <w:lang w:eastAsia="en-GB"/>
                        </w:rPr>
                        <w:t>I think that this will be a positive move, everything will be easily accessible and all at one place</w:t>
                      </w:r>
                    </w:p>
                  </w:txbxContent>
                </v:textbox>
                <w10:wrap anchorx="margin"/>
              </v:shape>
            </w:pict>
          </mc:Fallback>
        </mc:AlternateContent>
      </w:r>
    </w:p>
    <w:p w:rsidR="00905864" w:rsidRDefault="00905864"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6B0A81" w:rsidRDefault="00813024" w:rsidP="00650FE2">
      <w:pPr>
        <w:spacing w:after="0" w:line="240" w:lineRule="auto"/>
        <w:jc w:val="both"/>
        <w:rPr>
          <w:rFonts w:ascii="Verdana" w:hAnsi="Verdana"/>
          <w:sz w:val="24"/>
          <w:szCs w:val="24"/>
        </w:rPr>
      </w:pPr>
      <w:r w:rsidRPr="00813024">
        <w:rPr>
          <w:rFonts w:ascii="Verdana" w:hAnsi="Verdana"/>
          <w:noProof/>
          <w:sz w:val="24"/>
          <w:szCs w:val="24"/>
          <w:lang w:eastAsia="en-GB"/>
        </w:rPr>
        <mc:AlternateContent>
          <mc:Choice Requires="wps">
            <w:drawing>
              <wp:anchor distT="0" distB="0" distL="114300" distR="114300" simplePos="0" relativeHeight="251675648" behindDoc="0" locked="0" layoutInCell="1" allowOverlap="1" wp14:anchorId="0F06540B" wp14:editId="28BED7F1">
                <wp:simplePos x="0" y="0"/>
                <wp:positionH relativeFrom="margin">
                  <wp:align>left</wp:align>
                </wp:positionH>
                <wp:positionV relativeFrom="paragraph">
                  <wp:posOffset>102870</wp:posOffset>
                </wp:positionV>
                <wp:extent cx="3619500" cy="990600"/>
                <wp:effectExtent l="0" t="0" r="114300" b="266700"/>
                <wp:wrapNone/>
                <wp:docPr id="9" name="Rounded Rectangular Callout 9"/>
                <wp:cNvGraphicFramePr/>
                <a:graphic xmlns:a="http://schemas.openxmlformats.org/drawingml/2006/main">
                  <a:graphicData uri="http://schemas.microsoft.com/office/word/2010/wordprocessingShape">
                    <wps:wsp>
                      <wps:cNvSpPr/>
                      <wps:spPr>
                        <a:xfrm>
                          <a:off x="0" y="0"/>
                          <a:ext cx="3619500" cy="990600"/>
                        </a:xfrm>
                        <a:prstGeom prst="wedgeRoundRectCallout">
                          <a:avLst>
                            <a:gd name="adj1" fmla="val 52327"/>
                            <a:gd name="adj2" fmla="val 74948"/>
                            <a:gd name="adj3" fmla="val 16667"/>
                          </a:avLst>
                        </a:prstGeom>
                        <a:noFill/>
                        <a:ln w="25400" cap="flat" cmpd="sng" algn="ctr">
                          <a:solidFill>
                            <a:srgbClr val="4BACC6">
                              <a:shade val="50000"/>
                            </a:srgbClr>
                          </a:solidFill>
                          <a:prstDash val="solid"/>
                        </a:ln>
                        <a:effectLst/>
                      </wps:spPr>
                      <wps:txbx>
                        <w:txbxContent>
                          <w:p w:rsidR="00813024" w:rsidRPr="005976A7" w:rsidRDefault="00813024" w:rsidP="005976A7">
                            <w:pPr>
                              <w:pStyle w:val="NoSpacing"/>
                              <w:jc w:val="center"/>
                              <w:rPr>
                                <w:rFonts w:ascii="Verdana" w:hAnsi="Verdana"/>
                                <w:i/>
                                <w:sz w:val="24"/>
                                <w:szCs w:val="24"/>
                                <w:lang w:eastAsia="en-GB"/>
                              </w:rPr>
                            </w:pPr>
                            <w:r w:rsidRPr="005976A7">
                              <w:rPr>
                                <w:rFonts w:ascii="Verdana" w:hAnsi="Verdana"/>
                                <w:i/>
                                <w:sz w:val="24"/>
                                <w:szCs w:val="24"/>
                                <w:lang w:eastAsia="en-GB"/>
                              </w:rPr>
                              <w:t>The most important thing is the experience of the person setting up the hearing aid to give maximum benefit. If you have to travel for this it is worth it.</w:t>
                            </w:r>
                          </w:p>
                          <w:p w:rsidR="00813024" w:rsidRDefault="00813024" w:rsidP="0081302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06540B" id="Rounded Rectangular Callout 9" o:spid="_x0000_s1027" type="#_x0000_t62" style="position:absolute;left:0;text-align:left;margin-left:0;margin-top:8.1pt;width:285pt;height:78pt;z-index:25167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" adj="22103,26989" filled="f" strokecolor="#357d91" strokeweight="2pt">
                <v:textbox>
                  <w:txbxContent>
                    <w:p w:rsidR="00813024" w:rsidRPr="005976A7" w:rsidRDefault="00813024" w:rsidP="005976A7">
                      <w:pPr>
                        <w:pStyle w:val="NoSpacing"/>
                        <w:jc w:val="center"/>
                        <w:rPr>
                          <w:rFonts w:ascii="Verdana" w:hAnsi="Verdana"/>
                          <w:i/>
                          <w:sz w:val="24"/>
                          <w:szCs w:val="24"/>
                          <w:lang w:eastAsia="en-GB"/>
                        </w:rPr>
                      </w:pPr>
                      <w:r w:rsidRPr="005976A7">
                        <w:rPr>
                          <w:rFonts w:ascii="Verdana" w:hAnsi="Verdana"/>
                          <w:i/>
                          <w:sz w:val="24"/>
                          <w:szCs w:val="24"/>
                          <w:lang w:eastAsia="en-GB"/>
                        </w:rPr>
                        <w:t>The most important thing is the experience of the person setting up the hearing aid to give maximum benefit. If you have to travel for this it is worth it.</w:t>
                      </w:r>
                    </w:p>
                    <w:p w:rsidR="00813024" w:rsidRDefault="00813024" w:rsidP="00813024">
                      <w:pPr>
                        <w:jc w:val="center"/>
                      </w:pPr>
                    </w:p>
                  </w:txbxContent>
                </v:textbox>
                <w10:wrap anchorx="margin"/>
              </v:shape>
            </w:pict>
          </mc:Fallback>
        </mc:AlternateContent>
      </w:r>
      <w:r>
        <w:rPr>
          <w:rFonts w:ascii="Verdana" w:hAnsi="Verdana"/>
          <w:noProof/>
          <w:sz w:val="24"/>
          <w:szCs w:val="24"/>
          <w:lang w:eastAsia="en-GB"/>
        </w:rPr>
        <mc:AlternateContent>
          <mc:Choice Requires="wps">
            <w:drawing>
              <wp:anchor distT="0" distB="0" distL="114300" distR="114300" simplePos="0" relativeHeight="251678720" behindDoc="0" locked="0" layoutInCell="1" allowOverlap="1" wp14:anchorId="65F451A7" wp14:editId="0D3F2CA2">
                <wp:simplePos x="0" y="0"/>
                <wp:positionH relativeFrom="column">
                  <wp:posOffset>3990975</wp:posOffset>
                </wp:positionH>
                <wp:positionV relativeFrom="paragraph">
                  <wp:posOffset>10794</wp:posOffset>
                </wp:positionV>
                <wp:extent cx="2457450" cy="1609725"/>
                <wp:effectExtent l="323850" t="0" r="19050" b="47625"/>
                <wp:wrapNone/>
                <wp:docPr id="11" name="Rounded Rectangular Callout 11"/>
                <wp:cNvGraphicFramePr/>
                <a:graphic xmlns:a="http://schemas.openxmlformats.org/drawingml/2006/main">
                  <a:graphicData uri="http://schemas.microsoft.com/office/word/2010/wordprocessingShape">
                    <wps:wsp>
                      <wps:cNvSpPr/>
                      <wps:spPr>
                        <a:xfrm>
                          <a:off x="0" y="0"/>
                          <a:ext cx="2457450" cy="1609725"/>
                        </a:xfrm>
                        <a:prstGeom prst="wedgeRoundRectCallout">
                          <a:avLst>
                            <a:gd name="adj1" fmla="val -62923"/>
                            <a:gd name="adj2" fmla="val 51132"/>
                            <a:gd name="adj3" fmla="val 16667"/>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813024" w:rsidRPr="005976A7" w:rsidRDefault="00813024" w:rsidP="00813024">
                            <w:pPr>
                              <w:pStyle w:val="NoSpacing"/>
                              <w:jc w:val="center"/>
                              <w:rPr>
                                <w:rFonts w:ascii="Verdana" w:hAnsi="Verdana"/>
                                <w:i/>
                                <w:color w:val="0F243E" w:themeColor="text2" w:themeShade="80"/>
                                <w:sz w:val="24"/>
                                <w:szCs w:val="24"/>
                                <w:lang w:eastAsia="en-GB"/>
                              </w:rPr>
                            </w:pPr>
                            <w:r w:rsidRPr="005976A7">
                              <w:rPr>
                                <w:rFonts w:ascii="Verdana" w:hAnsi="Verdana"/>
                                <w:i/>
                                <w:color w:val="0F243E" w:themeColor="text2" w:themeShade="80"/>
                                <w:sz w:val="24"/>
                                <w:szCs w:val="24"/>
                                <w:lang w:eastAsia="en-GB"/>
                              </w:rPr>
                              <w:t xml:space="preserve">High volume surgical </w:t>
                            </w:r>
                            <w:proofErr w:type="gramStart"/>
                            <w:r w:rsidRPr="005976A7">
                              <w:rPr>
                                <w:rFonts w:ascii="Verdana" w:hAnsi="Verdana"/>
                                <w:i/>
                                <w:color w:val="0F243E" w:themeColor="text2" w:themeShade="80"/>
                                <w:sz w:val="24"/>
                                <w:szCs w:val="24"/>
                                <w:lang w:eastAsia="en-GB"/>
                              </w:rPr>
                              <w:t>sites'</w:t>
                            </w:r>
                            <w:proofErr w:type="gramEnd"/>
                            <w:r w:rsidRPr="005976A7">
                              <w:rPr>
                                <w:rFonts w:ascii="Verdana" w:hAnsi="Verdana"/>
                                <w:i/>
                                <w:color w:val="0F243E" w:themeColor="text2" w:themeShade="80"/>
                                <w:sz w:val="24"/>
                                <w:szCs w:val="24"/>
                                <w:lang w:eastAsia="en-GB"/>
                              </w:rPr>
                              <w:t xml:space="preserve"> are key for good outcomes. At the same time follow up services should be 'local to a patient' for better compliance &amp; outcomes</w:t>
                            </w:r>
                          </w:p>
                          <w:p w:rsidR="00813024" w:rsidRPr="005976A7" w:rsidRDefault="00813024" w:rsidP="00813024">
                            <w:pPr>
                              <w:jc w:val="center"/>
                              <w:rPr>
                                <w:i/>
                                <w:color w:val="0F243E" w:themeColor="text2" w:themeShade="8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F451A7" id="Rounded Rectangular Callout 11" o:spid="_x0000_s1028" type="#_x0000_t62" style="position:absolute;left:0;text-align:left;margin-left:314.25pt;margin-top:.85pt;width:193.5pt;height:126.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" adj="-2791,21845" fillcolor="white [3212]" strokecolor="#243f60 [1604]" strokeweight="2pt">
                <v:textbox>
                  <w:txbxContent>
                    <w:p w:rsidR="00813024" w:rsidRPr="005976A7" w:rsidRDefault="00813024" w:rsidP="00813024">
                      <w:pPr>
                        <w:pStyle w:val="NoSpacing"/>
                        <w:jc w:val="center"/>
                        <w:rPr>
                          <w:rFonts w:ascii="Verdana" w:hAnsi="Verdana"/>
                          <w:i/>
                          <w:color w:val="0F243E" w:themeColor="text2" w:themeShade="80"/>
                          <w:sz w:val="24"/>
                          <w:szCs w:val="24"/>
                          <w:lang w:eastAsia="en-GB"/>
                        </w:rPr>
                      </w:pPr>
                      <w:r w:rsidRPr="005976A7">
                        <w:rPr>
                          <w:rFonts w:ascii="Verdana" w:hAnsi="Verdana"/>
                          <w:i/>
                          <w:color w:val="0F243E" w:themeColor="text2" w:themeShade="80"/>
                          <w:sz w:val="24"/>
                          <w:szCs w:val="24"/>
                          <w:lang w:eastAsia="en-GB"/>
                        </w:rPr>
                        <w:t xml:space="preserve">High volume surgical </w:t>
                      </w:r>
                      <w:proofErr w:type="gramStart"/>
                      <w:r w:rsidRPr="005976A7">
                        <w:rPr>
                          <w:rFonts w:ascii="Verdana" w:hAnsi="Verdana"/>
                          <w:i/>
                          <w:color w:val="0F243E" w:themeColor="text2" w:themeShade="80"/>
                          <w:sz w:val="24"/>
                          <w:szCs w:val="24"/>
                          <w:lang w:eastAsia="en-GB"/>
                        </w:rPr>
                        <w:t>sites'</w:t>
                      </w:r>
                      <w:proofErr w:type="gramEnd"/>
                      <w:r w:rsidRPr="005976A7">
                        <w:rPr>
                          <w:rFonts w:ascii="Verdana" w:hAnsi="Verdana"/>
                          <w:i/>
                          <w:color w:val="0F243E" w:themeColor="text2" w:themeShade="80"/>
                          <w:sz w:val="24"/>
                          <w:szCs w:val="24"/>
                          <w:lang w:eastAsia="en-GB"/>
                        </w:rPr>
                        <w:t xml:space="preserve"> are key for good outcomes. At the same time follow up services should be 'local to a patient' for better compliance &amp; outcomes</w:t>
                      </w:r>
                    </w:p>
                    <w:p w:rsidR="00813024" w:rsidRPr="005976A7" w:rsidRDefault="00813024" w:rsidP="00813024">
                      <w:pPr>
                        <w:jc w:val="center"/>
                        <w:rPr>
                          <w:i/>
                          <w:color w:val="0F243E" w:themeColor="text2" w:themeShade="80"/>
                        </w:rPr>
                      </w:pPr>
                    </w:p>
                  </w:txbxContent>
                </v:textbox>
              </v:shape>
            </w:pict>
          </mc:Fallback>
        </mc:AlternateContent>
      </w:r>
    </w:p>
    <w:p w:rsidR="00D62009" w:rsidRDefault="00D62009" w:rsidP="00650FE2">
      <w:pPr>
        <w:spacing w:after="0" w:line="240" w:lineRule="auto"/>
        <w:jc w:val="both"/>
        <w:rPr>
          <w:rFonts w:ascii="Verdana" w:hAnsi="Verdana"/>
          <w:sz w:val="24"/>
          <w:szCs w:val="24"/>
        </w:rPr>
      </w:pPr>
    </w:p>
    <w:p w:rsidR="00813024" w:rsidRDefault="00813024" w:rsidP="00650FE2">
      <w:pPr>
        <w:spacing w:after="0" w:line="240" w:lineRule="auto"/>
        <w:jc w:val="both"/>
        <w:rPr>
          <w:rFonts w:ascii="Verdana" w:hAnsi="Verdana"/>
          <w:sz w:val="24"/>
          <w:szCs w:val="24"/>
        </w:rPr>
      </w:pPr>
    </w:p>
    <w:p w:rsidR="00813024" w:rsidRDefault="00813024" w:rsidP="00650FE2">
      <w:pPr>
        <w:spacing w:after="0" w:line="240" w:lineRule="auto"/>
        <w:jc w:val="both"/>
        <w:rPr>
          <w:rFonts w:ascii="Verdana" w:hAnsi="Verdana"/>
          <w:sz w:val="24"/>
          <w:szCs w:val="24"/>
        </w:rPr>
      </w:pPr>
    </w:p>
    <w:p w:rsidR="00813024" w:rsidRDefault="00813024" w:rsidP="00650FE2">
      <w:pPr>
        <w:spacing w:after="0" w:line="240" w:lineRule="auto"/>
        <w:jc w:val="both"/>
        <w:rPr>
          <w:rFonts w:ascii="Verdana" w:hAnsi="Verdana"/>
          <w:sz w:val="24"/>
          <w:szCs w:val="24"/>
        </w:rPr>
      </w:pPr>
    </w:p>
    <w:p w:rsidR="00D62009" w:rsidRDefault="00D62009" w:rsidP="00650FE2">
      <w:pPr>
        <w:spacing w:after="0" w:line="240" w:lineRule="auto"/>
        <w:jc w:val="both"/>
        <w:rPr>
          <w:rFonts w:ascii="Verdana" w:hAnsi="Verdana"/>
          <w:sz w:val="24"/>
          <w:szCs w:val="24"/>
        </w:rPr>
      </w:pPr>
    </w:p>
    <w:p w:rsidR="00D62009" w:rsidRDefault="00D62009" w:rsidP="00650FE2">
      <w:pPr>
        <w:spacing w:after="0" w:line="240" w:lineRule="auto"/>
        <w:jc w:val="both"/>
        <w:rPr>
          <w:rFonts w:ascii="Verdana" w:hAnsi="Verdana"/>
          <w:sz w:val="24"/>
          <w:szCs w:val="24"/>
        </w:rPr>
      </w:pPr>
    </w:p>
    <w:p w:rsidR="00D62009" w:rsidRDefault="00D62009" w:rsidP="00650FE2">
      <w:pPr>
        <w:spacing w:after="0" w:line="240" w:lineRule="auto"/>
        <w:jc w:val="both"/>
        <w:rPr>
          <w:rFonts w:ascii="Verdana" w:hAnsi="Verdana"/>
          <w:sz w:val="24"/>
          <w:szCs w:val="24"/>
        </w:rPr>
      </w:pPr>
    </w:p>
    <w:p w:rsidR="00813024" w:rsidRDefault="00813024" w:rsidP="00650FE2">
      <w:pPr>
        <w:spacing w:after="0" w:line="240" w:lineRule="auto"/>
        <w:jc w:val="both"/>
        <w:rPr>
          <w:rFonts w:ascii="Verdana" w:hAnsi="Verdana"/>
          <w:sz w:val="24"/>
          <w:szCs w:val="24"/>
        </w:rPr>
      </w:pPr>
    </w:p>
    <w:p w:rsidR="00813024" w:rsidRDefault="00813024" w:rsidP="00650FE2">
      <w:pPr>
        <w:spacing w:after="0" w:line="240" w:lineRule="auto"/>
        <w:jc w:val="both"/>
        <w:rPr>
          <w:rFonts w:ascii="Verdana" w:hAnsi="Verdana"/>
          <w:sz w:val="24"/>
          <w:szCs w:val="24"/>
        </w:rPr>
      </w:pPr>
      <w:r w:rsidRPr="00813024">
        <w:rPr>
          <w:rFonts w:ascii="Verdana" w:hAnsi="Verdana"/>
          <w:noProof/>
          <w:sz w:val="24"/>
          <w:szCs w:val="24"/>
          <w:lang w:eastAsia="en-GB"/>
        </w:rPr>
        <mc:AlternateContent>
          <mc:Choice Requires="wps">
            <w:drawing>
              <wp:anchor distT="0" distB="0" distL="114300" distR="114300" simplePos="0" relativeHeight="251677696" behindDoc="0" locked="0" layoutInCell="1" allowOverlap="1" wp14:anchorId="66F80429" wp14:editId="34F1B7EF">
                <wp:simplePos x="0" y="0"/>
                <wp:positionH relativeFrom="margin">
                  <wp:align>left</wp:align>
                </wp:positionH>
                <wp:positionV relativeFrom="paragraph">
                  <wp:posOffset>10160</wp:posOffset>
                </wp:positionV>
                <wp:extent cx="5067300" cy="1114425"/>
                <wp:effectExtent l="0" t="0" r="19050" b="161925"/>
                <wp:wrapNone/>
                <wp:docPr id="10" name="Rounded Rectangular Callout 10"/>
                <wp:cNvGraphicFramePr/>
                <a:graphic xmlns:a="http://schemas.openxmlformats.org/drawingml/2006/main">
                  <a:graphicData uri="http://schemas.microsoft.com/office/word/2010/wordprocessingShape">
                    <wps:wsp>
                      <wps:cNvSpPr/>
                      <wps:spPr>
                        <a:xfrm>
                          <a:off x="914400" y="6372225"/>
                          <a:ext cx="5067300" cy="1114425"/>
                        </a:xfrm>
                        <a:prstGeom prst="wedgeRoundRectCallout">
                          <a:avLst>
                            <a:gd name="adj1" fmla="val 37101"/>
                            <a:gd name="adj2" fmla="val 60418"/>
                            <a:gd name="adj3" fmla="val 16667"/>
                          </a:avLst>
                        </a:prstGeom>
                        <a:noFill/>
                        <a:ln w="25400" cap="flat" cmpd="sng" algn="ctr">
                          <a:solidFill>
                            <a:srgbClr val="4BACC6">
                              <a:shade val="50000"/>
                            </a:srgbClr>
                          </a:solidFill>
                          <a:prstDash val="solid"/>
                        </a:ln>
                        <a:effectLst/>
                      </wps:spPr>
                      <wps:txbx>
                        <w:txbxContent>
                          <w:p w:rsidR="00813024" w:rsidRPr="005976A7" w:rsidRDefault="00813024" w:rsidP="00813024">
                            <w:pPr>
                              <w:jc w:val="center"/>
                              <w:rPr>
                                <w:i/>
                              </w:rPr>
                            </w:pPr>
                            <w:r w:rsidRPr="005976A7">
                              <w:rPr>
                                <w:rFonts w:ascii="Verdana" w:hAnsi="Verdana"/>
                                <w:i/>
                                <w:sz w:val="24"/>
                                <w:szCs w:val="24"/>
                                <w:lang w:eastAsia="en-GB"/>
                              </w:rPr>
                              <w:t>Having one team of skilled experienced specialists in one hub can be a huge benefit to implant surgery. It is however vital that regional outreach support is maintained as access from across Wales to one central hub is not practical for all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F80429" id="Rounded Rectangular Callout 10" o:spid="_x0000_s1029" type="#_x0000_t62" style="position:absolute;left:0;text-align:left;margin-left:0;margin-top:.8pt;width:399pt;height:87.75pt;z-index:2516776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" adj="18814,23850" filled="f" strokecolor="#357d91" strokeweight="2pt">
                <v:textbox>
                  <w:txbxContent>
                    <w:p w:rsidR="00813024" w:rsidRPr="005976A7" w:rsidRDefault="00813024" w:rsidP="00813024">
                      <w:pPr>
                        <w:jc w:val="center"/>
                        <w:rPr>
                          <w:i/>
                        </w:rPr>
                      </w:pPr>
                      <w:r w:rsidRPr="005976A7">
                        <w:rPr>
                          <w:rFonts w:ascii="Verdana" w:hAnsi="Verdana"/>
                          <w:i/>
                          <w:sz w:val="24"/>
                          <w:szCs w:val="24"/>
                          <w:lang w:eastAsia="en-GB"/>
                        </w:rPr>
                        <w:t>Having one team of skilled experienced specialists in one hub can be a huge benefit to implant surgery. It is however vital that regional outreach support is maintained as access from across Wales to one central hub is not practical for all</w:t>
                      </w:r>
                    </w:p>
                  </w:txbxContent>
                </v:textbox>
                <w10:wrap anchorx="margin"/>
              </v:shape>
            </w:pict>
          </mc:Fallback>
        </mc:AlternateContent>
      </w:r>
    </w:p>
    <w:p w:rsidR="00813024" w:rsidRDefault="00813024" w:rsidP="00650FE2">
      <w:pPr>
        <w:spacing w:after="0" w:line="240" w:lineRule="auto"/>
        <w:jc w:val="both"/>
        <w:rPr>
          <w:rFonts w:ascii="Verdana" w:hAnsi="Verdana"/>
          <w:sz w:val="24"/>
          <w:szCs w:val="24"/>
        </w:rPr>
      </w:pPr>
    </w:p>
    <w:p w:rsidR="00813024" w:rsidRDefault="00813024" w:rsidP="00650FE2">
      <w:pPr>
        <w:spacing w:after="0" w:line="240" w:lineRule="auto"/>
        <w:jc w:val="both"/>
        <w:rPr>
          <w:rFonts w:ascii="Verdana" w:hAnsi="Verdana"/>
          <w:sz w:val="24"/>
          <w:szCs w:val="24"/>
        </w:rPr>
      </w:pPr>
    </w:p>
    <w:p w:rsidR="00D62009" w:rsidRDefault="00D62009" w:rsidP="00650FE2">
      <w:pPr>
        <w:spacing w:after="0" w:line="240" w:lineRule="auto"/>
        <w:jc w:val="both"/>
        <w:rPr>
          <w:rFonts w:ascii="Verdana" w:hAnsi="Verdana"/>
          <w:sz w:val="24"/>
          <w:szCs w:val="24"/>
        </w:rPr>
      </w:pPr>
    </w:p>
    <w:p w:rsidR="00D62009" w:rsidRDefault="00D62009" w:rsidP="00650FE2">
      <w:pPr>
        <w:spacing w:after="0" w:line="240" w:lineRule="auto"/>
        <w:jc w:val="both"/>
        <w:rPr>
          <w:rFonts w:ascii="Verdana" w:hAnsi="Verdana"/>
          <w:sz w:val="24"/>
          <w:szCs w:val="24"/>
        </w:rPr>
      </w:pPr>
    </w:p>
    <w:p w:rsidR="00813024" w:rsidRDefault="00813024" w:rsidP="00650FE2">
      <w:pPr>
        <w:spacing w:after="0" w:line="240" w:lineRule="auto"/>
        <w:jc w:val="both"/>
        <w:rPr>
          <w:rFonts w:ascii="Verdana" w:hAnsi="Verdana"/>
          <w:sz w:val="24"/>
          <w:szCs w:val="24"/>
        </w:rPr>
      </w:pPr>
    </w:p>
    <w:p w:rsidR="00813024" w:rsidRDefault="00813024" w:rsidP="00650FE2">
      <w:pPr>
        <w:spacing w:after="0" w:line="240" w:lineRule="auto"/>
        <w:jc w:val="both"/>
        <w:rPr>
          <w:rFonts w:ascii="Verdana" w:hAnsi="Verdana"/>
          <w:sz w:val="24"/>
          <w:szCs w:val="24"/>
        </w:rPr>
      </w:pPr>
    </w:p>
    <w:p w:rsidR="00F77624" w:rsidRDefault="00F77624" w:rsidP="00650FE2">
      <w:pPr>
        <w:spacing w:after="0" w:line="240" w:lineRule="auto"/>
        <w:jc w:val="both"/>
        <w:rPr>
          <w:rFonts w:ascii="Verdana" w:hAnsi="Verdana"/>
          <w:sz w:val="24"/>
          <w:szCs w:val="24"/>
        </w:rPr>
      </w:pPr>
    </w:p>
    <w:p w:rsidR="00585173" w:rsidRDefault="00585173" w:rsidP="00650FE2">
      <w:pPr>
        <w:spacing w:after="0" w:line="240" w:lineRule="auto"/>
        <w:jc w:val="both"/>
        <w:rPr>
          <w:rFonts w:ascii="Verdana" w:hAnsi="Verdana"/>
          <w:sz w:val="24"/>
          <w:szCs w:val="24"/>
        </w:rPr>
      </w:pPr>
      <w:r>
        <w:rPr>
          <w:rFonts w:ascii="Verdana" w:hAnsi="Verdana"/>
          <w:sz w:val="24"/>
          <w:szCs w:val="24"/>
        </w:rPr>
        <w:t xml:space="preserve">A smaller number of respondents (8%) who offered their views as to why they </w:t>
      </w:r>
      <w:r w:rsidRPr="000E337B">
        <w:rPr>
          <w:rFonts w:ascii="Verdana" w:hAnsi="Verdana"/>
          <w:b/>
          <w:sz w:val="24"/>
          <w:szCs w:val="24"/>
        </w:rPr>
        <w:t>would not support the preferred option</w:t>
      </w:r>
      <w:r>
        <w:rPr>
          <w:rFonts w:ascii="Verdana" w:hAnsi="Verdana"/>
          <w:sz w:val="24"/>
          <w:szCs w:val="24"/>
        </w:rPr>
        <w:t xml:space="preserve">, with the dominant reason being linked to travel impact for both patients and staff.  </w:t>
      </w:r>
    </w:p>
    <w:p w:rsidR="00905864" w:rsidRDefault="00905864" w:rsidP="00650FE2">
      <w:pPr>
        <w:spacing w:after="0" w:line="240" w:lineRule="auto"/>
        <w:jc w:val="both"/>
        <w:rPr>
          <w:rFonts w:ascii="Verdana" w:hAnsi="Verdana"/>
          <w:sz w:val="24"/>
          <w:szCs w:val="24"/>
        </w:rPr>
      </w:pPr>
    </w:p>
    <w:p w:rsidR="00905864" w:rsidRDefault="00B84563" w:rsidP="00650FE2">
      <w:pPr>
        <w:spacing w:after="0" w:line="240" w:lineRule="auto"/>
        <w:jc w:val="both"/>
        <w:rPr>
          <w:rFonts w:ascii="Verdana" w:hAnsi="Verdana"/>
          <w:sz w:val="24"/>
          <w:szCs w:val="24"/>
        </w:rPr>
      </w:pPr>
      <w:r w:rsidRPr="00905864">
        <w:rPr>
          <w:rFonts w:ascii="Verdana" w:hAnsi="Verdana"/>
          <w:noProof/>
          <w:sz w:val="24"/>
          <w:szCs w:val="24"/>
          <w:lang w:eastAsia="en-GB"/>
        </w:rPr>
        <mc:AlternateContent>
          <mc:Choice Requires="wps">
            <w:drawing>
              <wp:anchor distT="0" distB="0" distL="114300" distR="114300" simplePos="0" relativeHeight="251667456" behindDoc="0" locked="0" layoutInCell="1" allowOverlap="1" wp14:anchorId="7038867E" wp14:editId="579C094E">
                <wp:simplePos x="0" y="0"/>
                <wp:positionH relativeFrom="column">
                  <wp:posOffset>952500</wp:posOffset>
                </wp:positionH>
                <wp:positionV relativeFrom="paragraph">
                  <wp:posOffset>42545</wp:posOffset>
                </wp:positionV>
                <wp:extent cx="4381500" cy="885825"/>
                <wp:effectExtent l="0" t="0" r="19050" b="295275"/>
                <wp:wrapNone/>
                <wp:docPr id="5" name="Rounded Rectangular Callout 5"/>
                <wp:cNvGraphicFramePr/>
                <a:graphic xmlns:a="http://schemas.openxmlformats.org/drawingml/2006/main">
                  <a:graphicData uri="http://schemas.microsoft.com/office/word/2010/wordprocessingShape">
                    <wps:wsp>
                      <wps:cNvSpPr/>
                      <wps:spPr>
                        <a:xfrm>
                          <a:off x="0" y="0"/>
                          <a:ext cx="4381500" cy="885825"/>
                        </a:xfrm>
                        <a:prstGeom prst="wedgeRoundRectCallout">
                          <a:avLst>
                            <a:gd name="adj1" fmla="val -41612"/>
                            <a:gd name="adj2" fmla="val 79616"/>
                            <a:gd name="adj3" fmla="val 16667"/>
                          </a:avLst>
                        </a:prstGeom>
                        <a:noFill/>
                        <a:ln w="25400" cap="flat" cmpd="sng" algn="ctr">
                          <a:solidFill>
                            <a:srgbClr val="4BACC6">
                              <a:shade val="50000"/>
                            </a:srgbClr>
                          </a:solidFill>
                          <a:prstDash val="solid"/>
                        </a:ln>
                        <a:effectLst/>
                      </wps:spPr>
                      <wps:txbx>
                        <w:txbxContent>
                          <w:p w:rsidR="00905864" w:rsidRPr="005976A7" w:rsidRDefault="00813024" w:rsidP="00813024">
                            <w:pPr>
                              <w:jc w:val="center"/>
                              <w:rPr>
                                <w:i/>
                              </w:rPr>
                            </w:pPr>
                            <w:r w:rsidRPr="005976A7">
                              <w:rPr>
                                <w:rFonts w:ascii="Verdana" w:hAnsi="Verdana"/>
                                <w:i/>
                                <w:sz w:val="24"/>
                                <w:szCs w:val="24"/>
                                <w:lang w:eastAsia="en-GB"/>
                              </w:rPr>
                              <w:t>Too large, anonymous, patients are not familiar with staff and feel insecure and apprehensive. Harder for relatives to visit.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38867E" id="Rounded Rectangular Callout 5" o:spid="_x0000_s1030" type="#_x0000_t62" style="position:absolute;left:0;text-align:left;margin-left:75pt;margin-top:3.35pt;width:345pt;height:69.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" adj="1812,27997" filled="f" strokecolor="#357d91" strokeweight="2pt">
                <v:textbox>
                  <w:txbxContent>
                    <w:p w:rsidR="00905864" w:rsidRPr="005976A7" w:rsidRDefault="00813024" w:rsidP="00813024">
                      <w:pPr>
                        <w:jc w:val="center"/>
                        <w:rPr>
                          <w:i/>
                        </w:rPr>
                      </w:pPr>
                      <w:r w:rsidRPr="005976A7">
                        <w:rPr>
                          <w:rFonts w:ascii="Verdana" w:hAnsi="Verdana"/>
                          <w:i/>
                          <w:sz w:val="24"/>
                          <w:szCs w:val="24"/>
                          <w:lang w:eastAsia="en-GB"/>
                        </w:rPr>
                        <w:t>Too large, anonymous, patients are not familiar with staff and feel insecure and apprehensive. Harder for relatives to visit.</w:t>
                      </w:r>
                    </w:p>
                  </w:txbxContent>
                </v:textbox>
              </v:shape>
            </w:pict>
          </mc:Fallback>
        </mc:AlternateContent>
      </w:r>
    </w:p>
    <w:p w:rsidR="00905864" w:rsidRDefault="00905864"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6B0A81" w:rsidRDefault="006B0A81"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813024" w:rsidRDefault="00813024" w:rsidP="00650FE2">
      <w:pPr>
        <w:spacing w:after="0" w:line="240" w:lineRule="auto"/>
        <w:jc w:val="both"/>
        <w:rPr>
          <w:rFonts w:ascii="Verdana" w:hAnsi="Verdana"/>
          <w:sz w:val="24"/>
          <w:szCs w:val="24"/>
        </w:rPr>
      </w:pPr>
    </w:p>
    <w:p w:rsidR="00813024" w:rsidRDefault="00813024" w:rsidP="00650FE2">
      <w:pPr>
        <w:spacing w:after="0" w:line="240" w:lineRule="auto"/>
        <w:jc w:val="both"/>
        <w:rPr>
          <w:rFonts w:ascii="Verdana" w:hAnsi="Verdana"/>
          <w:sz w:val="24"/>
          <w:szCs w:val="24"/>
        </w:rPr>
      </w:pPr>
    </w:p>
    <w:p w:rsidR="00813024" w:rsidRDefault="00813024" w:rsidP="00650FE2">
      <w:pPr>
        <w:spacing w:after="0" w:line="240" w:lineRule="auto"/>
        <w:jc w:val="both"/>
        <w:rPr>
          <w:rFonts w:ascii="Verdana" w:hAnsi="Verdana"/>
          <w:sz w:val="24"/>
          <w:szCs w:val="24"/>
        </w:rPr>
      </w:pPr>
    </w:p>
    <w:p w:rsidR="00585173" w:rsidRDefault="00585173" w:rsidP="00650FE2">
      <w:pPr>
        <w:spacing w:after="0" w:line="240" w:lineRule="auto"/>
        <w:jc w:val="both"/>
        <w:rPr>
          <w:rFonts w:ascii="Verdana" w:hAnsi="Verdana"/>
          <w:sz w:val="24"/>
          <w:szCs w:val="24"/>
        </w:rPr>
      </w:pPr>
      <w:r>
        <w:rPr>
          <w:rFonts w:ascii="Verdana" w:hAnsi="Verdana"/>
          <w:sz w:val="24"/>
          <w:szCs w:val="24"/>
        </w:rPr>
        <w:t xml:space="preserve">The view of the professional group was that there is support for the centralisation of Cochlear services, but not for BCHI, due to the reasons outlined </w:t>
      </w:r>
      <w:r w:rsidR="00EE35AE">
        <w:rPr>
          <w:rFonts w:ascii="Verdana" w:hAnsi="Verdana"/>
          <w:sz w:val="24"/>
          <w:szCs w:val="24"/>
        </w:rPr>
        <w:t xml:space="preserve">in </w:t>
      </w:r>
      <w:r w:rsidR="00EE35AE" w:rsidRPr="00222DE2">
        <w:rPr>
          <w:rFonts w:ascii="Verdana" w:hAnsi="Verdana"/>
          <w:b/>
          <w:i/>
          <w:sz w:val="24"/>
          <w:szCs w:val="24"/>
        </w:rPr>
        <w:t>A</w:t>
      </w:r>
      <w:r w:rsidR="006B0A81" w:rsidRPr="00222DE2">
        <w:rPr>
          <w:rFonts w:ascii="Verdana" w:hAnsi="Verdana"/>
          <w:b/>
          <w:i/>
          <w:sz w:val="24"/>
          <w:szCs w:val="24"/>
        </w:rPr>
        <w:t>ppendix</w:t>
      </w:r>
      <w:r w:rsidR="00EE35AE" w:rsidRPr="00222DE2">
        <w:rPr>
          <w:rFonts w:ascii="Verdana" w:hAnsi="Verdana"/>
          <w:b/>
          <w:i/>
          <w:sz w:val="24"/>
          <w:szCs w:val="24"/>
        </w:rPr>
        <w:t xml:space="preserve"> </w:t>
      </w:r>
      <w:r w:rsidR="00AA0FB2" w:rsidRPr="00222DE2">
        <w:rPr>
          <w:rFonts w:ascii="Verdana" w:hAnsi="Verdana"/>
          <w:b/>
          <w:i/>
          <w:sz w:val="24"/>
          <w:szCs w:val="24"/>
        </w:rPr>
        <w:t>3</w:t>
      </w:r>
      <w:r w:rsidR="00EE35AE">
        <w:rPr>
          <w:rFonts w:ascii="Verdana" w:hAnsi="Verdana"/>
          <w:sz w:val="24"/>
          <w:szCs w:val="24"/>
        </w:rPr>
        <w:t xml:space="preserve">.  </w:t>
      </w:r>
      <w:r w:rsidR="00E51604">
        <w:rPr>
          <w:rFonts w:ascii="Verdana" w:hAnsi="Verdana"/>
          <w:sz w:val="24"/>
          <w:szCs w:val="24"/>
        </w:rPr>
        <w:t>(</w:t>
      </w:r>
      <w:r w:rsidR="00EE35AE">
        <w:rPr>
          <w:rFonts w:ascii="Verdana" w:hAnsi="Verdana"/>
          <w:sz w:val="24"/>
          <w:szCs w:val="24"/>
        </w:rPr>
        <w:t xml:space="preserve">Permission to publish the clinical </w:t>
      </w:r>
      <w:r w:rsidR="00727E26">
        <w:rPr>
          <w:rFonts w:ascii="Verdana" w:hAnsi="Verdana"/>
          <w:sz w:val="24"/>
          <w:szCs w:val="24"/>
        </w:rPr>
        <w:t>communities’</w:t>
      </w:r>
      <w:r w:rsidR="00EE35AE">
        <w:rPr>
          <w:rFonts w:ascii="Verdana" w:hAnsi="Verdana"/>
          <w:sz w:val="24"/>
          <w:szCs w:val="24"/>
        </w:rPr>
        <w:t xml:space="preserve"> response has been gained</w:t>
      </w:r>
      <w:r w:rsidR="00E51604">
        <w:rPr>
          <w:rFonts w:ascii="Verdana" w:hAnsi="Verdana"/>
          <w:sz w:val="24"/>
          <w:szCs w:val="24"/>
        </w:rPr>
        <w:t>)</w:t>
      </w:r>
      <w:r w:rsidR="00EE35AE">
        <w:rPr>
          <w:rFonts w:ascii="Verdana" w:hAnsi="Verdana"/>
          <w:sz w:val="24"/>
          <w:szCs w:val="24"/>
        </w:rPr>
        <w:t xml:space="preserve">.  </w:t>
      </w:r>
    </w:p>
    <w:p w:rsidR="006B0A81" w:rsidRPr="000A32A2" w:rsidRDefault="006B0A81" w:rsidP="00650FE2">
      <w:pPr>
        <w:spacing w:after="0" w:line="240" w:lineRule="auto"/>
        <w:jc w:val="both"/>
        <w:rPr>
          <w:rFonts w:ascii="Verdana" w:eastAsia="Times New Roman" w:hAnsi="Verdana" w:cs="Segoe UI"/>
          <w:color w:val="242424"/>
          <w:sz w:val="24"/>
          <w:szCs w:val="24"/>
          <w:lang w:eastAsia="en-GB"/>
        </w:rPr>
      </w:pPr>
    </w:p>
    <w:p w:rsidR="00585173" w:rsidRDefault="00585173" w:rsidP="00650FE2">
      <w:pPr>
        <w:spacing w:after="0" w:line="240" w:lineRule="auto"/>
        <w:jc w:val="both"/>
        <w:rPr>
          <w:rFonts w:ascii="Verdana" w:hAnsi="Verdana"/>
          <w:sz w:val="24"/>
          <w:szCs w:val="24"/>
        </w:rPr>
      </w:pPr>
      <w:r>
        <w:rPr>
          <w:rFonts w:ascii="Verdana" w:hAnsi="Verdana"/>
          <w:sz w:val="24"/>
          <w:szCs w:val="24"/>
        </w:rPr>
        <w:lastRenderedPageBreak/>
        <w:t>The highest number of consistent themes from the engageme</w:t>
      </w:r>
      <w:r w:rsidR="00A767E0">
        <w:rPr>
          <w:rFonts w:ascii="Verdana" w:hAnsi="Verdana"/>
          <w:sz w:val="24"/>
          <w:szCs w:val="24"/>
        </w:rPr>
        <w:t>nt process were in the areas of:</w:t>
      </w:r>
      <w:r>
        <w:rPr>
          <w:rFonts w:ascii="Verdana" w:hAnsi="Verdana"/>
          <w:sz w:val="24"/>
          <w:szCs w:val="24"/>
        </w:rPr>
        <w:t xml:space="preserve"> </w:t>
      </w:r>
      <w:r w:rsidRPr="000E337B">
        <w:rPr>
          <w:rFonts w:ascii="Verdana" w:hAnsi="Verdana"/>
          <w:b/>
          <w:sz w:val="24"/>
          <w:szCs w:val="24"/>
        </w:rPr>
        <w:t>Access, travel, location, parking &amp; costs.</w:t>
      </w:r>
      <w:r>
        <w:rPr>
          <w:rFonts w:ascii="Verdana" w:hAnsi="Verdana"/>
          <w:sz w:val="24"/>
          <w:szCs w:val="24"/>
        </w:rPr>
        <w:t xml:space="preserve">  Cochlear services have all been on a single site since 2019, as such whilst the inconvenience of travel to and parking at a single sight, is acknowledged it does not appear to have impacted attendance at clinics</w:t>
      </w:r>
      <w:r w:rsidR="00650FE2">
        <w:rPr>
          <w:rFonts w:ascii="Verdana" w:hAnsi="Verdana"/>
          <w:sz w:val="24"/>
          <w:szCs w:val="24"/>
        </w:rPr>
        <w:t xml:space="preserve"> to date</w:t>
      </w:r>
      <w:r>
        <w:rPr>
          <w:rFonts w:ascii="Verdana" w:hAnsi="Verdana"/>
          <w:sz w:val="24"/>
          <w:szCs w:val="24"/>
        </w:rPr>
        <w:t xml:space="preserve">. </w:t>
      </w:r>
    </w:p>
    <w:p w:rsidR="00905864" w:rsidRDefault="005976A7" w:rsidP="00650FE2">
      <w:pPr>
        <w:spacing w:after="0" w:line="240" w:lineRule="auto"/>
        <w:jc w:val="both"/>
        <w:rPr>
          <w:rFonts w:ascii="Verdana" w:hAnsi="Verdana"/>
          <w:sz w:val="24"/>
          <w:szCs w:val="24"/>
        </w:rPr>
      </w:pPr>
      <w:r w:rsidRPr="00905864">
        <w:rPr>
          <w:rFonts w:ascii="Verdana" w:hAnsi="Verdana"/>
          <w:noProof/>
          <w:sz w:val="24"/>
          <w:szCs w:val="24"/>
          <w:lang w:eastAsia="en-GB"/>
        </w:rPr>
        <mc:AlternateContent>
          <mc:Choice Requires="wps">
            <w:drawing>
              <wp:anchor distT="0" distB="0" distL="114300" distR="114300" simplePos="0" relativeHeight="251661312" behindDoc="0" locked="0" layoutInCell="1" allowOverlap="1" wp14:anchorId="137A9AD3" wp14:editId="351F07B6">
                <wp:simplePos x="0" y="0"/>
                <wp:positionH relativeFrom="column">
                  <wp:posOffset>3533775</wp:posOffset>
                </wp:positionH>
                <wp:positionV relativeFrom="paragraph">
                  <wp:posOffset>24130</wp:posOffset>
                </wp:positionV>
                <wp:extent cx="2324100" cy="1714500"/>
                <wp:effectExtent l="133350" t="0" r="19050" b="19050"/>
                <wp:wrapNone/>
                <wp:docPr id="2" name="Rounded Rectangular Callout 2"/>
                <wp:cNvGraphicFramePr/>
                <a:graphic xmlns:a="http://schemas.openxmlformats.org/drawingml/2006/main">
                  <a:graphicData uri="http://schemas.microsoft.com/office/word/2010/wordprocessingShape">
                    <wps:wsp>
                      <wps:cNvSpPr/>
                      <wps:spPr>
                        <a:xfrm>
                          <a:off x="0" y="0"/>
                          <a:ext cx="2324100" cy="1714500"/>
                        </a:xfrm>
                        <a:prstGeom prst="wedgeRoundRectCallout">
                          <a:avLst>
                            <a:gd name="adj1" fmla="val -55192"/>
                            <a:gd name="adj2" fmla="val 43726"/>
                            <a:gd name="adj3" fmla="val 16667"/>
                          </a:avLst>
                        </a:prstGeom>
                        <a:noFill/>
                        <a:ln w="25400" cap="flat" cmpd="sng" algn="ctr">
                          <a:solidFill>
                            <a:srgbClr val="4BACC6">
                              <a:shade val="50000"/>
                            </a:srgbClr>
                          </a:solidFill>
                          <a:prstDash val="solid"/>
                        </a:ln>
                        <a:effectLst/>
                      </wps:spPr>
                      <wps:txbx>
                        <w:txbxContent>
                          <w:p w:rsidR="00905864" w:rsidRPr="005976A7" w:rsidRDefault="005976A7" w:rsidP="00813024">
                            <w:pPr>
                              <w:jc w:val="center"/>
                              <w:rPr>
                                <w:i/>
                              </w:rPr>
                            </w:pPr>
                            <w:r w:rsidRPr="005976A7">
                              <w:rPr>
                                <w:rFonts w:ascii="Verdana" w:eastAsia="Times New Roman" w:hAnsi="Verdana" w:cs="Segoe UI"/>
                                <w:i/>
                                <w:color w:val="212121"/>
                                <w:sz w:val="24"/>
                                <w:szCs w:val="24"/>
                                <w:lang w:eastAsia="en-GB"/>
                              </w:rPr>
                              <w:t>People living in far reaches of the area that provides hearing devices have a hard time reaching one hub, especially in inclement weather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7A9AD3" id="Rounded Rectangular Callout 2" o:spid="_x0000_s1031" type="#_x0000_t62" style="position:absolute;left:0;text-align:left;margin-left:278.25pt;margin-top:1.9pt;width:183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" adj="-1121,20245" filled="f" strokecolor="#357d91" strokeweight="2pt">
                <v:textbox>
                  <w:txbxContent>
                    <w:p w:rsidR="00905864" w:rsidRPr="005976A7" w:rsidRDefault="005976A7" w:rsidP="00813024">
                      <w:pPr>
                        <w:jc w:val="center"/>
                        <w:rPr>
                          <w:i/>
                        </w:rPr>
                      </w:pPr>
                      <w:r w:rsidRPr="005976A7">
                        <w:rPr>
                          <w:rFonts w:ascii="Verdana" w:eastAsia="Times New Roman" w:hAnsi="Verdana" w:cs="Segoe UI"/>
                          <w:i/>
                          <w:color w:val="212121"/>
                          <w:sz w:val="24"/>
                          <w:szCs w:val="24"/>
                          <w:lang w:eastAsia="en-GB"/>
                        </w:rPr>
                        <w:t>People living in far reaches of the area that provides hearing devices have a hard time reaching one hub, especially in inclement weather</w:t>
                      </w:r>
                    </w:p>
                  </w:txbxContent>
                </v:textbox>
              </v:shape>
            </w:pict>
          </mc:Fallback>
        </mc:AlternateContent>
      </w:r>
    </w:p>
    <w:p w:rsidR="00905864" w:rsidRDefault="00905864" w:rsidP="00650FE2">
      <w:pPr>
        <w:spacing w:after="0" w:line="240" w:lineRule="auto"/>
        <w:jc w:val="both"/>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659264" behindDoc="0" locked="0" layoutInCell="1" allowOverlap="1" wp14:anchorId="69628750" wp14:editId="319B7EC2">
                <wp:simplePos x="0" y="0"/>
                <wp:positionH relativeFrom="column">
                  <wp:posOffset>228599</wp:posOffset>
                </wp:positionH>
                <wp:positionV relativeFrom="paragraph">
                  <wp:posOffset>48895</wp:posOffset>
                </wp:positionV>
                <wp:extent cx="2962275" cy="1047750"/>
                <wp:effectExtent l="0" t="0" r="28575" b="342900"/>
                <wp:wrapNone/>
                <wp:docPr id="1" name="Rounded Rectangular Callout 1"/>
                <wp:cNvGraphicFramePr/>
                <a:graphic xmlns:a="http://schemas.openxmlformats.org/drawingml/2006/main">
                  <a:graphicData uri="http://schemas.microsoft.com/office/word/2010/wordprocessingShape">
                    <wps:wsp>
                      <wps:cNvSpPr/>
                      <wps:spPr>
                        <a:xfrm>
                          <a:off x="0" y="0"/>
                          <a:ext cx="2962275" cy="1047750"/>
                        </a:xfrm>
                        <a:prstGeom prst="wedgeRoundRectCallout">
                          <a:avLst>
                            <a:gd name="adj1" fmla="val -41612"/>
                            <a:gd name="adj2" fmla="val 79616"/>
                            <a:gd name="adj3" fmla="val 16667"/>
                          </a:avLst>
                        </a:prstGeom>
                        <a:noFill/>
                      </wps:spPr>
                      <wps:style>
                        <a:lnRef idx="2">
                          <a:schemeClr val="accent5">
                            <a:shade val="50000"/>
                          </a:schemeClr>
                        </a:lnRef>
                        <a:fillRef idx="1">
                          <a:schemeClr val="accent5"/>
                        </a:fillRef>
                        <a:effectRef idx="0">
                          <a:schemeClr val="accent5"/>
                        </a:effectRef>
                        <a:fontRef idx="minor">
                          <a:schemeClr val="lt1"/>
                        </a:fontRef>
                      </wps:style>
                      <wps:txbx>
                        <w:txbxContent>
                          <w:p w:rsidR="00905864" w:rsidRPr="005976A7" w:rsidRDefault="005976A7" w:rsidP="00813024">
                            <w:pPr>
                              <w:jc w:val="center"/>
                              <w:rPr>
                                <w:i/>
                              </w:rPr>
                            </w:pPr>
                            <w:r w:rsidRPr="005976A7">
                              <w:rPr>
                                <w:rFonts w:ascii="Verdana" w:eastAsia="Times New Roman" w:hAnsi="Verdana" w:cs="Segoe UI"/>
                                <w:i/>
                                <w:color w:val="212121"/>
                                <w:sz w:val="24"/>
                                <w:szCs w:val="24"/>
                                <w:lang w:eastAsia="en-GB"/>
                              </w:rPr>
                              <w:t>Accessibility is the key problem for me, already having issues with train strikes, limited timetables for all public transport.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628750" id="Rounded Rectangular Callout 1" o:spid="_x0000_s1032" type="#_x0000_t62" style="position:absolute;left:0;text-align:left;margin-left:18pt;margin-top:3.85pt;width:233.25pt;height: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" adj="1812,27997" filled="f" strokecolor="#205867 [1608]" strokeweight="2pt">
                <v:textbox>
                  <w:txbxContent>
                    <w:p w:rsidR="00905864" w:rsidRPr="005976A7" w:rsidRDefault="005976A7" w:rsidP="00813024">
                      <w:pPr>
                        <w:jc w:val="center"/>
                        <w:rPr>
                          <w:i/>
                        </w:rPr>
                      </w:pPr>
                      <w:r w:rsidRPr="005976A7">
                        <w:rPr>
                          <w:rFonts w:ascii="Verdana" w:eastAsia="Times New Roman" w:hAnsi="Verdana" w:cs="Segoe UI"/>
                          <w:i/>
                          <w:color w:val="212121"/>
                          <w:sz w:val="24"/>
                          <w:szCs w:val="24"/>
                          <w:lang w:eastAsia="en-GB"/>
                        </w:rPr>
                        <w:t>Accessibility is the key problem for me, already having issues with train strikes, limited timetables for all public transport.</w:t>
                      </w:r>
                    </w:p>
                  </w:txbxContent>
                </v:textbox>
              </v:shape>
            </w:pict>
          </mc:Fallback>
        </mc:AlternateContent>
      </w:r>
    </w:p>
    <w:p w:rsidR="00905864" w:rsidRDefault="00905864"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6B0A81" w:rsidRDefault="006B0A81" w:rsidP="00650FE2">
      <w:pPr>
        <w:spacing w:after="0" w:line="240" w:lineRule="auto"/>
        <w:jc w:val="both"/>
        <w:rPr>
          <w:rFonts w:ascii="Verdana" w:hAnsi="Verdana"/>
          <w:sz w:val="24"/>
          <w:szCs w:val="24"/>
        </w:rPr>
      </w:pPr>
    </w:p>
    <w:p w:rsidR="005976A7" w:rsidRDefault="005976A7" w:rsidP="00650FE2">
      <w:pPr>
        <w:spacing w:after="0" w:line="240" w:lineRule="auto"/>
        <w:jc w:val="both"/>
        <w:rPr>
          <w:rFonts w:ascii="Verdana" w:hAnsi="Verdana"/>
          <w:sz w:val="24"/>
          <w:szCs w:val="24"/>
        </w:rPr>
      </w:pPr>
    </w:p>
    <w:p w:rsidR="005976A7" w:rsidRDefault="005976A7" w:rsidP="00650FE2">
      <w:pPr>
        <w:spacing w:after="0" w:line="240" w:lineRule="auto"/>
        <w:jc w:val="both"/>
        <w:rPr>
          <w:rFonts w:ascii="Verdana" w:hAnsi="Verdana"/>
          <w:sz w:val="24"/>
          <w:szCs w:val="24"/>
        </w:rPr>
      </w:pPr>
    </w:p>
    <w:p w:rsidR="006B0A81" w:rsidRDefault="00585173" w:rsidP="00650FE2">
      <w:pPr>
        <w:spacing w:after="0" w:line="240" w:lineRule="auto"/>
        <w:jc w:val="both"/>
        <w:rPr>
          <w:rFonts w:ascii="Verdana" w:hAnsi="Verdana"/>
          <w:sz w:val="24"/>
          <w:szCs w:val="24"/>
        </w:rPr>
      </w:pPr>
      <w:r>
        <w:rPr>
          <w:rFonts w:ascii="Verdana" w:hAnsi="Verdana"/>
          <w:sz w:val="24"/>
          <w:szCs w:val="24"/>
        </w:rPr>
        <w:t xml:space="preserve">With regard </w:t>
      </w:r>
      <w:r w:rsidRPr="000E337B">
        <w:rPr>
          <w:rFonts w:ascii="Verdana" w:hAnsi="Verdana"/>
          <w:b/>
          <w:sz w:val="24"/>
          <w:szCs w:val="24"/>
        </w:rPr>
        <w:t>staff and resources</w:t>
      </w:r>
      <w:r>
        <w:rPr>
          <w:rFonts w:ascii="Verdana" w:hAnsi="Verdana"/>
          <w:sz w:val="24"/>
          <w:szCs w:val="24"/>
        </w:rPr>
        <w:t xml:space="preserve">; the main areas of feedback here were with regard adequate staffing numbers; appropriate training; sufficient finances to support the service, and the right level of specialist staff. </w:t>
      </w:r>
    </w:p>
    <w:p w:rsidR="00905864" w:rsidRDefault="005976A7" w:rsidP="00650FE2">
      <w:pPr>
        <w:spacing w:after="0" w:line="240" w:lineRule="auto"/>
        <w:jc w:val="both"/>
        <w:rPr>
          <w:rFonts w:ascii="Verdana" w:hAnsi="Verdana"/>
          <w:sz w:val="24"/>
          <w:szCs w:val="24"/>
        </w:rPr>
      </w:pPr>
      <w:r w:rsidRPr="005976A7">
        <w:rPr>
          <w:rFonts w:ascii="Verdana" w:hAnsi="Verdana"/>
          <w:noProof/>
          <w:sz w:val="24"/>
          <w:szCs w:val="24"/>
          <w:lang w:eastAsia="en-GB"/>
        </w:rPr>
        <mc:AlternateContent>
          <mc:Choice Requires="wps">
            <w:drawing>
              <wp:anchor distT="0" distB="0" distL="114300" distR="114300" simplePos="0" relativeHeight="251680768" behindDoc="0" locked="0" layoutInCell="1" allowOverlap="1" wp14:anchorId="5F3C0F15" wp14:editId="6D4555C1">
                <wp:simplePos x="0" y="0"/>
                <wp:positionH relativeFrom="margin">
                  <wp:posOffset>3521710</wp:posOffset>
                </wp:positionH>
                <wp:positionV relativeFrom="paragraph">
                  <wp:posOffset>168910</wp:posOffset>
                </wp:positionV>
                <wp:extent cx="2200275" cy="1285875"/>
                <wp:effectExtent l="0" t="0" r="200025" b="142875"/>
                <wp:wrapNone/>
                <wp:docPr id="12" name="Rounded Rectangular Callout 12"/>
                <wp:cNvGraphicFramePr/>
                <a:graphic xmlns:a="http://schemas.openxmlformats.org/drawingml/2006/main">
                  <a:graphicData uri="http://schemas.microsoft.com/office/word/2010/wordprocessingShape">
                    <wps:wsp>
                      <wps:cNvSpPr/>
                      <wps:spPr>
                        <a:xfrm>
                          <a:off x="0" y="0"/>
                          <a:ext cx="2200275" cy="1285875"/>
                        </a:xfrm>
                        <a:prstGeom prst="wedgeRoundRectCallout">
                          <a:avLst>
                            <a:gd name="adj1" fmla="val 57522"/>
                            <a:gd name="adj2" fmla="val 58135"/>
                            <a:gd name="adj3" fmla="val 16667"/>
                          </a:avLst>
                        </a:prstGeom>
                        <a:noFill/>
                        <a:ln w="25400" cap="flat" cmpd="sng" algn="ctr">
                          <a:solidFill>
                            <a:srgbClr val="4BACC6">
                              <a:shade val="50000"/>
                            </a:srgbClr>
                          </a:solidFill>
                          <a:prstDash val="solid"/>
                        </a:ln>
                        <a:effectLst/>
                      </wps:spPr>
                      <wps:txbx>
                        <w:txbxContent>
                          <w:p w:rsidR="005976A7" w:rsidRPr="00B84563" w:rsidRDefault="005976A7" w:rsidP="005976A7">
                            <w:pPr>
                              <w:jc w:val="center"/>
                              <w:rPr>
                                <w:i/>
                              </w:rPr>
                            </w:pPr>
                            <w:r w:rsidRPr="00B84563">
                              <w:rPr>
                                <w:rFonts w:ascii="Verdana" w:eastAsia="Calibri" w:hAnsi="Verdana"/>
                                <w:i/>
                                <w:sz w:val="24"/>
                                <w:szCs w:val="24"/>
                              </w:rPr>
                              <w:t>For all of the above to be achieved I think will take a long time. It needs much more funding.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3C0F15" id="Rounded Rectangular Callout 12" o:spid="_x0000_s1033" type="#_x0000_t62" style="position:absolute;left:0;text-align:left;margin-left:277.3pt;margin-top:13.3pt;width:173.25pt;height:101.2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" adj="23225,23357" filled="f" strokecolor="#357d91" strokeweight="2pt">
                <v:textbox>
                  <w:txbxContent>
                    <w:p w:rsidR="005976A7" w:rsidRPr="00B84563" w:rsidRDefault="005976A7" w:rsidP="005976A7">
                      <w:pPr>
                        <w:jc w:val="center"/>
                        <w:rPr>
                          <w:i/>
                        </w:rPr>
                      </w:pPr>
                      <w:r w:rsidRPr="00B84563">
                        <w:rPr>
                          <w:rFonts w:ascii="Verdana" w:eastAsia="Calibri" w:hAnsi="Verdana"/>
                          <w:i/>
                          <w:sz w:val="24"/>
                          <w:szCs w:val="24"/>
                        </w:rPr>
                        <w:t>For all of the above to be achieved I think will take a long time. It needs much more funding.</w:t>
                      </w:r>
                    </w:p>
                  </w:txbxContent>
                </v:textbox>
                <w10:wrap anchorx="margin"/>
              </v:shape>
            </w:pict>
          </mc:Fallback>
        </mc:AlternateContent>
      </w:r>
      <w:r w:rsidR="00905864" w:rsidRPr="00905864">
        <w:rPr>
          <w:rFonts w:ascii="Verdana" w:hAnsi="Verdana"/>
          <w:noProof/>
          <w:sz w:val="24"/>
          <w:szCs w:val="24"/>
          <w:lang w:eastAsia="en-GB"/>
        </w:rPr>
        <mc:AlternateContent>
          <mc:Choice Requires="wps">
            <w:drawing>
              <wp:anchor distT="0" distB="0" distL="114300" distR="114300" simplePos="0" relativeHeight="251669504" behindDoc="0" locked="0" layoutInCell="1" allowOverlap="1" wp14:anchorId="173DCD61" wp14:editId="61E9F468">
                <wp:simplePos x="0" y="0"/>
                <wp:positionH relativeFrom="column">
                  <wp:posOffset>142876</wp:posOffset>
                </wp:positionH>
                <wp:positionV relativeFrom="paragraph">
                  <wp:posOffset>130810</wp:posOffset>
                </wp:positionV>
                <wp:extent cx="3181350" cy="933450"/>
                <wp:effectExtent l="0" t="0" r="19050" b="304800"/>
                <wp:wrapNone/>
                <wp:docPr id="6" name="Rounded Rectangular Callout 6"/>
                <wp:cNvGraphicFramePr/>
                <a:graphic xmlns:a="http://schemas.openxmlformats.org/drawingml/2006/main">
                  <a:graphicData uri="http://schemas.microsoft.com/office/word/2010/wordprocessingShape">
                    <wps:wsp>
                      <wps:cNvSpPr/>
                      <wps:spPr>
                        <a:xfrm>
                          <a:off x="0" y="0"/>
                          <a:ext cx="3181350" cy="933450"/>
                        </a:xfrm>
                        <a:prstGeom prst="wedgeRoundRectCallout">
                          <a:avLst>
                            <a:gd name="adj1" fmla="val -41612"/>
                            <a:gd name="adj2" fmla="val 79616"/>
                            <a:gd name="adj3" fmla="val 16667"/>
                          </a:avLst>
                        </a:prstGeom>
                        <a:noFill/>
                        <a:ln w="25400" cap="flat" cmpd="sng" algn="ctr">
                          <a:solidFill>
                            <a:srgbClr val="4BACC6">
                              <a:shade val="50000"/>
                            </a:srgbClr>
                          </a:solidFill>
                          <a:prstDash val="solid"/>
                        </a:ln>
                        <a:effectLst/>
                      </wps:spPr>
                      <wps:txbx>
                        <w:txbxContent>
                          <w:p w:rsidR="00905864" w:rsidRPr="005976A7" w:rsidRDefault="005976A7" w:rsidP="00813024">
                            <w:pPr>
                              <w:jc w:val="center"/>
                              <w:rPr>
                                <w:i/>
                              </w:rPr>
                            </w:pPr>
                            <w:r>
                              <w:rPr>
                                <w:rFonts w:ascii="Verdana" w:eastAsia="Calibri" w:hAnsi="Verdana"/>
                                <w:i/>
                                <w:sz w:val="24"/>
                                <w:szCs w:val="24"/>
                              </w:rPr>
                              <w:t>T</w:t>
                            </w:r>
                            <w:r w:rsidRPr="005976A7">
                              <w:rPr>
                                <w:rFonts w:ascii="Verdana" w:eastAsia="Calibri" w:hAnsi="Verdana"/>
                                <w:i/>
                                <w:sz w:val="24"/>
                                <w:szCs w:val="24"/>
                              </w:rPr>
                              <w:t>he success of delivering the future aims is very much dependable upon consistent funding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3DCD61" id="Rounded Rectangular Callout 6" o:spid="_x0000_s1034" type="#_x0000_t62" style="position:absolute;left:0;text-align:left;margin-left:11.25pt;margin-top:10.3pt;width:250.5pt;height:7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" adj="1812,27997" filled="f" strokecolor="#357d91" strokeweight="2pt">
                <v:textbox>
                  <w:txbxContent>
                    <w:p w:rsidR="00905864" w:rsidRPr="005976A7" w:rsidRDefault="005976A7" w:rsidP="00813024">
                      <w:pPr>
                        <w:jc w:val="center"/>
                        <w:rPr>
                          <w:i/>
                        </w:rPr>
                      </w:pPr>
                      <w:r>
                        <w:rPr>
                          <w:rFonts w:ascii="Verdana" w:eastAsia="Calibri" w:hAnsi="Verdana"/>
                          <w:i/>
                          <w:sz w:val="24"/>
                          <w:szCs w:val="24"/>
                        </w:rPr>
                        <w:t>T</w:t>
                      </w:r>
                      <w:r w:rsidRPr="005976A7">
                        <w:rPr>
                          <w:rFonts w:ascii="Verdana" w:eastAsia="Calibri" w:hAnsi="Verdana"/>
                          <w:i/>
                          <w:sz w:val="24"/>
                          <w:szCs w:val="24"/>
                        </w:rPr>
                        <w:t>he success of delivering the future aims is very much dependable upon consistent funding</w:t>
                      </w:r>
                    </w:p>
                  </w:txbxContent>
                </v:textbox>
              </v:shape>
            </w:pict>
          </mc:Fallback>
        </mc:AlternateContent>
      </w:r>
    </w:p>
    <w:p w:rsidR="00905864" w:rsidRDefault="00905864"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585173" w:rsidRDefault="00585173" w:rsidP="00650FE2">
      <w:pPr>
        <w:spacing w:after="0" w:line="240" w:lineRule="auto"/>
        <w:jc w:val="both"/>
        <w:rPr>
          <w:rFonts w:ascii="Verdana" w:hAnsi="Verdana"/>
          <w:sz w:val="24"/>
          <w:szCs w:val="24"/>
        </w:rPr>
      </w:pPr>
      <w:r>
        <w:rPr>
          <w:rFonts w:ascii="Verdana" w:hAnsi="Verdana"/>
          <w:sz w:val="24"/>
          <w:szCs w:val="24"/>
        </w:rPr>
        <w:t xml:space="preserve"> </w:t>
      </w:r>
    </w:p>
    <w:p w:rsidR="00905864" w:rsidRDefault="00905864" w:rsidP="00650FE2">
      <w:pPr>
        <w:spacing w:after="0" w:line="240" w:lineRule="auto"/>
        <w:jc w:val="both"/>
        <w:rPr>
          <w:rFonts w:ascii="Verdana" w:hAnsi="Verdana"/>
          <w:sz w:val="24"/>
          <w:szCs w:val="24"/>
        </w:rPr>
      </w:pPr>
    </w:p>
    <w:p w:rsidR="005976A7" w:rsidRDefault="005976A7" w:rsidP="00650FE2">
      <w:pPr>
        <w:spacing w:after="0" w:line="240" w:lineRule="auto"/>
        <w:jc w:val="both"/>
        <w:rPr>
          <w:rFonts w:ascii="Verdana" w:hAnsi="Verdana"/>
          <w:sz w:val="24"/>
          <w:szCs w:val="24"/>
        </w:rPr>
      </w:pPr>
    </w:p>
    <w:p w:rsidR="005976A7" w:rsidRDefault="005976A7" w:rsidP="00650FE2">
      <w:pPr>
        <w:spacing w:after="0" w:line="240" w:lineRule="auto"/>
        <w:jc w:val="both"/>
        <w:rPr>
          <w:rFonts w:ascii="Verdana" w:hAnsi="Verdana"/>
          <w:sz w:val="24"/>
          <w:szCs w:val="24"/>
        </w:rPr>
      </w:pPr>
    </w:p>
    <w:p w:rsidR="005976A7" w:rsidRDefault="005976A7" w:rsidP="00650FE2">
      <w:pPr>
        <w:spacing w:after="0" w:line="240" w:lineRule="auto"/>
        <w:jc w:val="both"/>
        <w:rPr>
          <w:rFonts w:ascii="Verdana" w:hAnsi="Verdana"/>
          <w:sz w:val="24"/>
          <w:szCs w:val="24"/>
        </w:rPr>
      </w:pPr>
    </w:p>
    <w:p w:rsidR="00585173" w:rsidRDefault="00585173" w:rsidP="00650FE2">
      <w:pPr>
        <w:spacing w:after="0" w:line="240" w:lineRule="auto"/>
        <w:jc w:val="both"/>
        <w:rPr>
          <w:rFonts w:ascii="Verdana" w:hAnsi="Verdana"/>
          <w:sz w:val="24"/>
          <w:szCs w:val="24"/>
        </w:rPr>
      </w:pPr>
      <w:r>
        <w:rPr>
          <w:rFonts w:ascii="Verdana" w:hAnsi="Verdana"/>
          <w:sz w:val="24"/>
          <w:szCs w:val="24"/>
        </w:rPr>
        <w:t xml:space="preserve">Through the responses, a number of observations and suggestions were made with regard </w:t>
      </w:r>
      <w:r w:rsidRPr="00E55849">
        <w:rPr>
          <w:rFonts w:ascii="Verdana" w:hAnsi="Verdana"/>
          <w:b/>
          <w:i/>
          <w:sz w:val="24"/>
          <w:szCs w:val="24"/>
        </w:rPr>
        <w:t>Service Design</w:t>
      </w:r>
      <w:r>
        <w:rPr>
          <w:rFonts w:ascii="Verdana" w:hAnsi="Verdana"/>
          <w:sz w:val="24"/>
          <w:szCs w:val="24"/>
        </w:rPr>
        <w:t xml:space="preserve">.  These included increased access through outreach clinics; weekly hub presence; increased use of technology and new advances in treatment; working to agreed standards, and provision of emotional support to families.  </w:t>
      </w:r>
    </w:p>
    <w:p w:rsidR="005976A7" w:rsidRDefault="005976A7" w:rsidP="00650FE2">
      <w:pPr>
        <w:spacing w:after="0" w:line="240" w:lineRule="auto"/>
        <w:jc w:val="both"/>
        <w:rPr>
          <w:rFonts w:ascii="Verdana" w:hAnsi="Verdana"/>
          <w:sz w:val="24"/>
          <w:szCs w:val="24"/>
        </w:rPr>
      </w:pPr>
    </w:p>
    <w:p w:rsidR="005976A7" w:rsidRDefault="00F77624" w:rsidP="00650FE2">
      <w:pPr>
        <w:spacing w:after="0" w:line="240" w:lineRule="auto"/>
        <w:jc w:val="both"/>
        <w:rPr>
          <w:rFonts w:ascii="Verdana" w:hAnsi="Verdana"/>
          <w:sz w:val="24"/>
          <w:szCs w:val="24"/>
        </w:rPr>
      </w:pPr>
      <w:r w:rsidRPr="005976A7">
        <w:rPr>
          <w:rFonts w:ascii="Verdana" w:hAnsi="Verdana"/>
          <w:noProof/>
          <w:sz w:val="24"/>
          <w:szCs w:val="24"/>
          <w:lang w:eastAsia="en-GB"/>
        </w:rPr>
        <mc:AlternateContent>
          <mc:Choice Requires="wps">
            <w:drawing>
              <wp:anchor distT="0" distB="0" distL="114300" distR="114300" simplePos="0" relativeHeight="251682816" behindDoc="0" locked="0" layoutInCell="1" allowOverlap="1" wp14:anchorId="7732A169" wp14:editId="6C67408A">
                <wp:simplePos x="0" y="0"/>
                <wp:positionH relativeFrom="column">
                  <wp:posOffset>727075</wp:posOffset>
                </wp:positionH>
                <wp:positionV relativeFrom="paragraph">
                  <wp:posOffset>4445</wp:posOffset>
                </wp:positionV>
                <wp:extent cx="4610100" cy="809625"/>
                <wp:effectExtent l="0" t="0" r="19050" b="276225"/>
                <wp:wrapNone/>
                <wp:docPr id="14" name="Rounded Rectangular Callout 14"/>
                <wp:cNvGraphicFramePr/>
                <a:graphic xmlns:a="http://schemas.openxmlformats.org/drawingml/2006/main">
                  <a:graphicData uri="http://schemas.microsoft.com/office/word/2010/wordprocessingShape">
                    <wps:wsp>
                      <wps:cNvSpPr/>
                      <wps:spPr>
                        <a:xfrm>
                          <a:off x="0" y="0"/>
                          <a:ext cx="4610100" cy="809625"/>
                        </a:xfrm>
                        <a:prstGeom prst="wedgeRoundRectCallout">
                          <a:avLst>
                            <a:gd name="adj1" fmla="val -41612"/>
                            <a:gd name="adj2" fmla="val 79616"/>
                            <a:gd name="adj3" fmla="val 16667"/>
                          </a:avLst>
                        </a:prstGeom>
                        <a:noFill/>
                        <a:ln w="25400" cap="flat" cmpd="sng" algn="ctr">
                          <a:solidFill>
                            <a:srgbClr val="4BACC6">
                              <a:shade val="50000"/>
                            </a:srgbClr>
                          </a:solidFill>
                          <a:prstDash val="solid"/>
                        </a:ln>
                        <a:effectLst/>
                      </wps:spPr>
                      <wps:txbx>
                        <w:txbxContent>
                          <w:p w:rsidR="005976A7" w:rsidRPr="005976A7" w:rsidRDefault="005976A7" w:rsidP="005976A7">
                            <w:pPr>
                              <w:spacing w:after="0" w:line="240" w:lineRule="auto"/>
                              <w:jc w:val="both"/>
                              <w:rPr>
                                <w:rFonts w:ascii="Verdana" w:hAnsi="Verdana"/>
                                <w:i/>
                                <w:sz w:val="24"/>
                                <w:szCs w:val="24"/>
                              </w:rPr>
                            </w:pPr>
                            <w:r w:rsidRPr="005976A7">
                              <w:rPr>
                                <w:rFonts w:ascii="Verdana" w:eastAsia="Calibri" w:hAnsi="Verdana" w:cs="Times New Roman"/>
                                <w:i/>
                                <w:sz w:val="24"/>
                                <w:szCs w:val="24"/>
                                <w:lang w:eastAsia="en-GB"/>
                              </w:rPr>
                              <w:t>Local outreach and access, including audiology appointments and rehabilitation appointments would enable ease of access</w:t>
                            </w:r>
                          </w:p>
                          <w:p w:rsidR="005976A7" w:rsidRPr="005976A7" w:rsidRDefault="005976A7" w:rsidP="005976A7">
                            <w:pPr>
                              <w:jc w:val="center"/>
                              <w:rPr>
                                <w: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32A169" id="Rounded Rectangular Callout 14" o:spid="_x0000_s1035" type="#_x0000_t62" style="position:absolute;left:0;text-align:left;margin-left:57.25pt;margin-top:.35pt;width:363pt;height:63.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" adj="1812,27997" filled="f" strokecolor="#357d91" strokeweight="2pt">
                <v:textbox>
                  <w:txbxContent>
                    <w:p w:rsidR="005976A7" w:rsidRPr="005976A7" w:rsidRDefault="005976A7" w:rsidP="005976A7">
                      <w:pPr>
                        <w:spacing w:after="0" w:line="240" w:lineRule="auto"/>
                        <w:jc w:val="both"/>
                        <w:rPr>
                          <w:rFonts w:ascii="Verdana" w:hAnsi="Verdana"/>
                          <w:i/>
                          <w:sz w:val="24"/>
                          <w:szCs w:val="24"/>
                        </w:rPr>
                      </w:pPr>
                      <w:r w:rsidRPr="005976A7">
                        <w:rPr>
                          <w:rFonts w:ascii="Verdana" w:eastAsia="Calibri" w:hAnsi="Verdana" w:cs="Times New Roman"/>
                          <w:i/>
                          <w:sz w:val="24"/>
                          <w:szCs w:val="24"/>
                          <w:lang w:eastAsia="en-GB"/>
                        </w:rPr>
                        <w:t>Local outreach and access, including audiology appointments and rehabilitation appointments would enable ease of access</w:t>
                      </w:r>
                    </w:p>
                    <w:p w:rsidR="005976A7" w:rsidRPr="005976A7" w:rsidRDefault="005976A7" w:rsidP="005976A7">
                      <w:pPr>
                        <w:jc w:val="center"/>
                        <w:rPr>
                          <w:i/>
                        </w:rPr>
                      </w:pPr>
                    </w:p>
                  </w:txbxContent>
                </v:textbox>
              </v:shape>
            </w:pict>
          </mc:Fallback>
        </mc:AlternateContent>
      </w:r>
    </w:p>
    <w:p w:rsidR="005976A7" w:rsidRDefault="005976A7" w:rsidP="00650FE2">
      <w:pPr>
        <w:spacing w:after="0" w:line="240" w:lineRule="auto"/>
        <w:jc w:val="both"/>
        <w:rPr>
          <w:rFonts w:ascii="Verdana" w:hAnsi="Verdana"/>
          <w:sz w:val="24"/>
          <w:szCs w:val="24"/>
        </w:rPr>
      </w:pPr>
    </w:p>
    <w:p w:rsidR="005976A7" w:rsidRDefault="005976A7" w:rsidP="00650FE2">
      <w:pPr>
        <w:spacing w:after="0" w:line="240" w:lineRule="auto"/>
        <w:jc w:val="both"/>
        <w:rPr>
          <w:rFonts w:ascii="Verdana" w:hAnsi="Verdana"/>
          <w:sz w:val="24"/>
          <w:szCs w:val="24"/>
        </w:rPr>
      </w:pPr>
    </w:p>
    <w:p w:rsidR="005976A7" w:rsidRDefault="005976A7" w:rsidP="00650FE2">
      <w:pPr>
        <w:spacing w:after="0" w:line="240" w:lineRule="auto"/>
        <w:jc w:val="both"/>
        <w:rPr>
          <w:rFonts w:ascii="Verdana" w:hAnsi="Verdana"/>
          <w:sz w:val="24"/>
          <w:szCs w:val="24"/>
        </w:rPr>
      </w:pPr>
    </w:p>
    <w:p w:rsidR="005976A7" w:rsidRDefault="005976A7" w:rsidP="00650FE2">
      <w:pPr>
        <w:spacing w:after="0" w:line="240" w:lineRule="auto"/>
        <w:jc w:val="both"/>
        <w:rPr>
          <w:rFonts w:ascii="Verdana" w:hAnsi="Verdana"/>
          <w:sz w:val="24"/>
          <w:szCs w:val="24"/>
        </w:rPr>
      </w:pPr>
    </w:p>
    <w:p w:rsidR="005976A7" w:rsidRDefault="005976A7" w:rsidP="00650FE2">
      <w:pPr>
        <w:spacing w:after="0" w:line="240" w:lineRule="auto"/>
        <w:jc w:val="both"/>
        <w:rPr>
          <w:rFonts w:ascii="Verdana" w:hAnsi="Verdana"/>
          <w:sz w:val="24"/>
          <w:szCs w:val="24"/>
        </w:rPr>
      </w:pPr>
    </w:p>
    <w:p w:rsidR="00905864" w:rsidRDefault="00905864" w:rsidP="00650FE2">
      <w:pPr>
        <w:spacing w:after="0" w:line="240" w:lineRule="auto"/>
        <w:jc w:val="both"/>
        <w:rPr>
          <w:rFonts w:ascii="Verdana" w:hAnsi="Verdana"/>
          <w:sz w:val="24"/>
          <w:szCs w:val="24"/>
        </w:rPr>
      </w:pPr>
    </w:p>
    <w:p w:rsidR="00585173" w:rsidRDefault="00585173" w:rsidP="00650FE2">
      <w:pPr>
        <w:spacing w:after="0" w:line="240" w:lineRule="auto"/>
        <w:jc w:val="both"/>
        <w:rPr>
          <w:rFonts w:ascii="Verdana" w:hAnsi="Verdana"/>
          <w:sz w:val="24"/>
          <w:szCs w:val="24"/>
        </w:rPr>
      </w:pPr>
      <w:r w:rsidRPr="00585173">
        <w:rPr>
          <w:rFonts w:ascii="Verdana" w:hAnsi="Verdana"/>
          <w:sz w:val="24"/>
          <w:szCs w:val="24"/>
        </w:rPr>
        <w:t>M</w:t>
      </w:r>
      <w:r>
        <w:rPr>
          <w:rFonts w:ascii="Verdana" w:hAnsi="Verdana"/>
          <w:sz w:val="24"/>
          <w:szCs w:val="24"/>
        </w:rPr>
        <w:t xml:space="preserve">any respondents took the opportunity through the engagement process to offer general commentary on their experience of the service and some personal patient stories.  These collectively offer a rich picture and should be considered in forward planning and delivery of service.  (Note </w:t>
      </w:r>
      <w:r w:rsidR="00285931">
        <w:rPr>
          <w:rFonts w:ascii="Verdana" w:hAnsi="Verdana"/>
          <w:sz w:val="24"/>
          <w:szCs w:val="24"/>
        </w:rPr>
        <w:t xml:space="preserve">the </w:t>
      </w:r>
      <w:r>
        <w:rPr>
          <w:rFonts w:ascii="Verdana" w:hAnsi="Verdana"/>
          <w:sz w:val="24"/>
          <w:szCs w:val="24"/>
        </w:rPr>
        <w:t>relevant section</w:t>
      </w:r>
      <w:r w:rsidR="00285931">
        <w:rPr>
          <w:rFonts w:ascii="Verdana" w:hAnsi="Verdana"/>
          <w:sz w:val="24"/>
          <w:szCs w:val="24"/>
        </w:rPr>
        <w:t xml:space="preserve"> is outlined</w:t>
      </w:r>
      <w:r>
        <w:rPr>
          <w:rFonts w:ascii="Verdana" w:hAnsi="Verdana"/>
          <w:sz w:val="24"/>
          <w:szCs w:val="24"/>
        </w:rPr>
        <w:t xml:space="preserve"> in </w:t>
      </w:r>
      <w:r w:rsidRPr="00222DE2">
        <w:rPr>
          <w:rFonts w:ascii="Verdana" w:hAnsi="Verdana"/>
          <w:b/>
          <w:i/>
          <w:sz w:val="24"/>
          <w:szCs w:val="24"/>
        </w:rPr>
        <w:t>A</w:t>
      </w:r>
      <w:r w:rsidR="006B0A81" w:rsidRPr="00222DE2">
        <w:rPr>
          <w:rFonts w:ascii="Verdana" w:hAnsi="Verdana"/>
          <w:b/>
          <w:i/>
          <w:sz w:val="24"/>
          <w:szCs w:val="24"/>
        </w:rPr>
        <w:t>ppendix</w:t>
      </w:r>
      <w:r w:rsidR="00222DE2" w:rsidRPr="00222DE2">
        <w:rPr>
          <w:rFonts w:ascii="Verdana" w:hAnsi="Verdana"/>
          <w:b/>
          <w:i/>
          <w:sz w:val="24"/>
          <w:szCs w:val="24"/>
        </w:rPr>
        <w:t xml:space="preserve"> 2</w:t>
      </w:r>
      <w:r>
        <w:rPr>
          <w:rFonts w:ascii="Verdana" w:hAnsi="Verdana"/>
          <w:sz w:val="24"/>
          <w:szCs w:val="24"/>
        </w:rPr>
        <w:t>).</w:t>
      </w:r>
    </w:p>
    <w:p w:rsidR="006B0A81" w:rsidRDefault="006B0A81" w:rsidP="00650FE2">
      <w:pPr>
        <w:spacing w:after="0" w:line="240" w:lineRule="auto"/>
        <w:jc w:val="both"/>
        <w:rPr>
          <w:rFonts w:ascii="Verdana" w:hAnsi="Verdana"/>
          <w:sz w:val="24"/>
          <w:szCs w:val="24"/>
        </w:rPr>
      </w:pPr>
    </w:p>
    <w:p w:rsidR="00585173" w:rsidRDefault="00585173" w:rsidP="00650FE2">
      <w:pPr>
        <w:spacing w:after="0" w:line="240" w:lineRule="auto"/>
        <w:jc w:val="both"/>
        <w:rPr>
          <w:rFonts w:ascii="Verdana" w:hAnsi="Verdana"/>
          <w:sz w:val="24"/>
          <w:szCs w:val="24"/>
        </w:rPr>
      </w:pPr>
      <w:r>
        <w:rPr>
          <w:rFonts w:ascii="Verdana" w:hAnsi="Verdana"/>
          <w:sz w:val="24"/>
          <w:szCs w:val="24"/>
        </w:rPr>
        <w:lastRenderedPageBreak/>
        <w:t xml:space="preserve">A number of comments were also received on the </w:t>
      </w:r>
      <w:r w:rsidRPr="00425BCA">
        <w:rPr>
          <w:rFonts w:ascii="Verdana" w:hAnsi="Verdana"/>
          <w:b/>
          <w:sz w:val="24"/>
          <w:szCs w:val="24"/>
        </w:rPr>
        <w:t>process</w:t>
      </w:r>
      <w:r>
        <w:rPr>
          <w:rFonts w:ascii="Verdana" w:hAnsi="Verdana"/>
          <w:sz w:val="24"/>
          <w:szCs w:val="24"/>
        </w:rPr>
        <w:t xml:space="preserve"> that had been followed. Specifically comments predominantly related to</w:t>
      </w:r>
      <w:r w:rsidR="00650FE2">
        <w:rPr>
          <w:rFonts w:ascii="Verdana" w:hAnsi="Verdana"/>
          <w:sz w:val="24"/>
          <w:szCs w:val="24"/>
        </w:rPr>
        <w:t xml:space="preserve"> separating Cochlear and BCHI; s</w:t>
      </w:r>
      <w:r>
        <w:rPr>
          <w:rFonts w:ascii="Verdana" w:hAnsi="Verdana"/>
          <w:sz w:val="24"/>
          <w:szCs w:val="24"/>
        </w:rPr>
        <w:t xml:space="preserve">eparating adult and children; the length of time that the process has taken since the urgent temporary change in 2019; and a few respondents suggested they would prefer a different option.  There was some suggestion that insufficient regard had been given to </w:t>
      </w:r>
      <w:r w:rsidR="00650FE2">
        <w:rPr>
          <w:rFonts w:ascii="Verdana" w:hAnsi="Verdana"/>
          <w:sz w:val="24"/>
          <w:szCs w:val="24"/>
        </w:rPr>
        <w:t xml:space="preserve">the </w:t>
      </w:r>
      <w:r w:rsidR="00133469">
        <w:rPr>
          <w:rFonts w:ascii="Verdana" w:hAnsi="Verdana"/>
          <w:sz w:val="24"/>
          <w:szCs w:val="24"/>
        </w:rPr>
        <w:t xml:space="preserve">clinical view, and that </w:t>
      </w:r>
      <w:r>
        <w:rPr>
          <w:rFonts w:ascii="Verdana" w:hAnsi="Verdana"/>
          <w:sz w:val="24"/>
          <w:szCs w:val="24"/>
        </w:rPr>
        <w:t>the incorrect guidance had been us</w:t>
      </w:r>
      <w:r w:rsidR="00133469">
        <w:rPr>
          <w:rFonts w:ascii="Verdana" w:hAnsi="Verdana"/>
          <w:sz w:val="24"/>
          <w:szCs w:val="24"/>
        </w:rPr>
        <w:t>ed to inform the work, and that</w:t>
      </w:r>
      <w:r w:rsidR="00650FE2">
        <w:rPr>
          <w:rFonts w:ascii="Verdana" w:hAnsi="Verdana"/>
          <w:sz w:val="24"/>
          <w:szCs w:val="24"/>
        </w:rPr>
        <w:t xml:space="preserve"> </w:t>
      </w:r>
      <w:r w:rsidR="00133469">
        <w:rPr>
          <w:rFonts w:ascii="Verdana" w:hAnsi="Verdana"/>
          <w:sz w:val="24"/>
          <w:szCs w:val="24"/>
        </w:rPr>
        <w:t>there was inconsistency in two</w:t>
      </w:r>
      <w:r>
        <w:rPr>
          <w:rFonts w:ascii="Verdana" w:hAnsi="Verdana"/>
          <w:sz w:val="24"/>
          <w:szCs w:val="24"/>
        </w:rPr>
        <w:t xml:space="preserve"> of the resources supporting the engagement information.  </w:t>
      </w:r>
    </w:p>
    <w:p w:rsidR="00222DE2" w:rsidRDefault="00222DE2" w:rsidP="00650FE2">
      <w:pPr>
        <w:spacing w:after="0" w:line="240" w:lineRule="auto"/>
        <w:jc w:val="both"/>
        <w:rPr>
          <w:rFonts w:ascii="Verdana" w:hAnsi="Verdana"/>
          <w:sz w:val="24"/>
          <w:szCs w:val="24"/>
        </w:rPr>
      </w:pPr>
    </w:p>
    <w:p w:rsidR="00585173" w:rsidRDefault="00585173" w:rsidP="00650FE2">
      <w:pPr>
        <w:spacing w:after="0" w:line="240" w:lineRule="auto"/>
        <w:jc w:val="both"/>
        <w:rPr>
          <w:rFonts w:ascii="Verdana" w:hAnsi="Verdana"/>
          <w:sz w:val="24"/>
          <w:szCs w:val="24"/>
        </w:rPr>
      </w:pPr>
      <w:r>
        <w:rPr>
          <w:rFonts w:ascii="Verdana" w:hAnsi="Verdana"/>
          <w:sz w:val="24"/>
          <w:szCs w:val="24"/>
        </w:rPr>
        <w:t>A theme also emerged with regard</w:t>
      </w:r>
      <w:r w:rsidR="00133469">
        <w:rPr>
          <w:rFonts w:ascii="Verdana" w:hAnsi="Verdana"/>
          <w:sz w:val="24"/>
          <w:szCs w:val="24"/>
        </w:rPr>
        <w:t xml:space="preserve"> to</w:t>
      </w:r>
      <w:r>
        <w:rPr>
          <w:rFonts w:ascii="Verdana" w:hAnsi="Verdana"/>
          <w:sz w:val="24"/>
          <w:szCs w:val="24"/>
        </w:rPr>
        <w:t xml:space="preserve"> </w:t>
      </w:r>
      <w:r w:rsidRPr="000F61F9">
        <w:rPr>
          <w:rFonts w:ascii="Verdana" w:hAnsi="Verdana"/>
          <w:b/>
          <w:sz w:val="24"/>
          <w:szCs w:val="24"/>
        </w:rPr>
        <w:t>waiting times</w:t>
      </w:r>
      <w:r>
        <w:rPr>
          <w:rFonts w:ascii="Verdana" w:hAnsi="Verdana"/>
          <w:sz w:val="24"/>
          <w:szCs w:val="24"/>
        </w:rPr>
        <w:t xml:space="preserve">, some regarding aspiration and hope for shortened waiting times as a result of a centralised service, and others with regard actual experience.  Some respondents for example, suggested that the </w:t>
      </w:r>
      <w:r w:rsidRPr="000F61F9">
        <w:rPr>
          <w:rFonts w:ascii="Verdana" w:hAnsi="Verdana"/>
          <w:sz w:val="24"/>
          <w:szCs w:val="24"/>
        </w:rPr>
        <w:t xml:space="preserve">proposed single implantable device hub would offer a </w:t>
      </w:r>
      <w:proofErr w:type="gramStart"/>
      <w:r w:rsidRPr="000F61F9">
        <w:rPr>
          <w:rFonts w:ascii="Verdana" w:hAnsi="Verdana"/>
          <w:sz w:val="24"/>
          <w:szCs w:val="24"/>
        </w:rPr>
        <w:t>more timely</w:t>
      </w:r>
      <w:proofErr w:type="gramEnd"/>
      <w:r w:rsidRPr="000F61F9">
        <w:rPr>
          <w:rFonts w:ascii="Verdana" w:hAnsi="Verdana"/>
          <w:sz w:val="24"/>
          <w:szCs w:val="24"/>
        </w:rPr>
        <w:t xml:space="preserve"> service with equitable waiting times for all patients</w:t>
      </w:r>
      <w:r w:rsidR="00650FE2">
        <w:rPr>
          <w:rFonts w:ascii="Verdana" w:hAnsi="Verdana"/>
          <w:sz w:val="24"/>
          <w:szCs w:val="24"/>
        </w:rPr>
        <w:t xml:space="preserve">, conversely, </w:t>
      </w:r>
      <w:r w:rsidRPr="000F61F9">
        <w:rPr>
          <w:rFonts w:ascii="Verdana" w:hAnsi="Verdana"/>
          <w:sz w:val="24"/>
          <w:szCs w:val="24"/>
        </w:rPr>
        <w:t>some respondents commented that it could increase waiting times due to the increase in volume of patients trying to access the service.</w:t>
      </w:r>
    </w:p>
    <w:p w:rsidR="00222DE2" w:rsidRDefault="00222DE2" w:rsidP="00650FE2">
      <w:pPr>
        <w:spacing w:after="0" w:line="240" w:lineRule="auto"/>
        <w:jc w:val="both"/>
        <w:rPr>
          <w:rFonts w:ascii="Verdana" w:hAnsi="Verdana"/>
          <w:sz w:val="24"/>
          <w:szCs w:val="24"/>
        </w:rPr>
      </w:pPr>
    </w:p>
    <w:p w:rsidR="006B0A81" w:rsidRDefault="00585173" w:rsidP="00650FE2">
      <w:pPr>
        <w:spacing w:after="0" w:line="240" w:lineRule="auto"/>
        <w:jc w:val="both"/>
        <w:rPr>
          <w:rFonts w:ascii="Verdana" w:hAnsi="Verdana"/>
          <w:sz w:val="24"/>
          <w:szCs w:val="24"/>
        </w:rPr>
      </w:pPr>
      <w:r w:rsidRPr="00585173">
        <w:rPr>
          <w:rFonts w:ascii="Verdana" w:hAnsi="Verdana"/>
          <w:sz w:val="24"/>
          <w:szCs w:val="24"/>
        </w:rPr>
        <w:t>The proposed mitigations</w:t>
      </w:r>
      <w:r w:rsidR="00EE35AE">
        <w:rPr>
          <w:rFonts w:ascii="Verdana" w:hAnsi="Verdana"/>
          <w:sz w:val="24"/>
          <w:szCs w:val="24"/>
        </w:rPr>
        <w:t xml:space="preserve"> arising from the engagement </w:t>
      </w:r>
      <w:r w:rsidRPr="00585173">
        <w:rPr>
          <w:rFonts w:ascii="Verdana" w:hAnsi="Verdana"/>
          <w:sz w:val="24"/>
          <w:szCs w:val="24"/>
        </w:rPr>
        <w:t xml:space="preserve">are as follows: </w:t>
      </w:r>
    </w:p>
    <w:p w:rsidR="005976A7" w:rsidRDefault="005976A7" w:rsidP="00650FE2">
      <w:pPr>
        <w:spacing w:after="0" w:line="240" w:lineRule="auto"/>
        <w:jc w:val="both"/>
        <w:rPr>
          <w:rFonts w:ascii="Verdana" w:hAnsi="Verdana"/>
          <w:sz w:val="24"/>
          <w:szCs w:val="24"/>
        </w:rPr>
      </w:pPr>
    </w:p>
    <w:p w:rsidR="005976A7" w:rsidRDefault="00B84563" w:rsidP="00650FE2">
      <w:pPr>
        <w:spacing w:after="0" w:line="240" w:lineRule="auto"/>
        <w:jc w:val="both"/>
        <w:rPr>
          <w:rFonts w:ascii="Verdana" w:hAnsi="Verdana"/>
          <w:sz w:val="24"/>
          <w:szCs w:val="24"/>
        </w:rPr>
      </w:pPr>
      <w:r w:rsidRPr="005976A7">
        <w:rPr>
          <w:rFonts w:ascii="Verdana" w:hAnsi="Verdana"/>
          <w:noProof/>
          <w:sz w:val="24"/>
          <w:szCs w:val="24"/>
          <w:lang w:eastAsia="en-GB"/>
        </w:rPr>
        <mc:AlternateContent>
          <mc:Choice Requires="wps">
            <w:drawing>
              <wp:anchor distT="0" distB="0" distL="114300" distR="114300" simplePos="0" relativeHeight="251684864" behindDoc="0" locked="0" layoutInCell="1" allowOverlap="1" wp14:anchorId="16768FCA" wp14:editId="7B78A827">
                <wp:simplePos x="0" y="0"/>
                <wp:positionH relativeFrom="margin">
                  <wp:posOffset>207010</wp:posOffset>
                </wp:positionH>
                <wp:positionV relativeFrom="paragraph">
                  <wp:posOffset>5080</wp:posOffset>
                </wp:positionV>
                <wp:extent cx="5686425" cy="400050"/>
                <wp:effectExtent l="0" t="0" r="28575" b="266700"/>
                <wp:wrapNone/>
                <wp:docPr id="15" name="Rounded Rectangular Callout 15"/>
                <wp:cNvGraphicFramePr/>
                <a:graphic xmlns:a="http://schemas.openxmlformats.org/drawingml/2006/main">
                  <a:graphicData uri="http://schemas.microsoft.com/office/word/2010/wordprocessingShape">
                    <wps:wsp>
                      <wps:cNvSpPr/>
                      <wps:spPr>
                        <a:xfrm>
                          <a:off x="0" y="0"/>
                          <a:ext cx="5686425" cy="400050"/>
                        </a:xfrm>
                        <a:prstGeom prst="wedgeRoundRectCallout">
                          <a:avLst>
                            <a:gd name="adj1" fmla="val -39769"/>
                            <a:gd name="adj2" fmla="val 110311"/>
                            <a:gd name="adj3" fmla="val 16667"/>
                          </a:avLst>
                        </a:prstGeom>
                        <a:noFill/>
                        <a:ln w="25400" cap="flat" cmpd="sng" algn="ctr">
                          <a:solidFill>
                            <a:srgbClr val="4BACC6">
                              <a:shade val="50000"/>
                            </a:srgbClr>
                          </a:solidFill>
                          <a:prstDash val="solid"/>
                        </a:ln>
                        <a:effectLst/>
                      </wps:spPr>
                      <wps:txbx>
                        <w:txbxContent>
                          <w:p w:rsidR="005976A7" w:rsidRPr="00B84563" w:rsidRDefault="005976A7" w:rsidP="005976A7">
                            <w:pPr>
                              <w:rPr>
                                <w:rFonts w:ascii="Verdana" w:eastAsia="Times New Roman" w:hAnsi="Verdana" w:cs="Segoe UI"/>
                                <w:i/>
                                <w:color w:val="212121"/>
                                <w:sz w:val="24"/>
                                <w:szCs w:val="24"/>
                                <w:lang w:eastAsia="en-GB"/>
                              </w:rPr>
                            </w:pPr>
                            <w:r w:rsidRPr="00B84563">
                              <w:rPr>
                                <w:rFonts w:ascii="Verdana" w:eastAsia="Times New Roman" w:hAnsi="Verdana" w:cs="Segoe UI"/>
                                <w:i/>
                                <w:color w:val="212121"/>
                                <w:sz w:val="24"/>
                                <w:szCs w:val="24"/>
                                <w:lang w:eastAsia="en-GB"/>
                              </w:rPr>
                              <w:t>I am wondering if this will have a positive impact on waiting times.</w:t>
                            </w:r>
                          </w:p>
                          <w:p w:rsidR="005976A7" w:rsidRDefault="005976A7" w:rsidP="005976A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768FCA" id="Rounded Rectangular Callout 15" o:spid="_x0000_s1036" type="#_x0000_t62" style="position:absolute;left:0;text-align:left;margin-left:16.3pt;margin-top:.4pt;width:447.75pt;height:31.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" adj="2210,34627" filled="f" strokecolor="#357d91" strokeweight="2pt">
                <v:textbox>
                  <w:txbxContent>
                    <w:p w:rsidR="005976A7" w:rsidRPr="00B84563" w:rsidRDefault="005976A7" w:rsidP="005976A7">
                      <w:pPr>
                        <w:rPr>
                          <w:rFonts w:ascii="Verdana" w:eastAsia="Times New Roman" w:hAnsi="Verdana" w:cs="Segoe UI"/>
                          <w:i/>
                          <w:color w:val="212121"/>
                          <w:sz w:val="24"/>
                          <w:szCs w:val="24"/>
                          <w:lang w:eastAsia="en-GB"/>
                        </w:rPr>
                      </w:pPr>
                      <w:r w:rsidRPr="00B84563">
                        <w:rPr>
                          <w:rFonts w:ascii="Verdana" w:eastAsia="Times New Roman" w:hAnsi="Verdana" w:cs="Segoe UI"/>
                          <w:i/>
                          <w:color w:val="212121"/>
                          <w:sz w:val="24"/>
                          <w:szCs w:val="24"/>
                          <w:lang w:eastAsia="en-GB"/>
                        </w:rPr>
                        <w:t>I am wondering if this will have a positive impact on waiting times.</w:t>
                      </w:r>
                    </w:p>
                    <w:p w:rsidR="005976A7" w:rsidRDefault="005976A7" w:rsidP="005976A7">
                      <w:pPr>
                        <w:jc w:val="center"/>
                      </w:pPr>
                    </w:p>
                  </w:txbxContent>
                </v:textbox>
                <w10:wrap anchorx="margin"/>
              </v:shape>
            </w:pict>
          </mc:Fallback>
        </mc:AlternateContent>
      </w:r>
    </w:p>
    <w:p w:rsidR="005976A7" w:rsidRDefault="005976A7" w:rsidP="00650FE2">
      <w:pPr>
        <w:spacing w:after="0" w:line="240" w:lineRule="auto"/>
        <w:jc w:val="both"/>
        <w:rPr>
          <w:rFonts w:ascii="Verdana" w:hAnsi="Verdana"/>
          <w:sz w:val="24"/>
          <w:szCs w:val="24"/>
        </w:rPr>
      </w:pPr>
    </w:p>
    <w:p w:rsidR="005976A7" w:rsidRDefault="005976A7" w:rsidP="00650FE2">
      <w:pPr>
        <w:spacing w:after="0" w:line="240" w:lineRule="auto"/>
        <w:jc w:val="both"/>
        <w:rPr>
          <w:rFonts w:ascii="Verdana" w:hAnsi="Verdana"/>
          <w:sz w:val="24"/>
          <w:szCs w:val="24"/>
        </w:rPr>
      </w:pPr>
    </w:p>
    <w:p w:rsidR="005976A7" w:rsidRDefault="005976A7" w:rsidP="00650FE2">
      <w:pPr>
        <w:spacing w:after="0" w:line="240" w:lineRule="auto"/>
        <w:jc w:val="both"/>
        <w:rPr>
          <w:rFonts w:ascii="Verdana" w:hAnsi="Verdana"/>
          <w:sz w:val="24"/>
          <w:szCs w:val="24"/>
        </w:rPr>
      </w:pPr>
    </w:p>
    <w:p w:rsidR="006B0A81" w:rsidRDefault="006B0A81" w:rsidP="00650FE2">
      <w:pPr>
        <w:spacing w:after="0" w:line="240" w:lineRule="auto"/>
        <w:jc w:val="both"/>
        <w:rPr>
          <w:rFonts w:ascii="Verdana" w:hAnsi="Verdana"/>
          <w:sz w:val="24"/>
          <w:szCs w:val="24"/>
        </w:rPr>
      </w:pPr>
    </w:p>
    <w:p w:rsidR="00585173" w:rsidRDefault="00D07461" w:rsidP="00650FE2">
      <w:pPr>
        <w:spacing w:after="0" w:line="240" w:lineRule="auto"/>
        <w:jc w:val="both"/>
        <w:rPr>
          <w:rFonts w:ascii="Verdana" w:hAnsi="Verdana"/>
          <w:sz w:val="24"/>
          <w:szCs w:val="24"/>
        </w:rPr>
      </w:pPr>
      <w:r>
        <w:rPr>
          <w:rFonts w:ascii="Verdana" w:hAnsi="Verdana"/>
          <w:sz w:val="24"/>
          <w:szCs w:val="24"/>
          <w:u w:val="single"/>
        </w:rPr>
        <w:t>Table 3: Proposed M</w:t>
      </w:r>
      <w:r w:rsidR="006B0A81">
        <w:rPr>
          <w:rFonts w:ascii="Verdana" w:hAnsi="Verdana"/>
          <w:sz w:val="24"/>
          <w:szCs w:val="24"/>
          <w:u w:val="single"/>
        </w:rPr>
        <w:t>itigations</w:t>
      </w:r>
      <w:r w:rsidR="00585173" w:rsidRPr="00585173">
        <w:rPr>
          <w:rFonts w:ascii="Verdana" w:hAnsi="Verdana"/>
          <w:sz w:val="24"/>
          <w:szCs w:val="24"/>
        </w:rPr>
        <w:t xml:space="preserve"> </w:t>
      </w:r>
    </w:p>
    <w:p w:rsidR="00585173" w:rsidRDefault="00585173" w:rsidP="00650FE2">
      <w:pPr>
        <w:spacing w:after="0" w:line="240" w:lineRule="auto"/>
        <w:jc w:val="both"/>
        <w:rPr>
          <w:rFonts w:ascii="Verdana" w:hAnsi="Verdana"/>
          <w:sz w:val="24"/>
          <w:szCs w:val="24"/>
        </w:rPr>
      </w:pPr>
    </w:p>
    <w:tbl>
      <w:tblPr>
        <w:tblStyle w:val="TableGrid"/>
        <w:tblW w:w="0" w:type="auto"/>
        <w:jc w:val="center"/>
        <w:tblLook w:val="04A0" w:firstRow="1" w:lastRow="0" w:firstColumn="1" w:lastColumn="0" w:noHBand="0" w:noVBand="1"/>
      </w:tblPr>
      <w:tblGrid>
        <w:gridCol w:w="2666"/>
        <w:gridCol w:w="4815"/>
      </w:tblGrid>
      <w:tr w:rsidR="00D07461" w:rsidRPr="00D07461" w:rsidTr="00D07461">
        <w:trPr>
          <w:tblHeader/>
          <w:jc w:val="center"/>
        </w:trPr>
        <w:tc>
          <w:tcPr>
            <w:tcW w:w="2547" w:type="dxa"/>
            <w:shd w:val="clear" w:color="auto" w:fill="BFBFBF" w:themeFill="background1" w:themeFillShade="BF"/>
          </w:tcPr>
          <w:p w:rsidR="00D07461" w:rsidRPr="00D07461" w:rsidRDefault="00D07461" w:rsidP="00D07461">
            <w:pPr>
              <w:pStyle w:val="ListParagraph"/>
              <w:ind w:left="360"/>
              <w:jc w:val="center"/>
              <w:rPr>
                <w:rFonts w:ascii="Verdana" w:hAnsi="Verdana"/>
                <w:b/>
                <w:sz w:val="24"/>
                <w:szCs w:val="24"/>
              </w:rPr>
            </w:pPr>
            <w:r w:rsidRPr="00D07461">
              <w:rPr>
                <w:rFonts w:ascii="Verdana" w:hAnsi="Verdana"/>
                <w:b/>
                <w:sz w:val="24"/>
                <w:szCs w:val="24"/>
              </w:rPr>
              <w:t>Theme</w:t>
            </w:r>
          </w:p>
        </w:tc>
        <w:tc>
          <w:tcPr>
            <w:tcW w:w="4815" w:type="dxa"/>
            <w:shd w:val="clear" w:color="auto" w:fill="BFBFBF" w:themeFill="background1" w:themeFillShade="BF"/>
          </w:tcPr>
          <w:p w:rsidR="00D07461" w:rsidRPr="00D07461" w:rsidRDefault="00D07461" w:rsidP="00D07461">
            <w:pPr>
              <w:jc w:val="center"/>
              <w:rPr>
                <w:rFonts w:ascii="Verdana" w:hAnsi="Verdana"/>
                <w:b/>
                <w:sz w:val="24"/>
                <w:szCs w:val="24"/>
              </w:rPr>
            </w:pPr>
            <w:r w:rsidRPr="00D07461">
              <w:rPr>
                <w:rFonts w:ascii="Verdana" w:hAnsi="Verdana"/>
                <w:b/>
                <w:sz w:val="24"/>
                <w:szCs w:val="24"/>
              </w:rPr>
              <w:t>Mitigation</w:t>
            </w:r>
          </w:p>
        </w:tc>
      </w:tr>
      <w:tr w:rsidR="00585173" w:rsidRPr="00874568" w:rsidTr="00D07461">
        <w:trPr>
          <w:jc w:val="center"/>
        </w:trPr>
        <w:tc>
          <w:tcPr>
            <w:tcW w:w="2547" w:type="dxa"/>
            <w:shd w:val="clear" w:color="auto" w:fill="F2F2F2" w:themeFill="background1" w:themeFillShade="F2"/>
          </w:tcPr>
          <w:p w:rsidR="00585173" w:rsidRPr="00874568" w:rsidRDefault="00585173"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Access, travel, </w:t>
            </w:r>
            <w:proofErr w:type="gramStart"/>
            <w:r w:rsidRPr="00874568">
              <w:rPr>
                <w:rFonts w:ascii="Verdana" w:hAnsi="Verdana"/>
                <w:sz w:val="24"/>
                <w:szCs w:val="24"/>
              </w:rPr>
              <w:t>location,  parking</w:t>
            </w:r>
            <w:proofErr w:type="gramEnd"/>
            <w:r w:rsidRPr="00874568">
              <w:rPr>
                <w:rFonts w:ascii="Verdana" w:hAnsi="Verdana"/>
                <w:sz w:val="24"/>
                <w:szCs w:val="24"/>
              </w:rPr>
              <w:t xml:space="preserve"> &amp; costs </w:t>
            </w:r>
          </w:p>
        </w:tc>
        <w:tc>
          <w:tcPr>
            <w:tcW w:w="4815" w:type="dxa"/>
          </w:tcPr>
          <w:p w:rsidR="00585173" w:rsidRPr="00585173" w:rsidRDefault="00585173" w:rsidP="00650FE2">
            <w:pPr>
              <w:jc w:val="both"/>
              <w:rPr>
                <w:rFonts w:ascii="Verdana" w:hAnsi="Verdana"/>
                <w:sz w:val="24"/>
                <w:szCs w:val="24"/>
              </w:rPr>
            </w:pPr>
            <w:r w:rsidRPr="00585173">
              <w:rPr>
                <w:rFonts w:ascii="Verdana" w:hAnsi="Verdana"/>
                <w:sz w:val="24"/>
                <w:szCs w:val="24"/>
              </w:rPr>
              <w:t>Whilst a single central location is proposed (site to be identified) the service model should a) have a central MDT</w:t>
            </w:r>
            <w:r w:rsidR="00285931">
              <w:rPr>
                <w:rFonts w:ascii="Verdana" w:hAnsi="Verdana"/>
                <w:sz w:val="24"/>
                <w:szCs w:val="24"/>
              </w:rPr>
              <w:t>,</w:t>
            </w:r>
            <w:r w:rsidRPr="00585173">
              <w:rPr>
                <w:rFonts w:ascii="Verdana" w:hAnsi="Verdana"/>
                <w:sz w:val="24"/>
                <w:szCs w:val="24"/>
              </w:rPr>
              <w:t xml:space="preserve"> b) centralised operations</w:t>
            </w:r>
            <w:r w:rsidR="00285931">
              <w:rPr>
                <w:rFonts w:ascii="Verdana" w:hAnsi="Verdana"/>
                <w:sz w:val="24"/>
                <w:szCs w:val="24"/>
              </w:rPr>
              <w:t>; and</w:t>
            </w:r>
            <w:r w:rsidRPr="00585173">
              <w:rPr>
                <w:rFonts w:ascii="Verdana" w:hAnsi="Verdana"/>
                <w:sz w:val="24"/>
                <w:szCs w:val="24"/>
              </w:rPr>
              <w:t xml:space="preserve"> c) local follow up, monitoring and modifications.  Commitment will remain to local outreach clinics.</w:t>
            </w:r>
            <w:r w:rsidRPr="00585173">
              <w:rPr>
                <w:rFonts w:ascii="Verdana" w:hAnsi="Verdana"/>
                <w:i/>
                <w:sz w:val="24"/>
                <w:szCs w:val="24"/>
              </w:rPr>
              <w:t xml:space="preserve">   </w:t>
            </w:r>
          </w:p>
        </w:tc>
      </w:tr>
      <w:tr w:rsidR="00585173" w:rsidRPr="00874568" w:rsidTr="00D07461">
        <w:trPr>
          <w:jc w:val="center"/>
        </w:trPr>
        <w:tc>
          <w:tcPr>
            <w:tcW w:w="2547" w:type="dxa"/>
            <w:shd w:val="clear" w:color="auto" w:fill="F2F2F2" w:themeFill="background1" w:themeFillShade="F2"/>
          </w:tcPr>
          <w:p w:rsidR="00585173" w:rsidRPr="00874568" w:rsidRDefault="00585173"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Staff and resources </w:t>
            </w:r>
          </w:p>
        </w:tc>
        <w:tc>
          <w:tcPr>
            <w:tcW w:w="4815" w:type="dxa"/>
          </w:tcPr>
          <w:p w:rsidR="00585173" w:rsidRPr="00874568" w:rsidRDefault="00585173" w:rsidP="00650FE2">
            <w:pPr>
              <w:jc w:val="both"/>
              <w:rPr>
                <w:rFonts w:ascii="Verdana" w:hAnsi="Verdana"/>
                <w:sz w:val="24"/>
                <w:szCs w:val="24"/>
              </w:rPr>
            </w:pPr>
            <w:r>
              <w:rPr>
                <w:rFonts w:ascii="Verdana" w:hAnsi="Verdana"/>
                <w:sz w:val="24"/>
                <w:szCs w:val="24"/>
              </w:rPr>
              <w:t xml:space="preserve">The financial option appraisal </w:t>
            </w:r>
            <w:r w:rsidRPr="00024412">
              <w:rPr>
                <w:rFonts w:ascii="Verdana" w:hAnsi="Verdana"/>
                <w:sz w:val="24"/>
                <w:szCs w:val="24"/>
              </w:rPr>
              <w:t>undertaken to inform this w</w:t>
            </w:r>
            <w:r>
              <w:rPr>
                <w:rFonts w:ascii="Verdana" w:hAnsi="Verdana"/>
                <w:sz w:val="24"/>
                <w:szCs w:val="24"/>
              </w:rPr>
              <w:t xml:space="preserve">ork demonstrated that there is sufficient </w:t>
            </w:r>
            <w:r w:rsidRPr="00024412">
              <w:rPr>
                <w:rFonts w:ascii="Verdana" w:hAnsi="Verdana"/>
                <w:sz w:val="24"/>
                <w:szCs w:val="24"/>
              </w:rPr>
              <w:t>funding within the service, and that fin</w:t>
            </w:r>
            <w:r>
              <w:rPr>
                <w:rFonts w:ascii="Verdana" w:hAnsi="Verdana"/>
                <w:sz w:val="24"/>
                <w:szCs w:val="24"/>
              </w:rPr>
              <w:t xml:space="preserve">ance was not a driver for this </w:t>
            </w:r>
            <w:r w:rsidRPr="00024412">
              <w:rPr>
                <w:rFonts w:ascii="Verdana" w:hAnsi="Verdana"/>
                <w:sz w:val="24"/>
                <w:szCs w:val="24"/>
              </w:rPr>
              <w:t xml:space="preserve">work.   WHSSC </w:t>
            </w:r>
            <w:r w:rsidR="00131418">
              <w:rPr>
                <w:rFonts w:ascii="Verdana" w:hAnsi="Verdana"/>
                <w:sz w:val="24"/>
                <w:szCs w:val="24"/>
              </w:rPr>
              <w:t xml:space="preserve">will review </w:t>
            </w:r>
            <w:r w:rsidRPr="00024412">
              <w:rPr>
                <w:rFonts w:ascii="Verdana" w:hAnsi="Verdana"/>
                <w:sz w:val="24"/>
                <w:szCs w:val="24"/>
              </w:rPr>
              <w:t>further service development</w:t>
            </w:r>
            <w:r w:rsidR="00131418">
              <w:rPr>
                <w:rFonts w:ascii="Verdana" w:hAnsi="Verdana"/>
                <w:sz w:val="24"/>
                <w:szCs w:val="24"/>
              </w:rPr>
              <w:t>s as part of its</w:t>
            </w:r>
            <w:r w:rsidR="00222DE2">
              <w:rPr>
                <w:rFonts w:ascii="Verdana" w:hAnsi="Verdana"/>
                <w:sz w:val="24"/>
                <w:szCs w:val="24"/>
              </w:rPr>
              <w:t xml:space="preserve"> normal commissioning processes.</w:t>
            </w:r>
            <w:r w:rsidRPr="00024412">
              <w:rPr>
                <w:rFonts w:ascii="Verdana" w:hAnsi="Verdana"/>
                <w:sz w:val="24"/>
                <w:szCs w:val="24"/>
              </w:rPr>
              <w:t xml:space="preserve">   </w:t>
            </w:r>
          </w:p>
        </w:tc>
      </w:tr>
      <w:tr w:rsidR="00585173" w:rsidRPr="00874568" w:rsidTr="00D07461">
        <w:trPr>
          <w:jc w:val="center"/>
        </w:trPr>
        <w:tc>
          <w:tcPr>
            <w:tcW w:w="2547" w:type="dxa"/>
            <w:shd w:val="clear" w:color="auto" w:fill="F2F2F2" w:themeFill="background1" w:themeFillShade="F2"/>
          </w:tcPr>
          <w:p w:rsidR="00585173" w:rsidRPr="00874568" w:rsidRDefault="00585173"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Service design </w:t>
            </w:r>
          </w:p>
        </w:tc>
        <w:tc>
          <w:tcPr>
            <w:tcW w:w="4815" w:type="dxa"/>
          </w:tcPr>
          <w:p w:rsidR="00585173" w:rsidRDefault="00585173" w:rsidP="00650FE2">
            <w:pPr>
              <w:jc w:val="both"/>
              <w:rPr>
                <w:rFonts w:ascii="Verdana" w:hAnsi="Verdana"/>
                <w:sz w:val="24"/>
                <w:szCs w:val="24"/>
              </w:rPr>
            </w:pPr>
            <w:r>
              <w:rPr>
                <w:rFonts w:ascii="Verdana" w:hAnsi="Verdana"/>
                <w:sz w:val="24"/>
                <w:szCs w:val="24"/>
              </w:rPr>
              <w:t>Issues raised regard</w:t>
            </w:r>
            <w:r w:rsidR="00285931">
              <w:rPr>
                <w:rFonts w:ascii="Verdana" w:hAnsi="Verdana"/>
                <w:sz w:val="24"/>
                <w:szCs w:val="24"/>
              </w:rPr>
              <w:t>ing</w:t>
            </w:r>
            <w:r>
              <w:rPr>
                <w:rFonts w:ascii="Verdana" w:hAnsi="Verdana"/>
                <w:sz w:val="24"/>
                <w:szCs w:val="24"/>
              </w:rPr>
              <w:t xml:space="preserve">: </w:t>
            </w:r>
            <w:r w:rsidRPr="00585173">
              <w:rPr>
                <w:rFonts w:ascii="Verdana" w:hAnsi="Verdana"/>
                <w:sz w:val="24"/>
                <w:szCs w:val="24"/>
              </w:rPr>
              <w:t xml:space="preserve">access through outreach clinics; weekly hub presence; increased use of technology and new advances in treatment; working to agreed standards, and </w:t>
            </w:r>
            <w:r w:rsidRPr="00585173">
              <w:rPr>
                <w:rFonts w:ascii="Verdana" w:hAnsi="Verdana"/>
                <w:sz w:val="24"/>
                <w:szCs w:val="24"/>
              </w:rPr>
              <w:lastRenderedPageBreak/>
              <w:t>provision of emotional support to families</w:t>
            </w:r>
            <w:r>
              <w:rPr>
                <w:rFonts w:ascii="Verdana" w:hAnsi="Verdana"/>
                <w:sz w:val="24"/>
                <w:szCs w:val="24"/>
              </w:rPr>
              <w:t xml:space="preserve"> </w:t>
            </w:r>
            <w:r w:rsidRPr="00024412">
              <w:rPr>
                <w:rFonts w:ascii="Verdana" w:hAnsi="Verdana"/>
                <w:sz w:val="24"/>
                <w:szCs w:val="24"/>
              </w:rPr>
              <w:t>will be include</w:t>
            </w:r>
            <w:r>
              <w:rPr>
                <w:rFonts w:ascii="Verdana" w:hAnsi="Verdana"/>
                <w:sz w:val="24"/>
                <w:szCs w:val="24"/>
              </w:rPr>
              <w:t xml:space="preserve">d within service modelling and </w:t>
            </w:r>
            <w:r w:rsidRPr="00024412">
              <w:rPr>
                <w:rFonts w:ascii="Verdana" w:hAnsi="Verdana"/>
                <w:sz w:val="24"/>
                <w:szCs w:val="24"/>
              </w:rPr>
              <w:t>implementation discussions.</w:t>
            </w:r>
          </w:p>
          <w:p w:rsidR="005E169A" w:rsidRDefault="005E169A" w:rsidP="00650FE2">
            <w:pPr>
              <w:jc w:val="both"/>
              <w:rPr>
                <w:rFonts w:ascii="Verdana" w:hAnsi="Verdana"/>
                <w:sz w:val="24"/>
                <w:szCs w:val="24"/>
              </w:rPr>
            </w:pPr>
          </w:p>
          <w:p w:rsidR="005E169A" w:rsidRPr="00585173" w:rsidRDefault="005E169A" w:rsidP="00650FE2">
            <w:pPr>
              <w:jc w:val="both"/>
              <w:rPr>
                <w:rFonts w:ascii="Verdana" w:hAnsi="Verdana"/>
                <w:sz w:val="24"/>
                <w:szCs w:val="24"/>
              </w:rPr>
            </w:pPr>
            <w:r>
              <w:rPr>
                <w:rFonts w:ascii="Verdana" w:hAnsi="Verdana"/>
                <w:sz w:val="24"/>
                <w:szCs w:val="24"/>
              </w:rPr>
              <w:t xml:space="preserve">Further understanding is to be had with regard availability of soundproofed rooms </w:t>
            </w:r>
          </w:p>
        </w:tc>
      </w:tr>
      <w:tr w:rsidR="00585173" w:rsidRPr="00874568" w:rsidTr="00D07461">
        <w:trPr>
          <w:jc w:val="center"/>
        </w:trPr>
        <w:tc>
          <w:tcPr>
            <w:tcW w:w="2547" w:type="dxa"/>
            <w:shd w:val="clear" w:color="auto" w:fill="F2F2F2" w:themeFill="background1" w:themeFillShade="F2"/>
          </w:tcPr>
          <w:p w:rsidR="00585173" w:rsidRPr="00874568" w:rsidRDefault="00585173" w:rsidP="00650FE2">
            <w:pPr>
              <w:pStyle w:val="ListParagraph"/>
              <w:numPr>
                <w:ilvl w:val="0"/>
                <w:numId w:val="19"/>
              </w:numPr>
              <w:jc w:val="both"/>
              <w:rPr>
                <w:rFonts w:ascii="Verdana" w:hAnsi="Verdana"/>
                <w:sz w:val="24"/>
                <w:szCs w:val="24"/>
              </w:rPr>
            </w:pPr>
            <w:r w:rsidRPr="00874568">
              <w:rPr>
                <w:rFonts w:ascii="Verdana" w:hAnsi="Verdana"/>
                <w:sz w:val="24"/>
                <w:szCs w:val="24"/>
              </w:rPr>
              <w:lastRenderedPageBreak/>
              <w:t xml:space="preserve">Service feedback/general comments </w:t>
            </w:r>
          </w:p>
        </w:tc>
        <w:tc>
          <w:tcPr>
            <w:tcW w:w="4815" w:type="dxa"/>
          </w:tcPr>
          <w:p w:rsidR="00585173" w:rsidRPr="00585173" w:rsidRDefault="00585173" w:rsidP="00650FE2">
            <w:pPr>
              <w:jc w:val="both"/>
              <w:rPr>
                <w:rFonts w:ascii="Verdana" w:hAnsi="Verdana"/>
                <w:sz w:val="24"/>
                <w:szCs w:val="24"/>
              </w:rPr>
            </w:pPr>
            <w:r w:rsidRPr="00585173">
              <w:rPr>
                <w:rFonts w:ascii="Verdana" w:hAnsi="Verdana"/>
                <w:sz w:val="24"/>
                <w:szCs w:val="24"/>
              </w:rPr>
              <w:t xml:space="preserve">Feedback to be shared with clinical teams delivering services, and suggestions (as appropriate) </w:t>
            </w:r>
            <w:r w:rsidRPr="00585173">
              <w:rPr>
                <w:rFonts w:ascii="Verdana" w:hAnsi="Verdana"/>
                <w:sz w:val="24"/>
                <w:szCs w:val="24"/>
              </w:rPr>
              <w:tab/>
              <w:t xml:space="preserve">used to inform future service modelling  </w:t>
            </w:r>
          </w:p>
        </w:tc>
      </w:tr>
      <w:tr w:rsidR="00585173" w:rsidRPr="00874568" w:rsidTr="00D07461">
        <w:trPr>
          <w:jc w:val="center"/>
        </w:trPr>
        <w:tc>
          <w:tcPr>
            <w:tcW w:w="2547" w:type="dxa"/>
            <w:shd w:val="clear" w:color="auto" w:fill="F2F2F2" w:themeFill="background1" w:themeFillShade="F2"/>
          </w:tcPr>
          <w:p w:rsidR="00585173" w:rsidRPr="00874568" w:rsidRDefault="00585173"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Comments on process and options </w:t>
            </w:r>
          </w:p>
        </w:tc>
        <w:tc>
          <w:tcPr>
            <w:tcW w:w="4815" w:type="dxa"/>
          </w:tcPr>
          <w:p w:rsidR="00EE35AE" w:rsidRDefault="00EE35AE" w:rsidP="00650FE2">
            <w:pPr>
              <w:jc w:val="both"/>
              <w:rPr>
                <w:rFonts w:ascii="Verdana" w:hAnsi="Verdana"/>
                <w:sz w:val="24"/>
                <w:szCs w:val="24"/>
              </w:rPr>
            </w:pPr>
            <w:r w:rsidRPr="00425BCA">
              <w:rPr>
                <w:rFonts w:ascii="Verdana" w:hAnsi="Verdana"/>
                <w:sz w:val="24"/>
                <w:szCs w:val="24"/>
              </w:rPr>
              <w:t xml:space="preserve">Further </w:t>
            </w:r>
            <w:r w:rsidR="00425EA4">
              <w:rPr>
                <w:rFonts w:ascii="Verdana" w:hAnsi="Verdana"/>
                <w:sz w:val="24"/>
                <w:szCs w:val="24"/>
              </w:rPr>
              <w:t>engagement</w:t>
            </w:r>
            <w:r w:rsidR="00065843">
              <w:rPr>
                <w:rFonts w:ascii="Verdana" w:hAnsi="Verdana"/>
                <w:sz w:val="24"/>
                <w:szCs w:val="24"/>
              </w:rPr>
              <w:t xml:space="preserve"> </w:t>
            </w:r>
            <w:r w:rsidRPr="00425BCA">
              <w:rPr>
                <w:rFonts w:ascii="Verdana" w:hAnsi="Verdana"/>
                <w:sz w:val="24"/>
                <w:szCs w:val="24"/>
              </w:rPr>
              <w:t xml:space="preserve">is required with the </w:t>
            </w:r>
            <w:r w:rsidRPr="00425BCA">
              <w:rPr>
                <w:rFonts w:ascii="Verdana" w:hAnsi="Verdana"/>
                <w:sz w:val="24"/>
                <w:szCs w:val="24"/>
              </w:rPr>
              <w:tab/>
              <w:t>Clinical Reference Group regarding the specific</w:t>
            </w:r>
            <w:r>
              <w:rPr>
                <w:rFonts w:ascii="Verdana" w:hAnsi="Verdana"/>
                <w:sz w:val="24"/>
                <w:szCs w:val="24"/>
              </w:rPr>
              <w:t xml:space="preserve">s of the issues </w:t>
            </w:r>
            <w:r w:rsidRPr="00425BCA">
              <w:rPr>
                <w:rFonts w:ascii="Verdana" w:hAnsi="Verdana"/>
                <w:sz w:val="24"/>
                <w:szCs w:val="24"/>
              </w:rPr>
              <w:t>raised</w:t>
            </w:r>
            <w:r>
              <w:rPr>
                <w:rFonts w:ascii="Verdana" w:hAnsi="Verdana"/>
                <w:sz w:val="24"/>
                <w:szCs w:val="24"/>
              </w:rPr>
              <w:t xml:space="preserve">.  </w:t>
            </w:r>
            <w:r w:rsidRPr="00425BCA">
              <w:rPr>
                <w:rFonts w:ascii="Verdana" w:hAnsi="Verdana"/>
                <w:sz w:val="24"/>
                <w:szCs w:val="24"/>
              </w:rPr>
              <w:t xml:space="preserve">  </w:t>
            </w:r>
            <w:proofErr w:type="gramStart"/>
            <w:r>
              <w:rPr>
                <w:rFonts w:ascii="Verdana" w:hAnsi="Verdana"/>
                <w:sz w:val="24"/>
                <w:szCs w:val="24"/>
              </w:rPr>
              <w:t>Also</w:t>
            </w:r>
            <w:proofErr w:type="gramEnd"/>
            <w:r>
              <w:rPr>
                <w:rFonts w:ascii="Verdana" w:hAnsi="Verdana"/>
                <w:sz w:val="24"/>
                <w:szCs w:val="24"/>
              </w:rPr>
              <w:t xml:space="preserve"> further discussions with the Chair of ASSAG will take place.  </w:t>
            </w:r>
          </w:p>
          <w:p w:rsidR="00EE35AE" w:rsidRDefault="00EE35AE" w:rsidP="00650FE2">
            <w:pPr>
              <w:jc w:val="both"/>
              <w:rPr>
                <w:rFonts w:ascii="Verdana" w:hAnsi="Verdana"/>
                <w:sz w:val="24"/>
                <w:szCs w:val="24"/>
              </w:rPr>
            </w:pPr>
          </w:p>
          <w:p w:rsidR="00AA67BC" w:rsidRDefault="00EE35AE" w:rsidP="00650FE2">
            <w:pPr>
              <w:jc w:val="both"/>
              <w:rPr>
                <w:rFonts w:ascii="Verdana" w:hAnsi="Verdana"/>
                <w:sz w:val="24"/>
                <w:szCs w:val="24"/>
              </w:rPr>
            </w:pPr>
            <w:r>
              <w:rPr>
                <w:rFonts w:ascii="Verdana" w:hAnsi="Verdana"/>
                <w:sz w:val="24"/>
                <w:szCs w:val="24"/>
              </w:rPr>
              <w:t xml:space="preserve">With regard the specific point </w:t>
            </w:r>
            <w:r w:rsidR="00361F45">
              <w:rPr>
                <w:rFonts w:ascii="Verdana" w:hAnsi="Verdana"/>
                <w:sz w:val="24"/>
                <w:szCs w:val="24"/>
              </w:rPr>
              <w:t xml:space="preserve">raised by the clinical community on the relevance of the </w:t>
            </w:r>
            <w:r>
              <w:rPr>
                <w:rFonts w:ascii="Verdana" w:hAnsi="Verdana"/>
                <w:sz w:val="24"/>
                <w:szCs w:val="24"/>
              </w:rPr>
              <w:t>guidance</w:t>
            </w:r>
            <w:r w:rsidR="00905864">
              <w:rPr>
                <w:rFonts w:ascii="Verdana" w:hAnsi="Verdana"/>
                <w:sz w:val="24"/>
                <w:szCs w:val="24"/>
              </w:rPr>
              <w:t xml:space="preserve"> - </w:t>
            </w:r>
            <w:r w:rsidR="00AA67BC" w:rsidRPr="00AA67BC">
              <w:rPr>
                <w:rFonts w:ascii="Verdana" w:hAnsi="Verdana"/>
                <w:sz w:val="24"/>
                <w:szCs w:val="24"/>
              </w:rPr>
              <w:t>We acknowledge the reference to the latest policy. Both the 2013 and 2016 policies are listed as current published documents on the NHS England website and have therefore been used to inform the review of the services.</w:t>
            </w:r>
          </w:p>
          <w:p w:rsidR="00EE35AE" w:rsidRDefault="00EE35AE" w:rsidP="00650FE2">
            <w:pPr>
              <w:jc w:val="both"/>
              <w:rPr>
                <w:rFonts w:ascii="Verdana" w:hAnsi="Verdana"/>
                <w:sz w:val="24"/>
                <w:szCs w:val="24"/>
              </w:rPr>
            </w:pPr>
          </w:p>
          <w:p w:rsidR="00585173" w:rsidRDefault="00AA67BC" w:rsidP="00650FE2">
            <w:pPr>
              <w:jc w:val="both"/>
              <w:rPr>
                <w:rFonts w:ascii="Verdana" w:eastAsia="Times New Roman" w:hAnsi="Verdana" w:cs="Times New Roman"/>
                <w:sz w:val="24"/>
                <w:szCs w:val="24"/>
                <w:lang w:eastAsia="en-GB"/>
              </w:rPr>
            </w:pPr>
            <w:r w:rsidRPr="00AA67BC">
              <w:rPr>
                <w:rFonts w:ascii="Verdana" w:eastAsia="Times New Roman" w:hAnsi="Verdana" w:cs="Times New Roman"/>
                <w:sz w:val="24"/>
                <w:szCs w:val="24"/>
                <w:lang w:eastAsia="en-GB"/>
              </w:rPr>
              <w:t xml:space="preserve">We acknowledge that BCIG standards are for the Cochlear Implant </w:t>
            </w:r>
            <w:r w:rsidR="006B0A81">
              <w:rPr>
                <w:rFonts w:ascii="Verdana" w:eastAsia="Times New Roman" w:hAnsi="Verdana" w:cs="Times New Roman"/>
                <w:sz w:val="24"/>
                <w:szCs w:val="24"/>
                <w:lang w:eastAsia="en-GB"/>
              </w:rPr>
              <w:t>service only. The BCHI standard</w:t>
            </w:r>
            <w:r w:rsidRPr="00AA67BC">
              <w:rPr>
                <w:rFonts w:ascii="Verdana" w:eastAsia="Times New Roman" w:hAnsi="Verdana" w:cs="Times New Roman"/>
                <w:sz w:val="24"/>
                <w:szCs w:val="24"/>
                <w:lang w:eastAsia="en-GB"/>
              </w:rPr>
              <w:t>" a centre should undertake a minimum of 15 BCHI per year" has been quoted from the Clinical Commissioning Policy: Bone Anchored Hearing Aids, April 2013. Reference NHSCB/D09/P/a.</w:t>
            </w:r>
          </w:p>
          <w:p w:rsidR="00065843" w:rsidRPr="00AA67BC" w:rsidRDefault="00065843" w:rsidP="00650FE2">
            <w:pPr>
              <w:jc w:val="both"/>
              <w:rPr>
                <w:rFonts w:ascii="Verdana" w:hAnsi="Verdana"/>
                <w:sz w:val="24"/>
                <w:szCs w:val="24"/>
              </w:rPr>
            </w:pPr>
          </w:p>
        </w:tc>
      </w:tr>
      <w:tr w:rsidR="00585173" w:rsidRPr="00874568" w:rsidTr="00D07461">
        <w:trPr>
          <w:jc w:val="center"/>
        </w:trPr>
        <w:tc>
          <w:tcPr>
            <w:tcW w:w="2547" w:type="dxa"/>
            <w:shd w:val="clear" w:color="auto" w:fill="F2F2F2" w:themeFill="background1" w:themeFillShade="F2"/>
          </w:tcPr>
          <w:p w:rsidR="00585173" w:rsidRPr="00874568" w:rsidRDefault="00585173" w:rsidP="00650FE2">
            <w:pPr>
              <w:pStyle w:val="ListParagraph"/>
              <w:numPr>
                <w:ilvl w:val="0"/>
                <w:numId w:val="19"/>
              </w:numPr>
              <w:jc w:val="both"/>
              <w:rPr>
                <w:rFonts w:ascii="Verdana" w:hAnsi="Verdana"/>
                <w:sz w:val="24"/>
                <w:szCs w:val="24"/>
              </w:rPr>
            </w:pPr>
            <w:r w:rsidRPr="00874568">
              <w:rPr>
                <w:rFonts w:ascii="Verdana" w:hAnsi="Verdana"/>
                <w:sz w:val="24"/>
                <w:szCs w:val="24"/>
              </w:rPr>
              <w:t xml:space="preserve">Waiting times </w:t>
            </w:r>
          </w:p>
        </w:tc>
        <w:tc>
          <w:tcPr>
            <w:tcW w:w="4815" w:type="dxa"/>
          </w:tcPr>
          <w:p w:rsidR="00585173" w:rsidRPr="00874568" w:rsidRDefault="00585173" w:rsidP="00650FE2">
            <w:pPr>
              <w:jc w:val="both"/>
              <w:rPr>
                <w:rFonts w:ascii="Verdana" w:hAnsi="Verdana"/>
                <w:sz w:val="24"/>
                <w:szCs w:val="24"/>
              </w:rPr>
            </w:pPr>
            <w:r>
              <w:rPr>
                <w:rFonts w:ascii="Verdana" w:hAnsi="Verdana"/>
                <w:sz w:val="24"/>
                <w:szCs w:val="24"/>
              </w:rPr>
              <w:t>Monitoring information on waiting times to continue to be regularly reviewed.</w:t>
            </w:r>
          </w:p>
        </w:tc>
      </w:tr>
    </w:tbl>
    <w:p w:rsidR="00E51604" w:rsidRDefault="00E51604" w:rsidP="00650FE2">
      <w:pPr>
        <w:spacing w:after="0" w:line="240" w:lineRule="auto"/>
        <w:jc w:val="both"/>
        <w:rPr>
          <w:rFonts w:ascii="Verdana" w:hAnsi="Verdana"/>
          <w:b/>
          <w:sz w:val="24"/>
          <w:szCs w:val="24"/>
        </w:rPr>
      </w:pPr>
    </w:p>
    <w:p w:rsidR="00874568" w:rsidRPr="009F6632" w:rsidRDefault="006B0A81" w:rsidP="00650FE2">
      <w:pPr>
        <w:spacing w:after="0" w:line="240" w:lineRule="auto"/>
        <w:jc w:val="both"/>
        <w:rPr>
          <w:rFonts w:ascii="Verdana" w:hAnsi="Verdana"/>
          <w:sz w:val="24"/>
          <w:szCs w:val="24"/>
        </w:rPr>
      </w:pPr>
      <w:r>
        <w:rPr>
          <w:rFonts w:ascii="Verdana" w:hAnsi="Verdana"/>
          <w:b/>
          <w:sz w:val="24"/>
          <w:szCs w:val="24"/>
        </w:rPr>
        <w:t xml:space="preserve">3.6 </w:t>
      </w:r>
      <w:r w:rsidR="007E4D57">
        <w:rPr>
          <w:rFonts w:ascii="Verdana" w:hAnsi="Verdana"/>
          <w:b/>
          <w:sz w:val="24"/>
          <w:szCs w:val="24"/>
        </w:rPr>
        <w:t xml:space="preserve">Conclusion and </w:t>
      </w:r>
      <w:r w:rsidR="00874568" w:rsidRPr="00874568">
        <w:rPr>
          <w:rFonts w:ascii="Verdana" w:hAnsi="Verdana"/>
          <w:b/>
          <w:sz w:val="24"/>
          <w:szCs w:val="24"/>
        </w:rPr>
        <w:t xml:space="preserve">Next Steps </w:t>
      </w:r>
    </w:p>
    <w:p w:rsidR="00361F45" w:rsidRDefault="009F6632" w:rsidP="00650FE2">
      <w:pPr>
        <w:spacing w:after="0" w:line="240" w:lineRule="auto"/>
        <w:jc w:val="both"/>
        <w:rPr>
          <w:rFonts w:ascii="Verdana" w:hAnsi="Verdana"/>
          <w:sz w:val="24"/>
          <w:szCs w:val="24"/>
        </w:rPr>
      </w:pPr>
      <w:r w:rsidRPr="009F6632">
        <w:rPr>
          <w:rFonts w:ascii="Verdana" w:hAnsi="Verdana"/>
          <w:sz w:val="24"/>
          <w:szCs w:val="24"/>
        </w:rPr>
        <w:t xml:space="preserve">The </w:t>
      </w:r>
      <w:r>
        <w:rPr>
          <w:rFonts w:ascii="Verdana" w:hAnsi="Verdana"/>
          <w:sz w:val="24"/>
          <w:szCs w:val="24"/>
        </w:rPr>
        <w:t xml:space="preserve">engagement </w:t>
      </w:r>
      <w:r w:rsidRPr="009F6632">
        <w:rPr>
          <w:rFonts w:ascii="Verdana" w:hAnsi="Verdana"/>
          <w:sz w:val="24"/>
          <w:szCs w:val="24"/>
        </w:rPr>
        <w:t>process outlined above has</w:t>
      </w:r>
      <w:r>
        <w:rPr>
          <w:rFonts w:ascii="Verdana" w:hAnsi="Verdana"/>
          <w:sz w:val="24"/>
          <w:szCs w:val="24"/>
        </w:rPr>
        <w:t xml:space="preserve"> tested support or otherwise for the commissioning of a single implantable hub for South East Wales, South West Wales and South Powys. </w:t>
      </w:r>
      <w:r w:rsidR="00650FE2">
        <w:rPr>
          <w:rFonts w:ascii="Verdana" w:hAnsi="Verdana"/>
          <w:sz w:val="24"/>
          <w:szCs w:val="24"/>
        </w:rPr>
        <w:t>The p</w:t>
      </w:r>
      <w:r w:rsidR="00065843">
        <w:rPr>
          <w:rFonts w:ascii="Verdana" w:hAnsi="Verdana"/>
          <w:sz w:val="24"/>
          <w:szCs w:val="24"/>
        </w:rPr>
        <w:t xml:space="preserve">atient voice appears to give strong support, whilst there is further engagement to be held with the clinical community on the future </w:t>
      </w:r>
      <w:r w:rsidR="00065843">
        <w:rPr>
          <w:rFonts w:ascii="Verdana" w:hAnsi="Verdana"/>
          <w:sz w:val="24"/>
          <w:szCs w:val="24"/>
        </w:rPr>
        <w:lastRenderedPageBreak/>
        <w:t xml:space="preserve">service model.  A number of mitigations have been highlighted in the response to the patient voice.  </w:t>
      </w:r>
    </w:p>
    <w:p w:rsidR="00285931" w:rsidRDefault="00285931" w:rsidP="00650FE2">
      <w:pPr>
        <w:spacing w:after="0" w:line="240" w:lineRule="auto"/>
        <w:jc w:val="both"/>
        <w:rPr>
          <w:rFonts w:ascii="Verdana" w:hAnsi="Verdana"/>
          <w:sz w:val="24"/>
          <w:szCs w:val="24"/>
        </w:rPr>
      </w:pPr>
    </w:p>
    <w:p w:rsidR="004175D1" w:rsidRDefault="007E4D57" w:rsidP="00221046">
      <w:pPr>
        <w:spacing w:after="0" w:line="240" w:lineRule="auto"/>
        <w:jc w:val="both"/>
        <w:rPr>
          <w:rFonts w:ascii="Verdana" w:hAnsi="Verdana"/>
          <w:sz w:val="24"/>
          <w:szCs w:val="24"/>
        </w:rPr>
      </w:pPr>
      <w:r>
        <w:rPr>
          <w:rFonts w:ascii="Verdana" w:hAnsi="Verdana"/>
          <w:sz w:val="24"/>
          <w:szCs w:val="24"/>
        </w:rPr>
        <w:t>Th</w:t>
      </w:r>
      <w:r w:rsidR="00065843">
        <w:rPr>
          <w:rFonts w:ascii="Verdana" w:hAnsi="Verdana"/>
          <w:sz w:val="24"/>
          <w:szCs w:val="24"/>
        </w:rPr>
        <w:t>e</w:t>
      </w:r>
      <w:r>
        <w:rPr>
          <w:rFonts w:ascii="Verdana" w:hAnsi="Verdana"/>
          <w:sz w:val="24"/>
          <w:szCs w:val="24"/>
        </w:rPr>
        <w:t xml:space="preserve"> clinical view</w:t>
      </w:r>
      <w:r w:rsidR="00F05F2E">
        <w:rPr>
          <w:rFonts w:ascii="Verdana" w:hAnsi="Verdana"/>
          <w:sz w:val="24"/>
          <w:szCs w:val="24"/>
        </w:rPr>
        <w:t xml:space="preserve"> has been consistent throughout the process</w:t>
      </w:r>
      <w:r>
        <w:rPr>
          <w:rFonts w:ascii="Verdana" w:hAnsi="Verdana"/>
          <w:sz w:val="24"/>
          <w:szCs w:val="24"/>
        </w:rPr>
        <w:t xml:space="preserve">, and WHSSC has again considered the issues raised </w:t>
      </w:r>
      <w:r w:rsidR="004175D1">
        <w:rPr>
          <w:rFonts w:ascii="Verdana" w:hAnsi="Verdana"/>
          <w:sz w:val="24"/>
          <w:szCs w:val="24"/>
        </w:rPr>
        <w:t>by the</w:t>
      </w:r>
      <w:r w:rsidR="00361F45">
        <w:rPr>
          <w:rFonts w:ascii="Verdana" w:hAnsi="Verdana"/>
          <w:sz w:val="24"/>
          <w:szCs w:val="24"/>
        </w:rPr>
        <w:t xml:space="preserve"> clinical community</w:t>
      </w:r>
      <w:r>
        <w:rPr>
          <w:rFonts w:ascii="Verdana" w:hAnsi="Verdana"/>
          <w:sz w:val="24"/>
          <w:szCs w:val="24"/>
        </w:rPr>
        <w:t xml:space="preserve">. </w:t>
      </w:r>
      <w:r w:rsidR="004175D1">
        <w:rPr>
          <w:rFonts w:ascii="Verdana" w:hAnsi="Verdana"/>
          <w:sz w:val="24"/>
          <w:szCs w:val="24"/>
        </w:rPr>
        <w:t xml:space="preserve">The feedback obtained through the consultation process </w:t>
      </w:r>
      <w:r w:rsidR="00065843">
        <w:rPr>
          <w:rFonts w:ascii="Verdana" w:hAnsi="Verdana"/>
          <w:sz w:val="24"/>
          <w:szCs w:val="24"/>
        </w:rPr>
        <w:t xml:space="preserve">does </w:t>
      </w:r>
      <w:r w:rsidR="004175D1">
        <w:rPr>
          <w:rFonts w:ascii="Verdana" w:hAnsi="Verdana"/>
          <w:sz w:val="24"/>
          <w:szCs w:val="24"/>
        </w:rPr>
        <w:t xml:space="preserve">not </w:t>
      </w:r>
      <w:r w:rsidR="00065843">
        <w:rPr>
          <w:rFonts w:ascii="Verdana" w:hAnsi="Verdana"/>
          <w:sz w:val="24"/>
          <w:szCs w:val="24"/>
        </w:rPr>
        <w:t xml:space="preserve">appear to have </w:t>
      </w:r>
      <w:r w:rsidR="004175D1">
        <w:rPr>
          <w:rFonts w:ascii="Verdana" w:hAnsi="Verdana"/>
          <w:sz w:val="24"/>
          <w:szCs w:val="24"/>
        </w:rPr>
        <w:t>identified any information</w:t>
      </w:r>
      <w:r w:rsidR="00361F45">
        <w:rPr>
          <w:rFonts w:ascii="Verdana" w:hAnsi="Verdana"/>
          <w:sz w:val="24"/>
          <w:szCs w:val="24"/>
        </w:rPr>
        <w:t xml:space="preserve"> (aside of the need to profile available sound proof rooms)</w:t>
      </w:r>
      <w:r w:rsidR="000A14DB">
        <w:rPr>
          <w:rFonts w:ascii="Verdana" w:hAnsi="Verdana"/>
          <w:sz w:val="24"/>
          <w:szCs w:val="24"/>
        </w:rPr>
        <w:t>,</w:t>
      </w:r>
      <w:r w:rsidR="004175D1">
        <w:rPr>
          <w:rFonts w:ascii="Verdana" w:hAnsi="Verdana"/>
          <w:sz w:val="24"/>
          <w:szCs w:val="24"/>
        </w:rPr>
        <w:t xml:space="preserve"> which </w:t>
      </w:r>
      <w:r w:rsidR="00650FE2">
        <w:rPr>
          <w:rFonts w:ascii="Verdana" w:hAnsi="Verdana"/>
          <w:sz w:val="24"/>
          <w:szCs w:val="24"/>
        </w:rPr>
        <w:t>had</w:t>
      </w:r>
      <w:r w:rsidR="000A14DB">
        <w:rPr>
          <w:rFonts w:ascii="Verdana" w:hAnsi="Verdana"/>
          <w:sz w:val="24"/>
          <w:szCs w:val="24"/>
        </w:rPr>
        <w:t xml:space="preserve"> not previously been </w:t>
      </w:r>
      <w:proofErr w:type="gramStart"/>
      <w:r w:rsidR="000A14DB">
        <w:rPr>
          <w:rFonts w:ascii="Verdana" w:hAnsi="Verdana"/>
          <w:sz w:val="24"/>
          <w:szCs w:val="24"/>
        </w:rPr>
        <w:t>taken into acc</w:t>
      </w:r>
      <w:r w:rsidR="004175D1">
        <w:rPr>
          <w:rFonts w:ascii="Verdana" w:hAnsi="Verdana"/>
          <w:sz w:val="24"/>
          <w:szCs w:val="24"/>
        </w:rPr>
        <w:t>ount</w:t>
      </w:r>
      <w:proofErr w:type="gramEnd"/>
      <w:r w:rsidR="004175D1">
        <w:rPr>
          <w:rFonts w:ascii="Verdana" w:hAnsi="Verdana"/>
          <w:sz w:val="24"/>
          <w:szCs w:val="24"/>
        </w:rPr>
        <w:t xml:space="preserve"> when the preferred commission model was agreed. Specifically:</w:t>
      </w:r>
    </w:p>
    <w:p w:rsidR="006A3AFA" w:rsidRDefault="006A3AFA" w:rsidP="00AF1159">
      <w:pPr>
        <w:pStyle w:val="BodyText"/>
        <w:numPr>
          <w:ilvl w:val="0"/>
          <w:numId w:val="19"/>
        </w:numPr>
        <w:spacing w:after="0" w:line="240" w:lineRule="auto"/>
        <w:ind w:left="714" w:hanging="357"/>
        <w:jc w:val="both"/>
        <w:rPr>
          <w:rFonts w:ascii="Verdana" w:hAnsi="Verdana"/>
          <w:sz w:val="24"/>
          <w:szCs w:val="24"/>
        </w:rPr>
      </w:pPr>
      <w:r w:rsidRPr="009733F1">
        <w:rPr>
          <w:rFonts w:ascii="Verdana" w:hAnsi="Verdana"/>
          <w:sz w:val="24"/>
          <w:szCs w:val="24"/>
        </w:rPr>
        <w:t>The preferred option will enable the safe and sustainable delivery of services for patients requiring an implantable hearing device which will include:</w:t>
      </w:r>
    </w:p>
    <w:p w:rsidR="006A3AFA" w:rsidRDefault="006A3AFA" w:rsidP="00285931">
      <w:pPr>
        <w:pStyle w:val="BodyText"/>
        <w:numPr>
          <w:ilvl w:val="1"/>
          <w:numId w:val="19"/>
        </w:numPr>
        <w:spacing w:after="0" w:line="240" w:lineRule="auto"/>
        <w:jc w:val="both"/>
        <w:rPr>
          <w:rFonts w:ascii="Verdana" w:hAnsi="Verdana"/>
          <w:sz w:val="24"/>
          <w:szCs w:val="24"/>
        </w:rPr>
      </w:pPr>
      <w:r w:rsidRPr="006A3AFA">
        <w:rPr>
          <w:rFonts w:ascii="Verdana" w:hAnsi="Verdana"/>
          <w:sz w:val="24"/>
          <w:szCs w:val="24"/>
        </w:rPr>
        <w:t xml:space="preserve">Assessment by a </w:t>
      </w:r>
      <w:r w:rsidRPr="006A3AFA">
        <w:rPr>
          <w:rFonts w:ascii="Verdana" w:hAnsi="Verdana"/>
          <w:spacing w:val="-2"/>
          <w:sz w:val="24"/>
          <w:szCs w:val="24"/>
        </w:rPr>
        <w:t>multi-disciplinary team that is able to offer access to all types of (commissioned) hearing implants</w:t>
      </w:r>
      <w:r w:rsidR="00285931">
        <w:rPr>
          <w:rFonts w:ascii="Verdana" w:hAnsi="Verdana"/>
          <w:spacing w:val="-2"/>
          <w:sz w:val="24"/>
          <w:szCs w:val="24"/>
        </w:rPr>
        <w:t>; and</w:t>
      </w:r>
      <w:r w:rsidRPr="006A3AFA">
        <w:rPr>
          <w:rFonts w:ascii="Verdana" w:hAnsi="Verdana"/>
          <w:sz w:val="24"/>
          <w:szCs w:val="24"/>
        </w:rPr>
        <w:t xml:space="preserve"> </w:t>
      </w:r>
    </w:p>
    <w:p w:rsidR="006A3AFA" w:rsidRPr="00285931" w:rsidRDefault="006A3AFA" w:rsidP="00285931">
      <w:pPr>
        <w:pStyle w:val="BodyText"/>
        <w:numPr>
          <w:ilvl w:val="1"/>
          <w:numId w:val="19"/>
        </w:numPr>
        <w:spacing w:after="0" w:line="240" w:lineRule="auto"/>
        <w:jc w:val="both"/>
        <w:rPr>
          <w:rFonts w:ascii="Verdana" w:hAnsi="Verdana"/>
          <w:sz w:val="24"/>
          <w:szCs w:val="24"/>
        </w:rPr>
      </w:pPr>
      <w:r w:rsidRPr="00285931">
        <w:rPr>
          <w:rFonts w:ascii="Verdana" w:hAnsi="Verdana"/>
          <w:sz w:val="24"/>
          <w:szCs w:val="24"/>
        </w:rPr>
        <w:t xml:space="preserve">Guidance on standards for </w:t>
      </w:r>
      <w:r w:rsidR="00285931">
        <w:rPr>
          <w:rFonts w:ascii="Verdana" w:hAnsi="Verdana"/>
          <w:sz w:val="24"/>
          <w:szCs w:val="24"/>
        </w:rPr>
        <w:t>BCHI</w:t>
      </w:r>
      <w:r w:rsidRPr="00285931">
        <w:rPr>
          <w:rFonts w:ascii="Verdana" w:hAnsi="Verdana"/>
          <w:sz w:val="24"/>
          <w:szCs w:val="24"/>
        </w:rPr>
        <w:t xml:space="preserve"> services comes from a consensus statement of experts, which states:</w:t>
      </w:r>
    </w:p>
    <w:p w:rsidR="00221046" w:rsidRDefault="00221046" w:rsidP="00221046">
      <w:pPr>
        <w:pStyle w:val="ListParagraph"/>
        <w:autoSpaceDE w:val="0"/>
        <w:autoSpaceDN w:val="0"/>
        <w:spacing w:after="0" w:line="240" w:lineRule="auto"/>
        <w:ind w:left="0" w:right="294"/>
        <w:jc w:val="both"/>
        <w:rPr>
          <w:rFonts w:ascii="Verdana" w:hAnsi="Verdana"/>
          <w:i/>
          <w:sz w:val="24"/>
          <w:szCs w:val="24"/>
        </w:rPr>
      </w:pPr>
    </w:p>
    <w:p w:rsidR="006A3AFA" w:rsidRPr="006A3AFA" w:rsidRDefault="00285931" w:rsidP="00285931">
      <w:pPr>
        <w:pStyle w:val="ListParagraph"/>
        <w:autoSpaceDE w:val="0"/>
        <w:autoSpaceDN w:val="0"/>
        <w:spacing w:after="0" w:line="240" w:lineRule="auto"/>
        <w:ind w:left="655" w:right="294"/>
        <w:jc w:val="center"/>
        <w:rPr>
          <w:rFonts w:ascii="Verdana" w:hAnsi="Verdana"/>
          <w:sz w:val="24"/>
          <w:szCs w:val="24"/>
        </w:rPr>
      </w:pPr>
      <w:r>
        <w:rPr>
          <w:rFonts w:ascii="Verdana" w:hAnsi="Verdana"/>
          <w:i/>
          <w:sz w:val="24"/>
          <w:szCs w:val="24"/>
        </w:rPr>
        <w:t>“</w:t>
      </w:r>
      <w:r w:rsidR="006A3AFA" w:rsidRPr="006A3AFA">
        <w:rPr>
          <w:rFonts w:ascii="Verdana" w:hAnsi="Verdana"/>
          <w:i/>
          <w:sz w:val="24"/>
          <w:szCs w:val="24"/>
        </w:rPr>
        <w:t>That BCHI fitting should take place i</w:t>
      </w:r>
      <w:r w:rsidR="00221046">
        <w:rPr>
          <w:rFonts w:ascii="Verdana" w:hAnsi="Verdana"/>
          <w:i/>
          <w:sz w:val="24"/>
          <w:szCs w:val="24"/>
        </w:rPr>
        <w:t xml:space="preserve">n a specialist auditory implant </w:t>
      </w:r>
      <w:r w:rsidR="006A3AFA" w:rsidRPr="006A3AFA">
        <w:rPr>
          <w:rFonts w:ascii="Verdana" w:hAnsi="Verdana"/>
          <w:i/>
          <w:sz w:val="24"/>
          <w:szCs w:val="24"/>
        </w:rPr>
        <w:t>device centre performing at least 15 implants per year.</w:t>
      </w:r>
      <w:r>
        <w:rPr>
          <w:rFonts w:ascii="Verdana" w:hAnsi="Verdana"/>
          <w:i/>
          <w:sz w:val="24"/>
          <w:szCs w:val="24"/>
        </w:rPr>
        <w:t>”</w:t>
      </w:r>
      <w:r w:rsidR="006A3AFA" w:rsidRPr="006A3AFA">
        <w:rPr>
          <w:rFonts w:ascii="Verdana" w:hAnsi="Verdana"/>
          <w:i/>
          <w:sz w:val="24"/>
          <w:szCs w:val="24"/>
        </w:rPr>
        <w:t xml:space="preserve"> </w:t>
      </w:r>
      <w:hyperlink r:id="rId11" w:history="1">
        <w:r w:rsidR="006A3AFA" w:rsidRPr="006A3AFA">
          <w:rPr>
            <w:rStyle w:val="Hyperlink"/>
            <w:rFonts w:ascii="Verdana" w:hAnsi="Verdana"/>
            <w:i/>
            <w:sz w:val="24"/>
            <w:szCs w:val="24"/>
          </w:rPr>
          <w:t>Clinical Commissioning Policy</w:t>
        </w:r>
      </w:hyperlink>
      <w:r w:rsidR="0091596E">
        <w:rPr>
          <w:rStyle w:val="Hyperlink"/>
          <w:rFonts w:ascii="Verdana" w:hAnsi="Verdana"/>
          <w:i/>
          <w:sz w:val="24"/>
          <w:szCs w:val="24"/>
        </w:rPr>
        <w:t xml:space="preserve"> - </w:t>
      </w:r>
      <w:hyperlink r:id="rId12" w:history="1">
        <w:r w:rsidR="0091596E" w:rsidRPr="00B520D6">
          <w:rPr>
            <w:rStyle w:val="Hyperlink"/>
            <w:rFonts w:ascii="Verdana" w:hAnsi="Verdana"/>
            <w:i/>
            <w:sz w:val="24"/>
            <w:szCs w:val="24"/>
          </w:rPr>
          <w:t>https://www.england.nhs.uk/wp-content/uploads/2013/04/d09-p-a.pdf</w:t>
        </w:r>
      </w:hyperlink>
      <w:r w:rsidR="0091596E">
        <w:rPr>
          <w:rStyle w:val="Hyperlink"/>
          <w:rFonts w:ascii="Verdana" w:hAnsi="Verdana"/>
          <w:i/>
          <w:sz w:val="24"/>
          <w:szCs w:val="24"/>
        </w:rPr>
        <w:t xml:space="preserve"> )</w:t>
      </w:r>
    </w:p>
    <w:p w:rsidR="00C42534" w:rsidRPr="00361F45" w:rsidRDefault="00C42534" w:rsidP="00221046">
      <w:pPr>
        <w:spacing w:after="0" w:line="240" w:lineRule="auto"/>
        <w:jc w:val="both"/>
        <w:rPr>
          <w:rFonts w:ascii="Verdana" w:hAnsi="Verdana"/>
          <w:sz w:val="24"/>
          <w:szCs w:val="24"/>
        </w:rPr>
      </w:pPr>
    </w:p>
    <w:p w:rsidR="00AB06EA" w:rsidRPr="00361F45" w:rsidRDefault="00C42534" w:rsidP="00221046">
      <w:pPr>
        <w:spacing w:after="0" w:line="240" w:lineRule="auto"/>
        <w:jc w:val="both"/>
        <w:rPr>
          <w:rFonts w:ascii="Verdana" w:hAnsi="Verdana"/>
          <w:sz w:val="24"/>
          <w:szCs w:val="24"/>
        </w:rPr>
      </w:pPr>
      <w:r w:rsidRPr="00361F45">
        <w:rPr>
          <w:rFonts w:ascii="Verdana" w:hAnsi="Verdana"/>
          <w:sz w:val="24"/>
          <w:szCs w:val="24"/>
        </w:rPr>
        <w:t>In addition, the implementation of the Duty of Quality (</w:t>
      </w:r>
      <w:r w:rsidR="00361F45" w:rsidRPr="00361F45">
        <w:rPr>
          <w:rFonts w:ascii="Verdana" w:hAnsi="Verdana" w:cs="Arial"/>
          <w:color w:val="111111"/>
          <w:sz w:val="24"/>
          <w:szCs w:val="24"/>
          <w:shd w:val="clear" w:color="auto" w:fill="FFFFFF"/>
        </w:rPr>
        <w:t>Health and Social Care (Quality and Engagement) (Wales) Act 2020</w:t>
      </w:r>
      <w:r w:rsidRPr="00361F45">
        <w:rPr>
          <w:rFonts w:ascii="Verdana" w:hAnsi="Verdana"/>
          <w:sz w:val="24"/>
          <w:szCs w:val="24"/>
        </w:rPr>
        <w:t>) means that W</w:t>
      </w:r>
      <w:r w:rsidR="00AB06EA" w:rsidRPr="00361F45">
        <w:rPr>
          <w:rFonts w:ascii="Verdana" w:hAnsi="Verdana"/>
          <w:sz w:val="24"/>
          <w:szCs w:val="24"/>
        </w:rPr>
        <w:t xml:space="preserve">HSSC now risks legal challenge if it derogates from established best practice. </w:t>
      </w:r>
    </w:p>
    <w:p w:rsidR="00AB06EA" w:rsidRDefault="00AB06EA" w:rsidP="00221046">
      <w:pPr>
        <w:spacing w:after="0" w:line="240" w:lineRule="auto"/>
        <w:jc w:val="both"/>
        <w:rPr>
          <w:rFonts w:ascii="Verdana" w:hAnsi="Verdana"/>
          <w:sz w:val="24"/>
          <w:szCs w:val="24"/>
        </w:rPr>
      </w:pPr>
    </w:p>
    <w:p w:rsidR="009F6632" w:rsidRPr="00361F45" w:rsidRDefault="00AB06EA" w:rsidP="00221046">
      <w:pPr>
        <w:spacing w:after="0" w:line="240" w:lineRule="auto"/>
        <w:jc w:val="both"/>
        <w:rPr>
          <w:rFonts w:ascii="Verdana" w:hAnsi="Verdana"/>
          <w:sz w:val="24"/>
          <w:szCs w:val="24"/>
        </w:rPr>
      </w:pPr>
      <w:r>
        <w:rPr>
          <w:rFonts w:ascii="Verdana" w:hAnsi="Verdana"/>
          <w:sz w:val="24"/>
          <w:szCs w:val="24"/>
        </w:rPr>
        <w:t>Taking all</w:t>
      </w:r>
      <w:r w:rsidR="00650FE2">
        <w:rPr>
          <w:rFonts w:ascii="Verdana" w:hAnsi="Verdana"/>
          <w:sz w:val="24"/>
          <w:szCs w:val="24"/>
        </w:rPr>
        <w:t xml:space="preserve"> of</w:t>
      </w:r>
      <w:r>
        <w:rPr>
          <w:rFonts w:ascii="Verdana" w:hAnsi="Verdana"/>
          <w:sz w:val="24"/>
          <w:szCs w:val="24"/>
        </w:rPr>
        <w:t xml:space="preserve"> the above into account and</w:t>
      </w:r>
      <w:r w:rsidR="00650FE2">
        <w:rPr>
          <w:rFonts w:ascii="Verdana" w:hAnsi="Verdana"/>
          <w:sz w:val="24"/>
          <w:szCs w:val="24"/>
        </w:rPr>
        <w:t>,</w:t>
      </w:r>
      <w:r>
        <w:rPr>
          <w:rFonts w:ascii="Verdana" w:hAnsi="Verdana"/>
          <w:sz w:val="24"/>
          <w:szCs w:val="24"/>
        </w:rPr>
        <w:t xml:space="preserve"> in particular</w:t>
      </w:r>
      <w:r w:rsidR="00650FE2">
        <w:rPr>
          <w:rFonts w:ascii="Verdana" w:hAnsi="Verdana"/>
          <w:sz w:val="24"/>
          <w:szCs w:val="24"/>
        </w:rPr>
        <w:t>,</w:t>
      </w:r>
      <w:r>
        <w:rPr>
          <w:rFonts w:ascii="Verdana" w:hAnsi="Verdana"/>
          <w:sz w:val="24"/>
          <w:szCs w:val="24"/>
        </w:rPr>
        <w:t xml:space="preserve"> the strong patient support for the single centre</w:t>
      </w:r>
      <w:r w:rsidR="00361F45">
        <w:rPr>
          <w:rFonts w:ascii="Verdana" w:hAnsi="Verdana"/>
          <w:sz w:val="24"/>
          <w:szCs w:val="24"/>
        </w:rPr>
        <w:t>,</w:t>
      </w:r>
      <w:r w:rsidR="00222DE2">
        <w:rPr>
          <w:rFonts w:ascii="Verdana" w:hAnsi="Verdana"/>
          <w:sz w:val="24"/>
          <w:szCs w:val="24"/>
        </w:rPr>
        <w:t xml:space="preserve"> </w:t>
      </w:r>
      <w:r w:rsidR="009F6632" w:rsidRPr="00361F45">
        <w:rPr>
          <w:rFonts w:ascii="Verdana" w:hAnsi="Verdana"/>
          <w:sz w:val="24"/>
          <w:szCs w:val="24"/>
        </w:rPr>
        <w:t>WHSSC</w:t>
      </w:r>
      <w:r w:rsidR="008E5B4C" w:rsidRPr="00361F45">
        <w:rPr>
          <w:rFonts w:ascii="Verdana" w:hAnsi="Verdana"/>
          <w:sz w:val="24"/>
          <w:szCs w:val="24"/>
        </w:rPr>
        <w:t xml:space="preserve"> continue</w:t>
      </w:r>
      <w:r>
        <w:rPr>
          <w:rFonts w:ascii="Verdana" w:hAnsi="Verdana"/>
          <w:sz w:val="24"/>
          <w:szCs w:val="24"/>
        </w:rPr>
        <w:t>s</w:t>
      </w:r>
      <w:r w:rsidR="008E5B4C" w:rsidRPr="00361F45">
        <w:rPr>
          <w:rFonts w:ascii="Verdana" w:hAnsi="Verdana"/>
          <w:sz w:val="24"/>
          <w:szCs w:val="24"/>
        </w:rPr>
        <w:t xml:space="preserve"> with the ambition to commission a Centre of Excellence for all Auditory Specialist Implantable Devices </w:t>
      </w:r>
      <w:r w:rsidR="008E5B4C" w:rsidRPr="00361F45">
        <w:t>(</w:t>
      </w:r>
      <w:r w:rsidR="008E5B4C" w:rsidRPr="00361F45">
        <w:rPr>
          <w:rFonts w:ascii="Verdana" w:hAnsi="Verdana"/>
          <w:sz w:val="24"/>
          <w:szCs w:val="24"/>
        </w:rPr>
        <w:t>Cochlear</w:t>
      </w:r>
      <w:r w:rsidR="00361F45">
        <w:rPr>
          <w:rFonts w:ascii="Verdana" w:hAnsi="Verdana"/>
          <w:sz w:val="24"/>
          <w:szCs w:val="24"/>
        </w:rPr>
        <w:t xml:space="preserve">, </w:t>
      </w:r>
      <w:r w:rsidR="008E5B4C" w:rsidRPr="00361F45">
        <w:rPr>
          <w:rFonts w:ascii="Verdana" w:hAnsi="Verdana"/>
          <w:sz w:val="24"/>
          <w:szCs w:val="24"/>
        </w:rPr>
        <w:t>BCHI</w:t>
      </w:r>
      <w:r w:rsidR="00361F45">
        <w:rPr>
          <w:rFonts w:ascii="Verdana" w:hAnsi="Verdana"/>
          <w:sz w:val="24"/>
          <w:szCs w:val="24"/>
        </w:rPr>
        <w:t xml:space="preserve"> and middle ear if supported</w:t>
      </w:r>
      <w:r w:rsidR="008E5B4C" w:rsidRPr="00361F45">
        <w:rPr>
          <w:rFonts w:ascii="Verdana" w:hAnsi="Verdana"/>
          <w:sz w:val="24"/>
          <w:szCs w:val="24"/>
        </w:rPr>
        <w:t>)</w:t>
      </w:r>
      <w:r w:rsidR="006B0A81" w:rsidRPr="00361F45">
        <w:rPr>
          <w:rFonts w:ascii="Verdana" w:hAnsi="Verdana"/>
          <w:sz w:val="24"/>
          <w:szCs w:val="24"/>
        </w:rPr>
        <w:t>.</w:t>
      </w:r>
    </w:p>
    <w:p w:rsidR="006B0A81" w:rsidRDefault="006B0A81" w:rsidP="00650FE2">
      <w:pPr>
        <w:spacing w:after="0" w:line="240" w:lineRule="auto"/>
        <w:jc w:val="both"/>
        <w:rPr>
          <w:rFonts w:ascii="Verdana" w:hAnsi="Verdana"/>
          <w:sz w:val="24"/>
          <w:szCs w:val="24"/>
        </w:rPr>
      </w:pPr>
    </w:p>
    <w:p w:rsidR="009F6632" w:rsidRDefault="009F6632" w:rsidP="00650FE2">
      <w:pPr>
        <w:spacing w:after="0" w:line="240" w:lineRule="auto"/>
        <w:jc w:val="both"/>
        <w:rPr>
          <w:rFonts w:ascii="Verdana" w:hAnsi="Verdana"/>
          <w:sz w:val="24"/>
          <w:szCs w:val="24"/>
        </w:rPr>
      </w:pPr>
      <w:r>
        <w:rPr>
          <w:rFonts w:ascii="Verdana" w:hAnsi="Verdana"/>
          <w:sz w:val="24"/>
          <w:szCs w:val="24"/>
        </w:rPr>
        <w:t xml:space="preserve">To date, no location has been specified for the </w:t>
      </w:r>
      <w:r w:rsidR="008E5B4C">
        <w:rPr>
          <w:rFonts w:ascii="Verdana" w:hAnsi="Verdana"/>
          <w:sz w:val="24"/>
          <w:szCs w:val="24"/>
        </w:rPr>
        <w:t xml:space="preserve">centre, </w:t>
      </w:r>
      <w:r>
        <w:rPr>
          <w:rFonts w:ascii="Verdana" w:hAnsi="Verdana"/>
          <w:sz w:val="24"/>
          <w:szCs w:val="24"/>
        </w:rPr>
        <w:t>as such WHSSC</w:t>
      </w:r>
      <w:r w:rsidR="00DB58AC">
        <w:rPr>
          <w:rFonts w:ascii="Verdana" w:hAnsi="Verdana"/>
          <w:sz w:val="24"/>
          <w:szCs w:val="24"/>
        </w:rPr>
        <w:t xml:space="preserve"> will now </w:t>
      </w:r>
      <w:r>
        <w:rPr>
          <w:rFonts w:ascii="Verdana" w:hAnsi="Verdana"/>
          <w:sz w:val="24"/>
          <w:szCs w:val="24"/>
        </w:rPr>
        <w:t>move forward into a second phase of consultation</w:t>
      </w:r>
      <w:r w:rsidR="008E5B4C">
        <w:rPr>
          <w:rFonts w:ascii="Verdana" w:hAnsi="Verdana"/>
          <w:sz w:val="24"/>
          <w:szCs w:val="24"/>
        </w:rPr>
        <w:t xml:space="preserve"> which includes a preferred location</w:t>
      </w:r>
      <w:r>
        <w:rPr>
          <w:rFonts w:ascii="Verdana" w:hAnsi="Verdana"/>
          <w:sz w:val="24"/>
          <w:szCs w:val="24"/>
        </w:rPr>
        <w:t xml:space="preserve">.  To do this, a designated provider process will need to be enabled, this means WHSSC will ask providers to submit a proposal outlining </w:t>
      </w:r>
      <w:r w:rsidR="008E5B4C">
        <w:rPr>
          <w:rFonts w:ascii="Verdana" w:hAnsi="Verdana"/>
          <w:sz w:val="24"/>
          <w:szCs w:val="24"/>
        </w:rPr>
        <w:t xml:space="preserve">if they wish to deliver the centralised service, and if so </w:t>
      </w:r>
      <w:r>
        <w:rPr>
          <w:rFonts w:ascii="Verdana" w:hAnsi="Verdana"/>
          <w:sz w:val="24"/>
          <w:szCs w:val="24"/>
        </w:rPr>
        <w:t xml:space="preserve">how they can deliver the service.  </w:t>
      </w:r>
      <w:r w:rsidR="008E5B4C">
        <w:rPr>
          <w:rFonts w:ascii="Verdana" w:hAnsi="Verdana"/>
          <w:sz w:val="24"/>
          <w:szCs w:val="24"/>
        </w:rPr>
        <w:t xml:space="preserve">WHSSC will develop </w:t>
      </w:r>
      <w:r>
        <w:rPr>
          <w:rFonts w:ascii="Verdana" w:hAnsi="Verdana"/>
          <w:sz w:val="24"/>
          <w:szCs w:val="24"/>
        </w:rPr>
        <w:t xml:space="preserve">clear criteria against which the service proposals are assessed and will use this information as the basis of consultation on a preferred option.      </w:t>
      </w:r>
    </w:p>
    <w:p w:rsidR="006B0A81" w:rsidRDefault="006B0A81" w:rsidP="00650FE2">
      <w:pPr>
        <w:spacing w:after="0" w:line="240" w:lineRule="auto"/>
        <w:jc w:val="both"/>
        <w:rPr>
          <w:rFonts w:ascii="Verdana" w:hAnsi="Verdana"/>
          <w:sz w:val="24"/>
          <w:szCs w:val="24"/>
        </w:rPr>
      </w:pPr>
    </w:p>
    <w:p w:rsidR="009F6632" w:rsidRDefault="009F6632" w:rsidP="00650FE2">
      <w:pPr>
        <w:spacing w:after="0" w:line="240" w:lineRule="auto"/>
        <w:jc w:val="both"/>
        <w:rPr>
          <w:rFonts w:ascii="Verdana" w:hAnsi="Verdana"/>
          <w:sz w:val="24"/>
          <w:szCs w:val="24"/>
        </w:rPr>
      </w:pPr>
      <w:r>
        <w:rPr>
          <w:rFonts w:ascii="Verdana" w:hAnsi="Verdana"/>
          <w:sz w:val="24"/>
          <w:szCs w:val="24"/>
        </w:rPr>
        <w:t xml:space="preserve">In the meantime, all Cochlear patients will continue to be seen at </w:t>
      </w:r>
      <w:r w:rsidR="00285931">
        <w:rPr>
          <w:rFonts w:ascii="Verdana" w:hAnsi="Verdana"/>
          <w:sz w:val="24"/>
          <w:szCs w:val="24"/>
        </w:rPr>
        <w:t>CVUHB</w:t>
      </w:r>
      <w:r>
        <w:rPr>
          <w:rFonts w:ascii="Verdana" w:hAnsi="Verdana"/>
          <w:sz w:val="24"/>
          <w:szCs w:val="24"/>
        </w:rPr>
        <w:t xml:space="preserve">.  There will be no immediate change to the provision of BCHI.   </w:t>
      </w:r>
    </w:p>
    <w:p w:rsidR="00361F45" w:rsidRPr="00D22F05" w:rsidRDefault="00361F45" w:rsidP="00650FE2">
      <w:pPr>
        <w:spacing w:after="0" w:line="240" w:lineRule="auto"/>
        <w:jc w:val="both"/>
        <w:rPr>
          <w:rFonts w:ascii="Verdana" w:hAnsi="Verdana"/>
          <w:b/>
          <w:sz w:val="24"/>
          <w:szCs w:val="24"/>
        </w:rPr>
      </w:pPr>
    </w:p>
    <w:p w:rsidR="00287CE0" w:rsidRDefault="000C3329" w:rsidP="00650FE2">
      <w:pPr>
        <w:pStyle w:val="Default"/>
        <w:jc w:val="both"/>
        <w:rPr>
          <w:color w:val="auto"/>
        </w:rPr>
      </w:pPr>
      <w:r w:rsidRPr="00D22F05">
        <w:rPr>
          <w:color w:val="auto"/>
        </w:rPr>
        <w:t>In line with Welsh Government</w:t>
      </w:r>
      <w:r w:rsidR="00285931">
        <w:rPr>
          <w:color w:val="auto"/>
        </w:rPr>
        <w:t xml:space="preserve"> (WG)</w:t>
      </w:r>
      <w:r w:rsidRPr="00D22F05">
        <w:rPr>
          <w:color w:val="auto"/>
        </w:rPr>
        <w:t xml:space="preserve"> guidance for engagement and consultation on changes to health servi</w:t>
      </w:r>
      <w:r w:rsidR="001F6D7D" w:rsidRPr="00D22F05">
        <w:rPr>
          <w:color w:val="auto"/>
        </w:rPr>
        <w:t>ces in Wales, guidance is required</w:t>
      </w:r>
      <w:r w:rsidRPr="00D22F05">
        <w:rPr>
          <w:color w:val="auto"/>
        </w:rPr>
        <w:t xml:space="preserve"> from </w:t>
      </w:r>
      <w:r w:rsidR="00285931">
        <w:rPr>
          <w:color w:val="auto"/>
        </w:rPr>
        <w:t>CHC</w:t>
      </w:r>
      <w:r w:rsidRPr="00D22F05">
        <w:rPr>
          <w:color w:val="auto"/>
        </w:rPr>
        <w:t xml:space="preserve"> colleagues</w:t>
      </w:r>
      <w:r w:rsidR="006C2375" w:rsidRPr="00D22F05">
        <w:rPr>
          <w:color w:val="auto"/>
        </w:rPr>
        <w:t xml:space="preserve"> with regard the process that has been enabled, the outcome of the exercise and proposed next steps</w:t>
      </w:r>
      <w:r w:rsidR="00E6269D" w:rsidRPr="00D22F05">
        <w:rPr>
          <w:color w:val="auto"/>
        </w:rPr>
        <w:t xml:space="preserve">.  </w:t>
      </w:r>
      <w:r w:rsidR="00277353" w:rsidRPr="00D22F05">
        <w:rPr>
          <w:color w:val="auto"/>
        </w:rPr>
        <w:t>Formal d</w:t>
      </w:r>
      <w:r w:rsidR="00382003" w:rsidRPr="00D22F05">
        <w:rPr>
          <w:color w:val="auto"/>
        </w:rPr>
        <w:t xml:space="preserve">iscussions to agree next necessary steps </w:t>
      </w:r>
      <w:r w:rsidR="006C2375" w:rsidRPr="00D22F05">
        <w:rPr>
          <w:color w:val="auto"/>
        </w:rPr>
        <w:t xml:space="preserve">are to </w:t>
      </w:r>
      <w:r w:rsidR="006C2375" w:rsidRPr="00D22F05">
        <w:rPr>
          <w:color w:val="auto"/>
        </w:rPr>
        <w:lastRenderedPageBreak/>
        <w:t>take place</w:t>
      </w:r>
      <w:r w:rsidR="00222DE2">
        <w:rPr>
          <w:color w:val="auto"/>
        </w:rPr>
        <w:t xml:space="preserve"> with</w:t>
      </w:r>
      <w:r w:rsidR="006C2375" w:rsidRPr="00D22F05">
        <w:rPr>
          <w:color w:val="auto"/>
        </w:rPr>
        <w:t xml:space="preserve"> </w:t>
      </w:r>
      <w:proofErr w:type="spellStart"/>
      <w:r w:rsidR="00285931">
        <w:rPr>
          <w:color w:val="auto"/>
        </w:rPr>
        <w:t>Llais</w:t>
      </w:r>
      <w:proofErr w:type="spellEnd"/>
      <w:r w:rsidR="00AC1768">
        <w:rPr>
          <w:color w:val="auto"/>
        </w:rPr>
        <w:t xml:space="preserve"> shortly</w:t>
      </w:r>
      <w:r w:rsidR="000F61F9" w:rsidRPr="00D22F05">
        <w:rPr>
          <w:color w:val="auto"/>
        </w:rPr>
        <w:t xml:space="preserve">. </w:t>
      </w:r>
      <w:r w:rsidR="006C2375" w:rsidRPr="00D22F05">
        <w:rPr>
          <w:color w:val="auto"/>
        </w:rPr>
        <w:t xml:space="preserve">The final report to Joint Committee will include their recommendation.  </w:t>
      </w:r>
    </w:p>
    <w:p w:rsidR="00E830EE" w:rsidRPr="00E830EE" w:rsidRDefault="00E830EE" w:rsidP="00650FE2">
      <w:pPr>
        <w:pStyle w:val="Default"/>
        <w:jc w:val="both"/>
        <w:rPr>
          <w:b/>
          <w:color w:val="auto"/>
        </w:rPr>
      </w:pPr>
    </w:p>
    <w:p w:rsidR="00E830EE" w:rsidRDefault="00285931" w:rsidP="00650FE2">
      <w:pPr>
        <w:pStyle w:val="Default"/>
        <w:jc w:val="both"/>
        <w:rPr>
          <w:b/>
          <w:color w:val="auto"/>
        </w:rPr>
      </w:pPr>
      <w:r>
        <w:rPr>
          <w:b/>
          <w:color w:val="auto"/>
        </w:rPr>
        <w:t xml:space="preserve">3.7 </w:t>
      </w:r>
      <w:proofErr w:type="spellStart"/>
      <w:r w:rsidR="00E830EE" w:rsidRPr="00E830EE">
        <w:rPr>
          <w:b/>
          <w:color w:val="auto"/>
        </w:rPr>
        <w:t>Llais</w:t>
      </w:r>
      <w:proofErr w:type="spellEnd"/>
      <w:r w:rsidR="00E830EE" w:rsidRPr="00E830EE">
        <w:rPr>
          <w:b/>
          <w:color w:val="auto"/>
        </w:rPr>
        <w:t xml:space="preserve"> and Joint Committee consideration</w:t>
      </w:r>
    </w:p>
    <w:p w:rsidR="00E830EE" w:rsidRDefault="00E830EE" w:rsidP="00650FE2">
      <w:pPr>
        <w:pStyle w:val="Default"/>
        <w:jc w:val="both"/>
        <w:rPr>
          <w:color w:val="auto"/>
        </w:rPr>
      </w:pPr>
      <w:r w:rsidRPr="00E830EE">
        <w:rPr>
          <w:color w:val="auto"/>
        </w:rPr>
        <w:t>The outcome of the engagement</w:t>
      </w:r>
      <w:r>
        <w:rPr>
          <w:color w:val="auto"/>
        </w:rPr>
        <w:t xml:space="preserve"> was presented to </w:t>
      </w:r>
      <w:proofErr w:type="spellStart"/>
      <w:r>
        <w:rPr>
          <w:color w:val="auto"/>
        </w:rPr>
        <w:t>Llais</w:t>
      </w:r>
      <w:proofErr w:type="spellEnd"/>
      <w:r>
        <w:rPr>
          <w:color w:val="auto"/>
        </w:rPr>
        <w:t xml:space="preserve"> on the 9 May 2023 where both process and outcome were well received.  </w:t>
      </w:r>
    </w:p>
    <w:p w:rsidR="00E830EE" w:rsidRDefault="00E830EE" w:rsidP="00650FE2">
      <w:pPr>
        <w:pStyle w:val="Default"/>
        <w:jc w:val="both"/>
        <w:rPr>
          <w:color w:val="auto"/>
        </w:rPr>
      </w:pPr>
    </w:p>
    <w:p w:rsidR="0091596E" w:rsidRDefault="00285931" w:rsidP="00650FE2">
      <w:pPr>
        <w:pStyle w:val="Default"/>
        <w:jc w:val="both"/>
        <w:rPr>
          <w:color w:val="auto"/>
        </w:rPr>
      </w:pPr>
      <w:r>
        <w:rPr>
          <w:color w:val="auto"/>
        </w:rPr>
        <w:t xml:space="preserve">The </w:t>
      </w:r>
      <w:r w:rsidR="00E830EE">
        <w:rPr>
          <w:color w:val="auto"/>
        </w:rPr>
        <w:t xml:space="preserve">Joint Committee received </w:t>
      </w:r>
      <w:r>
        <w:rPr>
          <w:color w:val="auto"/>
        </w:rPr>
        <w:t xml:space="preserve">an update report </w:t>
      </w:r>
      <w:r w:rsidR="00E830EE">
        <w:rPr>
          <w:color w:val="auto"/>
        </w:rPr>
        <w:t xml:space="preserve">on </w:t>
      </w:r>
      <w:hyperlink r:id="rId13" w:history="1">
        <w:r w:rsidR="00E830EE" w:rsidRPr="00A66E40">
          <w:rPr>
            <w:rStyle w:val="Hyperlink"/>
          </w:rPr>
          <w:t>16 May 2023</w:t>
        </w:r>
      </w:hyperlink>
      <w:r w:rsidR="00A66E40">
        <w:rPr>
          <w:rStyle w:val="FootnoteReference"/>
          <w:color w:val="auto"/>
        </w:rPr>
        <w:footnoteReference w:id="2"/>
      </w:r>
      <w:r w:rsidR="00A66E40">
        <w:rPr>
          <w:color w:val="auto"/>
        </w:rPr>
        <w:t xml:space="preserve"> </w:t>
      </w:r>
      <w:r w:rsidR="0091596E">
        <w:rPr>
          <w:color w:val="auto"/>
        </w:rPr>
        <w:t xml:space="preserve">( </w:t>
      </w:r>
      <w:hyperlink r:id="rId14" w:history="1">
        <w:r w:rsidR="0091596E" w:rsidRPr="00B520D6">
          <w:rPr>
            <w:rStyle w:val="Hyperlink"/>
          </w:rPr>
          <w:t>https://whssc.nhs.wales/joint-committee/committee-meetings-and-papers/20232024-joint-committee/jc-public-bundle-may-2023-bundle-2/</w:t>
        </w:r>
      </w:hyperlink>
      <w:r w:rsidR="0091596E">
        <w:rPr>
          <w:color w:val="auto"/>
        </w:rPr>
        <w:t xml:space="preserve"> )</w:t>
      </w:r>
    </w:p>
    <w:p w:rsidR="00E830EE" w:rsidRPr="00E830EE" w:rsidRDefault="00E830EE" w:rsidP="00650FE2">
      <w:pPr>
        <w:pStyle w:val="Default"/>
        <w:jc w:val="both"/>
        <w:rPr>
          <w:color w:val="auto"/>
        </w:rPr>
      </w:pPr>
      <w:bookmarkStart w:id="1" w:name="_GoBack"/>
      <w:bookmarkEnd w:id="1"/>
      <w:r>
        <w:rPr>
          <w:color w:val="auto"/>
        </w:rPr>
        <w:t>and agreed to the following recommendations</w:t>
      </w:r>
      <w:r w:rsidR="00285931">
        <w:rPr>
          <w:color w:val="auto"/>
        </w:rPr>
        <w:t>:</w:t>
      </w:r>
      <w:r>
        <w:rPr>
          <w:color w:val="auto"/>
        </w:rPr>
        <w:t xml:space="preserve"> </w:t>
      </w:r>
    </w:p>
    <w:p w:rsidR="00E830EE" w:rsidRDefault="00E830EE" w:rsidP="00E830EE">
      <w:pPr>
        <w:widowControl w:val="0"/>
        <w:numPr>
          <w:ilvl w:val="0"/>
          <w:numId w:val="21"/>
        </w:numPr>
        <w:autoSpaceDE w:val="0"/>
        <w:autoSpaceDN w:val="0"/>
        <w:contextualSpacing/>
        <w:jc w:val="both"/>
        <w:outlineLvl w:val="1"/>
        <w:rPr>
          <w:rFonts w:ascii="Verdana" w:hAnsi="Verdana"/>
          <w:sz w:val="24"/>
          <w:szCs w:val="24"/>
        </w:rPr>
      </w:pPr>
      <w:r w:rsidRPr="00F9054B">
        <w:rPr>
          <w:rFonts w:ascii="Verdana" w:hAnsi="Verdana"/>
          <w:b/>
          <w:sz w:val="24"/>
          <w:szCs w:val="24"/>
        </w:rPr>
        <w:t>Note</w:t>
      </w:r>
      <w:r w:rsidR="00A66E40">
        <w:rPr>
          <w:rFonts w:ascii="Verdana" w:hAnsi="Verdana"/>
          <w:b/>
          <w:sz w:val="24"/>
          <w:szCs w:val="24"/>
        </w:rPr>
        <w:t>d</w:t>
      </w:r>
      <w:r w:rsidRPr="00F9054B">
        <w:rPr>
          <w:rFonts w:ascii="Verdana" w:hAnsi="Verdana"/>
          <w:sz w:val="24"/>
          <w:szCs w:val="24"/>
        </w:rPr>
        <w:t xml:space="preserve"> the process that has been enabled both in respect of a) the temporary urgent service change for Cochlear services and b) the requirements against the guidance for changes to NHS services in </w:t>
      </w:r>
      <w:r>
        <w:rPr>
          <w:rFonts w:ascii="Verdana" w:hAnsi="Verdana"/>
          <w:sz w:val="24"/>
          <w:szCs w:val="24"/>
        </w:rPr>
        <w:t>Wales,</w:t>
      </w:r>
    </w:p>
    <w:p w:rsidR="00A66E40" w:rsidRDefault="00E830EE" w:rsidP="00A66E40">
      <w:pPr>
        <w:widowControl w:val="0"/>
        <w:numPr>
          <w:ilvl w:val="0"/>
          <w:numId w:val="21"/>
        </w:numPr>
        <w:autoSpaceDE w:val="0"/>
        <w:autoSpaceDN w:val="0"/>
        <w:contextualSpacing/>
        <w:jc w:val="both"/>
        <w:outlineLvl w:val="1"/>
        <w:rPr>
          <w:rFonts w:ascii="Verdana" w:hAnsi="Verdana"/>
          <w:sz w:val="24"/>
          <w:szCs w:val="24"/>
        </w:rPr>
      </w:pPr>
      <w:r w:rsidRPr="00A66E40">
        <w:rPr>
          <w:rFonts w:ascii="Verdana" w:hAnsi="Verdana"/>
          <w:b/>
          <w:sz w:val="24"/>
          <w:szCs w:val="24"/>
        </w:rPr>
        <w:t>Note</w:t>
      </w:r>
      <w:r w:rsidR="00A66E40">
        <w:rPr>
          <w:rFonts w:ascii="Verdana" w:hAnsi="Verdana"/>
          <w:b/>
          <w:sz w:val="24"/>
          <w:szCs w:val="24"/>
        </w:rPr>
        <w:t>d</w:t>
      </w:r>
      <w:r w:rsidRPr="00A66E40">
        <w:rPr>
          <w:rFonts w:ascii="Verdana" w:hAnsi="Verdana"/>
          <w:sz w:val="24"/>
          <w:szCs w:val="24"/>
        </w:rPr>
        <w:t xml:space="preserve"> and </w:t>
      </w:r>
      <w:r w:rsidRPr="00A66E40">
        <w:rPr>
          <w:rFonts w:ascii="Verdana" w:hAnsi="Verdana"/>
          <w:b/>
          <w:sz w:val="24"/>
          <w:szCs w:val="24"/>
        </w:rPr>
        <w:t>consider</w:t>
      </w:r>
      <w:r w:rsidR="00A66E40">
        <w:rPr>
          <w:rFonts w:ascii="Verdana" w:hAnsi="Verdana"/>
          <w:b/>
          <w:sz w:val="24"/>
          <w:szCs w:val="24"/>
        </w:rPr>
        <w:t>ed</w:t>
      </w:r>
      <w:r w:rsidRPr="00A66E40">
        <w:rPr>
          <w:rFonts w:ascii="Verdana" w:hAnsi="Verdana"/>
          <w:sz w:val="24"/>
          <w:szCs w:val="24"/>
        </w:rPr>
        <w:t xml:space="preserve"> the feedback received from patients, staff and stakeholders with respect commissioning intent,</w:t>
      </w:r>
    </w:p>
    <w:p w:rsidR="00A66E40" w:rsidRDefault="00E830EE" w:rsidP="00A66E40">
      <w:pPr>
        <w:widowControl w:val="0"/>
        <w:numPr>
          <w:ilvl w:val="0"/>
          <w:numId w:val="21"/>
        </w:numPr>
        <w:autoSpaceDE w:val="0"/>
        <w:autoSpaceDN w:val="0"/>
        <w:contextualSpacing/>
        <w:jc w:val="both"/>
        <w:outlineLvl w:val="1"/>
        <w:rPr>
          <w:rFonts w:ascii="Verdana" w:hAnsi="Verdana"/>
          <w:sz w:val="24"/>
          <w:szCs w:val="24"/>
        </w:rPr>
      </w:pPr>
      <w:r w:rsidRPr="00A66E40">
        <w:rPr>
          <w:rFonts w:ascii="Verdana" w:hAnsi="Verdana"/>
          <w:b/>
          <w:sz w:val="24"/>
          <w:szCs w:val="24"/>
        </w:rPr>
        <w:t>Approve</w:t>
      </w:r>
      <w:r w:rsidR="00A66E40">
        <w:rPr>
          <w:rFonts w:ascii="Verdana" w:hAnsi="Verdana"/>
          <w:b/>
          <w:sz w:val="24"/>
          <w:szCs w:val="24"/>
        </w:rPr>
        <w:t>d</w:t>
      </w:r>
      <w:r w:rsidRPr="00A66E40">
        <w:rPr>
          <w:rFonts w:ascii="Verdana" w:hAnsi="Verdana"/>
          <w:b/>
          <w:sz w:val="24"/>
          <w:szCs w:val="24"/>
        </w:rPr>
        <w:t xml:space="preserve"> </w:t>
      </w:r>
      <w:r w:rsidRPr="00A66E40">
        <w:rPr>
          <w:rFonts w:ascii="Verdana" w:hAnsi="Verdana"/>
          <w:sz w:val="24"/>
          <w:szCs w:val="24"/>
        </w:rPr>
        <w:t>the preferred commissioning model of a single</w:t>
      </w:r>
      <w:r w:rsidRPr="00A66E40">
        <w:rPr>
          <w:rFonts w:ascii="Verdana" w:hAnsi="Verdana"/>
          <w:b/>
          <w:sz w:val="24"/>
          <w:szCs w:val="24"/>
        </w:rPr>
        <w:t xml:space="preserve"> </w:t>
      </w:r>
      <w:r w:rsidRPr="00A66E40">
        <w:rPr>
          <w:rFonts w:ascii="Verdana" w:hAnsi="Verdana"/>
          <w:sz w:val="24"/>
          <w:szCs w:val="24"/>
        </w:rPr>
        <w:t>implantable device hub for both children and adults with an outreach support model,</w:t>
      </w:r>
    </w:p>
    <w:p w:rsidR="00A66E40" w:rsidRDefault="00E830EE" w:rsidP="00A66E40">
      <w:pPr>
        <w:widowControl w:val="0"/>
        <w:numPr>
          <w:ilvl w:val="0"/>
          <w:numId w:val="21"/>
        </w:numPr>
        <w:autoSpaceDE w:val="0"/>
        <w:autoSpaceDN w:val="0"/>
        <w:contextualSpacing/>
        <w:jc w:val="both"/>
        <w:outlineLvl w:val="1"/>
        <w:rPr>
          <w:rFonts w:ascii="Verdana" w:hAnsi="Verdana"/>
          <w:sz w:val="24"/>
          <w:szCs w:val="24"/>
        </w:rPr>
      </w:pPr>
      <w:r w:rsidRPr="00A66E40">
        <w:rPr>
          <w:rFonts w:ascii="Verdana" w:hAnsi="Verdana"/>
          <w:b/>
          <w:sz w:val="24"/>
          <w:szCs w:val="24"/>
        </w:rPr>
        <w:t>Support</w:t>
      </w:r>
      <w:r w:rsidR="00A66E40">
        <w:rPr>
          <w:rFonts w:ascii="Verdana" w:hAnsi="Verdana"/>
          <w:b/>
          <w:sz w:val="24"/>
          <w:szCs w:val="24"/>
        </w:rPr>
        <w:t>ed</w:t>
      </w:r>
      <w:r w:rsidRPr="00A66E40">
        <w:rPr>
          <w:rFonts w:ascii="Verdana" w:hAnsi="Verdana"/>
          <w:sz w:val="24"/>
          <w:szCs w:val="24"/>
        </w:rPr>
        <w:t xml:space="preserve"> the next steps specifically the undertaking of a designated provider process; followed by a period of formal consultation,</w:t>
      </w:r>
    </w:p>
    <w:p w:rsidR="00A66E40" w:rsidRDefault="00E830EE" w:rsidP="00A66E40">
      <w:pPr>
        <w:widowControl w:val="0"/>
        <w:numPr>
          <w:ilvl w:val="0"/>
          <w:numId w:val="21"/>
        </w:numPr>
        <w:autoSpaceDE w:val="0"/>
        <w:autoSpaceDN w:val="0"/>
        <w:contextualSpacing/>
        <w:jc w:val="both"/>
        <w:outlineLvl w:val="1"/>
        <w:rPr>
          <w:rFonts w:ascii="Verdana" w:hAnsi="Verdana"/>
          <w:sz w:val="24"/>
          <w:szCs w:val="24"/>
        </w:rPr>
      </w:pPr>
      <w:r w:rsidRPr="00A66E40">
        <w:rPr>
          <w:rFonts w:ascii="Verdana" w:hAnsi="Verdana"/>
          <w:b/>
          <w:sz w:val="24"/>
          <w:szCs w:val="24"/>
        </w:rPr>
        <w:t>Note</w:t>
      </w:r>
      <w:r w:rsidR="00A66E40">
        <w:rPr>
          <w:rFonts w:ascii="Verdana" w:hAnsi="Verdana"/>
          <w:b/>
          <w:sz w:val="24"/>
          <w:szCs w:val="24"/>
        </w:rPr>
        <w:t>d</w:t>
      </w:r>
      <w:r w:rsidRPr="00A66E40">
        <w:rPr>
          <w:rFonts w:ascii="Verdana" w:hAnsi="Verdana"/>
          <w:sz w:val="24"/>
          <w:szCs w:val="24"/>
        </w:rPr>
        <w:t xml:space="preserve"> the process that has been enabled to seek patient and stakeholder views in line with the requirements against the guidance for changes to NHS services in Wales; and </w:t>
      </w:r>
    </w:p>
    <w:p w:rsidR="00E830EE" w:rsidRDefault="00E830EE" w:rsidP="00A66E40">
      <w:pPr>
        <w:widowControl w:val="0"/>
        <w:numPr>
          <w:ilvl w:val="0"/>
          <w:numId w:val="21"/>
        </w:numPr>
        <w:autoSpaceDE w:val="0"/>
        <w:autoSpaceDN w:val="0"/>
        <w:contextualSpacing/>
        <w:jc w:val="both"/>
        <w:outlineLvl w:val="1"/>
        <w:rPr>
          <w:rFonts w:ascii="Verdana" w:hAnsi="Verdana"/>
          <w:sz w:val="24"/>
          <w:szCs w:val="24"/>
        </w:rPr>
      </w:pPr>
      <w:r w:rsidRPr="00A66E40">
        <w:rPr>
          <w:rFonts w:ascii="Verdana" w:hAnsi="Verdana"/>
          <w:b/>
          <w:sz w:val="24"/>
          <w:szCs w:val="24"/>
        </w:rPr>
        <w:t>Agree</w:t>
      </w:r>
      <w:r w:rsidR="00A66E40">
        <w:rPr>
          <w:rFonts w:ascii="Verdana" w:hAnsi="Verdana"/>
          <w:b/>
          <w:sz w:val="24"/>
          <w:szCs w:val="24"/>
        </w:rPr>
        <w:t>d</w:t>
      </w:r>
      <w:r w:rsidRPr="00A66E40">
        <w:rPr>
          <w:rFonts w:ascii="Verdana" w:hAnsi="Verdana"/>
          <w:b/>
          <w:sz w:val="24"/>
          <w:szCs w:val="24"/>
        </w:rPr>
        <w:t xml:space="preserve"> </w:t>
      </w:r>
      <w:r w:rsidRPr="00A66E40">
        <w:rPr>
          <w:rFonts w:ascii="Verdana" w:hAnsi="Verdana"/>
          <w:sz w:val="24"/>
          <w:szCs w:val="24"/>
        </w:rPr>
        <w:t>to take the outcome and proposed next steps through Health Boards for consideration</w:t>
      </w:r>
      <w:r w:rsidR="00A66E40">
        <w:rPr>
          <w:rFonts w:ascii="Verdana" w:hAnsi="Verdana"/>
          <w:sz w:val="24"/>
          <w:szCs w:val="24"/>
        </w:rPr>
        <w:t>.</w:t>
      </w:r>
    </w:p>
    <w:p w:rsidR="00A66E40" w:rsidRDefault="00A66E40" w:rsidP="00A66E40">
      <w:pPr>
        <w:widowControl w:val="0"/>
        <w:autoSpaceDE w:val="0"/>
        <w:autoSpaceDN w:val="0"/>
        <w:contextualSpacing/>
        <w:jc w:val="both"/>
        <w:outlineLvl w:val="1"/>
        <w:rPr>
          <w:rFonts w:ascii="Verdana" w:hAnsi="Verdana"/>
          <w:sz w:val="24"/>
          <w:szCs w:val="24"/>
        </w:rPr>
      </w:pPr>
    </w:p>
    <w:p w:rsidR="00E830EE" w:rsidRPr="001905BB" w:rsidRDefault="001905BB" w:rsidP="00E830EE">
      <w:pPr>
        <w:widowControl w:val="0"/>
        <w:autoSpaceDE w:val="0"/>
        <w:autoSpaceDN w:val="0"/>
        <w:jc w:val="both"/>
        <w:outlineLvl w:val="1"/>
        <w:rPr>
          <w:rFonts w:ascii="Verdana" w:hAnsi="Verdana"/>
          <w:sz w:val="24"/>
          <w:szCs w:val="24"/>
        </w:rPr>
      </w:pPr>
      <w:r w:rsidRPr="00EC4BBF">
        <w:rPr>
          <w:rFonts w:ascii="Verdana" w:hAnsi="Verdana"/>
          <w:sz w:val="24"/>
          <w:szCs w:val="24"/>
        </w:rPr>
        <w:t>Now that the proposal has been formally taken through the Joint Committee to seek support for the change, there is now a requirement for final approval from each of the HBs. Further to the approval to move to a period of engagement through HBs during September 2023, Health Boards are now recommended to consider this report and support the recommendations outlined below.</w:t>
      </w:r>
      <w:r>
        <w:rPr>
          <w:rFonts w:ascii="Verdana" w:hAnsi="Verdana"/>
          <w:sz w:val="24"/>
          <w:szCs w:val="24"/>
        </w:rPr>
        <w:t xml:space="preserve"> </w:t>
      </w:r>
      <w:r w:rsidRPr="00E830EE">
        <w:rPr>
          <w:rFonts w:ascii="Verdana" w:hAnsi="Verdana"/>
          <w:sz w:val="24"/>
          <w:szCs w:val="24"/>
        </w:rPr>
        <w:t xml:space="preserve"> </w:t>
      </w:r>
    </w:p>
    <w:p w:rsidR="00890999" w:rsidRPr="006A3E92" w:rsidRDefault="00E51604" w:rsidP="00650FE2">
      <w:pPr>
        <w:pStyle w:val="ListParagraph"/>
        <w:widowControl w:val="0"/>
        <w:numPr>
          <w:ilvl w:val="0"/>
          <w:numId w:val="27"/>
        </w:numPr>
        <w:autoSpaceDE w:val="0"/>
        <w:autoSpaceDN w:val="0"/>
        <w:spacing w:after="0" w:line="240" w:lineRule="auto"/>
        <w:jc w:val="both"/>
        <w:outlineLvl w:val="1"/>
        <w:rPr>
          <w:rFonts w:ascii="Verdana" w:hAnsi="Verdana"/>
          <w:b/>
          <w:sz w:val="26"/>
          <w:szCs w:val="26"/>
        </w:rPr>
      </w:pPr>
      <w:r w:rsidRPr="006A3E92">
        <w:rPr>
          <w:rFonts w:ascii="Verdana" w:hAnsi="Verdana"/>
          <w:b/>
          <w:sz w:val="26"/>
          <w:szCs w:val="26"/>
        </w:rPr>
        <w:t>RECOMMENDATIONS:</w:t>
      </w:r>
    </w:p>
    <w:p w:rsidR="00890999" w:rsidRPr="001905BB" w:rsidRDefault="001905BB" w:rsidP="00650FE2">
      <w:pPr>
        <w:widowControl w:val="0"/>
        <w:autoSpaceDE w:val="0"/>
        <w:autoSpaceDN w:val="0"/>
        <w:spacing w:after="0" w:line="240" w:lineRule="auto"/>
        <w:jc w:val="both"/>
        <w:outlineLvl w:val="1"/>
        <w:rPr>
          <w:rFonts w:ascii="Verdana" w:hAnsi="Verdana"/>
          <w:sz w:val="24"/>
          <w:szCs w:val="24"/>
        </w:rPr>
      </w:pPr>
      <w:r w:rsidRPr="001905BB">
        <w:rPr>
          <w:rFonts w:ascii="Verdana" w:hAnsi="Verdana"/>
          <w:sz w:val="24"/>
          <w:szCs w:val="24"/>
        </w:rPr>
        <w:t>Health Boards are asked to:</w:t>
      </w:r>
    </w:p>
    <w:p w:rsidR="00D12B8C" w:rsidRDefault="00D12B8C" w:rsidP="00650FE2">
      <w:pPr>
        <w:widowControl w:val="0"/>
        <w:numPr>
          <w:ilvl w:val="0"/>
          <w:numId w:val="21"/>
        </w:numPr>
        <w:autoSpaceDE w:val="0"/>
        <w:autoSpaceDN w:val="0"/>
        <w:spacing w:after="0" w:line="240" w:lineRule="auto"/>
        <w:contextualSpacing/>
        <w:jc w:val="both"/>
        <w:outlineLvl w:val="1"/>
        <w:rPr>
          <w:rFonts w:ascii="Verdana" w:hAnsi="Verdana"/>
          <w:b/>
          <w:sz w:val="24"/>
          <w:szCs w:val="24"/>
        </w:rPr>
      </w:pPr>
      <w:r>
        <w:rPr>
          <w:rFonts w:ascii="Verdana" w:hAnsi="Verdana"/>
          <w:b/>
          <w:sz w:val="24"/>
          <w:szCs w:val="24"/>
        </w:rPr>
        <w:t xml:space="preserve">Note </w:t>
      </w:r>
      <w:r w:rsidRPr="00D12B8C">
        <w:rPr>
          <w:rFonts w:ascii="Verdana" w:hAnsi="Verdana"/>
          <w:sz w:val="24"/>
          <w:szCs w:val="24"/>
        </w:rPr>
        <w:t>the report,</w:t>
      </w:r>
    </w:p>
    <w:p w:rsidR="00E830EE" w:rsidRPr="00E830EE" w:rsidRDefault="00E830EE" w:rsidP="00650FE2">
      <w:pPr>
        <w:widowControl w:val="0"/>
        <w:numPr>
          <w:ilvl w:val="0"/>
          <w:numId w:val="21"/>
        </w:numPr>
        <w:autoSpaceDE w:val="0"/>
        <w:autoSpaceDN w:val="0"/>
        <w:spacing w:after="0" w:line="240" w:lineRule="auto"/>
        <w:contextualSpacing/>
        <w:jc w:val="both"/>
        <w:outlineLvl w:val="1"/>
        <w:rPr>
          <w:rFonts w:ascii="Verdana" w:hAnsi="Verdana"/>
          <w:b/>
          <w:sz w:val="24"/>
          <w:szCs w:val="24"/>
        </w:rPr>
      </w:pPr>
      <w:r w:rsidRPr="00E830EE">
        <w:rPr>
          <w:rFonts w:ascii="Verdana" w:hAnsi="Verdana"/>
          <w:b/>
          <w:sz w:val="24"/>
          <w:szCs w:val="24"/>
        </w:rPr>
        <w:t>Receive</w:t>
      </w:r>
      <w:r>
        <w:rPr>
          <w:rFonts w:ascii="Verdana" w:hAnsi="Verdana"/>
          <w:b/>
          <w:sz w:val="24"/>
          <w:szCs w:val="24"/>
        </w:rPr>
        <w:t xml:space="preserve"> </w:t>
      </w:r>
      <w:r>
        <w:rPr>
          <w:rFonts w:ascii="Verdana" w:hAnsi="Verdana"/>
          <w:sz w:val="24"/>
          <w:szCs w:val="24"/>
        </w:rPr>
        <w:t>the outcome of the engagement process</w:t>
      </w:r>
      <w:r w:rsidR="00D12B8C">
        <w:rPr>
          <w:rFonts w:ascii="Verdana" w:hAnsi="Verdana"/>
          <w:sz w:val="24"/>
          <w:szCs w:val="24"/>
        </w:rPr>
        <w:t>,</w:t>
      </w:r>
      <w:r>
        <w:rPr>
          <w:rFonts w:ascii="Verdana" w:hAnsi="Verdana"/>
          <w:sz w:val="24"/>
          <w:szCs w:val="24"/>
        </w:rPr>
        <w:t xml:space="preserve"> </w:t>
      </w:r>
      <w:r w:rsidRPr="00E830EE">
        <w:rPr>
          <w:rFonts w:ascii="Verdana" w:hAnsi="Verdana"/>
          <w:b/>
          <w:sz w:val="24"/>
          <w:szCs w:val="24"/>
        </w:rPr>
        <w:t xml:space="preserve"> </w:t>
      </w:r>
    </w:p>
    <w:p w:rsidR="0087389A" w:rsidRDefault="0087389A" w:rsidP="00923EF3">
      <w:pPr>
        <w:widowControl w:val="0"/>
        <w:numPr>
          <w:ilvl w:val="0"/>
          <w:numId w:val="21"/>
        </w:numPr>
        <w:autoSpaceDE w:val="0"/>
        <w:autoSpaceDN w:val="0"/>
        <w:contextualSpacing/>
        <w:jc w:val="both"/>
        <w:outlineLvl w:val="1"/>
        <w:rPr>
          <w:rFonts w:ascii="Verdana" w:hAnsi="Verdana"/>
          <w:sz w:val="24"/>
          <w:szCs w:val="24"/>
        </w:rPr>
      </w:pPr>
      <w:r w:rsidRPr="0087389A">
        <w:rPr>
          <w:rFonts w:ascii="Verdana" w:hAnsi="Verdana"/>
          <w:b/>
          <w:sz w:val="24"/>
          <w:szCs w:val="24"/>
        </w:rPr>
        <w:t>Note</w:t>
      </w:r>
      <w:r w:rsidRPr="0087389A">
        <w:rPr>
          <w:rFonts w:ascii="Verdana" w:hAnsi="Verdana"/>
          <w:sz w:val="24"/>
          <w:szCs w:val="24"/>
        </w:rPr>
        <w:t xml:space="preserve"> the process that has been enabled both in respect of a) the temporary urgent service change for Cochlear services and b) the requirements against the guidance for changes to NHS services in Wales,</w:t>
      </w:r>
    </w:p>
    <w:p w:rsidR="0087389A" w:rsidRDefault="0087389A" w:rsidP="00923EF3">
      <w:pPr>
        <w:widowControl w:val="0"/>
        <w:numPr>
          <w:ilvl w:val="0"/>
          <w:numId w:val="21"/>
        </w:numPr>
        <w:autoSpaceDE w:val="0"/>
        <w:autoSpaceDN w:val="0"/>
        <w:contextualSpacing/>
        <w:jc w:val="both"/>
        <w:outlineLvl w:val="1"/>
        <w:rPr>
          <w:rFonts w:ascii="Verdana" w:hAnsi="Verdana"/>
          <w:sz w:val="24"/>
          <w:szCs w:val="24"/>
        </w:rPr>
      </w:pPr>
      <w:r w:rsidRPr="0087389A">
        <w:rPr>
          <w:rFonts w:ascii="Verdana" w:hAnsi="Verdana"/>
          <w:b/>
          <w:sz w:val="24"/>
          <w:szCs w:val="24"/>
        </w:rPr>
        <w:t>Note</w:t>
      </w:r>
      <w:r w:rsidRPr="0087389A">
        <w:rPr>
          <w:rFonts w:ascii="Verdana" w:hAnsi="Verdana"/>
          <w:sz w:val="24"/>
          <w:szCs w:val="24"/>
        </w:rPr>
        <w:t xml:space="preserve"> and </w:t>
      </w:r>
      <w:r w:rsidRPr="0087389A">
        <w:rPr>
          <w:rFonts w:ascii="Verdana" w:hAnsi="Verdana"/>
          <w:b/>
          <w:sz w:val="24"/>
          <w:szCs w:val="24"/>
        </w:rPr>
        <w:t>consider</w:t>
      </w:r>
      <w:r w:rsidRPr="0087389A">
        <w:rPr>
          <w:rFonts w:ascii="Verdana" w:hAnsi="Verdana"/>
          <w:sz w:val="24"/>
          <w:szCs w:val="24"/>
        </w:rPr>
        <w:t xml:space="preserve"> the feedback received from patients, staff and stakeholders with respect commissioning intent,</w:t>
      </w:r>
    </w:p>
    <w:p w:rsidR="00D12B8C" w:rsidRDefault="0087389A" w:rsidP="00D12B8C">
      <w:pPr>
        <w:widowControl w:val="0"/>
        <w:numPr>
          <w:ilvl w:val="0"/>
          <w:numId w:val="21"/>
        </w:numPr>
        <w:autoSpaceDE w:val="0"/>
        <w:autoSpaceDN w:val="0"/>
        <w:contextualSpacing/>
        <w:jc w:val="both"/>
        <w:outlineLvl w:val="1"/>
        <w:rPr>
          <w:rFonts w:ascii="Verdana" w:hAnsi="Verdana"/>
          <w:sz w:val="24"/>
          <w:szCs w:val="24"/>
        </w:rPr>
      </w:pPr>
      <w:r w:rsidRPr="00D12B8C">
        <w:rPr>
          <w:rFonts w:ascii="Verdana" w:hAnsi="Verdana"/>
          <w:b/>
          <w:sz w:val="24"/>
          <w:szCs w:val="24"/>
        </w:rPr>
        <w:t>Support</w:t>
      </w:r>
      <w:r w:rsidRPr="00D12B8C">
        <w:rPr>
          <w:rFonts w:ascii="Verdana" w:hAnsi="Verdana"/>
          <w:sz w:val="24"/>
          <w:szCs w:val="24"/>
        </w:rPr>
        <w:t xml:space="preserve"> the next steps specifically the undertaking of a designated </w:t>
      </w:r>
      <w:r w:rsidRPr="00D12B8C">
        <w:rPr>
          <w:rFonts w:ascii="Verdana" w:hAnsi="Verdana"/>
          <w:sz w:val="24"/>
          <w:szCs w:val="24"/>
        </w:rPr>
        <w:lastRenderedPageBreak/>
        <w:t>provider process; followed by a period of formal consultation,</w:t>
      </w:r>
    </w:p>
    <w:p w:rsidR="00D12B8C" w:rsidRDefault="0087389A" w:rsidP="00D12B8C">
      <w:pPr>
        <w:widowControl w:val="0"/>
        <w:numPr>
          <w:ilvl w:val="0"/>
          <w:numId w:val="21"/>
        </w:numPr>
        <w:autoSpaceDE w:val="0"/>
        <w:autoSpaceDN w:val="0"/>
        <w:contextualSpacing/>
        <w:jc w:val="both"/>
        <w:outlineLvl w:val="1"/>
        <w:rPr>
          <w:rFonts w:ascii="Verdana" w:hAnsi="Verdana"/>
          <w:sz w:val="24"/>
          <w:szCs w:val="24"/>
        </w:rPr>
      </w:pPr>
      <w:r w:rsidRPr="00D12B8C">
        <w:rPr>
          <w:rFonts w:ascii="Verdana" w:hAnsi="Verdana"/>
          <w:b/>
          <w:sz w:val="24"/>
          <w:szCs w:val="24"/>
        </w:rPr>
        <w:t>Note</w:t>
      </w:r>
      <w:r w:rsidRPr="00D12B8C">
        <w:rPr>
          <w:rFonts w:ascii="Verdana" w:hAnsi="Verdana"/>
          <w:sz w:val="24"/>
          <w:szCs w:val="24"/>
        </w:rPr>
        <w:t xml:space="preserve"> the process that has been enabled to seek patient and stakeholder views in line with the requirements against the guidance for changes to NHS services in Wales; and </w:t>
      </w:r>
    </w:p>
    <w:p w:rsidR="00D12B8C" w:rsidRPr="00EC4BBF" w:rsidRDefault="00D12B8C" w:rsidP="00D12B8C">
      <w:pPr>
        <w:widowControl w:val="0"/>
        <w:numPr>
          <w:ilvl w:val="0"/>
          <w:numId w:val="21"/>
        </w:numPr>
        <w:autoSpaceDE w:val="0"/>
        <w:autoSpaceDN w:val="0"/>
        <w:contextualSpacing/>
        <w:jc w:val="both"/>
        <w:outlineLvl w:val="1"/>
        <w:rPr>
          <w:rFonts w:ascii="Verdana" w:hAnsi="Verdana"/>
          <w:sz w:val="24"/>
          <w:szCs w:val="24"/>
        </w:rPr>
      </w:pPr>
      <w:r w:rsidRPr="00EC4BBF">
        <w:rPr>
          <w:rFonts w:ascii="Verdana" w:hAnsi="Verdana"/>
          <w:b/>
          <w:bCs/>
          <w:color w:val="000000" w:themeColor="text1"/>
          <w:sz w:val="24"/>
          <w:szCs w:val="24"/>
        </w:rPr>
        <w:t>Note</w:t>
      </w:r>
      <w:r w:rsidRPr="00EC4BBF">
        <w:rPr>
          <w:rFonts w:ascii="Verdana" w:hAnsi="Verdana"/>
          <w:color w:val="000000" w:themeColor="text1"/>
          <w:sz w:val="24"/>
          <w:szCs w:val="24"/>
        </w:rPr>
        <w:t xml:space="preserve"> that the WHSSC Joint Committee </w:t>
      </w:r>
      <w:r w:rsidR="001905BB" w:rsidRPr="00EC4BBF">
        <w:rPr>
          <w:rFonts w:ascii="Verdana" w:hAnsi="Verdana"/>
          <w:color w:val="000000" w:themeColor="text1"/>
          <w:sz w:val="24"/>
          <w:szCs w:val="24"/>
        </w:rPr>
        <w:t>meeting on 1</w:t>
      </w:r>
      <w:r w:rsidRPr="00EC4BBF">
        <w:rPr>
          <w:rFonts w:ascii="Verdana" w:hAnsi="Verdana"/>
          <w:color w:val="000000" w:themeColor="text1"/>
          <w:sz w:val="24"/>
          <w:szCs w:val="24"/>
        </w:rPr>
        <w:t>6 May 2023 agreed the preferred commissioning model of a single</w:t>
      </w:r>
      <w:r w:rsidRPr="00EC4BBF">
        <w:rPr>
          <w:rFonts w:ascii="Verdana" w:hAnsi="Verdana"/>
          <w:b/>
          <w:bCs/>
          <w:color w:val="000000" w:themeColor="text1"/>
          <w:sz w:val="24"/>
          <w:szCs w:val="24"/>
        </w:rPr>
        <w:t xml:space="preserve"> </w:t>
      </w:r>
      <w:r w:rsidRPr="00EC4BBF">
        <w:rPr>
          <w:rFonts w:ascii="Verdana" w:hAnsi="Verdana"/>
          <w:color w:val="000000" w:themeColor="text1"/>
          <w:sz w:val="24"/>
          <w:szCs w:val="24"/>
        </w:rPr>
        <w:t>implantable device hub for both children and adults with an outreach support model.</w:t>
      </w:r>
    </w:p>
    <w:p w:rsidR="0087389A" w:rsidRPr="00D12B8C" w:rsidRDefault="0087389A" w:rsidP="00D12B8C">
      <w:pPr>
        <w:widowControl w:val="0"/>
        <w:autoSpaceDE w:val="0"/>
        <w:autoSpaceDN w:val="0"/>
        <w:ind w:left="360"/>
        <w:jc w:val="both"/>
        <w:outlineLvl w:val="1"/>
        <w:rPr>
          <w:rFonts w:ascii="Verdana" w:hAnsi="Verdana"/>
          <w:sz w:val="24"/>
          <w:szCs w:val="24"/>
        </w:rPr>
      </w:pPr>
    </w:p>
    <w:p w:rsidR="00C75DF8" w:rsidRDefault="00C75DF8" w:rsidP="00650FE2">
      <w:pPr>
        <w:spacing w:after="0" w:line="240" w:lineRule="auto"/>
        <w:ind w:left="360"/>
        <w:jc w:val="both"/>
      </w:pPr>
      <w:r>
        <w:br w:type="page"/>
      </w:r>
    </w:p>
    <w:tbl>
      <w:tblPr>
        <w:tblW w:w="10632"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Look w:val="0000" w:firstRow="0" w:lastRow="0" w:firstColumn="0" w:lastColumn="0" w:noHBand="0" w:noVBand="0"/>
      </w:tblPr>
      <w:tblGrid>
        <w:gridCol w:w="3261"/>
        <w:gridCol w:w="29"/>
        <w:gridCol w:w="7342"/>
      </w:tblGrid>
      <w:tr w:rsidR="00C75DF8" w:rsidRPr="007136A8" w:rsidTr="00001284">
        <w:trPr>
          <w:trHeight w:val="278"/>
          <w:jc w:val="center"/>
        </w:trPr>
        <w:tc>
          <w:tcPr>
            <w:tcW w:w="10632" w:type="dxa"/>
            <w:gridSpan w:val="3"/>
            <w:tcBorders>
              <w:bottom w:val="single" w:sz="4" w:space="0" w:color="808080" w:themeColor="background1" w:themeShade="80"/>
            </w:tcBorders>
            <w:shd w:val="clear" w:color="auto" w:fill="D9D9D9" w:themeFill="background1" w:themeFillShade="D9"/>
          </w:tcPr>
          <w:p w:rsidR="00C75DF8" w:rsidRPr="004F5674" w:rsidRDefault="00C75DF8" w:rsidP="00650FE2">
            <w:pPr>
              <w:pStyle w:val="Default"/>
              <w:rPr>
                <w:b/>
                <w:color w:val="auto"/>
                <w:szCs w:val="22"/>
              </w:rPr>
            </w:pPr>
            <w:r>
              <w:rPr>
                <w:b/>
                <w:color w:val="auto"/>
                <w:szCs w:val="22"/>
              </w:rPr>
              <w:lastRenderedPageBreak/>
              <w:t>Governance and Assurance</w:t>
            </w:r>
          </w:p>
        </w:tc>
      </w:tr>
      <w:tr w:rsidR="00C75DF8" w:rsidRPr="007136A8" w:rsidTr="00001284">
        <w:trPr>
          <w:trHeight w:val="278"/>
          <w:jc w:val="center"/>
        </w:trPr>
        <w:tc>
          <w:tcPr>
            <w:tcW w:w="10632" w:type="dxa"/>
            <w:gridSpan w:val="3"/>
            <w:tcBorders>
              <w:bottom w:val="single" w:sz="4" w:space="0" w:color="808080" w:themeColor="background1" w:themeShade="80"/>
            </w:tcBorders>
            <w:shd w:val="clear" w:color="auto" w:fill="D9D9D9" w:themeFill="background1" w:themeFillShade="D9"/>
          </w:tcPr>
          <w:p w:rsidR="00C75DF8" w:rsidRPr="004F5674" w:rsidRDefault="00C75DF8" w:rsidP="00650FE2">
            <w:pPr>
              <w:pStyle w:val="Default"/>
              <w:rPr>
                <w:b/>
                <w:color w:val="auto"/>
                <w:szCs w:val="22"/>
              </w:rPr>
            </w:pPr>
            <w:r w:rsidRPr="004F5674">
              <w:rPr>
                <w:b/>
                <w:color w:val="auto"/>
                <w:szCs w:val="22"/>
              </w:rPr>
              <w:t xml:space="preserve">Link to </w:t>
            </w:r>
            <w:r>
              <w:rPr>
                <w:b/>
                <w:color w:val="auto"/>
                <w:szCs w:val="22"/>
              </w:rPr>
              <w:t>Strategic</w:t>
            </w:r>
            <w:r w:rsidRPr="004F5674">
              <w:rPr>
                <w:b/>
                <w:color w:val="auto"/>
                <w:szCs w:val="22"/>
              </w:rPr>
              <w:t xml:space="preserve"> Objectives</w:t>
            </w:r>
          </w:p>
        </w:tc>
      </w:tr>
      <w:tr w:rsidR="00C75DF8" w:rsidRPr="007136A8" w:rsidTr="00AF1159">
        <w:trPr>
          <w:trHeight w:val="240"/>
          <w:jc w:val="center"/>
        </w:trPr>
        <w:tc>
          <w:tcPr>
            <w:tcW w:w="3261" w:type="dxa"/>
            <w:shd w:val="clear" w:color="auto" w:fill="C6D9F1" w:themeFill="text2" w:themeFillTint="33"/>
          </w:tcPr>
          <w:p w:rsidR="00C75DF8" w:rsidRPr="00567B42" w:rsidRDefault="00C75DF8" w:rsidP="00650FE2">
            <w:pPr>
              <w:pStyle w:val="Default"/>
              <w:rPr>
                <w:b/>
                <w:color w:val="auto"/>
              </w:rPr>
            </w:pPr>
            <w:r w:rsidRPr="00567B42">
              <w:rPr>
                <w:b/>
              </w:rPr>
              <w:t>Strategic Objective(s)</w:t>
            </w:r>
          </w:p>
        </w:tc>
        <w:tc>
          <w:tcPr>
            <w:tcW w:w="7371" w:type="dxa"/>
            <w:gridSpan w:val="2"/>
            <w:shd w:val="clear" w:color="auto" w:fill="auto"/>
          </w:tcPr>
          <w:p w:rsidR="00C75DF8" w:rsidRPr="00AF1159" w:rsidRDefault="0091596E" w:rsidP="00AF1159">
            <w:pPr>
              <w:pStyle w:val="Default"/>
              <w:tabs>
                <w:tab w:val="center" w:pos="3365"/>
              </w:tabs>
              <w:rPr>
                <w:b/>
                <w:color w:val="auto"/>
              </w:rPr>
            </w:pPr>
            <w:sdt>
              <w:sdtPr>
                <w:rPr>
                  <w:rStyle w:val="WHSSC"/>
                </w:rPr>
                <w:alias w:val="Strategic Objectives"/>
                <w:tag w:val="Strategic Objectives"/>
                <w:id w:val="3042717"/>
                <w:placeholder>
                  <w:docPart w:val="EB5F09652F3B498E853ACE3FBA4B339D"/>
                </w:placeholder>
                <w:dropDownList>
                  <w:listItem w:value="Choose an item."/>
                  <w:listItem w:displayText="Governance and Assurance" w:value="Governance and Assurance"/>
                  <w:listItem w:displayText="Implementation of the Plan" w:value="Implementation of the Plan"/>
                  <w:listItem w:displayText="Development of the Plan" w:value="Development of the Plan"/>
                  <w:listItem w:displayText="Organisation Development" w:value="Organisation Development"/>
                </w:dropDownList>
              </w:sdtPr>
              <w:sdtEndPr>
                <w:rPr>
                  <w:rStyle w:val="DefaultParagraphFont"/>
                  <w:b/>
                </w:rPr>
              </w:sdtEndPr>
              <w:sdtContent>
                <w:r w:rsidR="00C75DF8">
                  <w:rPr>
                    <w:rStyle w:val="WHSSC"/>
                  </w:rPr>
                  <w:t>Governance and Assurance</w:t>
                </w:r>
              </w:sdtContent>
            </w:sdt>
          </w:p>
        </w:tc>
      </w:tr>
      <w:tr w:rsidR="00C75DF8" w:rsidRPr="007136A8" w:rsidTr="00001284">
        <w:trPr>
          <w:trHeight w:val="598"/>
          <w:jc w:val="center"/>
        </w:trPr>
        <w:tc>
          <w:tcPr>
            <w:tcW w:w="3261" w:type="dxa"/>
            <w:shd w:val="clear" w:color="auto" w:fill="C6D9F1" w:themeFill="text2" w:themeFillTint="33"/>
          </w:tcPr>
          <w:p w:rsidR="00C75DF8" w:rsidRPr="00567B42" w:rsidRDefault="00C75DF8" w:rsidP="00650FE2">
            <w:pPr>
              <w:pStyle w:val="Default"/>
              <w:rPr>
                <w:b/>
                <w:color w:val="auto"/>
              </w:rPr>
            </w:pPr>
            <w:r w:rsidRPr="00567B42">
              <w:rPr>
                <w:b/>
              </w:rPr>
              <w:t>Link to Integrated Commissioning Plan</w:t>
            </w:r>
          </w:p>
        </w:tc>
        <w:tc>
          <w:tcPr>
            <w:tcW w:w="7371" w:type="dxa"/>
            <w:gridSpan w:val="2"/>
            <w:shd w:val="clear" w:color="auto" w:fill="auto"/>
          </w:tcPr>
          <w:p w:rsidR="00C75DF8" w:rsidRPr="00C75DF8" w:rsidRDefault="00C75DF8" w:rsidP="00650FE2">
            <w:pPr>
              <w:pStyle w:val="Default"/>
              <w:rPr>
                <w:color w:val="auto"/>
              </w:rPr>
            </w:pPr>
            <w:r w:rsidRPr="00C75DF8">
              <w:rPr>
                <w:color w:val="auto"/>
              </w:rPr>
              <w:t>Cochlear Implants and BCHI are deemed a Specialist service</w:t>
            </w:r>
            <w:r>
              <w:rPr>
                <w:color w:val="auto"/>
              </w:rPr>
              <w:t>, and as such commissioned by WHSSC</w:t>
            </w:r>
          </w:p>
        </w:tc>
      </w:tr>
      <w:tr w:rsidR="00C75DF8" w:rsidRPr="007136A8" w:rsidTr="00AF1159">
        <w:trPr>
          <w:trHeight w:val="1233"/>
          <w:jc w:val="center"/>
        </w:trPr>
        <w:tc>
          <w:tcPr>
            <w:tcW w:w="3261" w:type="dxa"/>
            <w:tcBorders>
              <w:bottom w:val="single" w:sz="4" w:space="0" w:color="808080" w:themeColor="background1" w:themeShade="80"/>
            </w:tcBorders>
            <w:shd w:val="clear" w:color="auto" w:fill="C6D9F1" w:themeFill="text2" w:themeFillTint="33"/>
          </w:tcPr>
          <w:p w:rsidR="00C75DF8" w:rsidRPr="00567B42" w:rsidRDefault="00C75DF8" w:rsidP="00650FE2">
            <w:pPr>
              <w:pStyle w:val="Default"/>
              <w:rPr>
                <w:b/>
                <w:color w:val="auto"/>
              </w:rPr>
            </w:pPr>
            <w:r w:rsidRPr="00567B42">
              <w:rPr>
                <w:b/>
              </w:rPr>
              <w:t>Health and Care Standards</w:t>
            </w:r>
          </w:p>
        </w:tc>
        <w:tc>
          <w:tcPr>
            <w:tcW w:w="7371" w:type="dxa"/>
            <w:gridSpan w:val="2"/>
            <w:tcBorders>
              <w:bottom w:val="single" w:sz="4" w:space="0" w:color="808080" w:themeColor="background1" w:themeShade="80"/>
            </w:tcBorders>
            <w:shd w:val="clear" w:color="auto" w:fill="auto"/>
          </w:tcPr>
          <w:p w:rsidR="00C75DF8" w:rsidRPr="004F5674" w:rsidRDefault="0091596E" w:rsidP="00650FE2">
            <w:pPr>
              <w:pStyle w:val="Default"/>
              <w:rPr>
                <w:b/>
                <w:color w:val="auto"/>
              </w:rPr>
            </w:pPr>
            <w:sdt>
              <w:sdtPr>
                <w:rPr>
                  <w:rStyle w:val="WHSSC"/>
                </w:rPr>
                <w:alias w:val="Health &amp; Care Standards"/>
                <w:tag w:val="Health &amp; Care Standards"/>
                <w:id w:val="3042721"/>
                <w:placeholder>
                  <w:docPart w:val="E33E6B89311B4AE596AB67FC04C5D94A"/>
                </w:placeholder>
                <w:dropDownList>
                  <w:listItem w:value="Choose an item."/>
                  <w:listItem w:displayText="Safe Care" w:value="Safe Care"/>
                  <w:listItem w:displayText="Effective Care" w:value="Effective Care"/>
                  <w:listItem w:displayText="Dignified Care" w:value="Dignified Care"/>
                  <w:listItem w:displayText="Timely Care" w:value="Timely Care"/>
                  <w:listItem w:displayText="Individual Care" w:value="Individual Care"/>
                  <w:listItem w:displayText="Staff and Resourcing" w:value="Staff and Resourcing"/>
                  <w:listItem w:displayText="Staying Healthy" w:value="Staying Healthy"/>
                  <w:listItem w:displayText="Governance, Leadership and Accountability" w:value="Governance, Leadership and Accountability"/>
                </w:dropDownList>
              </w:sdtPr>
              <w:sdtEndPr>
                <w:rPr>
                  <w:rStyle w:val="DefaultParagraphFont"/>
                  <w:b/>
                </w:rPr>
              </w:sdtEndPr>
              <w:sdtContent>
                <w:r w:rsidR="00C75DF8">
                  <w:rPr>
                    <w:rStyle w:val="WHSSC"/>
                  </w:rPr>
                  <w:t>Governance, Leadership and Accountability</w:t>
                </w:r>
              </w:sdtContent>
            </w:sdt>
          </w:p>
          <w:p w:rsidR="00C75DF8" w:rsidRPr="004F5674" w:rsidRDefault="0091596E" w:rsidP="00650FE2">
            <w:pPr>
              <w:rPr>
                <w:szCs w:val="24"/>
              </w:rPr>
            </w:pPr>
            <w:sdt>
              <w:sdtPr>
                <w:rPr>
                  <w:rStyle w:val="WHSSC"/>
                </w:rPr>
                <w:alias w:val="Health &amp; Care Standards"/>
                <w:tag w:val="Health &amp; Care Standards"/>
                <w:id w:val="12759463"/>
                <w:placeholder>
                  <w:docPart w:val="87C47AB2AEE94A72B2A7D1BCB89207BA"/>
                </w:placeholder>
                <w:dropDownList>
                  <w:listItem w:value="Choose an item."/>
                  <w:listItem w:displayText="Safe Care" w:value="Safe Care"/>
                  <w:listItem w:displayText="Effective Care" w:value="Effective Care"/>
                  <w:listItem w:displayText="Dignified Care" w:value="Dignified Care"/>
                  <w:listItem w:displayText="Timely Care" w:value="Timely Care"/>
                  <w:listItem w:displayText="Individual Care" w:value="Individual Care"/>
                  <w:listItem w:displayText="Staff and Resourcing" w:value="Staff and Resourcing"/>
                  <w:listItem w:displayText="Staying Healthy" w:value="Staying Healthy"/>
                  <w:listItem w:displayText="Governance, Leadership and Accountability" w:value="Governance, Leadership and Accountability"/>
                </w:dropDownList>
              </w:sdtPr>
              <w:sdtEndPr>
                <w:rPr>
                  <w:rStyle w:val="DefaultParagraphFont"/>
                  <w:rFonts w:asciiTheme="minorHAnsi" w:hAnsiTheme="minorHAnsi"/>
                  <w:b/>
                  <w:color w:val="808080"/>
                  <w:sz w:val="22"/>
                  <w:szCs w:val="24"/>
                </w:rPr>
              </w:sdtEndPr>
              <w:sdtContent>
                <w:r w:rsidR="00C75DF8">
                  <w:rPr>
                    <w:rStyle w:val="WHSSC"/>
                  </w:rPr>
                  <w:t>Safe Care</w:t>
                </w:r>
              </w:sdtContent>
            </w:sdt>
          </w:p>
          <w:p w:rsidR="00C75DF8" w:rsidRPr="004F5674" w:rsidRDefault="0091596E" w:rsidP="00650FE2">
            <w:pPr>
              <w:rPr>
                <w:szCs w:val="24"/>
              </w:rPr>
            </w:pPr>
            <w:sdt>
              <w:sdtPr>
                <w:rPr>
                  <w:rStyle w:val="WHSSC"/>
                </w:rPr>
                <w:alias w:val="Health &amp; Care Standards"/>
                <w:tag w:val="Health &amp; Care Standards"/>
                <w:id w:val="12759464"/>
                <w:placeholder>
                  <w:docPart w:val="367DD844825C4B869D6594AFEA7CEB85"/>
                </w:placeholder>
                <w:dropDownList>
                  <w:listItem w:value="Choose an item."/>
                  <w:listItem w:displayText="Safe Care" w:value="Safe Care"/>
                  <w:listItem w:displayText="Effective Care" w:value="Effective Care"/>
                  <w:listItem w:displayText="Dignified Care" w:value="Dignified Care"/>
                  <w:listItem w:displayText="Timely Care" w:value="Timely Care"/>
                  <w:listItem w:displayText="Individual Care" w:value="Individual Care"/>
                  <w:listItem w:displayText="Staff and Resourcing" w:value="Staff and Resourcing"/>
                  <w:listItem w:displayText="Staying Healthy" w:value="Staying Healthy"/>
                  <w:listItem w:displayText="Governance, Leadership and Accountability" w:value="Governance, Leadership and Accountability"/>
                </w:dropDownList>
              </w:sdtPr>
              <w:sdtEndPr>
                <w:rPr>
                  <w:rStyle w:val="DefaultParagraphFont"/>
                  <w:rFonts w:asciiTheme="minorHAnsi" w:hAnsiTheme="minorHAnsi"/>
                  <w:b/>
                  <w:color w:val="808080"/>
                  <w:sz w:val="22"/>
                  <w:szCs w:val="24"/>
                </w:rPr>
              </w:sdtEndPr>
              <w:sdtContent>
                <w:r w:rsidR="00C75DF8">
                  <w:rPr>
                    <w:rStyle w:val="WHSSC"/>
                  </w:rPr>
                  <w:t>Individual Care</w:t>
                </w:r>
              </w:sdtContent>
            </w:sdt>
          </w:p>
        </w:tc>
      </w:tr>
      <w:tr w:rsidR="00C75DF8" w:rsidRPr="007136A8" w:rsidTr="00AF1159">
        <w:trPr>
          <w:trHeight w:val="1267"/>
          <w:jc w:val="center"/>
        </w:trPr>
        <w:tc>
          <w:tcPr>
            <w:tcW w:w="3261" w:type="dxa"/>
            <w:tcBorders>
              <w:bottom w:val="single" w:sz="4" w:space="0" w:color="808080" w:themeColor="background1" w:themeShade="80"/>
            </w:tcBorders>
            <w:shd w:val="clear" w:color="auto" w:fill="C6D9F1" w:themeFill="text2" w:themeFillTint="33"/>
          </w:tcPr>
          <w:p w:rsidR="00C75DF8" w:rsidRPr="00567B42" w:rsidRDefault="00C75DF8" w:rsidP="00650FE2">
            <w:pPr>
              <w:pStyle w:val="Default"/>
              <w:rPr>
                <w:b/>
              </w:rPr>
            </w:pPr>
            <w:r w:rsidRPr="00567B42">
              <w:rPr>
                <w:b/>
              </w:rPr>
              <w:t>Principles of Prudent Healthcare</w:t>
            </w:r>
          </w:p>
        </w:tc>
        <w:tc>
          <w:tcPr>
            <w:tcW w:w="7371" w:type="dxa"/>
            <w:gridSpan w:val="2"/>
            <w:tcBorders>
              <w:bottom w:val="single" w:sz="4" w:space="0" w:color="808080" w:themeColor="background1" w:themeShade="80"/>
            </w:tcBorders>
            <w:shd w:val="clear" w:color="auto" w:fill="auto"/>
          </w:tcPr>
          <w:p w:rsidR="00C75DF8" w:rsidRPr="004F5674" w:rsidRDefault="0091596E" w:rsidP="00AF1159">
            <w:pPr>
              <w:spacing w:after="0"/>
              <w:rPr>
                <w:szCs w:val="24"/>
              </w:rPr>
            </w:pPr>
            <w:sdt>
              <w:sdtPr>
                <w:rPr>
                  <w:rStyle w:val="WHSSC"/>
                </w:rPr>
                <w:alias w:val="Prudent Healthcare"/>
                <w:tag w:val="Prudent Healthcare"/>
                <w:id w:val="18151293"/>
                <w:placeholder>
                  <w:docPart w:val="5CBA4E025B5A48C98673B0007018A8DF"/>
                </w:placeholder>
                <w:dropDownList>
                  <w:listItem w:value="Choose an item."/>
                  <w:listItem w:displayText="Public &amp; professionals are equal partners through co-production" w:value="Public &amp; professionals are equal partners through co-production"/>
                  <w:listItem w:displayText="Care for Those with the greatest health need first" w:value="Care for Those with the greatest health need first"/>
                  <w:listItem w:displayText="Only do what is needed" w:value="Only do what is needed"/>
                  <w:listItem w:displayText="Reduce inappropriate variation" w:value="Reduce inappropriate variation"/>
                </w:dropDownList>
              </w:sdtPr>
              <w:sdtEndPr>
                <w:rPr>
                  <w:rStyle w:val="DefaultParagraphFont"/>
                  <w:rFonts w:asciiTheme="minorHAnsi" w:hAnsiTheme="minorHAnsi"/>
                  <w:b/>
                  <w:color w:val="808080"/>
                  <w:sz w:val="22"/>
                  <w:szCs w:val="24"/>
                </w:rPr>
              </w:sdtEndPr>
              <w:sdtContent>
                <w:r w:rsidR="00C75DF8">
                  <w:rPr>
                    <w:rStyle w:val="WHSSC"/>
                  </w:rPr>
                  <w:t>Reduce inappropriate variation</w:t>
                </w:r>
              </w:sdtContent>
            </w:sdt>
          </w:p>
          <w:p w:rsidR="00C75DF8" w:rsidRPr="00CD4393" w:rsidRDefault="0091596E" w:rsidP="00AF1159">
            <w:pPr>
              <w:tabs>
                <w:tab w:val="left" w:pos="1620"/>
                <w:tab w:val="left" w:pos="5560"/>
              </w:tabs>
              <w:spacing w:after="0"/>
              <w:rPr>
                <w:rFonts w:ascii="Verdana" w:hAnsi="Verdana"/>
                <w:b/>
                <w:color w:val="808080"/>
                <w:szCs w:val="24"/>
              </w:rPr>
            </w:pPr>
            <w:sdt>
              <w:sdtPr>
                <w:rPr>
                  <w:rStyle w:val="WHSSC"/>
                </w:rPr>
                <w:alias w:val="Prudent Healthcare"/>
                <w:tag w:val="Prudent Healthcare"/>
                <w:id w:val="7687450"/>
                <w:placeholder>
                  <w:docPart w:val="427E3B70E2C242F9A4C8D5137B9A32B0"/>
                </w:placeholder>
                <w:dropDownList>
                  <w:listItem w:value="Choose an item."/>
                  <w:listItem w:displayText="Public &amp; professionals are equal partners through co-production" w:value="Public &amp; professionals are equal partners through co-production"/>
                  <w:listItem w:displayText="Care for Those with the greatest health need first" w:value="Care for Those with the greatest health need first"/>
                  <w:listItem w:displayText="Only do what is needed" w:value="Only do what is needed"/>
                  <w:listItem w:displayText="Reduce inappropriate variation" w:value="Reduce inappropriate variation"/>
                </w:dropDownList>
              </w:sdtPr>
              <w:sdtEndPr>
                <w:rPr>
                  <w:rStyle w:val="DefaultParagraphFont"/>
                  <w:rFonts w:asciiTheme="minorHAnsi" w:hAnsiTheme="minorHAnsi"/>
                  <w:b/>
                  <w:color w:val="808080"/>
                  <w:sz w:val="22"/>
                  <w:szCs w:val="24"/>
                </w:rPr>
              </w:sdtEndPr>
              <w:sdtContent>
                <w:r w:rsidR="00C75DF8">
                  <w:rPr>
                    <w:rStyle w:val="WHSSC"/>
                  </w:rPr>
                  <w:t>Public &amp; professionals are equal partners through co-production</w:t>
                </w:r>
              </w:sdtContent>
            </w:sdt>
          </w:p>
        </w:tc>
      </w:tr>
      <w:tr w:rsidR="00C75DF8" w:rsidRPr="007136A8" w:rsidTr="00AF1159">
        <w:trPr>
          <w:trHeight w:val="2631"/>
          <w:jc w:val="center"/>
        </w:trPr>
        <w:tc>
          <w:tcPr>
            <w:tcW w:w="3261" w:type="dxa"/>
            <w:tcBorders>
              <w:bottom w:val="single" w:sz="4" w:space="0" w:color="808080" w:themeColor="background1" w:themeShade="80"/>
            </w:tcBorders>
            <w:shd w:val="clear" w:color="auto" w:fill="C6D9F1" w:themeFill="text2" w:themeFillTint="33"/>
          </w:tcPr>
          <w:p w:rsidR="00C75DF8" w:rsidRPr="00567B42" w:rsidRDefault="00C75DF8" w:rsidP="00650FE2">
            <w:pPr>
              <w:pStyle w:val="Default"/>
              <w:rPr>
                <w:b/>
              </w:rPr>
            </w:pPr>
            <w:r>
              <w:rPr>
                <w:b/>
              </w:rPr>
              <w:t>NHS Delivery Framework Quadruple Aim</w:t>
            </w:r>
          </w:p>
        </w:tc>
        <w:tc>
          <w:tcPr>
            <w:tcW w:w="7371" w:type="dxa"/>
            <w:gridSpan w:val="2"/>
            <w:tcBorders>
              <w:bottom w:val="single" w:sz="4" w:space="0" w:color="808080" w:themeColor="background1" w:themeShade="80"/>
            </w:tcBorders>
            <w:shd w:val="clear" w:color="auto" w:fill="auto"/>
          </w:tcPr>
          <w:sdt>
            <w:sdtPr>
              <w:rPr>
                <w:rStyle w:val="WHSSC"/>
              </w:rPr>
              <w:alias w:val="Quadruple Aim"/>
              <w:tag w:val="Quadruple Aim"/>
              <w:id w:val="1874884817"/>
              <w:placeholder>
                <w:docPart w:val="CFA7716BCD744B76979455070E06EBB0"/>
              </w:placeholder>
              <w:dropDownList>
                <w:listItem w:value="Choose an item."/>
                <w:listItem w:displayText="People in Wales have improved health and well-being with better prevention and self-management" w:value="People in Wales have improved health and well-being with better prevention and self-management"/>
                <w:listItem w:displayText="People in Wales have better quality and accessible health and social care services, enabled by digital and supported by engagement " w:value="People in Wales have better quality and accessible health and social care services, enabled by digital and supported by engagement "/>
                <w:listItem w:displayText="The health and social care workforce is motivated and sustainable " w:value="The health and social care workforce is motivated and sustainable "/>
                <w:listItem w:displayText="Wales has a higher value health and social care system that has demonstrated rapid improvement and innovation, enabled by data and focused on outcome" w:value="Wales has a higher value health and social care system that has demonstrated rapid improvement and innovation, enabled by data and focused on outcome"/>
              </w:dropDownList>
            </w:sdtPr>
            <w:sdtEndPr>
              <w:rPr>
                <w:rStyle w:val="WHSSC"/>
              </w:rPr>
            </w:sdtEndPr>
            <w:sdtContent>
              <w:p w:rsidR="00C75DF8" w:rsidRDefault="00C75DF8" w:rsidP="00650FE2">
                <w:pPr>
                  <w:rPr>
                    <w:rStyle w:val="WHSSC"/>
                  </w:rPr>
                </w:pPr>
                <w:r>
                  <w:rPr>
                    <w:rStyle w:val="WHSSC"/>
                  </w:rPr>
                  <w:t>People in Wales have improved health and well-being with better prevention and self-management</w:t>
                </w:r>
              </w:p>
            </w:sdtContent>
          </w:sdt>
          <w:sdt>
            <w:sdtPr>
              <w:rPr>
                <w:rStyle w:val="WHSSC"/>
              </w:rPr>
              <w:alias w:val="Quadruple Aim"/>
              <w:tag w:val="Quadruple Aim"/>
              <w:id w:val="1549720585"/>
              <w:placeholder>
                <w:docPart w:val="2C3FA949AF4A462CA65348508B5ACFCA"/>
              </w:placeholder>
              <w:dropDownList>
                <w:listItem w:value="Choose an item."/>
                <w:listItem w:displayText="People in Wales have improved health and well-being with better prevention and self-management" w:value="People in Wales have improved health and well-being with better prevention and self-management"/>
                <w:listItem w:displayText="People in Wales have better quality and accessible health and social care services, enabled by digital and supported by engagement " w:value="People in Wales have better quality and accessible health and social care services, enabled by digital and supported by engagement "/>
                <w:listItem w:displayText="The health and social care workforce is motivated and sustainable " w:value="The health and social care workforce is motivated and sustainable "/>
                <w:listItem w:displayText="Wales has a higher value health and social care system that has demonstrated rapid improvement and innovation, enabled by data and focused on outcome" w:value="Wales has a higher value health and social care system that has demonstrated rapid improvement and innovation, enabled by data and focused on outcome"/>
              </w:dropDownList>
            </w:sdtPr>
            <w:sdtEndPr>
              <w:rPr>
                <w:rStyle w:val="WHSSC"/>
              </w:rPr>
            </w:sdtEndPr>
            <w:sdtContent>
              <w:p w:rsidR="00C75DF8" w:rsidRDefault="00C75DF8" w:rsidP="00AF1159">
                <w:pPr>
                  <w:spacing w:after="0"/>
                  <w:rPr>
                    <w:rStyle w:val="WHSSC"/>
                  </w:rPr>
                </w:pPr>
                <w:r>
                  <w:rPr>
                    <w:rStyle w:val="WHSSC"/>
                  </w:rPr>
                  <w:t xml:space="preserve">People in Wales have better quality and accessible health and social care services, enabled by digital and supported by engagement </w:t>
                </w:r>
              </w:p>
            </w:sdtContent>
          </w:sdt>
          <w:sdt>
            <w:sdtPr>
              <w:rPr>
                <w:rStyle w:val="WHSSC"/>
              </w:rPr>
              <w:alias w:val="Quadruple Aim"/>
              <w:tag w:val="Quadruple Aim"/>
              <w:id w:val="-1136027770"/>
              <w:placeholder>
                <w:docPart w:val="31BEA68F62454ACCA5DDD438FC9C4A44"/>
              </w:placeholder>
              <w:dropDownList>
                <w:listItem w:value="Choose an item."/>
                <w:listItem w:displayText="People in Wales have improved health and well-being with better prevention and self-management " w:value="People in Wales have improved health and well-being with better prevention and self-management "/>
                <w:listItem w:displayText="People in Wales have better quality and accessible health and social care services, enabled by digital and supported by engagement " w:value="People in Wales have better quality and accessible health and social care services, enabled by digital and supported by engagement "/>
                <w:listItem w:displayText="The health and social care workforce is motivated and sustainable " w:value="The health and social care workforce is motivated and sustainable "/>
                <w:listItem w:displayText="Wales has a higher value health and social care system that has demonstrated rapid improvement and innovation, enabled by data and focused on outcome" w:value="Wales has a higher value health and social care system that has demonstrated rapid improvement and innovation, enabled by data and focused on outcome"/>
              </w:dropDownList>
            </w:sdtPr>
            <w:sdtEndPr>
              <w:rPr>
                <w:rStyle w:val="WHSSC"/>
              </w:rPr>
            </w:sdtEndPr>
            <w:sdtContent>
              <w:p w:rsidR="00C75DF8" w:rsidRDefault="00C75DF8" w:rsidP="00AF1159">
                <w:pPr>
                  <w:spacing w:after="0"/>
                  <w:rPr>
                    <w:rStyle w:val="WHSSC"/>
                  </w:rPr>
                </w:pPr>
                <w:r>
                  <w:rPr>
                    <w:rStyle w:val="WHSSC"/>
                  </w:rPr>
                  <w:t xml:space="preserve">The health and social care workforce is motivated and sustainable </w:t>
                </w:r>
              </w:p>
            </w:sdtContent>
          </w:sdt>
        </w:tc>
      </w:tr>
      <w:tr w:rsidR="00C75DF8" w:rsidRPr="007136A8" w:rsidTr="00001284">
        <w:trPr>
          <w:trHeight w:val="278"/>
          <w:jc w:val="center"/>
        </w:trPr>
        <w:tc>
          <w:tcPr>
            <w:tcW w:w="10632" w:type="dxa"/>
            <w:gridSpan w:val="3"/>
            <w:tcBorders>
              <w:bottom w:val="single" w:sz="4" w:space="0" w:color="808080" w:themeColor="background1" w:themeShade="80"/>
            </w:tcBorders>
            <w:shd w:val="clear" w:color="auto" w:fill="D9D9D9" w:themeFill="background1" w:themeFillShade="D9"/>
          </w:tcPr>
          <w:p w:rsidR="00C75DF8" w:rsidRPr="004F5674" w:rsidRDefault="00C75DF8" w:rsidP="00650FE2">
            <w:pPr>
              <w:pStyle w:val="Default"/>
              <w:rPr>
                <w:b/>
                <w:color w:val="auto"/>
                <w:szCs w:val="22"/>
              </w:rPr>
            </w:pPr>
            <w:r>
              <w:rPr>
                <w:b/>
                <w:color w:val="auto"/>
                <w:szCs w:val="22"/>
              </w:rPr>
              <w:t>Organisational Implications</w:t>
            </w:r>
          </w:p>
        </w:tc>
      </w:tr>
      <w:tr w:rsidR="00C75DF8" w:rsidRPr="007136A8" w:rsidTr="00AF1159">
        <w:trPr>
          <w:trHeight w:val="696"/>
          <w:jc w:val="center"/>
        </w:trPr>
        <w:tc>
          <w:tcPr>
            <w:tcW w:w="3290" w:type="dxa"/>
            <w:gridSpan w:val="2"/>
            <w:shd w:val="clear" w:color="auto" w:fill="C6D9F1" w:themeFill="text2" w:themeFillTint="33"/>
          </w:tcPr>
          <w:p w:rsidR="00C75DF8" w:rsidRPr="00D07461" w:rsidRDefault="00C75DF8" w:rsidP="00650FE2">
            <w:pPr>
              <w:pStyle w:val="Default"/>
              <w:rPr>
                <w:b/>
                <w:color w:val="auto"/>
              </w:rPr>
            </w:pPr>
            <w:r w:rsidRPr="00D07461">
              <w:rPr>
                <w:b/>
              </w:rPr>
              <w:t>Quality, Safety &amp; Patient Experience</w:t>
            </w:r>
          </w:p>
        </w:tc>
        <w:tc>
          <w:tcPr>
            <w:tcW w:w="7342" w:type="dxa"/>
            <w:shd w:val="clear" w:color="auto" w:fill="auto"/>
          </w:tcPr>
          <w:p w:rsidR="00C75DF8" w:rsidRPr="00D07461" w:rsidRDefault="00C75DF8" w:rsidP="00650FE2">
            <w:pPr>
              <w:rPr>
                <w:rFonts w:ascii="Verdana" w:hAnsi="Verdana" w:cstheme="minorHAnsi"/>
                <w:color w:val="1F1F1F"/>
                <w:sz w:val="24"/>
                <w:szCs w:val="24"/>
                <w:shd w:val="clear" w:color="auto" w:fill="FFFFFF"/>
              </w:rPr>
            </w:pPr>
            <w:r w:rsidRPr="00D07461">
              <w:rPr>
                <w:rFonts w:ascii="Verdana" w:hAnsi="Verdana" w:cstheme="minorHAnsi"/>
                <w:color w:val="1F1F1F"/>
                <w:sz w:val="24"/>
                <w:szCs w:val="24"/>
                <w:shd w:val="clear" w:color="auto" w:fill="FFFFFF"/>
              </w:rPr>
              <w:t>This engagement has been undertaken in order to respond to issues of service sustainability and patient experience.</w:t>
            </w:r>
          </w:p>
        </w:tc>
      </w:tr>
      <w:tr w:rsidR="00C75DF8" w:rsidRPr="007136A8" w:rsidTr="00001284">
        <w:trPr>
          <w:trHeight w:val="575"/>
          <w:jc w:val="center"/>
        </w:trPr>
        <w:tc>
          <w:tcPr>
            <w:tcW w:w="3290" w:type="dxa"/>
            <w:gridSpan w:val="2"/>
            <w:shd w:val="clear" w:color="auto" w:fill="C6D9F1" w:themeFill="text2" w:themeFillTint="33"/>
          </w:tcPr>
          <w:p w:rsidR="00C75DF8" w:rsidRPr="00D07461" w:rsidRDefault="00C75DF8" w:rsidP="00650FE2">
            <w:pPr>
              <w:pStyle w:val="Default"/>
              <w:rPr>
                <w:b/>
                <w:color w:val="auto"/>
              </w:rPr>
            </w:pPr>
            <w:r w:rsidRPr="00D07461">
              <w:rPr>
                <w:b/>
                <w:color w:val="auto"/>
              </w:rPr>
              <w:t>Finance/Resource Implications</w:t>
            </w:r>
          </w:p>
        </w:tc>
        <w:tc>
          <w:tcPr>
            <w:tcW w:w="7342" w:type="dxa"/>
            <w:shd w:val="clear" w:color="auto" w:fill="auto"/>
          </w:tcPr>
          <w:p w:rsidR="00C75DF8" w:rsidRPr="00D07461" w:rsidRDefault="00C75DF8" w:rsidP="00650FE2">
            <w:pPr>
              <w:pStyle w:val="Default"/>
              <w:rPr>
                <w:color w:val="auto"/>
              </w:rPr>
            </w:pPr>
            <w:r w:rsidRPr="00D07461">
              <w:rPr>
                <w:color w:val="auto"/>
              </w:rPr>
              <w:t>A financial option appraisal has been undertaken to inform this work</w:t>
            </w:r>
          </w:p>
        </w:tc>
      </w:tr>
      <w:tr w:rsidR="00C75DF8" w:rsidRPr="007136A8" w:rsidTr="00001284">
        <w:trPr>
          <w:trHeight w:val="575"/>
          <w:jc w:val="center"/>
        </w:trPr>
        <w:tc>
          <w:tcPr>
            <w:tcW w:w="3290" w:type="dxa"/>
            <w:gridSpan w:val="2"/>
            <w:shd w:val="clear" w:color="auto" w:fill="C6D9F1" w:themeFill="text2" w:themeFillTint="33"/>
          </w:tcPr>
          <w:p w:rsidR="00C75DF8" w:rsidRPr="00D07461" w:rsidRDefault="00C75DF8" w:rsidP="00650FE2">
            <w:pPr>
              <w:pStyle w:val="Default"/>
              <w:rPr>
                <w:b/>
                <w:color w:val="auto"/>
              </w:rPr>
            </w:pPr>
            <w:r w:rsidRPr="00D07461">
              <w:rPr>
                <w:b/>
                <w:color w:val="auto"/>
              </w:rPr>
              <w:t>Population Health</w:t>
            </w:r>
          </w:p>
        </w:tc>
        <w:tc>
          <w:tcPr>
            <w:tcW w:w="7342" w:type="dxa"/>
            <w:shd w:val="clear" w:color="auto" w:fill="auto"/>
          </w:tcPr>
          <w:p w:rsidR="00C75DF8" w:rsidRPr="00D07461" w:rsidRDefault="00C75DF8" w:rsidP="00650FE2">
            <w:pPr>
              <w:pStyle w:val="Default"/>
              <w:rPr>
                <w:color w:val="auto"/>
              </w:rPr>
            </w:pPr>
            <w:r w:rsidRPr="00D07461">
              <w:rPr>
                <w:color w:val="auto"/>
              </w:rPr>
              <w:t>No adverse implications relating to population health have been identified.</w:t>
            </w:r>
          </w:p>
        </w:tc>
      </w:tr>
      <w:tr w:rsidR="00C75DF8" w:rsidRPr="007136A8" w:rsidTr="00001284">
        <w:trPr>
          <w:trHeight w:val="575"/>
          <w:jc w:val="center"/>
        </w:trPr>
        <w:tc>
          <w:tcPr>
            <w:tcW w:w="3290" w:type="dxa"/>
            <w:gridSpan w:val="2"/>
            <w:shd w:val="clear" w:color="auto" w:fill="C6D9F1" w:themeFill="text2" w:themeFillTint="33"/>
          </w:tcPr>
          <w:p w:rsidR="00C75DF8" w:rsidRPr="00D07461" w:rsidRDefault="00C75DF8" w:rsidP="00650FE2">
            <w:pPr>
              <w:pStyle w:val="Default"/>
              <w:rPr>
                <w:b/>
                <w:color w:val="auto"/>
              </w:rPr>
            </w:pPr>
            <w:r w:rsidRPr="00D07461">
              <w:rPr>
                <w:b/>
              </w:rPr>
              <w:t>Legal Implications (including equality &amp; diversity, socio economic duty etc</w:t>
            </w:r>
            <w:r w:rsidR="00F77624" w:rsidRPr="00D07461">
              <w:rPr>
                <w:b/>
              </w:rPr>
              <w:t>.</w:t>
            </w:r>
            <w:r w:rsidRPr="00D07461">
              <w:rPr>
                <w:b/>
              </w:rPr>
              <w:t>)</w:t>
            </w:r>
          </w:p>
        </w:tc>
        <w:tc>
          <w:tcPr>
            <w:tcW w:w="7342" w:type="dxa"/>
            <w:shd w:val="clear" w:color="auto" w:fill="auto"/>
          </w:tcPr>
          <w:p w:rsidR="00C75DF8" w:rsidRPr="00D07461" w:rsidRDefault="00C75DF8" w:rsidP="00650FE2">
            <w:pPr>
              <w:pStyle w:val="Default"/>
              <w:rPr>
                <w:rFonts w:cstheme="minorHAnsi"/>
              </w:rPr>
            </w:pPr>
            <w:r w:rsidRPr="00D07461">
              <w:rPr>
                <w:rFonts w:cstheme="minorHAnsi"/>
              </w:rPr>
              <w:t>An EQIA was undertaken to inform the work.  A number of issues have arisen through the process with regard socio economic issues, specifically as related to travel, location and cost.  These are detailed within the report, along with any available mitigating actions.</w:t>
            </w:r>
          </w:p>
        </w:tc>
      </w:tr>
      <w:tr w:rsidR="00C75DF8" w:rsidRPr="007136A8" w:rsidTr="00001284">
        <w:trPr>
          <w:trHeight w:val="575"/>
          <w:jc w:val="center"/>
        </w:trPr>
        <w:tc>
          <w:tcPr>
            <w:tcW w:w="3290" w:type="dxa"/>
            <w:gridSpan w:val="2"/>
            <w:shd w:val="clear" w:color="auto" w:fill="C6D9F1" w:themeFill="text2" w:themeFillTint="33"/>
          </w:tcPr>
          <w:p w:rsidR="00C75DF8" w:rsidRPr="00D07461" w:rsidRDefault="00C75DF8" w:rsidP="00650FE2">
            <w:pPr>
              <w:pStyle w:val="Default"/>
              <w:rPr>
                <w:b/>
              </w:rPr>
            </w:pPr>
            <w:r w:rsidRPr="00D07461">
              <w:rPr>
                <w:b/>
              </w:rPr>
              <w:t>Long Term Implications (incl</w:t>
            </w:r>
            <w:r w:rsidR="00F77624" w:rsidRPr="00D07461">
              <w:rPr>
                <w:b/>
              </w:rPr>
              <w:t>.</w:t>
            </w:r>
            <w:r w:rsidRPr="00D07461">
              <w:rPr>
                <w:b/>
              </w:rPr>
              <w:t xml:space="preserve"> WBFG Act 2015)</w:t>
            </w:r>
          </w:p>
        </w:tc>
        <w:tc>
          <w:tcPr>
            <w:tcW w:w="7342" w:type="dxa"/>
            <w:shd w:val="clear" w:color="auto" w:fill="auto"/>
          </w:tcPr>
          <w:p w:rsidR="00C75DF8" w:rsidRPr="00D07461" w:rsidRDefault="00C75DF8" w:rsidP="00650FE2">
            <w:pPr>
              <w:pStyle w:val="Default"/>
              <w:rPr>
                <w:color w:val="auto"/>
              </w:rPr>
            </w:pPr>
            <w:r w:rsidRPr="00D07461">
              <w:rPr>
                <w:rFonts w:cstheme="minorHAnsi"/>
              </w:rPr>
              <w:t xml:space="preserve">The framework has been developed cognisant of the relevant </w:t>
            </w:r>
            <w:proofErr w:type="gramStart"/>
            <w:r w:rsidRPr="00D07461">
              <w:rPr>
                <w:rFonts w:cstheme="minorHAnsi"/>
              </w:rPr>
              <w:t>long term</w:t>
            </w:r>
            <w:proofErr w:type="gramEnd"/>
            <w:r w:rsidRPr="00D07461">
              <w:rPr>
                <w:rFonts w:cstheme="minorHAnsi"/>
              </w:rPr>
              <w:t xml:space="preserve"> implications</w:t>
            </w:r>
          </w:p>
        </w:tc>
      </w:tr>
      <w:tr w:rsidR="00C75DF8" w:rsidRPr="007136A8" w:rsidTr="00001284">
        <w:trPr>
          <w:trHeight w:val="155"/>
          <w:jc w:val="center"/>
        </w:trPr>
        <w:tc>
          <w:tcPr>
            <w:tcW w:w="3290" w:type="dxa"/>
            <w:gridSpan w:val="2"/>
            <w:shd w:val="clear" w:color="auto" w:fill="C6D9F1" w:themeFill="text2" w:themeFillTint="33"/>
            <w:vAlign w:val="center"/>
          </w:tcPr>
          <w:p w:rsidR="00C75DF8" w:rsidRDefault="00C75DF8" w:rsidP="00650FE2">
            <w:pPr>
              <w:pStyle w:val="Default"/>
              <w:rPr>
                <w:b/>
                <w:color w:val="auto"/>
                <w:szCs w:val="22"/>
              </w:rPr>
            </w:pPr>
            <w:r>
              <w:rPr>
                <w:b/>
                <w:color w:val="auto"/>
                <w:szCs w:val="22"/>
              </w:rPr>
              <w:t>Report History (Meeting/Date/</w:t>
            </w:r>
          </w:p>
          <w:p w:rsidR="00C75DF8" w:rsidRPr="003A2614" w:rsidRDefault="00C75DF8" w:rsidP="00650FE2">
            <w:pPr>
              <w:pStyle w:val="Default"/>
              <w:rPr>
                <w:b/>
                <w:color w:val="auto"/>
                <w:szCs w:val="22"/>
              </w:rPr>
            </w:pPr>
            <w:r>
              <w:rPr>
                <w:b/>
                <w:color w:val="auto"/>
                <w:szCs w:val="22"/>
              </w:rPr>
              <w:t>Summary of Outcome</w:t>
            </w:r>
          </w:p>
        </w:tc>
        <w:tc>
          <w:tcPr>
            <w:tcW w:w="7342" w:type="dxa"/>
            <w:shd w:val="clear" w:color="auto" w:fill="auto"/>
            <w:vAlign w:val="center"/>
          </w:tcPr>
          <w:p w:rsidR="00221046" w:rsidRDefault="00EC4BBF" w:rsidP="00650FE2">
            <w:pPr>
              <w:pStyle w:val="Default"/>
              <w:rPr>
                <w:color w:val="auto"/>
                <w:szCs w:val="22"/>
              </w:rPr>
            </w:pPr>
            <w:r>
              <w:rPr>
                <w:color w:val="auto"/>
                <w:szCs w:val="22"/>
              </w:rPr>
              <w:t xml:space="preserve">WHSSC Management Group (MG) - </w:t>
            </w:r>
            <w:r w:rsidR="00221046">
              <w:rPr>
                <w:color w:val="auto"/>
                <w:szCs w:val="22"/>
              </w:rPr>
              <w:t>27 April 2023</w:t>
            </w:r>
          </w:p>
          <w:p w:rsidR="00C75DF8" w:rsidRPr="00F4784E" w:rsidRDefault="00D07461" w:rsidP="00EC4BBF">
            <w:pPr>
              <w:pStyle w:val="Default"/>
              <w:rPr>
                <w:color w:val="auto"/>
                <w:szCs w:val="22"/>
              </w:rPr>
            </w:pPr>
            <w:r>
              <w:rPr>
                <w:color w:val="auto"/>
                <w:szCs w:val="22"/>
              </w:rPr>
              <w:t>C</w:t>
            </w:r>
            <w:r w:rsidR="00EC4BBF">
              <w:rPr>
                <w:color w:val="auto"/>
                <w:szCs w:val="22"/>
              </w:rPr>
              <w:t xml:space="preserve">orporate Directors Group Board (CDGB) </w:t>
            </w:r>
            <w:r>
              <w:rPr>
                <w:color w:val="auto"/>
                <w:szCs w:val="22"/>
              </w:rPr>
              <w:t>– 2</w:t>
            </w:r>
            <w:r w:rsidR="00221046">
              <w:rPr>
                <w:color w:val="auto"/>
                <w:szCs w:val="22"/>
              </w:rPr>
              <w:t xml:space="preserve"> May</w:t>
            </w:r>
            <w:r w:rsidR="006F0C2D">
              <w:rPr>
                <w:color w:val="auto"/>
                <w:szCs w:val="22"/>
              </w:rPr>
              <w:t xml:space="preserve"> 2023</w:t>
            </w:r>
          </w:p>
        </w:tc>
      </w:tr>
      <w:tr w:rsidR="00C75DF8" w:rsidRPr="007136A8" w:rsidTr="00001284">
        <w:trPr>
          <w:trHeight w:val="155"/>
          <w:jc w:val="center"/>
        </w:trPr>
        <w:tc>
          <w:tcPr>
            <w:tcW w:w="3290" w:type="dxa"/>
            <w:gridSpan w:val="2"/>
            <w:shd w:val="clear" w:color="auto" w:fill="C6D9F1" w:themeFill="text2" w:themeFillTint="33"/>
            <w:vAlign w:val="center"/>
          </w:tcPr>
          <w:p w:rsidR="00C75DF8" w:rsidRDefault="00C75DF8" w:rsidP="00650FE2">
            <w:pPr>
              <w:pStyle w:val="Default"/>
              <w:rPr>
                <w:b/>
                <w:color w:val="auto"/>
                <w:szCs w:val="22"/>
              </w:rPr>
            </w:pPr>
            <w:r>
              <w:rPr>
                <w:b/>
                <w:color w:val="auto"/>
                <w:szCs w:val="22"/>
              </w:rPr>
              <w:t>Appendices</w:t>
            </w:r>
          </w:p>
        </w:tc>
        <w:tc>
          <w:tcPr>
            <w:tcW w:w="7342" w:type="dxa"/>
            <w:shd w:val="clear" w:color="auto" w:fill="auto"/>
            <w:vAlign w:val="center"/>
          </w:tcPr>
          <w:p w:rsidR="00C75DF8" w:rsidRDefault="00B84563" w:rsidP="00650FE2">
            <w:pPr>
              <w:pStyle w:val="Default"/>
              <w:rPr>
                <w:color w:val="auto"/>
                <w:szCs w:val="22"/>
              </w:rPr>
            </w:pPr>
            <w:r>
              <w:rPr>
                <w:color w:val="auto"/>
                <w:szCs w:val="22"/>
              </w:rPr>
              <w:t>Appendix 1</w:t>
            </w:r>
            <w:r w:rsidR="00CF1875">
              <w:rPr>
                <w:color w:val="auto"/>
                <w:szCs w:val="22"/>
              </w:rPr>
              <w:t xml:space="preserve"> </w:t>
            </w:r>
            <w:r w:rsidR="00AF1159">
              <w:rPr>
                <w:color w:val="auto"/>
                <w:szCs w:val="22"/>
              </w:rPr>
              <w:t xml:space="preserve">- </w:t>
            </w:r>
            <w:r w:rsidR="00CF1875">
              <w:rPr>
                <w:color w:val="auto"/>
                <w:szCs w:val="22"/>
              </w:rPr>
              <w:t>Presentation of data against questions asked</w:t>
            </w:r>
          </w:p>
          <w:p w:rsidR="00CF1875" w:rsidRDefault="00B84563" w:rsidP="00650FE2">
            <w:pPr>
              <w:pStyle w:val="Default"/>
              <w:rPr>
                <w:color w:val="auto"/>
                <w:szCs w:val="22"/>
              </w:rPr>
            </w:pPr>
            <w:r>
              <w:rPr>
                <w:color w:val="auto"/>
                <w:szCs w:val="22"/>
              </w:rPr>
              <w:t>Appendix 2</w:t>
            </w:r>
            <w:r w:rsidR="00CF1875">
              <w:rPr>
                <w:color w:val="auto"/>
                <w:szCs w:val="22"/>
              </w:rPr>
              <w:t xml:space="preserve"> </w:t>
            </w:r>
            <w:r w:rsidR="00AF1159">
              <w:rPr>
                <w:color w:val="auto"/>
                <w:szCs w:val="22"/>
              </w:rPr>
              <w:t xml:space="preserve">- </w:t>
            </w:r>
            <w:r w:rsidR="00CF1875">
              <w:rPr>
                <w:color w:val="auto"/>
                <w:szCs w:val="22"/>
              </w:rPr>
              <w:t>Thematic analysis</w:t>
            </w:r>
          </w:p>
          <w:p w:rsidR="00D44532" w:rsidRPr="0032620C" w:rsidRDefault="00B84563" w:rsidP="00650FE2">
            <w:pPr>
              <w:pStyle w:val="Default"/>
              <w:rPr>
                <w:color w:val="auto"/>
                <w:szCs w:val="22"/>
              </w:rPr>
            </w:pPr>
            <w:r>
              <w:rPr>
                <w:color w:val="auto"/>
                <w:szCs w:val="22"/>
              </w:rPr>
              <w:t>Appendix 3</w:t>
            </w:r>
            <w:r w:rsidR="00D44532">
              <w:rPr>
                <w:color w:val="auto"/>
                <w:szCs w:val="22"/>
              </w:rPr>
              <w:t xml:space="preserve"> </w:t>
            </w:r>
            <w:r w:rsidR="00AF1159">
              <w:rPr>
                <w:color w:val="auto"/>
                <w:szCs w:val="22"/>
              </w:rPr>
              <w:t xml:space="preserve">- </w:t>
            </w:r>
            <w:r w:rsidR="00D44532">
              <w:rPr>
                <w:color w:val="auto"/>
                <w:szCs w:val="22"/>
              </w:rPr>
              <w:t xml:space="preserve">Professional </w:t>
            </w:r>
            <w:r w:rsidR="00127DE4">
              <w:rPr>
                <w:color w:val="auto"/>
                <w:szCs w:val="22"/>
              </w:rPr>
              <w:t>Community</w:t>
            </w:r>
            <w:r w:rsidR="00D44532">
              <w:rPr>
                <w:color w:val="auto"/>
                <w:szCs w:val="22"/>
              </w:rPr>
              <w:t xml:space="preserve"> response</w:t>
            </w:r>
          </w:p>
        </w:tc>
      </w:tr>
    </w:tbl>
    <w:p w:rsidR="00BF6BF3" w:rsidRPr="00AF1159" w:rsidRDefault="00BF6BF3" w:rsidP="00AF1159">
      <w:pPr>
        <w:widowControl w:val="0"/>
        <w:autoSpaceDE w:val="0"/>
        <w:autoSpaceDN w:val="0"/>
        <w:spacing w:before="113" w:after="0" w:line="240" w:lineRule="auto"/>
        <w:jc w:val="both"/>
        <w:outlineLvl w:val="1"/>
        <w:rPr>
          <w:rFonts w:ascii="Verdana" w:hAnsi="Verdana"/>
          <w:sz w:val="24"/>
          <w:szCs w:val="24"/>
        </w:rPr>
      </w:pPr>
    </w:p>
    <w:sectPr w:rsidR="00BF6BF3" w:rsidRPr="00AF1159" w:rsidSect="00222DE2">
      <w:footerReference w:type="default" r:id="rId15"/>
      <w:headerReference w:type="first" r:id="rId16"/>
      <w:pgSz w:w="11906" w:h="16838"/>
      <w:pgMar w:top="1440" w:right="1080" w:bottom="1440" w:left="1080" w:header="58"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67899" w:rsidRDefault="00D67899" w:rsidP="004F32E8">
      <w:pPr>
        <w:spacing w:after="0" w:line="240" w:lineRule="auto"/>
      </w:pPr>
      <w:r>
        <w:separator/>
      </w:r>
    </w:p>
  </w:endnote>
  <w:endnote w:type="continuationSeparator" w:id="0">
    <w:p w:rsidR="00D67899" w:rsidRDefault="00D67899" w:rsidP="004F32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031"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3097"/>
      <w:gridCol w:w="3390"/>
    </w:tblGrid>
    <w:tr w:rsidR="00131418" w:rsidRPr="00C264FB" w:rsidTr="00001284">
      <w:trPr>
        <w:jc w:val="center"/>
      </w:trPr>
      <w:tc>
        <w:tcPr>
          <w:tcW w:w="3544" w:type="dxa"/>
        </w:tcPr>
        <w:p w:rsidR="00131418" w:rsidRPr="00C264FB" w:rsidRDefault="00131418" w:rsidP="006B0A81">
          <w:pPr>
            <w:pStyle w:val="Footer"/>
            <w:rPr>
              <w:rFonts w:ascii="Verdana" w:hAnsi="Verdana"/>
              <w:sz w:val="18"/>
              <w:szCs w:val="18"/>
            </w:rPr>
          </w:pPr>
          <w:r>
            <w:rPr>
              <w:rFonts w:ascii="Verdana" w:hAnsi="Verdana"/>
              <w:sz w:val="18"/>
              <w:szCs w:val="18"/>
            </w:rPr>
            <w:t>Cochlear a</w:t>
          </w:r>
          <w:r w:rsidRPr="006B0A81">
            <w:rPr>
              <w:rFonts w:ascii="Verdana" w:hAnsi="Verdana"/>
              <w:sz w:val="18"/>
              <w:szCs w:val="18"/>
            </w:rPr>
            <w:t xml:space="preserve">nd Bone </w:t>
          </w:r>
          <w:r>
            <w:rPr>
              <w:rFonts w:ascii="Verdana" w:hAnsi="Verdana"/>
              <w:sz w:val="18"/>
              <w:szCs w:val="18"/>
            </w:rPr>
            <w:t>Conduction Hearing Implant (BCHI</w:t>
          </w:r>
          <w:r w:rsidRPr="006B0A81">
            <w:rPr>
              <w:rFonts w:ascii="Verdana" w:hAnsi="Verdana"/>
              <w:sz w:val="18"/>
              <w:szCs w:val="18"/>
            </w:rPr>
            <w:t>) Engagement &amp; Next Steps</w:t>
          </w:r>
        </w:p>
      </w:tc>
      <w:tc>
        <w:tcPr>
          <w:tcW w:w="3097" w:type="dxa"/>
        </w:tcPr>
        <w:sdt>
          <w:sdtPr>
            <w:rPr>
              <w:rFonts w:ascii="Verdana" w:hAnsi="Verdana"/>
              <w:sz w:val="18"/>
              <w:szCs w:val="18"/>
            </w:rPr>
            <w:id w:val="2017572740"/>
            <w:docPartObj>
              <w:docPartGallery w:val="Page Numbers (Top of Page)"/>
              <w:docPartUnique/>
            </w:docPartObj>
          </w:sdtPr>
          <w:sdtEndPr/>
          <w:sdtContent>
            <w:p w:rsidR="00131418" w:rsidRPr="00C264FB" w:rsidRDefault="00131418" w:rsidP="006B0A81">
              <w:pPr>
                <w:jc w:val="center"/>
                <w:rPr>
                  <w:rFonts w:ascii="Verdana" w:hAnsi="Verdana"/>
                  <w:sz w:val="18"/>
                  <w:szCs w:val="18"/>
                </w:rPr>
              </w:pPr>
              <w:r w:rsidRPr="00C264FB">
                <w:rPr>
                  <w:rFonts w:ascii="Verdana" w:hAnsi="Verdana"/>
                  <w:sz w:val="18"/>
                  <w:szCs w:val="18"/>
                </w:rPr>
                <w:t xml:space="preserve">Page </w:t>
              </w:r>
              <w:r w:rsidRPr="00C264FB">
                <w:rPr>
                  <w:rFonts w:ascii="Verdana" w:hAnsi="Verdana"/>
                  <w:sz w:val="18"/>
                  <w:szCs w:val="18"/>
                </w:rPr>
                <w:fldChar w:fldCharType="begin"/>
              </w:r>
              <w:r w:rsidRPr="00C264FB">
                <w:rPr>
                  <w:rFonts w:ascii="Verdana" w:hAnsi="Verdana"/>
                  <w:sz w:val="18"/>
                  <w:szCs w:val="18"/>
                </w:rPr>
                <w:instrText xml:space="preserve"> PAGE </w:instrText>
              </w:r>
              <w:r w:rsidRPr="00C264FB">
                <w:rPr>
                  <w:rFonts w:ascii="Verdana" w:hAnsi="Verdana"/>
                  <w:sz w:val="18"/>
                  <w:szCs w:val="18"/>
                </w:rPr>
                <w:fldChar w:fldCharType="separate"/>
              </w:r>
              <w:r w:rsidR="00903905">
                <w:rPr>
                  <w:rFonts w:ascii="Verdana" w:hAnsi="Verdana"/>
                  <w:noProof/>
                  <w:sz w:val="18"/>
                  <w:szCs w:val="18"/>
                </w:rPr>
                <w:t>13</w:t>
              </w:r>
              <w:r w:rsidRPr="00C264FB">
                <w:rPr>
                  <w:rFonts w:ascii="Verdana" w:hAnsi="Verdana"/>
                  <w:sz w:val="18"/>
                  <w:szCs w:val="18"/>
                </w:rPr>
                <w:fldChar w:fldCharType="end"/>
              </w:r>
              <w:r w:rsidRPr="00C264FB">
                <w:rPr>
                  <w:rFonts w:ascii="Verdana" w:hAnsi="Verdana"/>
                  <w:sz w:val="18"/>
                  <w:szCs w:val="18"/>
                </w:rPr>
                <w:t xml:space="preserve"> of </w:t>
              </w:r>
              <w:r w:rsidRPr="00C264FB">
                <w:rPr>
                  <w:rFonts w:ascii="Verdana" w:hAnsi="Verdana"/>
                  <w:sz w:val="18"/>
                  <w:szCs w:val="18"/>
                </w:rPr>
                <w:fldChar w:fldCharType="begin"/>
              </w:r>
              <w:r w:rsidRPr="00C264FB">
                <w:rPr>
                  <w:rFonts w:ascii="Verdana" w:hAnsi="Verdana"/>
                  <w:sz w:val="18"/>
                  <w:szCs w:val="18"/>
                </w:rPr>
                <w:instrText xml:space="preserve"> NUMPAGES  </w:instrText>
              </w:r>
              <w:r w:rsidRPr="00C264FB">
                <w:rPr>
                  <w:rFonts w:ascii="Verdana" w:hAnsi="Verdana"/>
                  <w:sz w:val="18"/>
                  <w:szCs w:val="18"/>
                </w:rPr>
                <w:fldChar w:fldCharType="separate"/>
              </w:r>
              <w:r w:rsidR="00903905">
                <w:rPr>
                  <w:rFonts w:ascii="Verdana" w:hAnsi="Verdana"/>
                  <w:noProof/>
                  <w:sz w:val="18"/>
                  <w:szCs w:val="18"/>
                </w:rPr>
                <w:t>13</w:t>
              </w:r>
              <w:r w:rsidRPr="00C264FB">
                <w:rPr>
                  <w:rFonts w:ascii="Verdana" w:hAnsi="Verdana"/>
                  <w:sz w:val="18"/>
                  <w:szCs w:val="18"/>
                </w:rPr>
                <w:fldChar w:fldCharType="end"/>
              </w:r>
            </w:p>
          </w:sdtContent>
        </w:sdt>
        <w:p w:rsidR="00131418" w:rsidRPr="00C264FB" w:rsidRDefault="00131418" w:rsidP="006B0A81">
          <w:pPr>
            <w:pStyle w:val="Footer"/>
            <w:jc w:val="center"/>
            <w:rPr>
              <w:rFonts w:ascii="Verdana" w:hAnsi="Verdana"/>
              <w:sz w:val="18"/>
              <w:szCs w:val="18"/>
            </w:rPr>
          </w:pPr>
        </w:p>
      </w:tc>
      <w:tc>
        <w:tcPr>
          <w:tcW w:w="3390" w:type="dxa"/>
        </w:tcPr>
        <w:p w:rsidR="00E34976" w:rsidRPr="00C264FB" w:rsidRDefault="00E34976" w:rsidP="00E34976">
          <w:pPr>
            <w:pStyle w:val="Footer"/>
            <w:jc w:val="right"/>
            <w:rPr>
              <w:rFonts w:ascii="Verdana" w:hAnsi="Verdana"/>
              <w:sz w:val="18"/>
              <w:szCs w:val="18"/>
            </w:rPr>
          </w:pPr>
        </w:p>
      </w:tc>
    </w:tr>
  </w:tbl>
  <w:p w:rsidR="00131418" w:rsidRDefault="001314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67899" w:rsidRDefault="00D67899" w:rsidP="004F32E8">
      <w:pPr>
        <w:spacing w:after="0" w:line="240" w:lineRule="auto"/>
      </w:pPr>
      <w:r>
        <w:separator/>
      </w:r>
    </w:p>
  </w:footnote>
  <w:footnote w:type="continuationSeparator" w:id="0">
    <w:p w:rsidR="00D67899" w:rsidRDefault="00D67899" w:rsidP="004F32E8">
      <w:pPr>
        <w:spacing w:after="0" w:line="240" w:lineRule="auto"/>
      </w:pPr>
      <w:r>
        <w:continuationSeparator/>
      </w:r>
    </w:p>
  </w:footnote>
  <w:footnote w:id="1">
    <w:p w:rsidR="00131418" w:rsidRDefault="00131418" w:rsidP="00DE0C51">
      <w:pPr>
        <w:pStyle w:val="BodyText"/>
        <w:ind w:left="482" w:right="295"/>
        <w:jc w:val="both"/>
      </w:pPr>
      <w:r>
        <w:rPr>
          <w:rStyle w:val="FootnoteReference"/>
        </w:rPr>
        <w:footnoteRef/>
      </w:r>
      <w:r>
        <w:t xml:space="preserve"> </w:t>
      </w:r>
      <w:r>
        <w:rPr>
          <w:color w:val="0000FF"/>
          <w:sz w:val="18"/>
          <w:u w:val="single" w:color="0000FF"/>
        </w:rPr>
        <w:t>Overview</w:t>
      </w:r>
      <w:r>
        <w:rPr>
          <w:color w:val="0000FF"/>
          <w:spacing w:val="-4"/>
          <w:sz w:val="18"/>
          <w:u w:val="single" w:color="0000FF"/>
        </w:rPr>
        <w:t xml:space="preserve"> </w:t>
      </w:r>
      <w:r>
        <w:rPr>
          <w:color w:val="0000FF"/>
          <w:sz w:val="18"/>
          <w:u w:val="single" w:color="0000FF"/>
        </w:rPr>
        <w:t>|</w:t>
      </w:r>
      <w:r>
        <w:rPr>
          <w:color w:val="0000FF"/>
          <w:spacing w:val="-2"/>
          <w:sz w:val="18"/>
          <w:u w:val="single" w:color="0000FF"/>
        </w:rPr>
        <w:t xml:space="preserve"> </w:t>
      </w:r>
      <w:r>
        <w:rPr>
          <w:color w:val="0000FF"/>
          <w:sz w:val="18"/>
          <w:u w:val="single" w:color="0000FF"/>
        </w:rPr>
        <w:t>Cochlear Implant</w:t>
      </w:r>
      <w:r>
        <w:rPr>
          <w:color w:val="0000FF"/>
          <w:spacing w:val="-3"/>
          <w:sz w:val="18"/>
          <w:u w:val="single" w:color="0000FF"/>
        </w:rPr>
        <w:t xml:space="preserve"> </w:t>
      </w:r>
      <w:r>
        <w:rPr>
          <w:color w:val="0000FF"/>
          <w:sz w:val="18"/>
          <w:u w:val="single" w:color="0000FF"/>
        </w:rPr>
        <w:t>implants</w:t>
      </w:r>
      <w:r>
        <w:rPr>
          <w:color w:val="0000FF"/>
          <w:spacing w:val="-3"/>
          <w:sz w:val="18"/>
          <w:u w:val="single" w:color="0000FF"/>
        </w:rPr>
        <w:t xml:space="preserve"> </w:t>
      </w:r>
      <w:r>
        <w:rPr>
          <w:color w:val="0000FF"/>
          <w:sz w:val="18"/>
          <w:u w:val="single" w:color="0000FF"/>
        </w:rPr>
        <w:t>for</w:t>
      </w:r>
      <w:r>
        <w:rPr>
          <w:color w:val="0000FF"/>
          <w:spacing w:val="-3"/>
          <w:sz w:val="18"/>
          <w:u w:val="single" w:color="0000FF"/>
        </w:rPr>
        <w:t xml:space="preserve"> </w:t>
      </w:r>
      <w:r>
        <w:rPr>
          <w:color w:val="0000FF"/>
          <w:sz w:val="18"/>
          <w:u w:val="single" w:color="0000FF"/>
        </w:rPr>
        <w:t>children</w:t>
      </w:r>
      <w:r>
        <w:rPr>
          <w:color w:val="0000FF"/>
          <w:spacing w:val="-4"/>
          <w:sz w:val="18"/>
          <w:u w:val="single" w:color="0000FF"/>
        </w:rPr>
        <w:t xml:space="preserve"> </w:t>
      </w:r>
      <w:r>
        <w:rPr>
          <w:color w:val="0000FF"/>
          <w:sz w:val="18"/>
          <w:u w:val="single" w:color="0000FF"/>
        </w:rPr>
        <w:t>and</w:t>
      </w:r>
      <w:r>
        <w:rPr>
          <w:color w:val="0000FF"/>
          <w:spacing w:val="-3"/>
          <w:sz w:val="18"/>
          <w:u w:val="single" w:color="0000FF"/>
        </w:rPr>
        <w:t xml:space="preserve"> </w:t>
      </w:r>
      <w:r>
        <w:rPr>
          <w:color w:val="0000FF"/>
          <w:sz w:val="18"/>
          <w:u w:val="single" w:color="0000FF"/>
        </w:rPr>
        <w:t>adults</w:t>
      </w:r>
      <w:r>
        <w:rPr>
          <w:color w:val="0000FF"/>
          <w:spacing w:val="-3"/>
          <w:sz w:val="18"/>
          <w:u w:val="single" w:color="0000FF"/>
        </w:rPr>
        <w:t xml:space="preserve"> </w:t>
      </w:r>
      <w:r>
        <w:rPr>
          <w:color w:val="0000FF"/>
          <w:sz w:val="18"/>
          <w:u w:val="single" w:color="0000FF"/>
        </w:rPr>
        <w:t>with</w:t>
      </w:r>
      <w:r>
        <w:rPr>
          <w:color w:val="0000FF"/>
          <w:spacing w:val="-4"/>
          <w:sz w:val="18"/>
          <w:u w:val="single" w:color="0000FF"/>
        </w:rPr>
        <w:t xml:space="preserve"> </w:t>
      </w:r>
      <w:r>
        <w:rPr>
          <w:color w:val="0000FF"/>
          <w:sz w:val="18"/>
          <w:u w:val="single" w:color="0000FF"/>
        </w:rPr>
        <w:t>severe</w:t>
      </w:r>
      <w:r>
        <w:rPr>
          <w:color w:val="0000FF"/>
          <w:spacing w:val="-3"/>
          <w:sz w:val="18"/>
          <w:u w:val="single" w:color="0000FF"/>
        </w:rPr>
        <w:t xml:space="preserve"> </w:t>
      </w:r>
      <w:r>
        <w:rPr>
          <w:color w:val="0000FF"/>
          <w:sz w:val="18"/>
          <w:u w:val="single" w:color="0000FF"/>
        </w:rPr>
        <w:t>to</w:t>
      </w:r>
      <w:r>
        <w:rPr>
          <w:color w:val="0000FF"/>
          <w:spacing w:val="-2"/>
          <w:sz w:val="18"/>
          <w:u w:val="single" w:color="0000FF"/>
        </w:rPr>
        <w:t xml:space="preserve"> </w:t>
      </w:r>
      <w:r>
        <w:rPr>
          <w:color w:val="0000FF"/>
          <w:sz w:val="18"/>
          <w:u w:val="single" w:color="0000FF"/>
        </w:rPr>
        <w:t>profound</w:t>
      </w:r>
      <w:r>
        <w:rPr>
          <w:color w:val="0000FF"/>
          <w:spacing w:val="-3"/>
          <w:sz w:val="18"/>
          <w:u w:val="single" w:color="0000FF"/>
        </w:rPr>
        <w:t xml:space="preserve"> </w:t>
      </w:r>
      <w:r>
        <w:rPr>
          <w:color w:val="0000FF"/>
          <w:sz w:val="18"/>
          <w:u w:val="single" w:color="0000FF"/>
        </w:rPr>
        <w:t>deafness</w:t>
      </w:r>
      <w:r>
        <w:rPr>
          <w:color w:val="0000FF"/>
          <w:spacing w:val="-4"/>
          <w:sz w:val="18"/>
          <w:u w:val="single" w:color="0000FF"/>
        </w:rPr>
        <w:t xml:space="preserve"> </w:t>
      </w:r>
      <w:r>
        <w:rPr>
          <w:color w:val="0000FF"/>
          <w:sz w:val="18"/>
          <w:u w:val="single" w:color="0000FF"/>
        </w:rPr>
        <w:t>|</w:t>
      </w:r>
      <w:r>
        <w:rPr>
          <w:color w:val="0000FF"/>
          <w:spacing w:val="-1"/>
          <w:sz w:val="18"/>
          <w:u w:val="single" w:color="0000FF"/>
        </w:rPr>
        <w:t xml:space="preserve"> </w:t>
      </w:r>
      <w:r>
        <w:rPr>
          <w:color w:val="0000FF"/>
          <w:sz w:val="18"/>
          <w:u w:val="single" w:color="0000FF"/>
        </w:rPr>
        <w:t>Guidance</w:t>
      </w:r>
      <w:r>
        <w:rPr>
          <w:color w:val="0000FF"/>
          <w:spacing w:val="-2"/>
          <w:sz w:val="18"/>
          <w:u w:val="single" w:color="0000FF"/>
        </w:rPr>
        <w:t xml:space="preserve"> </w:t>
      </w:r>
      <w:r>
        <w:rPr>
          <w:color w:val="0000FF"/>
          <w:sz w:val="18"/>
          <w:u w:val="single" w:color="0000FF"/>
        </w:rPr>
        <w:t>|</w:t>
      </w:r>
      <w:r>
        <w:rPr>
          <w:color w:val="0000FF"/>
          <w:spacing w:val="-2"/>
          <w:sz w:val="18"/>
          <w:u w:val="single" w:color="0000FF"/>
        </w:rPr>
        <w:t xml:space="preserve"> </w:t>
      </w:r>
      <w:r>
        <w:rPr>
          <w:color w:val="0000FF"/>
          <w:spacing w:val="-4"/>
          <w:sz w:val="18"/>
          <w:u w:val="single" w:color="0000FF"/>
        </w:rPr>
        <w:t>NICE</w:t>
      </w:r>
    </w:p>
    <w:p w:rsidR="00131418" w:rsidRPr="00744AFC" w:rsidRDefault="00131418" w:rsidP="00DE0C51">
      <w:pPr>
        <w:pStyle w:val="FootnoteText"/>
      </w:pPr>
    </w:p>
  </w:footnote>
  <w:footnote w:id="2">
    <w:p w:rsidR="00A66E40" w:rsidRDefault="00A66E40">
      <w:pPr>
        <w:pStyle w:val="FootnoteText"/>
      </w:pPr>
      <w:r>
        <w:rPr>
          <w:rStyle w:val="FootnoteReference"/>
        </w:rPr>
        <w:footnoteRef/>
      </w:r>
      <w:r>
        <w:t xml:space="preserve"> </w:t>
      </w:r>
      <w:r w:rsidRPr="00A66E40">
        <w:rPr>
          <w:i/>
        </w:rPr>
        <w:t>Page 17 of the pdf document bundle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2DE2" w:rsidRDefault="00222DE2" w:rsidP="00222DE2">
    <w:pPr>
      <w:pStyle w:val="Header"/>
      <w:tabs>
        <w:tab w:val="clear" w:pos="4513"/>
        <w:tab w:val="clear" w:pos="9026"/>
      </w:tabs>
    </w:pPr>
    <w:r>
      <w:rPr>
        <w:noProof/>
        <w:lang w:eastAsia="en-GB"/>
      </w:rPr>
      <w:drawing>
        <wp:anchor distT="0" distB="0" distL="114300" distR="114300" simplePos="0" relativeHeight="251658240" behindDoc="0" locked="0" layoutInCell="1" allowOverlap="1">
          <wp:simplePos x="0" y="0"/>
          <wp:positionH relativeFrom="page">
            <wp:posOffset>29210</wp:posOffset>
          </wp:positionH>
          <wp:positionV relativeFrom="page">
            <wp:posOffset>25400</wp:posOffset>
          </wp:positionV>
          <wp:extent cx="7524000" cy="1321200"/>
          <wp:effectExtent l="0" t="0" r="1270" b="0"/>
          <wp:wrapSquare wrapText="bothSides"/>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4000" cy="1321200"/>
                  </a:xfrm>
                  <a:prstGeom prst="rect">
                    <a:avLst/>
                  </a:prstGeom>
                  <a:noFill/>
                </pic:spPr>
              </pic:pic>
            </a:graphicData>
          </a:graphic>
          <wp14:sizeRelH relativeFrom="margin">
            <wp14:pctWidth>0</wp14:pctWidth>
          </wp14:sizeRelH>
          <wp14:sizeRelV relativeFrom="margin">
            <wp14:pctHeight>0</wp14:pctHeight>
          </wp14:sizeRelV>
        </wp:anchor>
      </w:drawing>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12CAA"/>
    <w:multiLevelType w:val="hybridMultilevel"/>
    <w:tmpl w:val="54E4226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9A1814"/>
    <w:multiLevelType w:val="hybridMultilevel"/>
    <w:tmpl w:val="97A663F0"/>
    <w:lvl w:ilvl="0" w:tplc="4712055C">
      <w:start w:val="1"/>
      <w:numFmt w:val="decimal"/>
      <w:lvlText w:val="%1.0"/>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CE153BF"/>
    <w:multiLevelType w:val="hybridMultilevel"/>
    <w:tmpl w:val="B068F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A936A4"/>
    <w:multiLevelType w:val="hybridMultilevel"/>
    <w:tmpl w:val="D8B418A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393A32"/>
    <w:multiLevelType w:val="hybridMultilevel"/>
    <w:tmpl w:val="8C2A8F8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C533D1"/>
    <w:multiLevelType w:val="hybridMultilevel"/>
    <w:tmpl w:val="23443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6F3947"/>
    <w:multiLevelType w:val="hybridMultilevel"/>
    <w:tmpl w:val="AE9E7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051648"/>
    <w:multiLevelType w:val="hybridMultilevel"/>
    <w:tmpl w:val="12103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D95AC5"/>
    <w:multiLevelType w:val="hybridMultilevel"/>
    <w:tmpl w:val="C71ABE7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3F406A7"/>
    <w:multiLevelType w:val="hybridMultilevel"/>
    <w:tmpl w:val="E55A73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AC0939"/>
    <w:multiLevelType w:val="hybridMultilevel"/>
    <w:tmpl w:val="19DEC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B14917"/>
    <w:multiLevelType w:val="hybridMultilevel"/>
    <w:tmpl w:val="6268B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4A46B5"/>
    <w:multiLevelType w:val="hybridMultilevel"/>
    <w:tmpl w:val="AD368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7D0DA7"/>
    <w:multiLevelType w:val="hybridMultilevel"/>
    <w:tmpl w:val="EB2A35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FF520B"/>
    <w:multiLevelType w:val="hybridMultilevel"/>
    <w:tmpl w:val="9BD832A4"/>
    <w:lvl w:ilvl="0" w:tplc="347E0D08">
      <w:numFmt w:val="bullet"/>
      <w:lvlText w:val=""/>
      <w:lvlJc w:val="left"/>
      <w:pPr>
        <w:ind w:left="928" w:hanging="360"/>
      </w:pPr>
      <w:rPr>
        <w:rFonts w:ascii="Symbol" w:eastAsia="Symbol" w:hAnsi="Symbol" w:cs="Symbol" w:hint="default"/>
        <w:b w:val="0"/>
        <w:bCs w:val="0"/>
        <w:i w:val="0"/>
        <w:iCs w:val="0"/>
        <w:w w:val="100"/>
        <w:sz w:val="28"/>
        <w:szCs w:val="28"/>
        <w:lang w:val="en-US" w:eastAsia="en-US" w:bidi="ar-SA"/>
      </w:rPr>
    </w:lvl>
    <w:lvl w:ilvl="1" w:tplc="52F63B82">
      <w:numFmt w:val="bullet"/>
      <w:lvlText w:val="o"/>
      <w:lvlJc w:val="left"/>
      <w:pPr>
        <w:ind w:left="1200" w:hanging="360"/>
      </w:pPr>
      <w:rPr>
        <w:rFonts w:ascii="Courier New" w:eastAsia="Courier New" w:hAnsi="Courier New" w:cs="Courier New" w:hint="default"/>
        <w:b w:val="0"/>
        <w:bCs w:val="0"/>
        <w:i w:val="0"/>
        <w:iCs w:val="0"/>
        <w:w w:val="100"/>
        <w:sz w:val="28"/>
        <w:szCs w:val="28"/>
        <w:lang w:val="en-US" w:eastAsia="en-US" w:bidi="ar-SA"/>
      </w:rPr>
    </w:lvl>
    <w:lvl w:ilvl="2" w:tplc="6FC8BCD0">
      <w:numFmt w:val="bullet"/>
      <w:lvlText w:val="•"/>
      <w:lvlJc w:val="left"/>
      <w:pPr>
        <w:ind w:left="2196" w:hanging="360"/>
      </w:pPr>
      <w:rPr>
        <w:rFonts w:hint="default"/>
        <w:lang w:val="en-US" w:eastAsia="en-US" w:bidi="ar-SA"/>
      </w:rPr>
    </w:lvl>
    <w:lvl w:ilvl="3" w:tplc="1066564E">
      <w:numFmt w:val="bullet"/>
      <w:lvlText w:val="•"/>
      <w:lvlJc w:val="left"/>
      <w:pPr>
        <w:ind w:left="3192" w:hanging="360"/>
      </w:pPr>
      <w:rPr>
        <w:rFonts w:hint="default"/>
        <w:lang w:val="en-US" w:eastAsia="en-US" w:bidi="ar-SA"/>
      </w:rPr>
    </w:lvl>
    <w:lvl w:ilvl="4" w:tplc="46D25A0A">
      <w:numFmt w:val="bullet"/>
      <w:lvlText w:val="•"/>
      <w:lvlJc w:val="left"/>
      <w:pPr>
        <w:ind w:left="4188" w:hanging="360"/>
      </w:pPr>
      <w:rPr>
        <w:rFonts w:hint="default"/>
        <w:lang w:val="en-US" w:eastAsia="en-US" w:bidi="ar-SA"/>
      </w:rPr>
    </w:lvl>
    <w:lvl w:ilvl="5" w:tplc="B41C1E06">
      <w:numFmt w:val="bullet"/>
      <w:lvlText w:val="•"/>
      <w:lvlJc w:val="left"/>
      <w:pPr>
        <w:ind w:left="5185" w:hanging="360"/>
      </w:pPr>
      <w:rPr>
        <w:rFonts w:hint="default"/>
        <w:lang w:val="en-US" w:eastAsia="en-US" w:bidi="ar-SA"/>
      </w:rPr>
    </w:lvl>
    <w:lvl w:ilvl="6" w:tplc="5442D410">
      <w:numFmt w:val="bullet"/>
      <w:lvlText w:val="•"/>
      <w:lvlJc w:val="left"/>
      <w:pPr>
        <w:ind w:left="6181" w:hanging="360"/>
      </w:pPr>
      <w:rPr>
        <w:rFonts w:hint="default"/>
        <w:lang w:val="en-US" w:eastAsia="en-US" w:bidi="ar-SA"/>
      </w:rPr>
    </w:lvl>
    <w:lvl w:ilvl="7" w:tplc="E54E5E56">
      <w:numFmt w:val="bullet"/>
      <w:lvlText w:val="•"/>
      <w:lvlJc w:val="left"/>
      <w:pPr>
        <w:ind w:left="7177" w:hanging="360"/>
      </w:pPr>
      <w:rPr>
        <w:rFonts w:hint="default"/>
        <w:lang w:val="en-US" w:eastAsia="en-US" w:bidi="ar-SA"/>
      </w:rPr>
    </w:lvl>
    <w:lvl w:ilvl="8" w:tplc="80BE7AA4">
      <w:numFmt w:val="bullet"/>
      <w:lvlText w:val="•"/>
      <w:lvlJc w:val="left"/>
      <w:pPr>
        <w:ind w:left="8173" w:hanging="360"/>
      </w:pPr>
      <w:rPr>
        <w:rFonts w:hint="default"/>
        <w:lang w:val="en-US" w:eastAsia="en-US" w:bidi="ar-SA"/>
      </w:rPr>
    </w:lvl>
  </w:abstractNum>
  <w:abstractNum w:abstractNumId="15" w15:restartNumberingAfterBreak="0">
    <w:nsid w:val="45005F8B"/>
    <w:multiLevelType w:val="hybridMultilevel"/>
    <w:tmpl w:val="69844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FF0660"/>
    <w:multiLevelType w:val="hybridMultilevel"/>
    <w:tmpl w:val="6B30A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3F68FA"/>
    <w:multiLevelType w:val="hybridMultilevel"/>
    <w:tmpl w:val="B6427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CF3225F"/>
    <w:multiLevelType w:val="hybridMultilevel"/>
    <w:tmpl w:val="865CF6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2CC7C9A"/>
    <w:multiLevelType w:val="hybridMultilevel"/>
    <w:tmpl w:val="0CB4998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20" w15:restartNumberingAfterBreak="0">
    <w:nsid w:val="62DD7A11"/>
    <w:multiLevelType w:val="hybridMultilevel"/>
    <w:tmpl w:val="579ED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4554E0F"/>
    <w:multiLevelType w:val="hybridMultilevel"/>
    <w:tmpl w:val="C124FF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22" w15:restartNumberingAfterBreak="0">
    <w:nsid w:val="64B24F81"/>
    <w:multiLevelType w:val="hybridMultilevel"/>
    <w:tmpl w:val="E976D9CC"/>
    <w:lvl w:ilvl="0" w:tplc="E0221B6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9F7304"/>
    <w:multiLevelType w:val="hybridMultilevel"/>
    <w:tmpl w:val="637E5C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69220235"/>
    <w:multiLevelType w:val="hybridMultilevel"/>
    <w:tmpl w:val="D214C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E55743E"/>
    <w:multiLevelType w:val="hybridMultilevel"/>
    <w:tmpl w:val="E188C4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17E3EB8"/>
    <w:multiLevelType w:val="hybridMultilevel"/>
    <w:tmpl w:val="D30AD9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FDB5C06"/>
    <w:multiLevelType w:val="hybridMultilevel"/>
    <w:tmpl w:val="281619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6"/>
  </w:num>
  <w:num w:numId="2">
    <w:abstractNumId w:val="27"/>
  </w:num>
  <w:num w:numId="3">
    <w:abstractNumId w:val="14"/>
  </w:num>
  <w:num w:numId="4">
    <w:abstractNumId w:val="2"/>
  </w:num>
  <w:num w:numId="5">
    <w:abstractNumId w:val="23"/>
  </w:num>
  <w:num w:numId="6">
    <w:abstractNumId w:val="5"/>
  </w:num>
  <w:num w:numId="7">
    <w:abstractNumId w:val="10"/>
  </w:num>
  <w:num w:numId="8">
    <w:abstractNumId w:val="7"/>
  </w:num>
  <w:num w:numId="9">
    <w:abstractNumId w:val="11"/>
  </w:num>
  <w:num w:numId="10">
    <w:abstractNumId w:val="18"/>
  </w:num>
  <w:num w:numId="11">
    <w:abstractNumId w:val="15"/>
  </w:num>
  <w:num w:numId="12">
    <w:abstractNumId w:val="26"/>
  </w:num>
  <w:num w:numId="13">
    <w:abstractNumId w:val="16"/>
  </w:num>
  <w:num w:numId="14">
    <w:abstractNumId w:val="25"/>
  </w:num>
  <w:num w:numId="15">
    <w:abstractNumId w:val="17"/>
  </w:num>
  <w:num w:numId="16">
    <w:abstractNumId w:val="12"/>
  </w:num>
  <w:num w:numId="17">
    <w:abstractNumId w:val="20"/>
  </w:num>
  <w:num w:numId="18">
    <w:abstractNumId w:val="24"/>
  </w:num>
  <w:num w:numId="19">
    <w:abstractNumId w:val="19"/>
  </w:num>
  <w:num w:numId="20">
    <w:abstractNumId w:val="9"/>
  </w:num>
  <w:num w:numId="21">
    <w:abstractNumId w:val="13"/>
  </w:num>
  <w:num w:numId="22">
    <w:abstractNumId w:val="8"/>
  </w:num>
  <w:num w:numId="23">
    <w:abstractNumId w:val="3"/>
  </w:num>
  <w:num w:numId="24">
    <w:abstractNumId w:val="0"/>
  </w:num>
  <w:num w:numId="25">
    <w:abstractNumId w:val="4"/>
  </w:num>
  <w:num w:numId="26">
    <w:abstractNumId w:val="22"/>
  </w:num>
  <w:num w:numId="27">
    <w:abstractNumId w:val="1"/>
  </w:num>
  <w:num w:numId="28">
    <w:abstractNumId w:val="2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6FD4"/>
    <w:rsid w:val="00001284"/>
    <w:rsid w:val="00002E48"/>
    <w:rsid w:val="00007079"/>
    <w:rsid w:val="00013316"/>
    <w:rsid w:val="00015690"/>
    <w:rsid w:val="00024412"/>
    <w:rsid w:val="000263EA"/>
    <w:rsid w:val="000304C4"/>
    <w:rsid w:val="000372D8"/>
    <w:rsid w:val="000428F6"/>
    <w:rsid w:val="00044AC3"/>
    <w:rsid w:val="000520DA"/>
    <w:rsid w:val="000534FA"/>
    <w:rsid w:val="00061124"/>
    <w:rsid w:val="00061EB9"/>
    <w:rsid w:val="00062E81"/>
    <w:rsid w:val="00065843"/>
    <w:rsid w:val="0006635D"/>
    <w:rsid w:val="000815AB"/>
    <w:rsid w:val="0008261E"/>
    <w:rsid w:val="000828BB"/>
    <w:rsid w:val="00087B86"/>
    <w:rsid w:val="00087DE1"/>
    <w:rsid w:val="00092CD9"/>
    <w:rsid w:val="00094783"/>
    <w:rsid w:val="000A0C63"/>
    <w:rsid w:val="000A133E"/>
    <w:rsid w:val="000A14DB"/>
    <w:rsid w:val="000A32A2"/>
    <w:rsid w:val="000C3329"/>
    <w:rsid w:val="000D145D"/>
    <w:rsid w:val="000D158B"/>
    <w:rsid w:val="000E337B"/>
    <w:rsid w:val="000F002C"/>
    <w:rsid w:val="000F045C"/>
    <w:rsid w:val="000F49A4"/>
    <w:rsid w:val="000F61F9"/>
    <w:rsid w:val="000F633F"/>
    <w:rsid w:val="00100BCE"/>
    <w:rsid w:val="00106F8D"/>
    <w:rsid w:val="0011126D"/>
    <w:rsid w:val="001135F6"/>
    <w:rsid w:val="001158A1"/>
    <w:rsid w:val="001170A6"/>
    <w:rsid w:val="00121E6C"/>
    <w:rsid w:val="00123E4E"/>
    <w:rsid w:val="001266FA"/>
    <w:rsid w:val="00127DE4"/>
    <w:rsid w:val="00131418"/>
    <w:rsid w:val="00133469"/>
    <w:rsid w:val="00144043"/>
    <w:rsid w:val="00151AFE"/>
    <w:rsid w:val="0015394A"/>
    <w:rsid w:val="0015781C"/>
    <w:rsid w:val="0016236C"/>
    <w:rsid w:val="00164F70"/>
    <w:rsid w:val="0016656A"/>
    <w:rsid w:val="00166992"/>
    <w:rsid w:val="00176276"/>
    <w:rsid w:val="001905BB"/>
    <w:rsid w:val="00190793"/>
    <w:rsid w:val="0019475B"/>
    <w:rsid w:val="00196327"/>
    <w:rsid w:val="001A1C8C"/>
    <w:rsid w:val="001A37AB"/>
    <w:rsid w:val="001A52FD"/>
    <w:rsid w:val="001B4C0E"/>
    <w:rsid w:val="001B5CEE"/>
    <w:rsid w:val="001B6B06"/>
    <w:rsid w:val="001C0118"/>
    <w:rsid w:val="001C482A"/>
    <w:rsid w:val="001C7758"/>
    <w:rsid w:val="001D299F"/>
    <w:rsid w:val="001D72CC"/>
    <w:rsid w:val="001F1BF7"/>
    <w:rsid w:val="001F1C5E"/>
    <w:rsid w:val="001F4C66"/>
    <w:rsid w:val="001F6D7D"/>
    <w:rsid w:val="00206BF2"/>
    <w:rsid w:val="002146D1"/>
    <w:rsid w:val="00220A75"/>
    <w:rsid w:val="00221046"/>
    <w:rsid w:val="00221DB1"/>
    <w:rsid w:val="00222DE2"/>
    <w:rsid w:val="00224236"/>
    <w:rsid w:val="002274AF"/>
    <w:rsid w:val="00240FF0"/>
    <w:rsid w:val="0024234B"/>
    <w:rsid w:val="00252261"/>
    <w:rsid w:val="00252805"/>
    <w:rsid w:val="00252ABE"/>
    <w:rsid w:val="00260868"/>
    <w:rsid w:val="00263190"/>
    <w:rsid w:val="00264E92"/>
    <w:rsid w:val="0026627F"/>
    <w:rsid w:val="00277353"/>
    <w:rsid w:val="0027736D"/>
    <w:rsid w:val="002816A6"/>
    <w:rsid w:val="00285931"/>
    <w:rsid w:val="00287CE0"/>
    <w:rsid w:val="002912E2"/>
    <w:rsid w:val="00292D40"/>
    <w:rsid w:val="00295709"/>
    <w:rsid w:val="002977B4"/>
    <w:rsid w:val="002A1792"/>
    <w:rsid w:val="002A3BF1"/>
    <w:rsid w:val="002A5921"/>
    <w:rsid w:val="002A761E"/>
    <w:rsid w:val="002B3440"/>
    <w:rsid w:val="002D352E"/>
    <w:rsid w:val="002D4060"/>
    <w:rsid w:val="002E35A8"/>
    <w:rsid w:val="002E71D0"/>
    <w:rsid w:val="002F1A3C"/>
    <w:rsid w:val="002F36E1"/>
    <w:rsid w:val="002F4A81"/>
    <w:rsid w:val="002F5F27"/>
    <w:rsid w:val="00301B20"/>
    <w:rsid w:val="0030405B"/>
    <w:rsid w:val="00305896"/>
    <w:rsid w:val="003111F5"/>
    <w:rsid w:val="003115B8"/>
    <w:rsid w:val="00313402"/>
    <w:rsid w:val="00321F68"/>
    <w:rsid w:val="0032201E"/>
    <w:rsid w:val="00322130"/>
    <w:rsid w:val="00322191"/>
    <w:rsid w:val="00327176"/>
    <w:rsid w:val="00330ABB"/>
    <w:rsid w:val="0033364F"/>
    <w:rsid w:val="00334205"/>
    <w:rsid w:val="00340A0F"/>
    <w:rsid w:val="0034494E"/>
    <w:rsid w:val="0034579C"/>
    <w:rsid w:val="00346B68"/>
    <w:rsid w:val="00361B14"/>
    <w:rsid w:val="00361F45"/>
    <w:rsid w:val="00364A55"/>
    <w:rsid w:val="00364F7F"/>
    <w:rsid w:val="00377148"/>
    <w:rsid w:val="00380A3B"/>
    <w:rsid w:val="00382003"/>
    <w:rsid w:val="003825A4"/>
    <w:rsid w:val="00382764"/>
    <w:rsid w:val="00383F36"/>
    <w:rsid w:val="003938EC"/>
    <w:rsid w:val="003954E4"/>
    <w:rsid w:val="003A3273"/>
    <w:rsid w:val="003A33C9"/>
    <w:rsid w:val="003A49E2"/>
    <w:rsid w:val="003B5FCB"/>
    <w:rsid w:val="003D0BA8"/>
    <w:rsid w:val="003D1E4B"/>
    <w:rsid w:val="003D2F2B"/>
    <w:rsid w:val="003D4377"/>
    <w:rsid w:val="003F052C"/>
    <w:rsid w:val="003F3875"/>
    <w:rsid w:val="003F5AB7"/>
    <w:rsid w:val="003F6EF1"/>
    <w:rsid w:val="00400505"/>
    <w:rsid w:val="00401F2D"/>
    <w:rsid w:val="00403EF2"/>
    <w:rsid w:val="00406FD4"/>
    <w:rsid w:val="00411230"/>
    <w:rsid w:val="00411BC7"/>
    <w:rsid w:val="00414195"/>
    <w:rsid w:val="00415328"/>
    <w:rsid w:val="00416393"/>
    <w:rsid w:val="004175D1"/>
    <w:rsid w:val="00420D13"/>
    <w:rsid w:val="00425BCA"/>
    <w:rsid w:val="00425EA4"/>
    <w:rsid w:val="00435CDF"/>
    <w:rsid w:val="004418A2"/>
    <w:rsid w:val="0044530A"/>
    <w:rsid w:val="0045057A"/>
    <w:rsid w:val="00450596"/>
    <w:rsid w:val="004627D9"/>
    <w:rsid w:val="00463BD8"/>
    <w:rsid w:val="004706D7"/>
    <w:rsid w:val="004819D2"/>
    <w:rsid w:val="00484622"/>
    <w:rsid w:val="004957D2"/>
    <w:rsid w:val="004A63AD"/>
    <w:rsid w:val="004C7B51"/>
    <w:rsid w:val="004D2EF8"/>
    <w:rsid w:val="004D3531"/>
    <w:rsid w:val="004D6E65"/>
    <w:rsid w:val="004E2F87"/>
    <w:rsid w:val="004E43D8"/>
    <w:rsid w:val="004F32E8"/>
    <w:rsid w:val="00505385"/>
    <w:rsid w:val="00505F37"/>
    <w:rsid w:val="00511EBB"/>
    <w:rsid w:val="005162FE"/>
    <w:rsid w:val="00517A01"/>
    <w:rsid w:val="00517D8C"/>
    <w:rsid w:val="00523C74"/>
    <w:rsid w:val="0053305F"/>
    <w:rsid w:val="0053791E"/>
    <w:rsid w:val="0054404E"/>
    <w:rsid w:val="00544FBB"/>
    <w:rsid w:val="005526D8"/>
    <w:rsid w:val="00554822"/>
    <w:rsid w:val="00555DF4"/>
    <w:rsid w:val="00563086"/>
    <w:rsid w:val="005649A7"/>
    <w:rsid w:val="005714C1"/>
    <w:rsid w:val="005720EC"/>
    <w:rsid w:val="005737A7"/>
    <w:rsid w:val="0058080B"/>
    <w:rsid w:val="00585173"/>
    <w:rsid w:val="0058542A"/>
    <w:rsid w:val="00586861"/>
    <w:rsid w:val="00586FB2"/>
    <w:rsid w:val="005976A7"/>
    <w:rsid w:val="005A0C7D"/>
    <w:rsid w:val="005A1194"/>
    <w:rsid w:val="005A183D"/>
    <w:rsid w:val="005A2099"/>
    <w:rsid w:val="005A3046"/>
    <w:rsid w:val="005A36C9"/>
    <w:rsid w:val="005B3678"/>
    <w:rsid w:val="005C1034"/>
    <w:rsid w:val="005C17AA"/>
    <w:rsid w:val="005C5529"/>
    <w:rsid w:val="005C5862"/>
    <w:rsid w:val="005C6E1A"/>
    <w:rsid w:val="005D1044"/>
    <w:rsid w:val="005E169A"/>
    <w:rsid w:val="005E494E"/>
    <w:rsid w:val="005E687D"/>
    <w:rsid w:val="005F0FB3"/>
    <w:rsid w:val="005F780B"/>
    <w:rsid w:val="006014D9"/>
    <w:rsid w:val="006141E0"/>
    <w:rsid w:val="00615018"/>
    <w:rsid w:val="00621EF7"/>
    <w:rsid w:val="006251F1"/>
    <w:rsid w:val="006304FA"/>
    <w:rsid w:val="00631235"/>
    <w:rsid w:val="006330D1"/>
    <w:rsid w:val="00635979"/>
    <w:rsid w:val="006376CB"/>
    <w:rsid w:val="0064010F"/>
    <w:rsid w:val="006430F4"/>
    <w:rsid w:val="00647BDF"/>
    <w:rsid w:val="00650FE2"/>
    <w:rsid w:val="00656212"/>
    <w:rsid w:val="00661388"/>
    <w:rsid w:val="0067386C"/>
    <w:rsid w:val="00676428"/>
    <w:rsid w:val="00680077"/>
    <w:rsid w:val="006864E5"/>
    <w:rsid w:val="00692385"/>
    <w:rsid w:val="00692F32"/>
    <w:rsid w:val="00695ADC"/>
    <w:rsid w:val="006A3AFA"/>
    <w:rsid w:val="006A3E92"/>
    <w:rsid w:val="006A774A"/>
    <w:rsid w:val="006B0A81"/>
    <w:rsid w:val="006B2FC0"/>
    <w:rsid w:val="006B3C4B"/>
    <w:rsid w:val="006B77C2"/>
    <w:rsid w:val="006C2375"/>
    <w:rsid w:val="006D5B25"/>
    <w:rsid w:val="006D7019"/>
    <w:rsid w:val="006F0C2D"/>
    <w:rsid w:val="006F255D"/>
    <w:rsid w:val="006F325A"/>
    <w:rsid w:val="006F6DE6"/>
    <w:rsid w:val="007007AA"/>
    <w:rsid w:val="0070190C"/>
    <w:rsid w:val="007037B9"/>
    <w:rsid w:val="007071D5"/>
    <w:rsid w:val="0071087F"/>
    <w:rsid w:val="00721072"/>
    <w:rsid w:val="007223CE"/>
    <w:rsid w:val="00727E26"/>
    <w:rsid w:val="0073294A"/>
    <w:rsid w:val="007330D2"/>
    <w:rsid w:val="00741B86"/>
    <w:rsid w:val="007439E0"/>
    <w:rsid w:val="0076282E"/>
    <w:rsid w:val="007653EA"/>
    <w:rsid w:val="00765C58"/>
    <w:rsid w:val="00766AE6"/>
    <w:rsid w:val="00771703"/>
    <w:rsid w:val="007717BA"/>
    <w:rsid w:val="00771A63"/>
    <w:rsid w:val="00786332"/>
    <w:rsid w:val="007869C8"/>
    <w:rsid w:val="007907EE"/>
    <w:rsid w:val="007912A1"/>
    <w:rsid w:val="007912DF"/>
    <w:rsid w:val="0079205D"/>
    <w:rsid w:val="00792697"/>
    <w:rsid w:val="00794433"/>
    <w:rsid w:val="00797C42"/>
    <w:rsid w:val="007B17F2"/>
    <w:rsid w:val="007B21EC"/>
    <w:rsid w:val="007C4CE2"/>
    <w:rsid w:val="007D2F51"/>
    <w:rsid w:val="007D5331"/>
    <w:rsid w:val="007E09F4"/>
    <w:rsid w:val="007E2712"/>
    <w:rsid w:val="007E4D57"/>
    <w:rsid w:val="007E5B57"/>
    <w:rsid w:val="007E67BB"/>
    <w:rsid w:val="007F10A9"/>
    <w:rsid w:val="00803254"/>
    <w:rsid w:val="008113F2"/>
    <w:rsid w:val="00813024"/>
    <w:rsid w:val="00816ABA"/>
    <w:rsid w:val="0081787D"/>
    <w:rsid w:val="00822568"/>
    <w:rsid w:val="008227FE"/>
    <w:rsid w:val="008300ED"/>
    <w:rsid w:val="00836FF8"/>
    <w:rsid w:val="008439E6"/>
    <w:rsid w:val="00852C31"/>
    <w:rsid w:val="008630FA"/>
    <w:rsid w:val="00864FA8"/>
    <w:rsid w:val="00867929"/>
    <w:rsid w:val="0087389A"/>
    <w:rsid w:val="00874568"/>
    <w:rsid w:val="0087742E"/>
    <w:rsid w:val="00887EB3"/>
    <w:rsid w:val="00890999"/>
    <w:rsid w:val="00890B7C"/>
    <w:rsid w:val="00894B2E"/>
    <w:rsid w:val="00896BB5"/>
    <w:rsid w:val="0089727C"/>
    <w:rsid w:val="0089778A"/>
    <w:rsid w:val="00897BD0"/>
    <w:rsid w:val="008A2A40"/>
    <w:rsid w:val="008A31D8"/>
    <w:rsid w:val="008A6916"/>
    <w:rsid w:val="008A726E"/>
    <w:rsid w:val="008B075C"/>
    <w:rsid w:val="008B133B"/>
    <w:rsid w:val="008B2880"/>
    <w:rsid w:val="008B6B12"/>
    <w:rsid w:val="008B79A9"/>
    <w:rsid w:val="008D16AB"/>
    <w:rsid w:val="008D435B"/>
    <w:rsid w:val="008D680B"/>
    <w:rsid w:val="008D7541"/>
    <w:rsid w:val="008E5B4C"/>
    <w:rsid w:val="008E7531"/>
    <w:rsid w:val="008F099B"/>
    <w:rsid w:val="008F7061"/>
    <w:rsid w:val="00903905"/>
    <w:rsid w:val="00905864"/>
    <w:rsid w:val="0091596E"/>
    <w:rsid w:val="00917D92"/>
    <w:rsid w:val="00920B25"/>
    <w:rsid w:val="00926C22"/>
    <w:rsid w:val="00926CEF"/>
    <w:rsid w:val="00926DEF"/>
    <w:rsid w:val="00932777"/>
    <w:rsid w:val="00935AD2"/>
    <w:rsid w:val="00943A8F"/>
    <w:rsid w:val="00946146"/>
    <w:rsid w:val="00947C41"/>
    <w:rsid w:val="00951F10"/>
    <w:rsid w:val="009541CF"/>
    <w:rsid w:val="00954FAA"/>
    <w:rsid w:val="009630D2"/>
    <w:rsid w:val="00963DEF"/>
    <w:rsid w:val="009664A8"/>
    <w:rsid w:val="00967BE9"/>
    <w:rsid w:val="009732AF"/>
    <w:rsid w:val="0097514C"/>
    <w:rsid w:val="009775F0"/>
    <w:rsid w:val="00983A53"/>
    <w:rsid w:val="00984DC7"/>
    <w:rsid w:val="009868D1"/>
    <w:rsid w:val="00993448"/>
    <w:rsid w:val="009944C2"/>
    <w:rsid w:val="009A5426"/>
    <w:rsid w:val="009C5D20"/>
    <w:rsid w:val="009D013E"/>
    <w:rsid w:val="009D2BF6"/>
    <w:rsid w:val="009D470D"/>
    <w:rsid w:val="009D4C9A"/>
    <w:rsid w:val="009D767C"/>
    <w:rsid w:val="009E40A1"/>
    <w:rsid w:val="009F4432"/>
    <w:rsid w:val="009F6632"/>
    <w:rsid w:val="00A01EEA"/>
    <w:rsid w:val="00A03446"/>
    <w:rsid w:val="00A1748F"/>
    <w:rsid w:val="00A27637"/>
    <w:rsid w:val="00A27DA9"/>
    <w:rsid w:val="00A3681D"/>
    <w:rsid w:val="00A4035A"/>
    <w:rsid w:val="00A427C5"/>
    <w:rsid w:val="00A448F3"/>
    <w:rsid w:val="00A46B82"/>
    <w:rsid w:val="00A5017C"/>
    <w:rsid w:val="00A623E0"/>
    <w:rsid w:val="00A6259F"/>
    <w:rsid w:val="00A63515"/>
    <w:rsid w:val="00A66E40"/>
    <w:rsid w:val="00A676B3"/>
    <w:rsid w:val="00A767E0"/>
    <w:rsid w:val="00A820D1"/>
    <w:rsid w:val="00A8234C"/>
    <w:rsid w:val="00A84E35"/>
    <w:rsid w:val="00AA05F1"/>
    <w:rsid w:val="00AA0FB2"/>
    <w:rsid w:val="00AA67BC"/>
    <w:rsid w:val="00AB06EA"/>
    <w:rsid w:val="00AC1768"/>
    <w:rsid w:val="00AC2D35"/>
    <w:rsid w:val="00AC3D8E"/>
    <w:rsid w:val="00AC411F"/>
    <w:rsid w:val="00AC610D"/>
    <w:rsid w:val="00AD42EC"/>
    <w:rsid w:val="00AE29C7"/>
    <w:rsid w:val="00AE55ED"/>
    <w:rsid w:val="00AF1159"/>
    <w:rsid w:val="00AF3490"/>
    <w:rsid w:val="00B057D6"/>
    <w:rsid w:val="00B1294D"/>
    <w:rsid w:val="00B1320F"/>
    <w:rsid w:val="00B37C82"/>
    <w:rsid w:val="00B422D2"/>
    <w:rsid w:val="00B460CA"/>
    <w:rsid w:val="00B4690C"/>
    <w:rsid w:val="00B521E0"/>
    <w:rsid w:val="00B5328F"/>
    <w:rsid w:val="00B541AF"/>
    <w:rsid w:val="00B62589"/>
    <w:rsid w:val="00B64518"/>
    <w:rsid w:val="00B653AC"/>
    <w:rsid w:val="00B80FED"/>
    <w:rsid w:val="00B84563"/>
    <w:rsid w:val="00B8483E"/>
    <w:rsid w:val="00B87E0A"/>
    <w:rsid w:val="00B91597"/>
    <w:rsid w:val="00B94438"/>
    <w:rsid w:val="00B971FA"/>
    <w:rsid w:val="00BA247B"/>
    <w:rsid w:val="00BA625F"/>
    <w:rsid w:val="00BB03F9"/>
    <w:rsid w:val="00BB135A"/>
    <w:rsid w:val="00BB5D14"/>
    <w:rsid w:val="00BC19F4"/>
    <w:rsid w:val="00BC348D"/>
    <w:rsid w:val="00BE08D8"/>
    <w:rsid w:val="00BE227B"/>
    <w:rsid w:val="00BE4A63"/>
    <w:rsid w:val="00BF2E2C"/>
    <w:rsid w:val="00BF5790"/>
    <w:rsid w:val="00BF6388"/>
    <w:rsid w:val="00BF6BF3"/>
    <w:rsid w:val="00C00317"/>
    <w:rsid w:val="00C05271"/>
    <w:rsid w:val="00C076BF"/>
    <w:rsid w:val="00C13795"/>
    <w:rsid w:val="00C167F6"/>
    <w:rsid w:val="00C22A7E"/>
    <w:rsid w:val="00C2367A"/>
    <w:rsid w:val="00C308EE"/>
    <w:rsid w:val="00C32B6B"/>
    <w:rsid w:val="00C36F3B"/>
    <w:rsid w:val="00C37A2A"/>
    <w:rsid w:val="00C40510"/>
    <w:rsid w:val="00C42534"/>
    <w:rsid w:val="00C435D2"/>
    <w:rsid w:val="00C51D64"/>
    <w:rsid w:val="00C5483D"/>
    <w:rsid w:val="00C576E8"/>
    <w:rsid w:val="00C646EC"/>
    <w:rsid w:val="00C6738D"/>
    <w:rsid w:val="00C75DF8"/>
    <w:rsid w:val="00C94902"/>
    <w:rsid w:val="00C96EBE"/>
    <w:rsid w:val="00CA270C"/>
    <w:rsid w:val="00CB0655"/>
    <w:rsid w:val="00CB6845"/>
    <w:rsid w:val="00CB6983"/>
    <w:rsid w:val="00CC211C"/>
    <w:rsid w:val="00CC3227"/>
    <w:rsid w:val="00CD0456"/>
    <w:rsid w:val="00CD252F"/>
    <w:rsid w:val="00CE6D6A"/>
    <w:rsid w:val="00CF040A"/>
    <w:rsid w:val="00CF1875"/>
    <w:rsid w:val="00D01E1A"/>
    <w:rsid w:val="00D044C2"/>
    <w:rsid w:val="00D07461"/>
    <w:rsid w:val="00D12B8C"/>
    <w:rsid w:val="00D146D3"/>
    <w:rsid w:val="00D14CCE"/>
    <w:rsid w:val="00D22F05"/>
    <w:rsid w:val="00D23046"/>
    <w:rsid w:val="00D24C2B"/>
    <w:rsid w:val="00D31E9A"/>
    <w:rsid w:val="00D37175"/>
    <w:rsid w:val="00D42D41"/>
    <w:rsid w:val="00D44479"/>
    <w:rsid w:val="00D44532"/>
    <w:rsid w:val="00D46CEB"/>
    <w:rsid w:val="00D546B0"/>
    <w:rsid w:val="00D62009"/>
    <w:rsid w:val="00D67899"/>
    <w:rsid w:val="00D67AE5"/>
    <w:rsid w:val="00D71A5B"/>
    <w:rsid w:val="00D7203B"/>
    <w:rsid w:val="00D73123"/>
    <w:rsid w:val="00D814B3"/>
    <w:rsid w:val="00D83F35"/>
    <w:rsid w:val="00D871F6"/>
    <w:rsid w:val="00D92BCE"/>
    <w:rsid w:val="00D940D4"/>
    <w:rsid w:val="00DA2466"/>
    <w:rsid w:val="00DA3939"/>
    <w:rsid w:val="00DA7717"/>
    <w:rsid w:val="00DB329C"/>
    <w:rsid w:val="00DB58AC"/>
    <w:rsid w:val="00DB5C20"/>
    <w:rsid w:val="00DC1426"/>
    <w:rsid w:val="00DC4ADE"/>
    <w:rsid w:val="00DD012A"/>
    <w:rsid w:val="00DD3651"/>
    <w:rsid w:val="00DD50AC"/>
    <w:rsid w:val="00DE0821"/>
    <w:rsid w:val="00DE0B51"/>
    <w:rsid w:val="00DE0C51"/>
    <w:rsid w:val="00DE0FD1"/>
    <w:rsid w:val="00DE25B1"/>
    <w:rsid w:val="00DE2E12"/>
    <w:rsid w:val="00DE6118"/>
    <w:rsid w:val="00DF4BD4"/>
    <w:rsid w:val="00E00F99"/>
    <w:rsid w:val="00E02225"/>
    <w:rsid w:val="00E02D3C"/>
    <w:rsid w:val="00E047A2"/>
    <w:rsid w:val="00E05A00"/>
    <w:rsid w:val="00E1557F"/>
    <w:rsid w:val="00E17524"/>
    <w:rsid w:val="00E21A23"/>
    <w:rsid w:val="00E24202"/>
    <w:rsid w:val="00E26E4B"/>
    <w:rsid w:val="00E335E7"/>
    <w:rsid w:val="00E33DA2"/>
    <w:rsid w:val="00E34976"/>
    <w:rsid w:val="00E407E4"/>
    <w:rsid w:val="00E42886"/>
    <w:rsid w:val="00E45545"/>
    <w:rsid w:val="00E51604"/>
    <w:rsid w:val="00E53C30"/>
    <w:rsid w:val="00E55849"/>
    <w:rsid w:val="00E60B90"/>
    <w:rsid w:val="00E6269D"/>
    <w:rsid w:val="00E64424"/>
    <w:rsid w:val="00E6652B"/>
    <w:rsid w:val="00E66B78"/>
    <w:rsid w:val="00E70388"/>
    <w:rsid w:val="00E751D4"/>
    <w:rsid w:val="00E830EE"/>
    <w:rsid w:val="00E848D8"/>
    <w:rsid w:val="00E95AE6"/>
    <w:rsid w:val="00E96270"/>
    <w:rsid w:val="00E97A84"/>
    <w:rsid w:val="00EB1FB4"/>
    <w:rsid w:val="00EB5A73"/>
    <w:rsid w:val="00EB6ECA"/>
    <w:rsid w:val="00EC1708"/>
    <w:rsid w:val="00EC1BD8"/>
    <w:rsid w:val="00EC4BBF"/>
    <w:rsid w:val="00EC7E17"/>
    <w:rsid w:val="00ED2013"/>
    <w:rsid w:val="00ED38EC"/>
    <w:rsid w:val="00ED4741"/>
    <w:rsid w:val="00EE0CFC"/>
    <w:rsid w:val="00EE35AE"/>
    <w:rsid w:val="00EE35EA"/>
    <w:rsid w:val="00EE4F7E"/>
    <w:rsid w:val="00EF2067"/>
    <w:rsid w:val="00EF30DE"/>
    <w:rsid w:val="00EF3E4B"/>
    <w:rsid w:val="00EF564B"/>
    <w:rsid w:val="00F01185"/>
    <w:rsid w:val="00F027D1"/>
    <w:rsid w:val="00F03C0A"/>
    <w:rsid w:val="00F05F2E"/>
    <w:rsid w:val="00F060BA"/>
    <w:rsid w:val="00F2091A"/>
    <w:rsid w:val="00F22DFC"/>
    <w:rsid w:val="00F314CC"/>
    <w:rsid w:val="00F50B46"/>
    <w:rsid w:val="00F50BA2"/>
    <w:rsid w:val="00F55807"/>
    <w:rsid w:val="00F6065F"/>
    <w:rsid w:val="00F6234C"/>
    <w:rsid w:val="00F659D9"/>
    <w:rsid w:val="00F6705A"/>
    <w:rsid w:val="00F672C2"/>
    <w:rsid w:val="00F7073C"/>
    <w:rsid w:val="00F77624"/>
    <w:rsid w:val="00F82C74"/>
    <w:rsid w:val="00F84928"/>
    <w:rsid w:val="00F9054B"/>
    <w:rsid w:val="00F921B3"/>
    <w:rsid w:val="00F92E58"/>
    <w:rsid w:val="00F93B30"/>
    <w:rsid w:val="00FA2B01"/>
    <w:rsid w:val="00FA33A2"/>
    <w:rsid w:val="00FA45DB"/>
    <w:rsid w:val="00FA7CD0"/>
    <w:rsid w:val="00FB0112"/>
    <w:rsid w:val="00FB195E"/>
    <w:rsid w:val="00FB4B3B"/>
    <w:rsid w:val="00FB4EAF"/>
    <w:rsid w:val="00FD36EA"/>
    <w:rsid w:val="00FE1859"/>
    <w:rsid w:val="00FE2DF5"/>
    <w:rsid w:val="00FE5613"/>
    <w:rsid w:val="00FF4F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8E44507"/>
  <w15:docId w15:val="{744756B7-2AF6-429B-B9A4-B75E03600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9054B"/>
  </w:style>
  <w:style w:type="paragraph" w:styleId="Heading1">
    <w:name w:val="heading 1"/>
    <w:basedOn w:val="Normal"/>
    <w:next w:val="Normal"/>
    <w:link w:val="Heading1Char"/>
    <w:uiPriority w:val="9"/>
    <w:qFormat/>
    <w:rsid w:val="0080325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A6351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0D13"/>
    <w:pPr>
      <w:ind w:left="720"/>
      <w:contextualSpacing/>
    </w:pPr>
  </w:style>
  <w:style w:type="table" w:styleId="TableGrid">
    <w:name w:val="Table Grid"/>
    <w:basedOn w:val="TableNormal"/>
    <w:uiPriority w:val="39"/>
    <w:rsid w:val="00420D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F32E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32E8"/>
  </w:style>
  <w:style w:type="paragraph" w:styleId="Footer">
    <w:name w:val="footer"/>
    <w:aliases w:val="Doc Footer"/>
    <w:basedOn w:val="Normal"/>
    <w:link w:val="FooterChar"/>
    <w:uiPriority w:val="99"/>
    <w:unhideWhenUsed/>
    <w:rsid w:val="004F32E8"/>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4F32E8"/>
  </w:style>
  <w:style w:type="paragraph" w:styleId="BodyTextIndent">
    <w:name w:val="Body Text Indent"/>
    <w:basedOn w:val="Normal"/>
    <w:link w:val="BodyTextIndentChar"/>
    <w:rsid w:val="004F32E8"/>
    <w:pPr>
      <w:spacing w:after="0" w:line="240" w:lineRule="auto"/>
      <w:ind w:left="720" w:hanging="720"/>
    </w:pPr>
    <w:rPr>
      <w:rFonts w:ascii="Arial" w:eastAsia="Times New Roman" w:hAnsi="Arial" w:cs="Arial"/>
      <w:sz w:val="24"/>
      <w:szCs w:val="24"/>
    </w:rPr>
  </w:style>
  <w:style w:type="character" w:customStyle="1" w:styleId="BodyTextIndentChar">
    <w:name w:val="Body Text Indent Char"/>
    <w:basedOn w:val="DefaultParagraphFont"/>
    <w:link w:val="BodyTextIndent"/>
    <w:rsid w:val="004F32E8"/>
    <w:rPr>
      <w:rFonts w:ascii="Arial" w:eastAsia="Times New Roman" w:hAnsi="Arial" w:cs="Arial"/>
      <w:sz w:val="24"/>
      <w:szCs w:val="24"/>
    </w:rPr>
  </w:style>
  <w:style w:type="paragraph" w:styleId="Title">
    <w:name w:val="Title"/>
    <w:basedOn w:val="Normal"/>
    <w:link w:val="TitleChar"/>
    <w:qFormat/>
    <w:rsid w:val="00A623E0"/>
    <w:pPr>
      <w:spacing w:after="0" w:line="240" w:lineRule="auto"/>
      <w:jc w:val="center"/>
    </w:pPr>
    <w:rPr>
      <w:rFonts w:ascii="Times New Roman" w:eastAsia="Times New Roman" w:hAnsi="Times New Roman" w:cs="Times New Roman"/>
      <w:sz w:val="36"/>
      <w:szCs w:val="24"/>
    </w:rPr>
  </w:style>
  <w:style w:type="character" w:customStyle="1" w:styleId="TitleChar">
    <w:name w:val="Title Char"/>
    <w:basedOn w:val="DefaultParagraphFont"/>
    <w:link w:val="Title"/>
    <w:rsid w:val="00A623E0"/>
    <w:rPr>
      <w:rFonts w:ascii="Times New Roman" w:eastAsia="Times New Roman" w:hAnsi="Times New Roman" w:cs="Times New Roman"/>
      <w:sz w:val="36"/>
      <w:szCs w:val="24"/>
    </w:rPr>
  </w:style>
  <w:style w:type="paragraph" w:styleId="BalloonText">
    <w:name w:val="Balloon Text"/>
    <w:basedOn w:val="Normal"/>
    <w:link w:val="BalloonTextChar"/>
    <w:uiPriority w:val="99"/>
    <w:semiHidden/>
    <w:unhideWhenUsed/>
    <w:rsid w:val="00EF56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564B"/>
    <w:rPr>
      <w:rFonts w:ascii="Tahoma" w:hAnsi="Tahoma" w:cs="Tahoma"/>
      <w:sz w:val="16"/>
      <w:szCs w:val="16"/>
    </w:rPr>
  </w:style>
  <w:style w:type="table" w:customStyle="1" w:styleId="LightList1">
    <w:name w:val="Light List1"/>
    <w:basedOn w:val="TableNormal"/>
    <w:uiPriority w:val="61"/>
    <w:rsid w:val="005F780B"/>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leNormal"/>
    <w:uiPriority w:val="61"/>
    <w:rsid w:val="005F780B"/>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uiPriority w:val="1"/>
    <w:qFormat/>
    <w:rsid w:val="0044530A"/>
    <w:pPr>
      <w:spacing w:after="0" w:line="240" w:lineRule="auto"/>
    </w:pPr>
    <w:rPr>
      <w:rFonts w:ascii="Calibri" w:eastAsia="Calibri" w:hAnsi="Calibri" w:cs="Times New Roman"/>
    </w:rPr>
  </w:style>
  <w:style w:type="paragraph" w:customStyle="1" w:styleId="Default">
    <w:name w:val="Default"/>
    <w:rsid w:val="002977B4"/>
    <w:pPr>
      <w:autoSpaceDE w:val="0"/>
      <w:autoSpaceDN w:val="0"/>
      <w:adjustRightInd w:val="0"/>
      <w:spacing w:after="0" w:line="240" w:lineRule="auto"/>
    </w:pPr>
    <w:rPr>
      <w:rFonts w:ascii="Verdana" w:hAnsi="Verdana" w:cs="Verdana"/>
      <w:color w:val="000000"/>
      <w:sz w:val="24"/>
      <w:szCs w:val="24"/>
    </w:rPr>
  </w:style>
  <w:style w:type="character" w:styleId="Emphasis">
    <w:name w:val="Emphasis"/>
    <w:basedOn w:val="DefaultParagraphFont"/>
    <w:uiPriority w:val="20"/>
    <w:qFormat/>
    <w:rsid w:val="00087DE1"/>
    <w:rPr>
      <w:rFonts w:ascii="Times New Roman" w:hAnsi="Times New Roman" w:cs="Times New Roman" w:hint="default"/>
      <w:b/>
      <w:bCs/>
      <w:i w:val="0"/>
      <w:iCs w:val="0"/>
    </w:rPr>
  </w:style>
  <w:style w:type="table" w:customStyle="1" w:styleId="TableGrid1">
    <w:name w:val="Table Grid1"/>
    <w:basedOn w:val="TableNormal"/>
    <w:next w:val="TableGrid"/>
    <w:uiPriority w:val="39"/>
    <w:rsid w:val="00A27DA9"/>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unhideWhenUsed/>
    <w:rsid w:val="000828BB"/>
    <w:pPr>
      <w:spacing w:after="120"/>
    </w:pPr>
  </w:style>
  <w:style w:type="character" w:customStyle="1" w:styleId="BodyTextChar">
    <w:name w:val="Body Text Char"/>
    <w:basedOn w:val="DefaultParagraphFont"/>
    <w:link w:val="BodyText"/>
    <w:uiPriority w:val="99"/>
    <w:rsid w:val="000828BB"/>
  </w:style>
  <w:style w:type="paragraph" w:styleId="FootnoteText">
    <w:name w:val="footnote text"/>
    <w:basedOn w:val="Normal"/>
    <w:link w:val="FootnoteTextChar"/>
    <w:uiPriority w:val="99"/>
    <w:semiHidden/>
    <w:unhideWhenUsed/>
    <w:rsid w:val="000828BB"/>
    <w:pPr>
      <w:widowControl w:val="0"/>
      <w:autoSpaceDE w:val="0"/>
      <w:autoSpaceDN w:val="0"/>
      <w:spacing w:after="0" w:line="240" w:lineRule="auto"/>
    </w:pPr>
    <w:rPr>
      <w:rFonts w:ascii="Verdana" w:eastAsia="Verdana" w:hAnsi="Verdana" w:cs="Verdana"/>
      <w:sz w:val="20"/>
      <w:szCs w:val="20"/>
    </w:rPr>
  </w:style>
  <w:style w:type="character" w:customStyle="1" w:styleId="FootnoteTextChar">
    <w:name w:val="Footnote Text Char"/>
    <w:basedOn w:val="DefaultParagraphFont"/>
    <w:link w:val="FootnoteText"/>
    <w:uiPriority w:val="99"/>
    <w:semiHidden/>
    <w:rsid w:val="000828BB"/>
    <w:rPr>
      <w:rFonts w:ascii="Verdana" w:eastAsia="Verdana" w:hAnsi="Verdana" w:cs="Verdana"/>
      <w:sz w:val="20"/>
      <w:szCs w:val="20"/>
    </w:rPr>
  </w:style>
  <w:style w:type="character" w:styleId="FootnoteReference">
    <w:name w:val="footnote reference"/>
    <w:basedOn w:val="DefaultParagraphFont"/>
    <w:uiPriority w:val="99"/>
    <w:semiHidden/>
    <w:unhideWhenUsed/>
    <w:rsid w:val="000828BB"/>
    <w:rPr>
      <w:vertAlign w:val="superscript"/>
    </w:rPr>
  </w:style>
  <w:style w:type="character" w:customStyle="1" w:styleId="Heading1Char">
    <w:name w:val="Heading 1 Char"/>
    <w:basedOn w:val="DefaultParagraphFont"/>
    <w:link w:val="Heading1"/>
    <w:uiPriority w:val="9"/>
    <w:rsid w:val="00803254"/>
    <w:rPr>
      <w:rFonts w:asciiTheme="majorHAnsi" w:eastAsiaTheme="majorEastAsia" w:hAnsiTheme="majorHAnsi" w:cstheme="majorBidi"/>
      <w:color w:val="365F91" w:themeColor="accent1" w:themeShade="BF"/>
      <w:sz w:val="32"/>
      <w:szCs w:val="32"/>
    </w:rPr>
  </w:style>
  <w:style w:type="character" w:styleId="PlaceholderText">
    <w:name w:val="Placeholder Text"/>
    <w:basedOn w:val="DefaultParagraphFont"/>
    <w:uiPriority w:val="99"/>
    <w:semiHidden/>
    <w:rsid w:val="00D42D41"/>
    <w:rPr>
      <w:color w:val="808080"/>
    </w:rPr>
  </w:style>
  <w:style w:type="character" w:customStyle="1" w:styleId="text-format-content">
    <w:name w:val="text-format-content"/>
    <w:basedOn w:val="DefaultParagraphFont"/>
    <w:rsid w:val="00002E48"/>
  </w:style>
  <w:style w:type="character" w:styleId="CommentReference">
    <w:name w:val="annotation reference"/>
    <w:basedOn w:val="DefaultParagraphFont"/>
    <w:uiPriority w:val="99"/>
    <w:semiHidden/>
    <w:unhideWhenUsed/>
    <w:rsid w:val="00A63515"/>
    <w:rPr>
      <w:sz w:val="16"/>
      <w:szCs w:val="16"/>
    </w:rPr>
  </w:style>
  <w:style w:type="paragraph" w:styleId="CommentText">
    <w:name w:val="annotation text"/>
    <w:basedOn w:val="Normal"/>
    <w:link w:val="CommentTextChar"/>
    <w:uiPriority w:val="99"/>
    <w:semiHidden/>
    <w:unhideWhenUsed/>
    <w:rsid w:val="00A63515"/>
    <w:pPr>
      <w:spacing w:line="240" w:lineRule="auto"/>
    </w:pPr>
    <w:rPr>
      <w:sz w:val="20"/>
      <w:szCs w:val="20"/>
    </w:rPr>
  </w:style>
  <w:style w:type="character" w:customStyle="1" w:styleId="CommentTextChar">
    <w:name w:val="Comment Text Char"/>
    <w:basedOn w:val="DefaultParagraphFont"/>
    <w:link w:val="CommentText"/>
    <w:uiPriority w:val="99"/>
    <w:semiHidden/>
    <w:rsid w:val="00A63515"/>
    <w:rPr>
      <w:sz w:val="20"/>
      <w:szCs w:val="20"/>
    </w:rPr>
  </w:style>
  <w:style w:type="paragraph" w:styleId="CommentSubject">
    <w:name w:val="annotation subject"/>
    <w:basedOn w:val="CommentText"/>
    <w:next w:val="CommentText"/>
    <w:link w:val="CommentSubjectChar"/>
    <w:uiPriority w:val="99"/>
    <w:semiHidden/>
    <w:unhideWhenUsed/>
    <w:rsid w:val="00A63515"/>
    <w:rPr>
      <w:b/>
      <w:bCs/>
    </w:rPr>
  </w:style>
  <w:style w:type="character" w:customStyle="1" w:styleId="CommentSubjectChar">
    <w:name w:val="Comment Subject Char"/>
    <w:basedOn w:val="CommentTextChar"/>
    <w:link w:val="CommentSubject"/>
    <w:uiPriority w:val="99"/>
    <w:semiHidden/>
    <w:rsid w:val="00A63515"/>
    <w:rPr>
      <w:b/>
      <w:bCs/>
      <w:sz w:val="20"/>
      <w:szCs w:val="20"/>
    </w:rPr>
  </w:style>
  <w:style w:type="character" w:customStyle="1" w:styleId="Heading2Char">
    <w:name w:val="Heading 2 Char"/>
    <w:basedOn w:val="DefaultParagraphFont"/>
    <w:link w:val="Heading2"/>
    <w:uiPriority w:val="9"/>
    <w:semiHidden/>
    <w:rsid w:val="00A63515"/>
    <w:rPr>
      <w:rFonts w:asciiTheme="majorHAnsi" w:eastAsiaTheme="majorEastAsia" w:hAnsiTheme="majorHAnsi" w:cstheme="majorBidi"/>
      <w:color w:val="365F91" w:themeColor="accent1" w:themeShade="BF"/>
      <w:sz w:val="26"/>
      <w:szCs w:val="26"/>
    </w:rPr>
  </w:style>
  <w:style w:type="character" w:styleId="Hyperlink">
    <w:name w:val="Hyperlink"/>
    <w:basedOn w:val="DefaultParagraphFont"/>
    <w:uiPriority w:val="99"/>
    <w:unhideWhenUsed/>
    <w:rsid w:val="00A63515"/>
    <w:rPr>
      <w:color w:val="0000FF" w:themeColor="hyperlink"/>
      <w:u w:val="single"/>
    </w:rPr>
  </w:style>
  <w:style w:type="paragraph" w:styleId="NormalWeb">
    <w:name w:val="Normal (Web)"/>
    <w:basedOn w:val="Normal"/>
    <w:uiPriority w:val="99"/>
    <w:unhideWhenUsed/>
    <w:rsid w:val="00E45545"/>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customStyle="1" w:styleId="TableParagraph">
    <w:name w:val="Table Paragraph"/>
    <w:basedOn w:val="Normal"/>
    <w:uiPriority w:val="1"/>
    <w:qFormat/>
    <w:rsid w:val="003A3273"/>
    <w:pPr>
      <w:widowControl w:val="0"/>
      <w:autoSpaceDE w:val="0"/>
      <w:autoSpaceDN w:val="0"/>
      <w:spacing w:after="0" w:line="240" w:lineRule="auto"/>
      <w:ind w:left="107"/>
    </w:pPr>
    <w:rPr>
      <w:rFonts w:ascii="Arial" w:eastAsia="Arial" w:hAnsi="Arial" w:cs="Arial"/>
    </w:rPr>
  </w:style>
  <w:style w:type="table" w:styleId="TableGridLight">
    <w:name w:val="Grid Table Light"/>
    <w:basedOn w:val="TableNormal"/>
    <w:uiPriority w:val="40"/>
    <w:rsid w:val="00A01EE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WHSSC">
    <w:name w:val="WHSSC"/>
    <w:basedOn w:val="DefaultParagraphFont"/>
    <w:uiPriority w:val="1"/>
    <w:rsid w:val="00C75DF8"/>
    <w:rPr>
      <w:rFonts w:ascii="Verdana" w:hAnsi="Verdana"/>
      <w:sz w:val="24"/>
    </w:rPr>
  </w:style>
  <w:style w:type="character" w:customStyle="1" w:styleId="WHSSCBold">
    <w:name w:val="WHSSC Bold"/>
    <w:basedOn w:val="DefaultParagraphFont"/>
    <w:uiPriority w:val="1"/>
    <w:rsid w:val="00C75DF8"/>
    <w:rPr>
      <w:rFonts w:ascii="Verdana" w:hAnsi="Verdana"/>
      <w:b/>
      <w:sz w:val="24"/>
    </w:rPr>
  </w:style>
  <w:style w:type="character" w:styleId="FollowedHyperlink">
    <w:name w:val="FollowedHyperlink"/>
    <w:basedOn w:val="DefaultParagraphFont"/>
    <w:uiPriority w:val="99"/>
    <w:semiHidden/>
    <w:unhideWhenUsed/>
    <w:rsid w:val="006A3AFA"/>
    <w:rPr>
      <w:color w:val="800080" w:themeColor="followedHyperlink"/>
      <w:u w:val="single"/>
    </w:rPr>
  </w:style>
  <w:style w:type="character" w:styleId="UnresolvedMention">
    <w:name w:val="Unresolved Mention"/>
    <w:basedOn w:val="DefaultParagraphFont"/>
    <w:uiPriority w:val="99"/>
    <w:semiHidden/>
    <w:unhideWhenUsed/>
    <w:rsid w:val="009159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7818">
      <w:bodyDiv w:val="1"/>
      <w:marLeft w:val="0"/>
      <w:marRight w:val="0"/>
      <w:marTop w:val="0"/>
      <w:marBottom w:val="0"/>
      <w:divBdr>
        <w:top w:val="none" w:sz="0" w:space="0" w:color="auto"/>
        <w:left w:val="none" w:sz="0" w:space="0" w:color="auto"/>
        <w:bottom w:val="none" w:sz="0" w:space="0" w:color="auto"/>
        <w:right w:val="none" w:sz="0" w:space="0" w:color="auto"/>
      </w:divBdr>
    </w:div>
    <w:div w:id="176432601">
      <w:bodyDiv w:val="1"/>
      <w:marLeft w:val="0"/>
      <w:marRight w:val="0"/>
      <w:marTop w:val="0"/>
      <w:marBottom w:val="0"/>
      <w:divBdr>
        <w:top w:val="none" w:sz="0" w:space="0" w:color="auto"/>
        <w:left w:val="none" w:sz="0" w:space="0" w:color="auto"/>
        <w:bottom w:val="none" w:sz="0" w:space="0" w:color="auto"/>
        <w:right w:val="none" w:sz="0" w:space="0" w:color="auto"/>
      </w:divBdr>
    </w:div>
    <w:div w:id="239095136">
      <w:bodyDiv w:val="1"/>
      <w:marLeft w:val="0"/>
      <w:marRight w:val="0"/>
      <w:marTop w:val="0"/>
      <w:marBottom w:val="0"/>
      <w:divBdr>
        <w:top w:val="none" w:sz="0" w:space="0" w:color="auto"/>
        <w:left w:val="none" w:sz="0" w:space="0" w:color="auto"/>
        <w:bottom w:val="none" w:sz="0" w:space="0" w:color="auto"/>
        <w:right w:val="none" w:sz="0" w:space="0" w:color="auto"/>
      </w:divBdr>
    </w:div>
    <w:div w:id="261035455">
      <w:bodyDiv w:val="1"/>
      <w:marLeft w:val="0"/>
      <w:marRight w:val="0"/>
      <w:marTop w:val="0"/>
      <w:marBottom w:val="0"/>
      <w:divBdr>
        <w:top w:val="none" w:sz="0" w:space="0" w:color="auto"/>
        <w:left w:val="none" w:sz="0" w:space="0" w:color="auto"/>
        <w:bottom w:val="none" w:sz="0" w:space="0" w:color="auto"/>
        <w:right w:val="none" w:sz="0" w:space="0" w:color="auto"/>
      </w:divBdr>
    </w:div>
    <w:div w:id="449206191">
      <w:bodyDiv w:val="1"/>
      <w:marLeft w:val="0"/>
      <w:marRight w:val="0"/>
      <w:marTop w:val="0"/>
      <w:marBottom w:val="0"/>
      <w:divBdr>
        <w:top w:val="none" w:sz="0" w:space="0" w:color="auto"/>
        <w:left w:val="none" w:sz="0" w:space="0" w:color="auto"/>
        <w:bottom w:val="none" w:sz="0" w:space="0" w:color="auto"/>
        <w:right w:val="none" w:sz="0" w:space="0" w:color="auto"/>
      </w:divBdr>
    </w:div>
    <w:div w:id="451097679">
      <w:bodyDiv w:val="1"/>
      <w:marLeft w:val="0"/>
      <w:marRight w:val="0"/>
      <w:marTop w:val="0"/>
      <w:marBottom w:val="0"/>
      <w:divBdr>
        <w:top w:val="none" w:sz="0" w:space="0" w:color="auto"/>
        <w:left w:val="none" w:sz="0" w:space="0" w:color="auto"/>
        <w:bottom w:val="none" w:sz="0" w:space="0" w:color="auto"/>
        <w:right w:val="none" w:sz="0" w:space="0" w:color="auto"/>
      </w:divBdr>
    </w:div>
    <w:div w:id="1038313164">
      <w:bodyDiv w:val="1"/>
      <w:marLeft w:val="0"/>
      <w:marRight w:val="0"/>
      <w:marTop w:val="0"/>
      <w:marBottom w:val="0"/>
      <w:divBdr>
        <w:top w:val="none" w:sz="0" w:space="0" w:color="auto"/>
        <w:left w:val="none" w:sz="0" w:space="0" w:color="auto"/>
        <w:bottom w:val="none" w:sz="0" w:space="0" w:color="auto"/>
        <w:right w:val="none" w:sz="0" w:space="0" w:color="auto"/>
      </w:divBdr>
    </w:div>
    <w:div w:id="1129474764">
      <w:bodyDiv w:val="1"/>
      <w:marLeft w:val="0"/>
      <w:marRight w:val="0"/>
      <w:marTop w:val="0"/>
      <w:marBottom w:val="0"/>
      <w:divBdr>
        <w:top w:val="none" w:sz="0" w:space="0" w:color="auto"/>
        <w:left w:val="none" w:sz="0" w:space="0" w:color="auto"/>
        <w:bottom w:val="none" w:sz="0" w:space="0" w:color="auto"/>
        <w:right w:val="none" w:sz="0" w:space="0" w:color="auto"/>
      </w:divBdr>
    </w:div>
    <w:div w:id="1290862630">
      <w:bodyDiv w:val="1"/>
      <w:marLeft w:val="0"/>
      <w:marRight w:val="0"/>
      <w:marTop w:val="0"/>
      <w:marBottom w:val="0"/>
      <w:divBdr>
        <w:top w:val="none" w:sz="0" w:space="0" w:color="auto"/>
        <w:left w:val="none" w:sz="0" w:space="0" w:color="auto"/>
        <w:bottom w:val="none" w:sz="0" w:space="0" w:color="auto"/>
        <w:right w:val="none" w:sz="0" w:space="0" w:color="auto"/>
      </w:divBdr>
      <w:divsChild>
        <w:div w:id="471019279">
          <w:marLeft w:val="0"/>
          <w:marRight w:val="0"/>
          <w:marTop w:val="0"/>
          <w:marBottom w:val="0"/>
          <w:divBdr>
            <w:top w:val="none" w:sz="0" w:space="0" w:color="auto"/>
            <w:left w:val="none" w:sz="0" w:space="0" w:color="auto"/>
            <w:bottom w:val="single" w:sz="6" w:space="0" w:color="EAEAEA"/>
            <w:right w:val="none" w:sz="0" w:space="0" w:color="auto"/>
          </w:divBdr>
          <w:divsChild>
            <w:div w:id="999843921">
              <w:marLeft w:val="60"/>
              <w:marRight w:val="60"/>
              <w:marTop w:val="0"/>
              <w:marBottom w:val="0"/>
              <w:divBdr>
                <w:top w:val="none" w:sz="0" w:space="0" w:color="auto"/>
                <w:left w:val="none" w:sz="0" w:space="0" w:color="auto"/>
                <w:bottom w:val="none" w:sz="0" w:space="0" w:color="auto"/>
                <w:right w:val="none" w:sz="0" w:space="0" w:color="auto"/>
              </w:divBdr>
              <w:divsChild>
                <w:div w:id="1828087483">
                  <w:marLeft w:val="0"/>
                  <w:marRight w:val="0"/>
                  <w:marTop w:val="0"/>
                  <w:marBottom w:val="0"/>
                  <w:divBdr>
                    <w:top w:val="none" w:sz="0" w:space="0" w:color="auto"/>
                    <w:left w:val="none" w:sz="0" w:space="0" w:color="auto"/>
                    <w:bottom w:val="none" w:sz="0" w:space="0" w:color="auto"/>
                    <w:right w:val="none" w:sz="0" w:space="0" w:color="auto"/>
                  </w:divBdr>
                  <w:divsChild>
                    <w:div w:id="709186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0961434">
      <w:bodyDiv w:val="1"/>
      <w:marLeft w:val="0"/>
      <w:marRight w:val="0"/>
      <w:marTop w:val="0"/>
      <w:marBottom w:val="0"/>
      <w:divBdr>
        <w:top w:val="none" w:sz="0" w:space="0" w:color="auto"/>
        <w:left w:val="none" w:sz="0" w:space="0" w:color="auto"/>
        <w:bottom w:val="none" w:sz="0" w:space="0" w:color="auto"/>
        <w:right w:val="none" w:sz="0" w:space="0" w:color="auto"/>
      </w:divBdr>
    </w:div>
    <w:div w:id="1301686962">
      <w:bodyDiv w:val="1"/>
      <w:marLeft w:val="0"/>
      <w:marRight w:val="0"/>
      <w:marTop w:val="0"/>
      <w:marBottom w:val="0"/>
      <w:divBdr>
        <w:top w:val="none" w:sz="0" w:space="0" w:color="auto"/>
        <w:left w:val="none" w:sz="0" w:space="0" w:color="auto"/>
        <w:bottom w:val="none" w:sz="0" w:space="0" w:color="auto"/>
        <w:right w:val="none" w:sz="0" w:space="0" w:color="auto"/>
      </w:divBdr>
    </w:div>
    <w:div w:id="1378627308">
      <w:bodyDiv w:val="1"/>
      <w:marLeft w:val="0"/>
      <w:marRight w:val="0"/>
      <w:marTop w:val="0"/>
      <w:marBottom w:val="0"/>
      <w:divBdr>
        <w:top w:val="none" w:sz="0" w:space="0" w:color="auto"/>
        <w:left w:val="none" w:sz="0" w:space="0" w:color="auto"/>
        <w:bottom w:val="none" w:sz="0" w:space="0" w:color="auto"/>
        <w:right w:val="none" w:sz="0" w:space="0" w:color="auto"/>
      </w:divBdr>
    </w:div>
    <w:div w:id="1481068908">
      <w:bodyDiv w:val="1"/>
      <w:marLeft w:val="0"/>
      <w:marRight w:val="0"/>
      <w:marTop w:val="0"/>
      <w:marBottom w:val="0"/>
      <w:divBdr>
        <w:top w:val="none" w:sz="0" w:space="0" w:color="auto"/>
        <w:left w:val="none" w:sz="0" w:space="0" w:color="auto"/>
        <w:bottom w:val="none" w:sz="0" w:space="0" w:color="auto"/>
        <w:right w:val="none" w:sz="0" w:space="0" w:color="auto"/>
      </w:divBdr>
    </w:div>
    <w:div w:id="1509297461">
      <w:bodyDiv w:val="1"/>
      <w:marLeft w:val="0"/>
      <w:marRight w:val="0"/>
      <w:marTop w:val="0"/>
      <w:marBottom w:val="0"/>
      <w:divBdr>
        <w:top w:val="none" w:sz="0" w:space="0" w:color="auto"/>
        <w:left w:val="none" w:sz="0" w:space="0" w:color="auto"/>
        <w:bottom w:val="none" w:sz="0" w:space="0" w:color="auto"/>
        <w:right w:val="none" w:sz="0" w:space="0" w:color="auto"/>
      </w:divBdr>
    </w:div>
    <w:div w:id="1524899055">
      <w:bodyDiv w:val="1"/>
      <w:marLeft w:val="0"/>
      <w:marRight w:val="0"/>
      <w:marTop w:val="0"/>
      <w:marBottom w:val="0"/>
      <w:divBdr>
        <w:top w:val="none" w:sz="0" w:space="0" w:color="auto"/>
        <w:left w:val="none" w:sz="0" w:space="0" w:color="auto"/>
        <w:bottom w:val="none" w:sz="0" w:space="0" w:color="auto"/>
        <w:right w:val="none" w:sz="0" w:space="0" w:color="auto"/>
      </w:divBdr>
    </w:div>
    <w:div w:id="1797524045">
      <w:bodyDiv w:val="1"/>
      <w:marLeft w:val="0"/>
      <w:marRight w:val="0"/>
      <w:marTop w:val="0"/>
      <w:marBottom w:val="0"/>
      <w:divBdr>
        <w:top w:val="none" w:sz="0" w:space="0" w:color="auto"/>
        <w:left w:val="none" w:sz="0" w:space="0" w:color="auto"/>
        <w:bottom w:val="none" w:sz="0" w:space="0" w:color="auto"/>
        <w:right w:val="none" w:sz="0" w:space="0" w:color="auto"/>
      </w:divBdr>
    </w:div>
    <w:div w:id="1805272069">
      <w:bodyDiv w:val="1"/>
      <w:marLeft w:val="0"/>
      <w:marRight w:val="0"/>
      <w:marTop w:val="0"/>
      <w:marBottom w:val="0"/>
      <w:divBdr>
        <w:top w:val="none" w:sz="0" w:space="0" w:color="auto"/>
        <w:left w:val="none" w:sz="0" w:space="0" w:color="auto"/>
        <w:bottom w:val="none" w:sz="0" w:space="0" w:color="auto"/>
        <w:right w:val="none" w:sz="0" w:space="0" w:color="auto"/>
      </w:divBdr>
    </w:div>
    <w:div w:id="1983386895">
      <w:bodyDiv w:val="1"/>
      <w:marLeft w:val="0"/>
      <w:marRight w:val="0"/>
      <w:marTop w:val="0"/>
      <w:marBottom w:val="0"/>
      <w:divBdr>
        <w:top w:val="none" w:sz="0" w:space="0" w:color="auto"/>
        <w:left w:val="none" w:sz="0" w:space="0" w:color="auto"/>
        <w:bottom w:val="none" w:sz="0" w:space="0" w:color="auto"/>
        <w:right w:val="none" w:sz="0" w:space="0" w:color="auto"/>
      </w:divBdr>
    </w:div>
    <w:div w:id="2066638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hssc.nhs.wales/joint-committee/committee-meetings-and-papers/20232024-joint-committee/jc-public-bundle-may-2023-bundle-2/"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england.nhs.uk/wp-content/uploads/2013/04/d09-p-a.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ngland.nhs.uk/wp-content/uploads/2013/04/d09-p-a.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hssc.nhs.wales/joint-committee/committee-meetings-and-papers/20232024-joint-committee/jc-public-bundle-may-2023-bundle-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B5F09652F3B498E853ACE3FBA4B339D"/>
        <w:category>
          <w:name w:val="General"/>
          <w:gallery w:val="placeholder"/>
        </w:category>
        <w:types>
          <w:type w:val="bbPlcHdr"/>
        </w:types>
        <w:behaviors>
          <w:behavior w:val="content"/>
        </w:behaviors>
        <w:guid w:val="{01808048-E0E5-4063-8F8E-A01622BDC977}"/>
      </w:docPartPr>
      <w:docPartBody>
        <w:p w:rsidR="00D020CD" w:rsidRDefault="00710196" w:rsidP="00710196">
          <w:pPr>
            <w:pStyle w:val="EB5F09652F3B498E853ACE3FBA4B339D"/>
          </w:pPr>
          <w:r w:rsidRPr="004F5674">
            <w:rPr>
              <w:rStyle w:val="PlaceholderText"/>
              <w:rFonts w:ascii="Verdana" w:hAnsi="Verdana"/>
            </w:rPr>
            <w:t>Choose an item.</w:t>
          </w:r>
        </w:p>
      </w:docPartBody>
    </w:docPart>
    <w:docPart>
      <w:docPartPr>
        <w:name w:val="E33E6B89311B4AE596AB67FC04C5D94A"/>
        <w:category>
          <w:name w:val="General"/>
          <w:gallery w:val="placeholder"/>
        </w:category>
        <w:types>
          <w:type w:val="bbPlcHdr"/>
        </w:types>
        <w:behaviors>
          <w:behavior w:val="content"/>
        </w:behaviors>
        <w:guid w:val="{67D98527-8FE3-4E2C-A081-8AF736B75C2C}"/>
      </w:docPartPr>
      <w:docPartBody>
        <w:p w:rsidR="00D020CD" w:rsidRDefault="00710196" w:rsidP="00710196">
          <w:pPr>
            <w:pStyle w:val="E33E6B89311B4AE596AB67FC04C5D94A"/>
          </w:pPr>
          <w:r w:rsidRPr="004F5674">
            <w:rPr>
              <w:rStyle w:val="PlaceholderText"/>
              <w:rFonts w:ascii="Verdana" w:hAnsi="Verdana"/>
            </w:rPr>
            <w:t>Choose an item.</w:t>
          </w:r>
        </w:p>
      </w:docPartBody>
    </w:docPart>
    <w:docPart>
      <w:docPartPr>
        <w:name w:val="87C47AB2AEE94A72B2A7D1BCB89207BA"/>
        <w:category>
          <w:name w:val="General"/>
          <w:gallery w:val="placeholder"/>
        </w:category>
        <w:types>
          <w:type w:val="bbPlcHdr"/>
        </w:types>
        <w:behaviors>
          <w:behavior w:val="content"/>
        </w:behaviors>
        <w:guid w:val="{3EA767B1-6FAD-4A9F-952D-DD623E63354F}"/>
      </w:docPartPr>
      <w:docPartBody>
        <w:p w:rsidR="00D020CD" w:rsidRDefault="00710196" w:rsidP="00710196">
          <w:pPr>
            <w:pStyle w:val="87C47AB2AEE94A72B2A7D1BCB89207BA"/>
          </w:pPr>
          <w:r w:rsidRPr="004F5674">
            <w:rPr>
              <w:rStyle w:val="PlaceholderText"/>
              <w:rFonts w:ascii="Verdana" w:hAnsi="Verdana"/>
              <w:szCs w:val="24"/>
            </w:rPr>
            <w:t>Choose an item.</w:t>
          </w:r>
        </w:p>
      </w:docPartBody>
    </w:docPart>
    <w:docPart>
      <w:docPartPr>
        <w:name w:val="367DD844825C4B869D6594AFEA7CEB85"/>
        <w:category>
          <w:name w:val="General"/>
          <w:gallery w:val="placeholder"/>
        </w:category>
        <w:types>
          <w:type w:val="bbPlcHdr"/>
        </w:types>
        <w:behaviors>
          <w:behavior w:val="content"/>
        </w:behaviors>
        <w:guid w:val="{29007FA6-FDD6-4663-B1C3-9C5A7571A2C7}"/>
      </w:docPartPr>
      <w:docPartBody>
        <w:p w:rsidR="00D020CD" w:rsidRDefault="00710196" w:rsidP="00710196">
          <w:pPr>
            <w:pStyle w:val="367DD844825C4B869D6594AFEA7CEB85"/>
          </w:pPr>
          <w:r w:rsidRPr="004F5674">
            <w:rPr>
              <w:rStyle w:val="PlaceholderText"/>
              <w:rFonts w:ascii="Verdana" w:hAnsi="Verdana"/>
              <w:szCs w:val="24"/>
            </w:rPr>
            <w:t>Choose an item.</w:t>
          </w:r>
        </w:p>
      </w:docPartBody>
    </w:docPart>
    <w:docPart>
      <w:docPartPr>
        <w:name w:val="5CBA4E025B5A48C98673B0007018A8DF"/>
        <w:category>
          <w:name w:val="General"/>
          <w:gallery w:val="placeholder"/>
        </w:category>
        <w:types>
          <w:type w:val="bbPlcHdr"/>
        </w:types>
        <w:behaviors>
          <w:behavior w:val="content"/>
        </w:behaviors>
        <w:guid w:val="{539A8114-F9C4-41A4-951D-A16240A045EE}"/>
      </w:docPartPr>
      <w:docPartBody>
        <w:p w:rsidR="00D020CD" w:rsidRDefault="00710196" w:rsidP="00710196">
          <w:pPr>
            <w:pStyle w:val="5CBA4E025B5A48C98673B0007018A8DF"/>
          </w:pPr>
          <w:r w:rsidRPr="004F5674">
            <w:rPr>
              <w:rStyle w:val="PlaceholderText"/>
              <w:rFonts w:ascii="Verdana" w:hAnsi="Verdana"/>
              <w:szCs w:val="24"/>
            </w:rPr>
            <w:t>Choose an item</w:t>
          </w:r>
          <w:r w:rsidRPr="004F5674">
            <w:rPr>
              <w:rStyle w:val="PlaceholderText"/>
              <w:szCs w:val="24"/>
            </w:rPr>
            <w:t>.</w:t>
          </w:r>
        </w:p>
      </w:docPartBody>
    </w:docPart>
    <w:docPart>
      <w:docPartPr>
        <w:name w:val="427E3B70E2C242F9A4C8D5137B9A32B0"/>
        <w:category>
          <w:name w:val="General"/>
          <w:gallery w:val="placeholder"/>
        </w:category>
        <w:types>
          <w:type w:val="bbPlcHdr"/>
        </w:types>
        <w:behaviors>
          <w:behavior w:val="content"/>
        </w:behaviors>
        <w:guid w:val="{7B193AAC-453C-4117-80B8-DBD203F42CBE}"/>
      </w:docPartPr>
      <w:docPartBody>
        <w:p w:rsidR="00D020CD" w:rsidRDefault="00710196" w:rsidP="00710196">
          <w:pPr>
            <w:pStyle w:val="427E3B70E2C242F9A4C8D5137B9A32B0"/>
          </w:pPr>
          <w:r w:rsidRPr="004F5674">
            <w:rPr>
              <w:rStyle w:val="PlaceholderText"/>
              <w:rFonts w:ascii="Verdana" w:hAnsi="Verdana"/>
              <w:szCs w:val="24"/>
            </w:rPr>
            <w:t>Choose an item</w:t>
          </w:r>
          <w:r w:rsidRPr="004F5674">
            <w:rPr>
              <w:rStyle w:val="PlaceholderText"/>
              <w:szCs w:val="24"/>
            </w:rPr>
            <w:t>.</w:t>
          </w:r>
        </w:p>
      </w:docPartBody>
    </w:docPart>
    <w:docPart>
      <w:docPartPr>
        <w:name w:val="CFA7716BCD744B76979455070E06EBB0"/>
        <w:category>
          <w:name w:val="General"/>
          <w:gallery w:val="placeholder"/>
        </w:category>
        <w:types>
          <w:type w:val="bbPlcHdr"/>
        </w:types>
        <w:behaviors>
          <w:behavior w:val="content"/>
        </w:behaviors>
        <w:guid w:val="{8DDE3294-68F9-4C74-8E93-3678994A2CAB}"/>
      </w:docPartPr>
      <w:docPartBody>
        <w:p w:rsidR="00D020CD" w:rsidRDefault="00710196" w:rsidP="00710196">
          <w:pPr>
            <w:pStyle w:val="CFA7716BCD744B76979455070E06EBB0"/>
          </w:pPr>
          <w:r w:rsidRPr="00A7183D">
            <w:rPr>
              <w:rStyle w:val="PlaceholderText"/>
            </w:rPr>
            <w:t>Choose an item.</w:t>
          </w:r>
        </w:p>
      </w:docPartBody>
    </w:docPart>
    <w:docPart>
      <w:docPartPr>
        <w:name w:val="2C3FA949AF4A462CA65348508B5ACFCA"/>
        <w:category>
          <w:name w:val="General"/>
          <w:gallery w:val="placeholder"/>
        </w:category>
        <w:types>
          <w:type w:val="bbPlcHdr"/>
        </w:types>
        <w:behaviors>
          <w:behavior w:val="content"/>
        </w:behaviors>
        <w:guid w:val="{5EF743CC-7287-4263-BB1C-6D574369B8C7}"/>
      </w:docPartPr>
      <w:docPartBody>
        <w:p w:rsidR="00D020CD" w:rsidRDefault="00710196" w:rsidP="00710196">
          <w:pPr>
            <w:pStyle w:val="2C3FA949AF4A462CA65348508B5ACFCA"/>
          </w:pPr>
          <w:r w:rsidRPr="00A7183D">
            <w:rPr>
              <w:rStyle w:val="PlaceholderText"/>
            </w:rPr>
            <w:t>Choose an item.</w:t>
          </w:r>
        </w:p>
      </w:docPartBody>
    </w:docPart>
    <w:docPart>
      <w:docPartPr>
        <w:name w:val="31BEA68F62454ACCA5DDD438FC9C4A44"/>
        <w:category>
          <w:name w:val="General"/>
          <w:gallery w:val="placeholder"/>
        </w:category>
        <w:types>
          <w:type w:val="bbPlcHdr"/>
        </w:types>
        <w:behaviors>
          <w:behavior w:val="content"/>
        </w:behaviors>
        <w:guid w:val="{6D4EDB53-4173-46F6-8505-A6CA3A6F2A44}"/>
      </w:docPartPr>
      <w:docPartBody>
        <w:p w:rsidR="00D020CD" w:rsidRDefault="00710196" w:rsidP="00710196">
          <w:pPr>
            <w:pStyle w:val="31BEA68F62454ACCA5DDD438FC9C4A44"/>
          </w:pPr>
          <w:r w:rsidRPr="00A7183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196"/>
    <w:rsid w:val="000D663E"/>
    <w:rsid w:val="00342AD6"/>
    <w:rsid w:val="006459C6"/>
    <w:rsid w:val="006C140F"/>
    <w:rsid w:val="00710196"/>
    <w:rsid w:val="00735FF3"/>
    <w:rsid w:val="009E150C"/>
    <w:rsid w:val="00A33ED0"/>
    <w:rsid w:val="00A73BF6"/>
    <w:rsid w:val="00AE5D63"/>
    <w:rsid w:val="00B07704"/>
    <w:rsid w:val="00BB3213"/>
    <w:rsid w:val="00CF4024"/>
    <w:rsid w:val="00D020CD"/>
    <w:rsid w:val="00EC17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10196"/>
    <w:rPr>
      <w:color w:val="808080"/>
    </w:rPr>
  </w:style>
  <w:style w:type="paragraph" w:customStyle="1" w:styleId="B02A7684F9F9490385586C0C52E2BA01">
    <w:name w:val="B02A7684F9F9490385586C0C52E2BA01"/>
    <w:rsid w:val="00710196"/>
  </w:style>
  <w:style w:type="paragraph" w:customStyle="1" w:styleId="AA5C175B49C142EDB0F283044E06A005">
    <w:name w:val="AA5C175B49C142EDB0F283044E06A005"/>
    <w:rsid w:val="00710196"/>
  </w:style>
  <w:style w:type="paragraph" w:customStyle="1" w:styleId="EB5F09652F3B498E853ACE3FBA4B339D">
    <w:name w:val="EB5F09652F3B498E853ACE3FBA4B339D"/>
    <w:rsid w:val="00710196"/>
  </w:style>
  <w:style w:type="paragraph" w:customStyle="1" w:styleId="D4B77AA18CFF42F4912D3FBCED25FB4F">
    <w:name w:val="D4B77AA18CFF42F4912D3FBCED25FB4F"/>
    <w:rsid w:val="00710196"/>
  </w:style>
  <w:style w:type="paragraph" w:customStyle="1" w:styleId="667203B3DF9449E9A9CBB8000F2880F0">
    <w:name w:val="667203B3DF9449E9A9CBB8000F2880F0"/>
    <w:rsid w:val="00710196"/>
  </w:style>
  <w:style w:type="paragraph" w:customStyle="1" w:styleId="E33E6B89311B4AE596AB67FC04C5D94A">
    <w:name w:val="E33E6B89311B4AE596AB67FC04C5D94A"/>
    <w:rsid w:val="00710196"/>
  </w:style>
  <w:style w:type="paragraph" w:customStyle="1" w:styleId="87C47AB2AEE94A72B2A7D1BCB89207BA">
    <w:name w:val="87C47AB2AEE94A72B2A7D1BCB89207BA"/>
    <w:rsid w:val="00710196"/>
  </w:style>
  <w:style w:type="paragraph" w:customStyle="1" w:styleId="367DD844825C4B869D6594AFEA7CEB85">
    <w:name w:val="367DD844825C4B869D6594AFEA7CEB85"/>
    <w:rsid w:val="00710196"/>
  </w:style>
  <w:style w:type="paragraph" w:customStyle="1" w:styleId="5CBA4E025B5A48C98673B0007018A8DF">
    <w:name w:val="5CBA4E025B5A48C98673B0007018A8DF"/>
    <w:rsid w:val="00710196"/>
  </w:style>
  <w:style w:type="paragraph" w:customStyle="1" w:styleId="427E3B70E2C242F9A4C8D5137B9A32B0">
    <w:name w:val="427E3B70E2C242F9A4C8D5137B9A32B0"/>
    <w:rsid w:val="00710196"/>
  </w:style>
  <w:style w:type="paragraph" w:customStyle="1" w:styleId="C35D9E191CFC4FFB8BCAE36C367BC5B3">
    <w:name w:val="C35D9E191CFC4FFB8BCAE36C367BC5B3"/>
    <w:rsid w:val="00710196"/>
  </w:style>
  <w:style w:type="paragraph" w:customStyle="1" w:styleId="CFA7716BCD744B76979455070E06EBB0">
    <w:name w:val="CFA7716BCD744B76979455070E06EBB0"/>
    <w:rsid w:val="00710196"/>
  </w:style>
  <w:style w:type="paragraph" w:customStyle="1" w:styleId="2C3FA949AF4A462CA65348508B5ACFCA">
    <w:name w:val="2C3FA949AF4A462CA65348508B5ACFCA"/>
    <w:rsid w:val="00710196"/>
  </w:style>
  <w:style w:type="paragraph" w:customStyle="1" w:styleId="31BEA68F62454ACCA5DDD438FC9C4A44">
    <w:name w:val="31BEA68F62454ACCA5DDD438FC9C4A44"/>
    <w:rsid w:val="00710196"/>
  </w:style>
  <w:style w:type="paragraph" w:customStyle="1" w:styleId="EE7A2B9803EA47678F4558754D1C6264">
    <w:name w:val="EE7A2B9803EA47678F4558754D1C6264"/>
    <w:rsid w:val="007101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dc37688af1ad38a0dd2c8f18d308176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c7e71b9ee65049474aa4b1ab94a572b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A83785-C4AC-423C-A964-B3D9375870EB}">
  <ds:schemaRefs>
    <ds:schemaRef ds:uri="http://schemas.microsoft.com/sharepoint/v3/contenttype/forms"/>
  </ds:schemaRefs>
</ds:datastoreItem>
</file>

<file path=customXml/itemProps2.xml><?xml version="1.0" encoding="utf-8"?>
<ds:datastoreItem xmlns:ds="http://schemas.openxmlformats.org/officeDocument/2006/customXml" ds:itemID="{2D5F2B42-8443-4259-8F43-2133A01C8EBA}">
  <ds:schemaRefs>
    <ds:schemaRef ds:uri="http://schemas.microsoft.com/office/infopath/2007/PartnerControls"/>
    <ds:schemaRef ds:uri="http://schemas.microsoft.com/office/2006/documentManagement/types"/>
    <ds:schemaRef ds:uri="http://purl.org/dc/elements/1.1/"/>
    <ds:schemaRef ds:uri="2795bbee-07b4-4e79-98d8-0419d9871cad"/>
    <ds:schemaRef ds:uri="http://purl.org/dc/dcmitype/"/>
    <ds:schemaRef ds:uri="258d5018-feb4-45ec-8043-ac7152467c64"/>
    <ds:schemaRef ds:uri="http://schemas.microsoft.com/office/2006/metadata/properties"/>
    <ds:schemaRef ds:uri="http://schemas.openxmlformats.org/package/2006/metadata/core-properties"/>
    <ds:schemaRef ds:uri="http://www.w3.org/XML/1998/namespace"/>
    <ds:schemaRef ds:uri="http://purl.org/dc/terms/"/>
  </ds:schemaRefs>
</ds:datastoreItem>
</file>

<file path=customXml/itemProps3.xml><?xml version="1.0" encoding="utf-8"?>
<ds:datastoreItem xmlns:ds="http://schemas.openxmlformats.org/officeDocument/2006/customXml" ds:itemID="{EDA88D28-FDB6-4A41-94DC-DB1648816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E7CA16E-9204-4077-9F89-1128EE2C2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13</Pages>
  <Words>3433</Words>
  <Characters>19571</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22959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ABB_WIN7_REF</dc:creator>
  <cp:lastModifiedBy>Nathan Saunders (Cardiff and Vale UHB - CORPORATE GOVERNANCE)</cp:lastModifiedBy>
  <cp:revision>18</cp:revision>
  <cp:lastPrinted>2016-09-16T17:35:00Z</cp:lastPrinted>
  <dcterms:created xsi:type="dcterms:W3CDTF">2023-05-19T07:53:00Z</dcterms:created>
  <dcterms:modified xsi:type="dcterms:W3CDTF">2023-07-14T09:44:00Z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0x0101006652E948FA37F943B0514D0A14AFC95A</vt:lpwstr>
  </property>
</Properties>
</file>