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1"/>
        <w:tblW w:w="5896" w:type="pct"/>
        <w:tblInd w:w="-856" w:type="dxa"/>
        <w:tblLook w:val="04A0" w:firstRow="1" w:lastRow="0" w:firstColumn="1" w:lastColumn="0" w:noHBand="0" w:noVBand="1"/>
      </w:tblPr>
      <w:tblGrid>
        <w:gridCol w:w="1563"/>
        <w:gridCol w:w="2290"/>
        <w:gridCol w:w="2382"/>
        <w:gridCol w:w="2175"/>
        <w:gridCol w:w="32"/>
        <w:gridCol w:w="2190"/>
      </w:tblGrid>
      <w:tr w:rsidR="00A572D0" w:rsidRPr="00081A03" w14:paraId="54905D78" w14:textId="77777777" w:rsidTr="00A572D0">
        <w:trPr>
          <w:trHeight w:val="368"/>
          <w:tblHeader/>
        </w:trPr>
        <w:tc>
          <w:tcPr>
            <w:tcW w:w="5000" w:type="pct"/>
            <w:gridSpan w:val="6"/>
            <w:tcBorders>
              <w:top w:val="single" w:sz="4" w:space="0" w:color="auto"/>
              <w:left w:val="single" w:sz="4" w:space="0" w:color="auto"/>
              <w:bottom w:val="single" w:sz="4" w:space="0" w:color="auto"/>
              <w:right w:val="single" w:sz="4" w:space="0" w:color="auto"/>
            </w:tcBorders>
            <w:shd w:val="clear" w:color="auto" w:fill="FFE599" w:themeFill="accent4" w:themeFillTint="66"/>
            <w:hideMark/>
          </w:tcPr>
          <w:p w14:paraId="144872F7" w14:textId="0D985D70" w:rsidR="00A572D0" w:rsidRPr="00081A03" w:rsidRDefault="00A572D0" w:rsidP="00D24853">
            <w:pPr>
              <w:tabs>
                <w:tab w:val="left" w:pos="1510"/>
              </w:tabs>
              <w:spacing w:line="256" w:lineRule="auto"/>
              <w:contextualSpacing/>
              <w:rPr>
                <w:rFonts w:eastAsia="Times New Roman" w:cstheme="minorHAnsi"/>
                <w:b/>
                <w:bCs/>
                <w:sz w:val="20"/>
                <w:szCs w:val="20"/>
              </w:rPr>
            </w:pPr>
            <w:r w:rsidRPr="00081A03">
              <w:rPr>
                <w:rFonts w:eastAsia="Times New Roman" w:cstheme="minorHAnsi"/>
                <w:b/>
                <w:bCs/>
                <w:sz w:val="20"/>
                <w:szCs w:val="20"/>
              </w:rPr>
              <w:t xml:space="preserve">Priority area(s) to deliver 24/25: </w:t>
            </w:r>
            <w:r w:rsidR="009D798D">
              <w:rPr>
                <w:rFonts w:eastAsia="Times New Roman" w:cstheme="minorHAnsi"/>
                <w:b/>
                <w:bCs/>
                <w:sz w:val="20"/>
                <w:szCs w:val="20"/>
              </w:rPr>
              <w:t>Urgent and Emergency Care</w:t>
            </w:r>
          </w:p>
          <w:p w14:paraId="3A6F22A1" w14:textId="77777777" w:rsidR="00A572D0" w:rsidRPr="00081A03" w:rsidRDefault="00A572D0" w:rsidP="00D24853">
            <w:pPr>
              <w:tabs>
                <w:tab w:val="left" w:pos="1510"/>
              </w:tabs>
              <w:spacing w:line="256" w:lineRule="auto"/>
              <w:contextualSpacing/>
              <w:rPr>
                <w:rFonts w:eastAsia="Times New Roman" w:cstheme="minorHAnsi"/>
                <w:sz w:val="20"/>
                <w:szCs w:val="20"/>
              </w:rPr>
            </w:pPr>
          </w:p>
        </w:tc>
      </w:tr>
      <w:tr w:rsidR="00A572D0" w:rsidRPr="00081A03" w14:paraId="793D964A" w14:textId="77777777" w:rsidTr="00526B01">
        <w:tc>
          <w:tcPr>
            <w:tcW w:w="1812" w:type="pct"/>
            <w:gridSpan w:val="2"/>
            <w:tcBorders>
              <w:top w:val="single" w:sz="4" w:space="0" w:color="auto"/>
              <w:left w:val="single" w:sz="4" w:space="0" w:color="auto"/>
              <w:bottom w:val="single" w:sz="4" w:space="0" w:color="auto"/>
              <w:right w:val="single" w:sz="4" w:space="0" w:color="auto"/>
            </w:tcBorders>
            <w:shd w:val="clear" w:color="auto" w:fill="FFE599" w:themeFill="accent4" w:themeFillTint="66"/>
            <w:hideMark/>
          </w:tcPr>
          <w:p w14:paraId="415E9C69" w14:textId="77777777" w:rsidR="00A572D0" w:rsidRPr="00081A03" w:rsidRDefault="00A572D0" w:rsidP="00D24853">
            <w:pPr>
              <w:rPr>
                <w:rFonts w:cstheme="minorHAnsi"/>
                <w:b/>
                <w:bCs/>
                <w:color w:val="000000"/>
                <w:sz w:val="20"/>
                <w:szCs w:val="20"/>
              </w:rPr>
            </w:pPr>
            <w:r w:rsidRPr="00081A03">
              <w:rPr>
                <w:rFonts w:cstheme="minorHAnsi"/>
                <w:b/>
                <w:bCs/>
                <w:sz w:val="20"/>
                <w:szCs w:val="20"/>
              </w:rPr>
              <w:t xml:space="preserve">Key focus should be on delivering </w:t>
            </w:r>
          </w:p>
        </w:tc>
        <w:tc>
          <w:tcPr>
            <w:tcW w:w="3188" w:type="pct"/>
            <w:gridSpan w:val="4"/>
            <w:tcBorders>
              <w:top w:val="single" w:sz="4" w:space="0" w:color="auto"/>
              <w:left w:val="single" w:sz="4" w:space="0" w:color="auto"/>
              <w:bottom w:val="single" w:sz="4" w:space="0" w:color="auto"/>
              <w:right w:val="single" w:sz="4" w:space="0" w:color="auto"/>
            </w:tcBorders>
            <w:shd w:val="clear" w:color="auto" w:fill="E2EFD9" w:themeFill="accent6" w:themeFillTint="33"/>
            <w:hideMark/>
          </w:tcPr>
          <w:p w14:paraId="427AB9FA" w14:textId="2A66A06D" w:rsidR="00A572D0" w:rsidRPr="00081A03" w:rsidRDefault="00526B01" w:rsidP="00752EC2">
            <w:pPr>
              <w:rPr>
                <w:rFonts w:cstheme="minorHAnsi"/>
                <w:iCs/>
                <w:sz w:val="20"/>
                <w:szCs w:val="20"/>
              </w:rPr>
            </w:pPr>
            <w:r w:rsidRPr="00081A03">
              <w:rPr>
                <w:rFonts w:cstheme="minorHAnsi"/>
                <w:iCs/>
                <w:sz w:val="20"/>
                <w:szCs w:val="20"/>
              </w:rPr>
              <w:t xml:space="preserve">An Urgent and Emergency Care system that enables people to access safe and high-quality care at the right time, in the right place. </w:t>
            </w:r>
          </w:p>
        </w:tc>
      </w:tr>
      <w:tr w:rsidR="00A572D0" w:rsidRPr="00081A03" w14:paraId="583A080A" w14:textId="77777777" w:rsidTr="002E602F">
        <w:trPr>
          <w:trHeight w:val="112"/>
        </w:trPr>
        <w:tc>
          <w:tcPr>
            <w:tcW w:w="735" w:type="pct"/>
            <w:tcBorders>
              <w:top w:val="single" w:sz="4" w:space="0" w:color="auto"/>
              <w:left w:val="single" w:sz="4" w:space="0" w:color="auto"/>
              <w:bottom w:val="single" w:sz="4" w:space="0" w:color="auto"/>
              <w:right w:val="single" w:sz="4" w:space="0" w:color="auto"/>
            </w:tcBorders>
            <w:shd w:val="clear" w:color="auto" w:fill="000000" w:themeFill="text1"/>
          </w:tcPr>
          <w:p w14:paraId="4ABB995B" w14:textId="77777777" w:rsidR="00A572D0" w:rsidRPr="00081A03" w:rsidRDefault="00A572D0" w:rsidP="00D24853">
            <w:pPr>
              <w:rPr>
                <w:rFonts w:cstheme="minorHAnsi"/>
                <w:b/>
                <w:bCs/>
                <w:sz w:val="20"/>
                <w:szCs w:val="20"/>
              </w:rPr>
            </w:pPr>
          </w:p>
        </w:tc>
        <w:tc>
          <w:tcPr>
            <w:tcW w:w="1077" w:type="pct"/>
            <w:tcBorders>
              <w:top w:val="single" w:sz="4" w:space="0" w:color="auto"/>
              <w:left w:val="single" w:sz="4" w:space="0" w:color="auto"/>
              <w:bottom w:val="single" w:sz="4" w:space="0" w:color="auto"/>
              <w:right w:val="single" w:sz="4" w:space="0" w:color="auto"/>
            </w:tcBorders>
            <w:shd w:val="clear" w:color="auto" w:fill="000000" w:themeFill="text1"/>
          </w:tcPr>
          <w:p w14:paraId="19F7174C" w14:textId="77777777" w:rsidR="00A572D0" w:rsidRPr="00081A03" w:rsidRDefault="00A572D0" w:rsidP="00D24853">
            <w:pPr>
              <w:rPr>
                <w:rFonts w:cstheme="minorHAnsi"/>
                <w:sz w:val="20"/>
                <w:szCs w:val="20"/>
              </w:rPr>
            </w:pPr>
          </w:p>
        </w:tc>
        <w:tc>
          <w:tcPr>
            <w:tcW w:w="1120" w:type="pct"/>
            <w:tcBorders>
              <w:top w:val="single" w:sz="4" w:space="0" w:color="auto"/>
              <w:left w:val="single" w:sz="4" w:space="0" w:color="auto"/>
              <w:bottom w:val="single" w:sz="4" w:space="0" w:color="auto"/>
              <w:right w:val="single" w:sz="4" w:space="0" w:color="auto"/>
            </w:tcBorders>
            <w:shd w:val="clear" w:color="auto" w:fill="000000" w:themeFill="text1"/>
          </w:tcPr>
          <w:p w14:paraId="37456CEA" w14:textId="77777777" w:rsidR="00A572D0" w:rsidRPr="00081A03" w:rsidRDefault="00A572D0" w:rsidP="00D24853">
            <w:pPr>
              <w:rPr>
                <w:rFonts w:cstheme="minorHAnsi"/>
                <w:i/>
                <w:iCs/>
                <w:sz w:val="20"/>
                <w:szCs w:val="20"/>
              </w:rPr>
            </w:pPr>
          </w:p>
        </w:tc>
        <w:tc>
          <w:tcPr>
            <w:tcW w:w="1038" w:type="pct"/>
            <w:gridSpan w:val="2"/>
            <w:tcBorders>
              <w:top w:val="single" w:sz="4" w:space="0" w:color="auto"/>
              <w:left w:val="single" w:sz="4" w:space="0" w:color="auto"/>
              <w:bottom w:val="single" w:sz="4" w:space="0" w:color="auto"/>
              <w:right w:val="single" w:sz="4" w:space="0" w:color="auto"/>
            </w:tcBorders>
            <w:shd w:val="clear" w:color="auto" w:fill="000000" w:themeFill="text1"/>
          </w:tcPr>
          <w:p w14:paraId="7D703096" w14:textId="77777777" w:rsidR="00A572D0" w:rsidRPr="00081A03" w:rsidRDefault="00A572D0" w:rsidP="00D24853">
            <w:pPr>
              <w:rPr>
                <w:rFonts w:cstheme="minorHAnsi"/>
                <w:i/>
                <w:iCs/>
                <w:sz w:val="20"/>
                <w:szCs w:val="20"/>
              </w:rPr>
            </w:pPr>
          </w:p>
        </w:tc>
        <w:tc>
          <w:tcPr>
            <w:tcW w:w="1030" w:type="pct"/>
            <w:tcBorders>
              <w:top w:val="single" w:sz="4" w:space="0" w:color="auto"/>
              <w:left w:val="single" w:sz="4" w:space="0" w:color="auto"/>
              <w:bottom w:val="single" w:sz="4" w:space="0" w:color="auto"/>
              <w:right w:val="single" w:sz="4" w:space="0" w:color="auto"/>
            </w:tcBorders>
            <w:shd w:val="clear" w:color="auto" w:fill="000000" w:themeFill="text1"/>
          </w:tcPr>
          <w:p w14:paraId="5404D3B1" w14:textId="77777777" w:rsidR="00A572D0" w:rsidRPr="00081A03" w:rsidRDefault="00A572D0" w:rsidP="00D24853">
            <w:pPr>
              <w:rPr>
                <w:rFonts w:cstheme="minorHAnsi"/>
                <w:i/>
                <w:iCs/>
                <w:sz w:val="20"/>
                <w:szCs w:val="20"/>
              </w:rPr>
            </w:pPr>
          </w:p>
        </w:tc>
      </w:tr>
      <w:tr w:rsidR="00A572D0" w:rsidRPr="00081A03" w14:paraId="1F2341BD" w14:textId="77777777" w:rsidTr="005E1296">
        <w:tc>
          <w:tcPr>
            <w:tcW w:w="735" w:type="pct"/>
            <w:tcBorders>
              <w:top w:val="single" w:sz="4" w:space="0" w:color="auto"/>
              <w:left w:val="single" w:sz="4" w:space="0" w:color="auto"/>
              <w:bottom w:val="single" w:sz="4" w:space="0" w:color="auto"/>
              <w:right w:val="single" w:sz="4" w:space="0" w:color="auto"/>
            </w:tcBorders>
            <w:shd w:val="clear" w:color="auto" w:fill="A8D08D" w:themeFill="accent6" w:themeFillTint="99"/>
            <w:hideMark/>
          </w:tcPr>
          <w:p w14:paraId="45534033" w14:textId="2EF139BA" w:rsidR="00A572D0" w:rsidRPr="00081A03" w:rsidRDefault="00773983" w:rsidP="00D24853">
            <w:pPr>
              <w:rPr>
                <w:rFonts w:cstheme="minorHAnsi"/>
                <w:b/>
                <w:bCs/>
                <w:sz w:val="20"/>
                <w:szCs w:val="20"/>
              </w:rPr>
            </w:pPr>
            <w:r w:rsidRPr="00081A03">
              <w:rPr>
                <w:rFonts w:cstheme="minorHAnsi"/>
                <w:b/>
                <w:bCs/>
                <w:sz w:val="20"/>
                <w:szCs w:val="20"/>
              </w:rPr>
              <w:t xml:space="preserve">Ref: </w:t>
            </w:r>
          </w:p>
        </w:tc>
        <w:tc>
          <w:tcPr>
            <w:tcW w:w="4265" w:type="pct"/>
            <w:gridSpan w:val="5"/>
            <w:tcBorders>
              <w:top w:val="single" w:sz="4" w:space="0" w:color="auto"/>
              <w:left w:val="single" w:sz="4" w:space="0" w:color="auto"/>
              <w:bottom w:val="single" w:sz="4" w:space="0" w:color="auto"/>
              <w:right w:val="single" w:sz="4" w:space="0" w:color="auto"/>
            </w:tcBorders>
            <w:shd w:val="clear" w:color="auto" w:fill="A8D08D" w:themeFill="accent6" w:themeFillTint="99"/>
          </w:tcPr>
          <w:p w14:paraId="25D2B2D4" w14:textId="48DC9B72" w:rsidR="00A572D0" w:rsidRPr="00081A03" w:rsidRDefault="005E1296" w:rsidP="00773983">
            <w:pPr>
              <w:rPr>
                <w:rFonts w:cstheme="minorHAnsi"/>
                <w:iCs/>
                <w:sz w:val="20"/>
                <w:szCs w:val="20"/>
              </w:rPr>
            </w:pPr>
            <w:r w:rsidRPr="00081A03">
              <w:rPr>
                <w:rFonts w:cstheme="minorHAnsi"/>
                <w:iCs/>
                <w:sz w:val="20"/>
                <w:szCs w:val="20"/>
              </w:rPr>
              <w:t xml:space="preserve">Primary Community and </w:t>
            </w:r>
            <w:r w:rsidR="00081A03" w:rsidRPr="00081A03">
              <w:rPr>
                <w:rFonts w:cstheme="minorHAnsi"/>
                <w:iCs/>
                <w:sz w:val="20"/>
                <w:szCs w:val="20"/>
              </w:rPr>
              <w:t>Out of Hospital (see templates 1 and 2)</w:t>
            </w:r>
          </w:p>
        </w:tc>
      </w:tr>
      <w:tr w:rsidR="00773983" w:rsidRPr="00081A03" w14:paraId="0B56ADA8" w14:textId="77777777" w:rsidTr="00526B01">
        <w:tc>
          <w:tcPr>
            <w:tcW w:w="735" w:type="pct"/>
            <w:tcBorders>
              <w:top w:val="single" w:sz="4" w:space="0" w:color="auto"/>
              <w:left w:val="single" w:sz="4" w:space="0" w:color="auto"/>
              <w:bottom w:val="single" w:sz="4" w:space="0" w:color="auto"/>
              <w:right w:val="single" w:sz="4" w:space="0" w:color="auto"/>
            </w:tcBorders>
            <w:shd w:val="clear" w:color="auto" w:fill="A8D08D" w:themeFill="accent6" w:themeFillTint="99"/>
          </w:tcPr>
          <w:p w14:paraId="6C439E97" w14:textId="7740583A" w:rsidR="00773983" w:rsidRPr="00081A03" w:rsidRDefault="00A6243C" w:rsidP="00D24853">
            <w:pPr>
              <w:rPr>
                <w:rFonts w:cstheme="minorHAnsi"/>
                <w:b/>
                <w:bCs/>
                <w:sz w:val="20"/>
                <w:szCs w:val="20"/>
              </w:rPr>
            </w:pPr>
            <w:r w:rsidRPr="00081A03">
              <w:rPr>
                <w:rFonts w:cstheme="minorHAnsi"/>
                <w:b/>
                <w:bCs/>
                <w:sz w:val="20"/>
                <w:szCs w:val="20"/>
              </w:rPr>
              <w:t xml:space="preserve">Ref: </w:t>
            </w:r>
          </w:p>
        </w:tc>
        <w:tc>
          <w:tcPr>
            <w:tcW w:w="4265" w:type="pct"/>
            <w:gridSpan w:val="5"/>
            <w:tcBorders>
              <w:top w:val="single" w:sz="4" w:space="0" w:color="auto"/>
              <w:left w:val="single" w:sz="4" w:space="0" w:color="auto"/>
              <w:bottom w:val="single" w:sz="4" w:space="0" w:color="auto"/>
              <w:right w:val="single" w:sz="4" w:space="0" w:color="auto"/>
            </w:tcBorders>
            <w:shd w:val="clear" w:color="auto" w:fill="A8D08D" w:themeFill="accent6" w:themeFillTint="99"/>
          </w:tcPr>
          <w:p w14:paraId="7927EA5B" w14:textId="55DB58BC" w:rsidR="00773983" w:rsidRPr="00081A03" w:rsidRDefault="00081A03" w:rsidP="00773983">
            <w:pPr>
              <w:rPr>
                <w:rFonts w:cstheme="minorHAnsi"/>
                <w:iCs/>
                <w:sz w:val="20"/>
                <w:szCs w:val="20"/>
              </w:rPr>
            </w:pPr>
            <w:r w:rsidRPr="00081A03">
              <w:rPr>
                <w:rFonts w:cstheme="minorHAnsi"/>
                <w:iCs/>
                <w:sz w:val="20"/>
                <w:szCs w:val="20"/>
              </w:rPr>
              <w:t>Emergency Department and Same Day Care</w:t>
            </w:r>
          </w:p>
        </w:tc>
      </w:tr>
      <w:tr w:rsidR="00081A03" w:rsidRPr="00081A03" w14:paraId="6212761D" w14:textId="77777777" w:rsidTr="00526B01">
        <w:tc>
          <w:tcPr>
            <w:tcW w:w="735" w:type="pct"/>
            <w:tcBorders>
              <w:top w:val="single" w:sz="4" w:space="0" w:color="auto"/>
              <w:left w:val="single" w:sz="4" w:space="0" w:color="auto"/>
              <w:bottom w:val="single" w:sz="4" w:space="0" w:color="auto"/>
              <w:right w:val="single" w:sz="4" w:space="0" w:color="auto"/>
            </w:tcBorders>
            <w:shd w:val="clear" w:color="auto" w:fill="A8D08D" w:themeFill="accent6" w:themeFillTint="99"/>
          </w:tcPr>
          <w:p w14:paraId="76967971" w14:textId="089A3CFC" w:rsidR="00081A03" w:rsidRPr="00081A03" w:rsidRDefault="00081A03" w:rsidP="00D24853">
            <w:pPr>
              <w:rPr>
                <w:rFonts w:cstheme="minorHAnsi"/>
                <w:b/>
                <w:bCs/>
                <w:sz w:val="20"/>
                <w:szCs w:val="20"/>
              </w:rPr>
            </w:pPr>
            <w:r>
              <w:rPr>
                <w:rFonts w:cstheme="minorHAnsi"/>
                <w:b/>
                <w:bCs/>
                <w:sz w:val="20"/>
                <w:szCs w:val="20"/>
              </w:rPr>
              <w:t>Ref:</w:t>
            </w:r>
          </w:p>
        </w:tc>
        <w:tc>
          <w:tcPr>
            <w:tcW w:w="4265" w:type="pct"/>
            <w:gridSpan w:val="5"/>
            <w:tcBorders>
              <w:top w:val="single" w:sz="4" w:space="0" w:color="auto"/>
              <w:left w:val="single" w:sz="4" w:space="0" w:color="auto"/>
              <w:bottom w:val="single" w:sz="4" w:space="0" w:color="auto"/>
              <w:right w:val="single" w:sz="4" w:space="0" w:color="auto"/>
            </w:tcBorders>
            <w:shd w:val="clear" w:color="auto" w:fill="A8D08D" w:themeFill="accent6" w:themeFillTint="99"/>
          </w:tcPr>
          <w:p w14:paraId="05BDEBF9" w14:textId="6BAE9820" w:rsidR="00081A03" w:rsidRPr="00081A03" w:rsidRDefault="00081A03" w:rsidP="00773983">
            <w:pPr>
              <w:rPr>
                <w:rFonts w:cstheme="minorHAnsi"/>
                <w:iCs/>
                <w:sz w:val="20"/>
                <w:szCs w:val="20"/>
              </w:rPr>
            </w:pPr>
            <w:r>
              <w:rPr>
                <w:rFonts w:cstheme="minorHAnsi"/>
                <w:iCs/>
                <w:sz w:val="20"/>
                <w:szCs w:val="20"/>
              </w:rPr>
              <w:t>Reducing Time in Hospital and Continuity of Care</w:t>
            </w:r>
          </w:p>
        </w:tc>
      </w:tr>
      <w:tr w:rsidR="00081A03" w:rsidRPr="00081A03" w14:paraId="6E8761EA" w14:textId="77777777" w:rsidTr="00526B01">
        <w:tc>
          <w:tcPr>
            <w:tcW w:w="735" w:type="pct"/>
            <w:tcBorders>
              <w:top w:val="single" w:sz="4" w:space="0" w:color="auto"/>
              <w:left w:val="single" w:sz="4" w:space="0" w:color="auto"/>
              <w:bottom w:val="single" w:sz="4" w:space="0" w:color="auto"/>
              <w:right w:val="single" w:sz="4" w:space="0" w:color="auto"/>
            </w:tcBorders>
            <w:shd w:val="clear" w:color="auto" w:fill="A8D08D" w:themeFill="accent6" w:themeFillTint="99"/>
          </w:tcPr>
          <w:p w14:paraId="6BFD0C86" w14:textId="6255FF3E" w:rsidR="00081A03" w:rsidRDefault="00081A03" w:rsidP="00D24853">
            <w:pPr>
              <w:rPr>
                <w:rFonts w:cstheme="minorHAnsi"/>
                <w:b/>
                <w:bCs/>
                <w:sz w:val="20"/>
                <w:szCs w:val="20"/>
              </w:rPr>
            </w:pPr>
            <w:r>
              <w:rPr>
                <w:rFonts w:cstheme="minorHAnsi"/>
                <w:b/>
                <w:bCs/>
                <w:sz w:val="20"/>
                <w:szCs w:val="20"/>
              </w:rPr>
              <w:t>Ref</w:t>
            </w:r>
          </w:p>
        </w:tc>
        <w:tc>
          <w:tcPr>
            <w:tcW w:w="4265" w:type="pct"/>
            <w:gridSpan w:val="5"/>
            <w:tcBorders>
              <w:top w:val="single" w:sz="4" w:space="0" w:color="auto"/>
              <w:left w:val="single" w:sz="4" w:space="0" w:color="auto"/>
              <w:bottom w:val="single" w:sz="4" w:space="0" w:color="auto"/>
              <w:right w:val="single" w:sz="4" w:space="0" w:color="auto"/>
            </w:tcBorders>
            <w:shd w:val="clear" w:color="auto" w:fill="A8D08D" w:themeFill="accent6" w:themeFillTint="99"/>
          </w:tcPr>
          <w:p w14:paraId="65D66FAE" w14:textId="57A000A7" w:rsidR="00081A03" w:rsidRDefault="00081A03" w:rsidP="00773983">
            <w:pPr>
              <w:rPr>
                <w:rFonts w:cstheme="minorHAnsi"/>
                <w:iCs/>
                <w:sz w:val="20"/>
                <w:szCs w:val="20"/>
              </w:rPr>
            </w:pPr>
            <w:r>
              <w:rPr>
                <w:rFonts w:cstheme="minorHAnsi"/>
                <w:iCs/>
                <w:sz w:val="20"/>
                <w:szCs w:val="20"/>
              </w:rPr>
              <w:t>High Impact Pathways (Stroke, Hip, Acute Surgery, AOS, ITU)</w:t>
            </w:r>
          </w:p>
        </w:tc>
      </w:tr>
      <w:tr w:rsidR="00A6243C" w:rsidRPr="00081A03" w14:paraId="175E175D" w14:textId="77777777" w:rsidTr="00A6243C">
        <w:tc>
          <w:tcPr>
            <w:tcW w:w="5000" w:type="pct"/>
            <w:gridSpan w:val="6"/>
            <w:tcBorders>
              <w:top w:val="single" w:sz="4" w:space="0" w:color="auto"/>
              <w:left w:val="single" w:sz="4" w:space="0" w:color="auto"/>
              <w:bottom w:val="single" w:sz="4" w:space="0" w:color="auto"/>
              <w:right w:val="single" w:sz="4" w:space="0" w:color="auto"/>
            </w:tcBorders>
            <w:shd w:val="clear" w:color="auto" w:fill="FBE4D5" w:themeFill="accent2" w:themeFillTint="33"/>
            <w:hideMark/>
          </w:tcPr>
          <w:p w14:paraId="128AC6F6" w14:textId="3083F173" w:rsidR="00A6243C" w:rsidRPr="00081A03" w:rsidRDefault="00A6243C" w:rsidP="00D24853">
            <w:pPr>
              <w:rPr>
                <w:rFonts w:cstheme="minorHAnsi"/>
                <w:b/>
                <w:bCs/>
                <w:sz w:val="20"/>
                <w:szCs w:val="20"/>
              </w:rPr>
            </w:pPr>
            <w:r w:rsidRPr="00081A03">
              <w:rPr>
                <w:rFonts w:cstheme="minorHAnsi"/>
                <w:b/>
                <w:bCs/>
                <w:sz w:val="20"/>
                <w:szCs w:val="20"/>
              </w:rPr>
              <w:t xml:space="preserve">Resume of planning Milestones 23/24: </w:t>
            </w:r>
          </w:p>
          <w:p w14:paraId="70FF90AC" w14:textId="77777777" w:rsidR="00A6243C" w:rsidRPr="00081A03" w:rsidRDefault="00A6243C" w:rsidP="00D24853">
            <w:pPr>
              <w:rPr>
                <w:rFonts w:cstheme="minorHAnsi"/>
                <w:b/>
                <w:bCs/>
                <w:sz w:val="20"/>
                <w:szCs w:val="20"/>
              </w:rPr>
            </w:pPr>
          </w:p>
        </w:tc>
      </w:tr>
      <w:tr w:rsidR="00A572D0" w:rsidRPr="00081A03" w14:paraId="439D00E6" w14:textId="77777777" w:rsidTr="002E602F">
        <w:tc>
          <w:tcPr>
            <w:tcW w:w="735" w:type="pct"/>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hideMark/>
          </w:tcPr>
          <w:p w14:paraId="0FB30E73" w14:textId="77777777" w:rsidR="00A572D0" w:rsidRPr="00081A03" w:rsidRDefault="00A572D0" w:rsidP="00D24853">
            <w:pPr>
              <w:rPr>
                <w:rFonts w:cstheme="minorHAnsi"/>
                <w:b/>
                <w:bCs/>
                <w:color w:val="000000"/>
                <w:sz w:val="20"/>
                <w:szCs w:val="20"/>
              </w:rPr>
            </w:pPr>
          </w:p>
        </w:tc>
        <w:tc>
          <w:tcPr>
            <w:tcW w:w="1077"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633E0613" w14:textId="77777777" w:rsidR="00A572D0" w:rsidRPr="00081A03" w:rsidRDefault="00A572D0" w:rsidP="00385EFA">
            <w:pPr>
              <w:rPr>
                <w:rFonts w:cstheme="minorHAnsi"/>
                <w:b/>
                <w:bCs/>
                <w:sz w:val="20"/>
                <w:szCs w:val="20"/>
              </w:rPr>
            </w:pPr>
            <w:r w:rsidRPr="00081A03">
              <w:rPr>
                <w:rFonts w:cstheme="minorHAnsi"/>
                <w:b/>
                <w:bCs/>
                <w:sz w:val="20"/>
                <w:szCs w:val="20"/>
              </w:rPr>
              <w:t>Quarter 1</w:t>
            </w:r>
          </w:p>
        </w:tc>
        <w:tc>
          <w:tcPr>
            <w:tcW w:w="112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5D7BFEDC" w14:textId="77777777" w:rsidR="00A572D0" w:rsidRPr="00081A03" w:rsidRDefault="00A572D0" w:rsidP="00385EFA">
            <w:pPr>
              <w:rPr>
                <w:rFonts w:cstheme="minorHAnsi"/>
                <w:sz w:val="20"/>
                <w:szCs w:val="20"/>
              </w:rPr>
            </w:pPr>
            <w:r w:rsidRPr="00081A03">
              <w:rPr>
                <w:rFonts w:cstheme="minorHAnsi"/>
                <w:b/>
                <w:bCs/>
                <w:sz w:val="20"/>
                <w:szCs w:val="20"/>
              </w:rPr>
              <w:t>Quarter 2</w:t>
            </w:r>
          </w:p>
        </w:tc>
        <w:tc>
          <w:tcPr>
            <w:tcW w:w="103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78ED36B4" w14:textId="77777777" w:rsidR="00A572D0" w:rsidRPr="00081A03" w:rsidRDefault="00A572D0" w:rsidP="00385EFA">
            <w:pPr>
              <w:rPr>
                <w:rFonts w:cstheme="minorHAnsi"/>
                <w:sz w:val="20"/>
                <w:szCs w:val="20"/>
              </w:rPr>
            </w:pPr>
            <w:r w:rsidRPr="00081A03">
              <w:rPr>
                <w:rFonts w:cstheme="minorHAnsi"/>
                <w:b/>
                <w:bCs/>
                <w:sz w:val="20"/>
                <w:szCs w:val="20"/>
              </w:rPr>
              <w:t>Quarter 3</w:t>
            </w:r>
          </w:p>
        </w:tc>
        <w:tc>
          <w:tcPr>
            <w:tcW w:w="103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3F58901A" w14:textId="77777777" w:rsidR="00A572D0" w:rsidRPr="00081A03" w:rsidRDefault="00A572D0" w:rsidP="00385EFA">
            <w:pPr>
              <w:rPr>
                <w:rFonts w:cstheme="minorHAnsi"/>
                <w:sz w:val="20"/>
                <w:szCs w:val="20"/>
              </w:rPr>
            </w:pPr>
            <w:r w:rsidRPr="00081A03">
              <w:rPr>
                <w:rFonts w:cstheme="minorHAnsi"/>
                <w:b/>
                <w:bCs/>
                <w:sz w:val="20"/>
                <w:szCs w:val="20"/>
              </w:rPr>
              <w:t>Quarter 4</w:t>
            </w:r>
          </w:p>
        </w:tc>
      </w:tr>
      <w:tr w:rsidR="00A572D0" w:rsidRPr="00081A03" w14:paraId="53CA2EDD" w14:textId="77777777" w:rsidTr="002E602F">
        <w:trPr>
          <w:trHeight w:val="70"/>
        </w:trPr>
        <w:tc>
          <w:tcPr>
            <w:tcW w:w="735" w:type="pct"/>
            <w:tcBorders>
              <w:top w:val="single" w:sz="4" w:space="0" w:color="auto"/>
              <w:left w:val="single" w:sz="4" w:space="0" w:color="auto"/>
              <w:bottom w:val="single" w:sz="4" w:space="0" w:color="auto"/>
              <w:right w:val="single" w:sz="4" w:space="0" w:color="auto"/>
            </w:tcBorders>
            <w:shd w:val="clear" w:color="auto" w:fill="FBE4D5" w:themeFill="accent2" w:themeFillTint="33"/>
            <w:hideMark/>
          </w:tcPr>
          <w:p w14:paraId="79384E05" w14:textId="0819D613" w:rsidR="00A572D0" w:rsidRPr="00081A03" w:rsidRDefault="00A572D0" w:rsidP="00D24853">
            <w:pPr>
              <w:rPr>
                <w:rFonts w:cstheme="minorHAnsi"/>
                <w:b/>
                <w:sz w:val="20"/>
                <w:szCs w:val="20"/>
              </w:rPr>
            </w:pPr>
            <w:r w:rsidRPr="00081A03">
              <w:rPr>
                <w:rFonts w:cstheme="minorHAnsi"/>
                <w:b/>
                <w:bCs/>
                <w:sz w:val="20"/>
                <w:szCs w:val="20"/>
              </w:rPr>
              <w:t>Ref:</w:t>
            </w:r>
            <w:r w:rsidR="00385EFA" w:rsidRPr="00081A03">
              <w:rPr>
                <w:rFonts w:cstheme="minorHAnsi"/>
                <w:b/>
                <w:bCs/>
                <w:sz w:val="20"/>
                <w:szCs w:val="20"/>
              </w:rPr>
              <w:t xml:space="preserve"> </w:t>
            </w:r>
          </w:p>
        </w:tc>
        <w:tc>
          <w:tcPr>
            <w:tcW w:w="1077"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3E08DD6A" w14:textId="77777777" w:rsidR="0009513D" w:rsidRDefault="0009513D" w:rsidP="00526B01">
            <w:pPr>
              <w:rPr>
                <w:rFonts w:cstheme="minorHAnsi"/>
                <w:sz w:val="20"/>
                <w:szCs w:val="20"/>
              </w:rPr>
            </w:pPr>
            <w:r>
              <w:rPr>
                <w:rFonts w:cstheme="minorHAnsi"/>
                <w:sz w:val="20"/>
                <w:szCs w:val="20"/>
              </w:rPr>
              <w:t>UPCC %</w:t>
            </w:r>
          </w:p>
          <w:p w14:paraId="3870FB93" w14:textId="0DAE0B56" w:rsidR="00526B01" w:rsidRDefault="0009513D" w:rsidP="00526B01">
            <w:pPr>
              <w:rPr>
                <w:rFonts w:cstheme="minorHAnsi"/>
                <w:sz w:val="20"/>
                <w:szCs w:val="20"/>
              </w:rPr>
            </w:pPr>
            <w:r>
              <w:rPr>
                <w:rFonts w:cstheme="minorHAnsi"/>
                <w:sz w:val="20"/>
                <w:szCs w:val="20"/>
              </w:rPr>
              <w:t xml:space="preserve">F2F </w:t>
            </w:r>
            <w:r w:rsidR="007E5D4D">
              <w:rPr>
                <w:rFonts w:cstheme="minorHAnsi"/>
                <w:sz w:val="20"/>
                <w:szCs w:val="20"/>
              </w:rPr>
              <w:t>Visits</w:t>
            </w:r>
          </w:p>
          <w:p w14:paraId="5065C55B" w14:textId="2C1257E8" w:rsidR="007E5D4D" w:rsidRDefault="007E5D4D" w:rsidP="00526B01">
            <w:pPr>
              <w:rPr>
                <w:rFonts w:cstheme="minorHAnsi"/>
                <w:sz w:val="20"/>
                <w:szCs w:val="20"/>
              </w:rPr>
            </w:pPr>
            <w:r>
              <w:rPr>
                <w:rFonts w:cstheme="minorHAnsi"/>
                <w:sz w:val="20"/>
                <w:szCs w:val="20"/>
              </w:rPr>
              <w:t>Ambulance delays</w:t>
            </w:r>
          </w:p>
          <w:p w14:paraId="56C31BAC" w14:textId="4F02018B" w:rsidR="007E5D4D" w:rsidRDefault="007E5D4D" w:rsidP="00526B01">
            <w:pPr>
              <w:rPr>
                <w:rFonts w:cstheme="minorHAnsi"/>
                <w:sz w:val="20"/>
                <w:szCs w:val="20"/>
              </w:rPr>
            </w:pPr>
            <w:r>
              <w:rPr>
                <w:rFonts w:cstheme="minorHAnsi"/>
                <w:sz w:val="20"/>
                <w:szCs w:val="20"/>
              </w:rPr>
              <w:t>SDEC Attends</w:t>
            </w:r>
          </w:p>
          <w:p w14:paraId="1B020E69" w14:textId="5E2844DC" w:rsidR="007E5D4D" w:rsidRPr="00081A03" w:rsidRDefault="007E5D4D" w:rsidP="00526B01">
            <w:pPr>
              <w:rPr>
                <w:rFonts w:cstheme="minorHAnsi"/>
                <w:sz w:val="20"/>
                <w:szCs w:val="20"/>
              </w:rPr>
            </w:pPr>
            <w:r>
              <w:rPr>
                <w:rFonts w:cstheme="minorHAnsi"/>
                <w:sz w:val="20"/>
                <w:szCs w:val="20"/>
              </w:rPr>
              <w:t>ED Performance</w:t>
            </w:r>
          </w:p>
          <w:p w14:paraId="681E692B" w14:textId="77777777" w:rsidR="00A572D0" w:rsidRPr="00081A03" w:rsidRDefault="00A572D0" w:rsidP="00385EFA">
            <w:pPr>
              <w:rPr>
                <w:rFonts w:cstheme="minorHAnsi"/>
                <w:sz w:val="20"/>
                <w:szCs w:val="20"/>
              </w:rPr>
            </w:pPr>
            <w:bookmarkStart w:id="0" w:name="_GoBack"/>
            <w:bookmarkEnd w:id="0"/>
          </w:p>
        </w:tc>
        <w:tc>
          <w:tcPr>
            <w:tcW w:w="112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31601CC7" w14:textId="77777777" w:rsidR="0009513D" w:rsidRDefault="0009513D" w:rsidP="0009513D">
            <w:pPr>
              <w:rPr>
                <w:rFonts w:cstheme="minorHAnsi"/>
                <w:sz w:val="20"/>
                <w:szCs w:val="20"/>
              </w:rPr>
            </w:pPr>
            <w:r>
              <w:rPr>
                <w:rFonts w:cstheme="minorHAnsi"/>
                <w:sz w:val="20"/>
                <w:szCs w:val="20"/>
              </w:rPr>
              <w:t>UPCC %</w:t>
            </w:r>
          </w:p>
          <w:p w14:paraId="2BEA7E77" w14:textId="77777777" w:rsidR="007E5D4D" w:rsidRDefault="0009513D" w:rsidP="0009513D">
            <w:pPr>
              <w:rPr>
                <w:rFonts w:cstheme="minorHAnsi"/>
                <w:sz w:val="20"/>
                <w:szCs w:val="20"/>
              </w:rPr>
            </w:pPr>
            <w:r>
              <w:rPr>
                <w:rFonts w:cstheme="minorHAnsi"/>
                <w:sz w:val="20"/>
                <w:szCs w:val="20"/>
              </w:rPr>
              <w:t xml:space="preserve">F2F </w:t>
            </w:r>
            <w:r w:rsidR="007E5D4D">
              <w:rPr>
                <w:rFonts w:cstheme="minorHAnsi"/>
                <w:sz w:val="20"/>
                <w:szCs w:val="20"/>
              </w:rPr>
              <w:t>Visits</w:t>
            </w:r>
          </w:p>
          <w:p w14:paraId="5E0272AC" w14:textId="77777777" w:rsidR="007E5D4D" w:rsidRDefault="007E5D4D" w:rsidP="007E5D4D">
            <w:pPr>
              <w:rPr>
                <w:rFonts w:cstheme="minorHAnsi"/>
                <w:sz w:val="20"/>
                <w:szCs w:val="20"/>
              </w:rPr>
            </w:pPr>
            <w:r>
              <w:rPr>
                <w:rFonts w:cstheme="minorHAnsi"/>
                <w:sz w:val="20"/>
                <w:szCs w:val="20"/>
              </w:rPr>
              <w:t>Ambulance delays</w:t>
            </w:r>
          </w:p>
          <w:p w14:paraId="1EF6095A" w14:textId="77777777" w:rsidR="007E5D4D" w:rsidRDefault="007E5D4D" w:rsidP="007E5D4D">
            <w:pPr>
              <w:rPr>
                <w:rFonts w:cstheme="minorHAnsi"/>
                <w:sz w:val="20"/>
                <w:szCs w:val="20"/>
              </w:rPr>
            </w:pPr>
            <w:r>
              <w:rPr>
                <w:rFonts w:cstheme="minorHAnsi"/>
                <w:sz w:val="20"/>
                <w:szCs w:val="20"/>
              </w:rPr>
              <w:t>SDEC Attends</w:t>
            </w:r>
          </w:p>
          <w:p w14:paraId="5FD18581" w14:textId="77777777" w:rsidR="007E5D4D" w:rsidRPr="00081A03" w:rsidRDefault="007E5D4D" w:rsidP="007E5D4D">
            <w:pPr>
              <w:rPr>
                <w:rFonts w:cstheme="minorHAnsi"/>
                <w:sz w:val="20"/>
                <w:szCs w:val="20"/>
              </w:rPr>
            </w:pPr>
            <w:r>
              <w:rPr>
                <w:rFonts w:cstheme="minorHAnsi"/>
                <w:sz w:val="20"/>
                <w:szCs w:val="20"/>
              </w:rPr>
              <w:t>ED Performance</w:t>
            </w:r>
          </w:p>
          <w:p w14:paraId="4F3CCF37" w14:textId="1F7A2502" w:rsidR="0009513D" w:rsidRPr="00081A03" w:rsidRDefault="0009513D" w:rsidP="0009513D">
            <w:pPr>
              <w:rPr>
                <w:rFonts w:cstheme="minorHAnsi"/>
                <w:sz w:val="20"/>
                <w:szCs w:val="20"/>
              </w:rPr>
            </w:pPr>
            <w:r w:rsidRPr="00081A03">
              <w:rPr>
                <w:rFonts w:cstheme="minorHAnsi"/>
                <w:sz w:val="20"/>
                <w:szCs w:val="20"/>
              </w:rPr>
              <w:t xml:space="preserve"> </w:t>
            </w:r>
          </w:p>
          <w:p w14:paraId="5B2F0114" w14:textId="77777777" w:rsidR="00A572D0" w:rsidRPr="00081A03" w:rsidRDefault="00A572D0" w:rsidP="00385EFA">
            <w:pPr>
              <w:rPr>
                <w:rFonts w:cstheme="minorHAnsi"/>
                <w:color w:val="000000"/>
                <w:sz w:val="20"/>
                <w:szCs w:val="20"/>
              </w:rPr>
            </w:pPr>
          </w:p>
        </w:tc>
        <w:tc>
          <w:tcPr>
            <w:tcW w:w="103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1EC4BC4A" w14:textId="77777777" w:rsidR="0009513D" w:rsidRDefault="0009513D" w:rsidP="0009513D">
            <w:pPr>
              <w:rPr>
                <w:rFonts w:cstheme="minorHAnsi"/>
                <w:sz w:val="20"/>
                <w:szCs w:val="20"/>
              </w:rPr>
            </w:pPr>
            <w:r>
              <w:rPr>
                <w:rFonts w:cstheme="minorHAnsi"/>
                <w:sz w:val="20"/>
                <w:szCs w:val="20"/>
              </w:rPr>
              <w:t>UPCC %</w:t>
            </w:r>
          </w:p>
          <w:p w14:paraId="7C781348" w14:textId="4B0F31AA" w:rsidR="0009513D" w:rsidRPr="00081A03" w:rsidRDefault="0009513D" w:rsidP="0009513D">
            <w:pPr>
              <w:rPr>
                <w:rFonts w:cstheme="minorHAnsi"/>
                <w:sz w:val="20"/>
                <w:szCs w:val="20"/>
              </w:rPr>
            </w:pPr>
            <w:r>
              <w:rPr>
                <w:rFonts w:cstheme="minorHAnsi"/>
                <w:sz w:val="20"/>
                <w:szCs w:val="20"/>
              </w:rPr>
              <w:t xml:space="preserve">F2F </w:t>
            </w:r>
            <w:r w:rsidR="007E5D4D">
              <w:rPr>
                <w:rFonts w:cstheme="minorHAnsi"/>
                <w:sz w:val="20"/>
                <w:szCs w:val="20"/>
              </w:rPr>
              <w:t>Visits</w:t>
            </w:r>
            <w:r w:rsidRPr="00081A03">
              <w:rPr>
                <w:rFonts w:cstheme="minorHAnsi"/>
                <w:sz w:val="20"/>
                <w:szCs w:val="20"/>
              </w:rPr>
              <w:t xml:space="preserve"> </w:t>
            </w:r>
          </w:p>
          <w:p w14:paraId="7130D906" w14:textId="77777777" w:rsidR="00A572D0" w:rsidRDefault="0009513D" w:rsidP="00385EFA">
            <w:pPr>
              <w:rPr>
                <w:rFonts w:cstheme="minorHAnsi"/>
                <w:sz w:val="20"/>
                <w:szCs w:val="20"/>
              </w:rPr>
            </w:pPr>
            <w:r>
              <w:rPr>
                <w:rFonts w:cstheme="minorHAnsi"/>
                <w:sz w:val="20"/>
                <w:szCs w:val="20"/>
              </w:rPr>
              <w:t>ED attendances</w:t>
            </w:r>
          </w:p>
          <w:p w14:paraId="5B4EB857" w14:textId="77777777" w:rsidR="0009513D" w:rsidRDefault="0009513D" w:rsidP="00385EFA">
            <w:pPr>
              <w:rPr>
                <w:rFonts w:cstheme="minorHAnsi"/>
                <w:sz w:val="20"/>
                <w:szCs w:val="20"/>
              </w:rPr>
            </w:pPr>
            <w:r>
              <w:rPr>
                <w:rFonts w:cstheme="minorHAnsi"/>
                <w:sz w:val="20"/>
                <w:szCs w:val="20"/>
              </w:rPr>
              <w:t>Escalation Levels</w:t>
            </w:r>
          </w:p>
          <w:p w14:paraId="7602DB36" w14:textId="77777777" w:rsidR="007E5D4D" w:rsidRDefault="007E5D4D" w:rsidP="007E5D4D">
            <w:pPr>
              <w:rPr>
                <w:rFonts w:cstheme="minorHAnsi"/>
                <w:sz w:val="20"/>
                <w:szCs w:val="20"/>
              </w:rPr>
            </w:pPr>
            <w:r>
              <w:rPr>
                <w:rFonts w:cstheme="minorHAnsi"/>
                <w:sz w:val="20"/>
                <w:szCs w:val="20"/>
              </w:rPr>
              <w:t>Ambulance delays</w:t>
            </w:r>
          </w:p>
          <w:p w14:paraId="66A09F40" w14:textId="77777777" w:rsidR="007E5D4D" w:rsidRDefault="007E5D4D" w:rsidP="007E5D4D">
            <w:pPr>
              <w:rPr>
                <w:rFonts w:cstheme="minorHAnsi"/>
                <w:sz w:val="20"/>
                <w:szCs w:val="20"/>
              </w:rPr>
            </w:pPr>
            <w:r>
              <w:rPr>
                <w:rFonts w:cstheme="minorHAnsi"/>
                <w:sz w:val="20"/>
                <w:szCs w:val="20"/>
              </w:rPr>
              <w:t>SDEC Attends</w:t>
            </w:r>
          </w:p>
          <w:p w14:paraId="53FB437F" w14:textId="68FEA647" w:rsidR="007E5D4D" w:rsidRPr="00081A03" w:rsidRDefault="007E5D4D" w:rsidP="00385EFA">
            <w:pPr>
              <w:rPr>
                <w:rFonts w:cstheme="minorHAnsi"/>
                <w:sz w:val="20"/>
                <w:szCs w:val="20"/>
              </w:rPr>
            </w:pPr>
            <w:r>
              <w:rPr>
                <w:rFonts w:cstheme="minorHAnsi"/>
                <w:sz w:val="20"/>
                <w:szCs w:val="20"/>
              </w:rPr>
              <w:t>ED Performance</w:t>
            </w:r>
          </w:p>
        </w:tc>
        <w:tc>
          <w:tcPr>
            <w:tcW w:w="103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1D36910F" w14:textId="77777777" w:rsidR="007E5D4D" w:rsidRDefault="007E5D4D" w:rsidP="007E5D4D">
            <w:pPr>
              <w:rPr>
                <w:rFonts w:cstheme="minorHAnsi"/>
                <w:sz w:val="20"/>
                <w:szCs w:val="20"/>
              </w:rPr>
            </w:pPr>
            <w:r>
              <w:rPr>
                <w:rFonts w:cstheme="minorHAnsi"/>
                <w:sz w:val="20"/>
                <w:szCs w:val="20"/>
              </w:rPr>
              <w:t>UPCC %</w:t>
            </w:r>
          </w:p>
          <w:p w14:paraId="5167BFEB" w14:textId="3C92F1B5" w:rsidR="007E5D4D" w:rsidRPr="00081A03" w:rsidRDefault="007E5D4D" w:rsidP="007E5D4D">
            <w:pPr>
              <w:rPr>
                <w:rFonts w:cstheme="minorHAnsi"/>
                <w:sz w:val="20"/>
                <w:szCs w:val="20"/>
              </w:rPr>
            </w:pPr>
            <w:r>
              <w:rPr>
                <w:rFonts w:cstheme="minorHAnsi"/>
                <w:sz w:val="20"/>
                <w:szCs w:val="20"/>
              </w:rPr>
              <w:t xml:space="preserve">F2F </w:t>
            </w:r>
            <w:r>
              <w:rPr>
                <w:rFonts w:cstheme="minorHAnsi"/>
                <w:sz w:val="20"/>
                <w:szCs w:val="20"/>
              </w:rPr>
              <w:t>Visits</w:t>
            </w:r>
            <w:r w:rsidRPr="00081A03">
              <w:rPr>
                <w:rFonts w:cstheme="minorHAnsi"/>
                <w:sz w:val="20"/>
                <w:szCs w:val="20"/>
              </w:rPr>
              <w:t xml:space="preserve"> </w:t>
            </w:r>
          </w:p>
          <w:p w14:paraId="143A818D" w14:textId="77777777" w:rsidR="007E5D4D" w:rsidRDefault="007E5D4D" w:rsidP="007E5D4D">
            <w:pPr>
              <w:rPr>
                <w:rFonts w:cstheme="minorHAnsi"/>
                <w:sz w:val="20"/>
                <w:szCs w:val="20"/>
              </w:rPr>
            </w:pPr>
            <w:r>
              <w:rPr>
                <w:rFonts w:cstheme="minorHAnsi"/>
                <w:sz w:val="20"/>
                <w:szCs w:val="20"/>
              </w:rPr>
              <w:t>ED attendances</w:t>
            </w:r>
          </w:p>
          <w:p w14:paraId="432498CB" w14:textId="77777777" w:rsidR="00A572D0" w:rsidRDefault="007E5D4D" w:rsidP="007E5D4D">
            <w:pPr>
              <w:rPr>
                <w:rFonts w:cstheme="minorHAnsi"/>
                <w:sz w:val="20"/>
                <w:szCs w:val="20"/>
              </w:rPr>
            </w:pPr>
            <w:r>
              <w:rPr>
                <w:rFonts w:cstheme="minorHAnsi"/>
                <w:sz w:val="20"/>
                <w:szCs w:val="20"/>
              </w:rPr>
              <w:t>Escalation Levels</w:t>
            </w:r>
            <w:r w:rsidRPr="00081A03">
              <w:rPr>
                <w:rFonts w:cstheme="minorHAnsi"/>
                <w:sz w:val="20"/>
                <w:szCs w:val="20"/>
              </w:rPr>
              <w:t xml:space="preserve"> </w:t>
            </w:r>
          </w:p>
          <w:p w14:paraId="6E06885F" w14:textId="77777777" w:rsidR="007E5D4D" w:rsidRDefault="007E5D4D" w:rsidP="007E5D4D">
            <w:pPr>
              <w:rPr>
                <w:rFonts w:cstheme="minorHAnsi"/>
                <w:sz w:val="20"/>
                <w:szCs w:val="20"/>
              </w:rPr>
            </w:pPr>
            <w:r>
              <w:rPr>
                <w:rFonts w:cstheme="minorHAnsi"/>
                <w:sz w:val="20"/>
                <w:szCs w:val="20"/>
              </w:rPr>
              <w:t>Ambulance delays</w:t>
            </w:r>
          </w:p>
          <w:p w14:paraId="0BAAA28B" w14:textId="77777777" w:rsidR="007E5D4D" w:rsidRDefault="007E5D4D" w:rsidP="007E5D4D">
            <w:pPr>
              <w:rPr>
                <w:rFonts w:cstheme="minorHAnsi"/>
                <w:sz w:val="20"/>
                <w:szCs w:val="20"/>
              </w:rPr>
            </w:pPr>
            <w:r>
              <w:rPr>
                <w:rFonts w:cstheme="minorHAnsi"/>
                <w:sz w:val="20"/>
                <w:szCs w:val="20"/>
              </w:rPr>
              <w:t>SDEC Attends</w:t>
            </w:r>
          </w:p>
          <w:p w14:paraId="22A5F58F" w14:textId="2FAAA3E2" w:rsidR="007E5D4D" w:rsidRPr="00081A03" w:rsidRDefault="007E5D4D" w:rsidP="007E5D4D">
            <w:pPr>
              <w:rPr>
                <w:rFonts w:cstheme="minorHAnsi"/>
                <w:sz w:val="20"/>
                <w:szCs w:val="20"/>
              </w:rPr>
            </w:pPr>
            <w:r>
              <w:rPr>
                <w:rFonts w:cstheme="minorHAnsi"/>
                <w:sz w:val="20"/>
                <w:szCs w:val="20"/>
              </w:rPr>
              <w:t>ED Performance</w:t>
            </w:r>
          </w:p>
        </w:tc>
      </w:tr>
      <w:tr w:rsidR="00526B01" w:rsidRPr="00081A03" w14:paraId="61E60A11" w14:textId="77777777" w:rsidTr="00526B01">
        <w:trPr>
          <w:trHeight w:val="70"/>
        </w:trPr>
        <w:tc>
          <w:tcPr>
            <w:tcW w:w="735" w:type="pct"/>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56ABDFA9" w14:textId="2C81F89E" w:rsidR="00526B01" w:rsidRPr="00081A03" w:rsidRDefault="00526B01" w:rsidP="00D24853">
            <w:pPr>
              <w:rPr>
                <w:rFonts w:cstheme="minorHAnsi"/>
                <w:b/>
                <w:bCs/>
                <w:sz w:val="20"/>
                <w:szCs w:val="20"/>
              </w:rPr>
            </w:pPr>
            <w:r w:rsidRPr="00081A03">
              <w:rPr>
                <w:rFonts w:cstheme="minorHAnsi"/>
                <w:b/>
                <w:bCs/>
                <w:sz w:val="20"/>
                <w:szCs w:val="20"/>
              </w:rPr>
              <w:t xml:space="preserve">Progress synopsis </w:t>
            </w:r>
          </w:p>
        </w:tc>
        <w:tc>
          <w:tcPr>
            <w:tcW w:w="4265" w:type="pct"/>
            <w:gridSpan w:val="5"/>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6F1D7FEA" w14:textId="0650C3C0" w:rsidR="007E5D4D" w:rsidRDefault="007E5D4D" w:rsidP="00385EFA">
            <w:pPr>
              <w:rPr>
                <w:rFonts w:cstheme="minorHAnsi"/>
                <w:sz w:val="20"/>
                <w:szCs w:val="20"/>
              </w:rPr>
            </w:pPr>
            <w:r>
              <w:rPr>
                <w:rFonts w:cstheme="minorHAnsi"/>
                <w:sz w:val="20"/>
                <w:szCs w:val="20"/>
              </w:rPr>
              <w:t>UPCC Utilisation over 96%</w:t>
            </w:r>
          </w:p>
          <w:p w14:paraId="1B30FD57" w14:textId="24436C1D" w:rsidR="00FE1C9A" w:rsidRDefault="00FE1C9A" w:rsidP="00385EFA">
            <w:pPr>
              <w:rPr>
                <w:rFonts w:cstheme="minorHAnsi"/>
                <w:sz w:val="20"/>
                <w:szCs w:val="20"/>
              </w:rPr>
            </w:pPr>
            <w:r>
              <w:rPr>
                <w:rFonts w:cstheme="minorHAnsi"/>
                <w:sz w:val="20"/>
                <w:szCs w:val="20"/>
              </w:rPr>
              <w:t>F2F above standard</w:t>
            </w:r>
          </w:p>
          <w:p w14:paraId="507535ED" w14:textId="77777777" w:rsidR="00526B01" w:rsidRDefault="00526B01" w:rsidP="00385EFA">
            <w:pPr>
              <w:rPr>
                <w:rFonts w:cstheme="minorHAnsi"/>
                <w:sz w:val="20"/>
                <w:szCs w:val="20"/>
              </w:rPr>
            </w:pPr>
            <w:r w:rsidRPr="00081A03">
              <w:rPr>
                <w:rFonts w:cstheme="minorHAnsi"/>
                <w:sz w:val="20"/>
                <w:szCs w:val="20"/>
              </w:rPr>
              <w:t xml:space="preserve">Ambulance handover performance improved significantly during 23/24. </w:t>
            </w:r>
          </w:p>
          <w:p w14:paraId="0584B1C7" w14:textId="77777777" w:rsidR="00FE1C9A" w:rsidRDefault="00FE1C9A" w:rsidP="00385EFA">
            <w:pPr>
              <w:rPr>
                <w:rFonts w:cstheme="minorHAnsi"/>
                <w:sz w:val="20"/>
                <w:szCs w:val="20"/>
              </w:rPr>
            </w:pPr>
            <w:r>
              <w:rPr>
                <w:rFonts w:cstheme="minorHAnsi"/>
                <w:sz w:val="20"/>
                <w:szCs w:val="20"/>
              </w:rPr>
              <w:t>SDEC attends – increase above ambition</w:t>
            </w:r>
          </w:p>
          <w:p w14:paraId="49AFCA40" w14:textId="77777777" w:rsidR="00FE1C9A" w:rsidRDefault="00FE1C9A" w:rsidP="00385EFA">
            <w:pPr>
              <w:rPr>
                <w:rFonts w:cstheme="minorHAnsi"/>
                <w:sz w:val="20"/>
                <w:szCs w:val="20"/>
              </w:rPr>
            </w:pPr>
            <w:r>
              <w:rPr>
                <w:rFonts w:cstheme="minorHAnsi"/>
                <w:sz w:val="20"/>
                <w:szCs w:val="20"/>
              </w:rPr>
              <w:t>ED performance – 24 hour waits improved. 12 hour waits largely static</w:t>
            </w:r>
          </w:p>
          <w:p w14:paraId="716034E7" w14:textId="73C4FF5B" w:rsidR="00FE1C9A" w:rsidRDefault="00FE1C9A" w:rsidP="00385EFA">
            <w:pPr>
              <w:rPr>
                <w:rFonts w:cstheme="minorHAnsi"/>
                <w:sz w:val="20"/>
                <w:szCs w:val="20"/>
              </w:rPr>
            </w:pPr>
            <w:r>
              <w:rPr>
                <w:rFonts w:cstheme="minorHAnsi"/>
                <w:sz w:val="20"/>
                <w:szCs w:val="20"/>
              </w:rPr>
              <w:t>Escalation levels – increase</w:t>
            </w:r>
          </w:p>
          <w:p w14:paraId="36DD467D" w14:textId="046608C2" w:rsidR="00FE1C9A" w:rsidRPr="00081A03" w:rsidRDefault="00FE1C9A" w:rsidP="00FE1C9A">
            <w:pPr>
              <w:rPr>
                <w:rFonts w:cstheme="minorHAnsi"/>
                <w:sz w:val="20"/>
                <w:szCs w:val="20"/>
              </w:rPr>
            </w:pPr>
            <w:r>
              <w:rPr>
                <w:rFonts w:cstheme="minorHAnsi"/>
                <w:sz w:val="20"/>
                <w:szCs w:val="20"/>
              </w:rPr>
              <w:t>ED attends – forecast slight decrease</w:t>
            </w:r>
          </w:p>
        </w:tc>
      </w:tr>
      <w:tr w:rsidR="00A572D0" w:rsidRPr="00081A03" w14:paraId="6AA40D14" w14:textId="77777777" w:rsidTr="00A572D0">
        <w:trPr>
          <w:trHeight w:val="309"/>
        </w:trPr>
        <w:tc>
          <w:tcPr>
            <w:tcW w:w="5000" w:type="pct"/>
            <w:gridSpan w:val="6"/>
            <w:tcBorders>
              <w:top w:val="single" w:sz="4" w:space="0" w:color="auto"/>
              <w:left w:val="single" w:sz="4" w:space="0" w:color="auto"/>
              <w:bottom w:val="single" w:sz="4" w:space="0" w:color="auto"/>
              <w:right w:val="single" w:sz="4" w:space="0" w:color="auto"/>
            </w:tcBorders>
            <w:shd w:val="clear" w:color="auto" w:fill="FBE4D5" w:themeFill="accent2" w:themeFillTint="33"/>
            <w:hideMark/>
          </w:tcPr>
          <w:p w14:paraId="30774523" w14:textId="02E9C4F5" w:rsidR="00A572D0" w:rsidRPr="00081A03" w:rsidRDefault="00A572D0" w:rsidP="00A572D0">
            <w:pPr>
              <w:rPr>
                <w:rFonts w:cstheme="minorHAnsi"/>
                <w:bCs/>
                <w:sz w:val="20"/>
                <w:szCs w:val="20"/>
              </w:rPr>
            </w:pPr>
            <w:r w:rsidRPr="00081A03">
              <w:rPr>
                <w:rFonts w:cstheme="minorHAnsi"/>
                <w:b/>
                <w:bCs/>
                <w:sz w:val="20"/>
                <w:szCs w:val="20"/>
              </w:rPr>
              <w:t xml:space="preserve">Outcomes of delivering Ministerial Priorities: </w:t>
            </w:r>
          </w:p>
        </w:tc>
      </w:tr>
      <w:tr w:rsidR="00A6243C" w:rsidRPr="00081A03" w14:paraId="2F12AD69" w14:textId="77777777" w:rsidTr="00526B01">
        <w:trPr>
          <w:trHeight w:val="209"/>
        </w:trPr>
        <w:tc>
          <w:tcPr>
            <w:tcW w:w="735" w:type="pct"/>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59D3D4EA" w14:textId="5A6B1EE8" w:rsidR="00A6243C" w:rsidRPr="00081A03" w:rsidRDefault="00A6243C" w:rsidP="00A6243C">
            <w:pPr>
              <w:rPr>
                <w:rFonts w:cstheme="minorHAnsi"/>
                <w:sz w:val="20"/>
                <w:szCs w:val="20"/>
              </w:rPr>
            </w:pPr>
            <w:r w:rsidRPr="00081A03">
              <w:rPr>
                <w:rFonts w:cstheme="minorHAnsi"/>
                <w:b/>
                <w:bCs/>
                <w:sz w:val="20"/>
                <w:szCs w:val="20"/>
              </w:rPr>
              <w:t xml:space="preserve">Ref: </w:t>
            </w:r>
          </w:p>
        </w:tc>
        <w:tc>
          <w:tcPr>
            <w:tcW w:w="4265" w:type="pct"/>
            <w:gridSpan w:val="5"/>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E9BEE53" w14:textId="532E6A57" w:rsidR="00A6243C" w:rsidRPr="00081A03" w:rsidRDefault="00FE1C9A" w:rsidP="00A6243C">
            <w:pPr>
              <w:rPr>
                <w:rFonts w:cstheme="minorHAnsi"/>
                <w:bCs/>
                <w:sz w:val="20"/>
                <w:szCs w:val="20"/>
              </w:rPr>
            </w:pPr>
            <w:r>
              <w:rPr>
                <w:rFonts w:cstheme="minorHAnsi"/>
                <w:bCs/>
                <w:sz w:val="20"/>
                <w:szCs w:val="20"/>
              </w:rPr>
              <w:t xml:space="preserve">Significant progress across UEC performance in 2023/24 has led to improvements in performance and patient experience particularly in relation to ambulance and long ED waits. </w:t>
            </w:r>
          </w:p>
        </w:tc>
      </w:tr>
      <w:tr w:rsidR="00A6243C" w:rsidRPr="00081A03" w14:paraId="334D650D" w14:textId="77777777" w:rsidTr="00A572D0">
        <w:tc>
          <w:tcPr>
            <w:tcW w:w="5000" w:type="pct"/>
            <w:gridSpan w:val="6"/>
            <w:shd w:val="clear" w:color="auto" w:fill="FBE4D5" w:themeFill="accent2" w:themeFillTint="33"/>
          </w:tcPr>
          <w:p w14:paraId="6A96B93E" w14:textId="630A34BE" w:rsidR="00A6243C" w:rsidRPr="00081A03" w:rsidRDefault="00A6243C" w:rsidP="00A6243C">
            <w:pPr>
              <w:rPr>
                <w:rFonts w:cstheme="minorHAnsi"/>
                <w:b/>
                <w:sz w:val="20"/>
                <w:szCs w:val="20"/>
              </w:rPr>
            </w:pPr>
            <w:r w:rsidRPr="00081A03">
              <w:rPr>
                <w:rFonts w:cstheme="minorHAnsi"/>
                <w:b/>
                <w:bCs/>
                <w:sz w:val="20"/>
                <w:szCs w:val="20"/>
              </w:rPr>
              <w:t>Planned Milestones 24/25</w:t>
            </w:r>
          </w:p>
        </w:tc>
      </w:tr>
      <w:tr w:rsidR="00A6243C" w:rsidRPr="00081A03" w14:paraId="10F26A6D" w14:textId="77777777" w:rsidTr="002E602F">
        <w:tc>
          <w:tcPr>
            <w:tcW w:w="735" w:type="pct"/>
            <w:shd w:val="clear" w:color="auto" w:fill="FBE4D5" w:themeFill="accent2" w:themeFillTint="33"/>
          </w:tcPr>
          <w:p w14:paraId="3B2A8248" w14:textId="77777777" w:rsidR="00A6243C" w:rsidRPr="00081A03" w:rsidRDefault="00A6243C" w:rsidP="00A6243C">
            <w:pPr>
              <w:rPr>
                <w:rFonts w:cstheme="minorHAnsi"/>
                <w:b/>
                <w:sz w:val="20"/>
                <w:szCs w:val="20"/>
              </w:rPr>
            </w:pPr>
          </w:p>
        </w:tc>
        <w:tc>
          <w:tcPr>
            <w:tcW w:w="1077" w:type="pct"/>
            <w:shd w:val="clear" w:color="auto" w:fill="D9E2F3" w:themeFill="accent1" w:themeFillTint="33"/>
          </w:tcPr>
          <w:p w14:paraId="68D4E6D6" w14:textId="77777777" w:rsidR="00A6243C" w:rsidRPr="00081A03" w:rsidRDefault="00A6243C" w:rsidP="00A6243C">
            <w:pPr>
              <w:rPr>
                <w:rFonts w:cstheme="minorHAnsi"/>
                <w:sz w:val="20"/>
                <w:szCs w:val="20"/>
              </w:rPr>
            </w:pPr>
            <w:r w:rsidRPr="00081A03">
              <w:rPr>
                <w:rFonts w:cstheme="minorHAnsi"/>
                <w:b/>
                <w:bCs/>
                <w:sz w:val="20"/>
                <w:szCs w:val="20"/>
              </w:rPr>
              <w:t>Quarter 1</w:t>
            </w:r>
          </w:p>
        </w:tc>
        <w:tc>
          <w:tcPr>
            <w:tcW w:w="1120" w:type="pct"/>
            <w:shd w:val="clear" w:color="auto" w:fill="D9E2F3" w:themeFill="accent1" w:themeFillTint="33"/>
          </w:tcPr>
          <w:p w14:paraId="4AA8820C" w14:textId="77777777" w:rsidR="00A6243C" w:rsidRPr="00081A03" w:rsidRDefault="00A6243C" w:rsidP="00A6243C">
            <w:pPr>
              <w:rPr>
                <w:rFonts w:cstheme="minorHAnsi"/>
                <w:sz w:val="20"/>
                <w:szCs w:val="20"/>
              </w:rPr>
            </w:pPr>
            <w:r w:rsidRPr="00081A03">
              <w:rPr>
                <w:rFonts w:cstheme="minorHAnsi"/>
                <w:b/>
                <w:bCs/>
                <w:sz w:val="20"/>
                <w:szCs w:val="20"/>
              </w:rPr>
              <w:t>Quarter 2</w:t>
            </w:r>
          </w:p>
        </w:tc>
        <w:tc>
          <w:tcPr>
            <w:tcW w:w="1038" w:type="pct"/>
            <w:gridSpan w:val="2"/>
            <w:shd w:val="clear" w:color="auto" w:fill="D9E2F3" w:themeFill="accent1" w:themeFillTint="33"/>
          </w:tcPr>
          <w:p w14:paraId="3D91EC30" w14:textId="77777777" w:rsidR="00A6243C" w:rsidRPr="00081A03" w:rsidRDefault="00A6243C" w:rsidP="00A6243C">
            <w:pPr>
              <w:rPr>
                <w:rFonts w:cstheme="minorHAnsi"/>
                <w:sz w:val="20"/>
                <w:szCs w:val="20"/>
              </w:rPr>
            </w:pPr>
            <w:r w:rsidRPr="00081A03">
              <w:rPr>
                <w:rFonts w:cstheme="minorHAnsi"/>
                <w:b/>
                <w:bCs/>
                <w:sz w:val="20"/>
                <w:szCs w:val="20"/>
              </w:rPr>
              <w:t>Quarter 3</w:t>
            </w:r>
          </w:p>
        </w:tc>
        <w:tc>
          <w:tcPr>
            <w:tcW w:w="1030" w:type="pct"/>
            <w:shd w:val="clear" w:color="auto" w:fill="D9E2F3" w:themeFill="accent1" w:themeFillTint="33"/>
          </w:tcPr>
          <w:p w14:paraId="221EC182" w14:textId="77777777" w:rsidR="00A6243C" w:rsidRPr="00081A03" w:rsidRDefault="00A6243C" w:rsidP="00A6243C">
            <w:pPr>
              <w:rPr>
                <w:rFonts w:cstheme="minorHAnsi"/>
                <w:sz w:val="20"/>
                <w:szCs w:val="20"/>
              </w:rPr>
            </w:pPr>
            <w:r w:rsidRPr="00081A03">
              <w:rPr>
                <w:rFonts w:cstheme="minorHAnsi"/>
                <w:b/>
                <w:bCs/>
                <w:sz w:val="20"/>
                <w:szCs w:val="20"/>
              </w:rPr>
              <w:t>Quarter 4</w:t>
            </w:r>
          </w:p>
        </w:tc>
      </w:tr>
      <w:tr w:rsidR="00A60291" w:rsidRPr="00081A03" w14:paraId="5F659C72" w14:textId="77777777" w:rsidTr="00A60291">
        <w:trPr>
          <w:trHeight w:val="277"/>
        </w:trPr>
        <w:tc>
          <w:tcPr>
            <w:tcW w:w="735" w:type="pct"/>
            <w:shd w:val="clear" w:color="auto" w:fill="FBE4D5" w:themeFill="accent2" w:themeFillTint="33"/>
          </w:tcPr>
          <w:p w14:paraId="22077860" w14:textId="04717E8B" w:rsidR="00A60291" w:rsidRPr="00081A03" w:rsidRDefault="00A60291" w:rsidP="00A6243C">
            <w:pPr>
              <w:rPr>
                <w:rFonts w:cstheme="minorHAnsi"/>
                <w:b/>
                <w:sz w:val="20"/>
                <w:szCs w:val="20"/>
              </w:rPr>
            </w:pPr>
            <w:r w:rsidRPr="00081A03">
              <w:rPr>
                <w:rFonts w:cstheme="minorHAnsi"/>
                <w:b/>
                <w:bCs/>
                <w:sz w:val="20"/>
                <w:szCs w:val="20"/>
              </w:rPr>
              <w:t xml:space="preserve">Ref: </w:t>
            </w:r>
            <w:r>
              <w:rPr>
                <w:rFonts w:cstheme="minorHAnsi"/>
                <w:b/>
                <w:bCs/>
                <w:sz w:val="20"/>
                <w:szCs w:val="20"/>
              </w:rPr>
              <w:t>ED and SDEC</w:t>
            </w:r>
          </w:p>
        </w:tc>
        <w:tc>
          <w:tcPr>
            <w:tcW w:w="4265" w:type="pct"/>
            <w:gridSpan w:val="5"/>
            <w:shd w:val="clear" w:color="auto" w:fill="D9E2F3" w:themeFill="accent1" w:themeFillTint="33"/>
          </w:tcPr>
          <w:p w14:paraId="6FE78428" w14:textId="77777777" w:rsidR="00A60291" w:rsidRPr="00A60291" w:rsidRDefault="00A60291" w:rsidP="00A60291">
            <w:pPr>
              <w:pStyle w:val="ListParagraph"/>
              <w:numPr>
                <w:ilvl w:val="0"/>
                <w:numId w:val="6"/>
              </w:numPr>
              <w:rPr>
                <w:rFonts w:cstheme="minorHAnsi"/>
                <w:sz w:val="20"/>
                <w:szCs w:val="20"/>
              </w:rPr>
            </w:pPr>
            <w:r w:rsidRPr="00A60291">
              <w:rPr>
                <w:rFonts w:cstheme="minorHAnsi"/>
                <w:sz w:val="20"/>
                <w:szCs w:val="20"/>
              </w:rPr>
              <w:t xml:space="preserve">Transform quality, safety and experience in Emergency Department following recent re-organisation and investment in Clinical Decision Units, additional paediatric capacity, e-triage and our Rapid Assessment and Treatment Zone (RATZ </w:t>
            </w:r>
          </w:p>
          <w:p w14:paraId="03B6B965" w14:textId="77777777" w:rsidR="00A60291" w:rsidRPr="00A60291" w:rsidRDefault="00A60291" w:rsidP="00A60291">
            <w:pPr>
              <w:pStyle w:val="ListParagraph"/>
              <w:numPr>
                <w:ilvl w:val="0"/>
                <w:numId w:val="6"/>
              </w:numPr>
              <w:rPr>
                <w:rFonts w:cstheme="minorHAnsi"/>
                <w:sz w:val="20"/>
                <w:szCs w:val="20"/>
              </w:rPr>
            </w:pPr>
            <w:r w:rsidRPr="00A60291">
              <w:rPr>
                <w:rFonts w:cstheme="minorHAnsi"/>
                <w:sz w:val="20"/>
                <w:szCs w:val="20"/>
              </w:rPr>
              <w:t xml:space="preserve">Continue the delivery of our medical and surgical SDEC services, considering further enhance pathways  </w:t>
            </w:r>
          </w:p>
          <w:p w14:paraId="34FCC02F" w14:textId="6F9B4FCC" w:rsidR="00A60291" w:rsidRPr="00081A03" w:rsidRDefault="00A60291" w:rsidP="00A60291">
            <w:pPr>
              <w:pStyle w:val="ListParagraph"/>
              <w:numPr>
                <w:ilvl w:val="0"/>
                <w:numId w:val="6"/>
              </w:numPr>
              <w:rPr>
                <w:rFonts w:cstheme="minorHAnsi"/>
                <w:sz w:val="20"/>
                <w:szCs w:val="20"/>
              </w:rPr>
            </w:pPr>
            <w:r w:rsidRPr="00A60291">
              <w:rPr>
                <w:rFonts w:cstheme="minorHAnsi"/>
                <w:sz w:val="20"/>
                <w:szCs w:val="20"/>
              </w:rPr>
              <w:t>Develop our SDEC plans for further areas such as Trauma and Gynaecology</w:t>
            </w:r>
          </w:p>
        </w:tc>
      </w:tr>
      <w:tr w:rsidR="00A60291" w:rsidRPr="00081A03" w14:paraId="60A12A13" w14:textId="77777777" w:rsidTr="00A60291">
        <w:tc>
          <w:tcPr>
            <w:tcW w:w="735" w:type="pct"/>
            <w:shd w:val="clear" w:color="auto" w:fill="FBE4D5" w:themeFill="accent2" w:themeFillTint="33"/>
          </w:tcPr>
          <w:p w14:paraId="3BA2D884" w14:textId="3E4536F5" w:rsidR="00A60291" w:rsidRPr="00081A03" w:rsidRDefault="00A60291" w:rsidP="00A6243C">
            <w:pPr>
              <w:rPr>
                <w:rFonts w:cstheme="minorHAnsi"/>
                <w:b/>
                <w:bCs/>
                <w:sz w:val="20"/>
                <w:szCs w:val="20"/>
              </w:rPr>
            </w:pPr>
            <w:r w:rsidRPr="00081A03">
              <w:rPr>
                <w:rFonts w:cstheme="minorHAnsi"/>
                <w:b/>
                <w:bCs/>
                <w:sz w:val="20"/>
                <w:szCs w:val="20"/>
              </w:rPr>
              <w:t xml:space="preserve">Ref: </w:t>
            </w:r>
            <w:r>
              <w:rPr>
                <w:rFonts w:cstheme="minorHAnsi"/>
                <w:b/>
                <w:bCs/>
                <w:sz w:val="20"/>
                <w:szCs w:val="20"/>
              </w:rPr>
              <w:t>Reducing Time and Continuity</w:t>
            </w:r>
            <w:r w:rsidRPr="00081A03">
              <w:rPr>
                <w:rFonts w:cstheme="minorHAnsi"/>
                <w:b/>
                <w:bCs/>
                <w:sz w:val="20"/>
                <w:szCs w:val="20"/>
              </w:rPr>
              <w:t xml:space="preserve">        </w:t>
            </w:r>
          </w:p>
        </w:tc>
        <w:tc>
          <w:tcPr>
            <w:tcW w:w="4265" w:type="pct"/>
            <w:gridSpan w:val="5"/>
            <w:shd w:val="clear" w:color="auto" w:fill="D9E2F3" w:themeFill="accent1" w:themeFillTint="33"/>
          </w:tcPr>
          <w:p w14:paraId="4582556D" w14:textId="77777777" w:rsidR="00A60291" w:rsidRDefault="00A60291" w:rsidP="00A60291">
            <w:pPr>
              <w:pStyle w:val="paragraph"/>
              <w:numPr>
                <w:ilvl w:val="0"/>
                <w:numId w:val="7"/>
              </w:numPr>
              <w:spacing w:before="0" w:beforeAutospacing="0" w:after="0" w:afterAutospacing="0"/>
              <w:textAlignment w:val="baseline"/>
              <w:rPr>
                <w:rFonts w:ascii="Calibri" w:hAnsi="Calibri" w:cs="Calibri"/>
                <w:sz w:val="20"/>
                <w:szCs w:val="20"/>
              </w:rPr>
            </w:pPr>
            <w:r>
              <w:rPr>
                <w:rStyle w:val="normaltextrun"/>
                <w:rFonts w:ascii="Calibri" w:hAnsi="Calibri" w:cs="Calibri"/>
                <w:sz w:val="20"/>
                <w:szCs w:val="20"/>
              </w:rPr>
              <w:t>Reduce length of stay and improve the experience for patients and staff through our “When Can I Go Home” programme</w:t>
            </w:r>
            <w:r>
              <w:rPr>
                <w:rStyle w:val="eop"/>
                <w:rFonts w:ascii="Calibri" w:hAnsi="Calibri" w:cs="Calibri"/>
                <w:sz w:val="20"/>
                <w:szCs w:val="20"/>
              </w:rPr>
              <w:t> </w:t>
            </w:r>
          </w:p>
          <w:p w14:paraId="3414007A" w14:textId="77777777" w:rsidR="00A60291" w:rsidRDefault="00A60291" w:rsidP="00A60291">
            <w:pPr>
              <w:pStyle w:val="paragraph"/>
              <w:numPr>
                <w:ilvl w:val="0"/>
                <w:numId w:val="7"/>
              </w:numPr>
              <w:spacing w:before="0" w:beforeAutospacing="0" w:after="0" w:afterAutospacing="0"/>
              <w:textAlignment w:val="baseline"/>
              <w:rPr>
                <w:rFonts w:ascii="Calibri" w:hAnsi="Calibri" w:cs="Calibri"/>
                <w:sz w:val="20"/>
                <w:szCs w:val="20"/>
              </w:rPr>
            </w:pPr>
            <w:r>
              <w:rPr>
                <w:rStyle w:val="normaltextrun"/>
                <w:rFonts w:ascii="Calibri" w:hAnsi="Calibri" w:cs="Calibri"/>
                <w:sz w:val="20"/>
                <w:szCs w:val="20"/>
              </w:rPr>
              <w:t>Develop our pathway approach to make improvements in inpatient flow which will improve quality, reduce delays and support early discharge</w:t>
            </w:r>
            <w:r>
              <w:rPr>
                <w:rStyle w:val="eop"/>
                <w:rFonts w:ascii="Calibri" w:hAnsi="Calibri" w:cs="Calibri"/>
                <w:sz w:val="20"/>
                <w:szCs w:val="20"/>
              </w:rPr>
              <w:t> </w:t>
            </w:r>
          </w:p>
          <w:p w14:paraId="7E6325E7" w14:textId="77777777" w:rsidR="00A60291" w:rsidRDefault="00A60291" w:rsidP="00A60291">
            <w:pPr>
              <w:pStyle w:val="paragraph"/>
              <w:numPr>
                <w:ilvl w:val="0"/>
                <w:numId w:val="7"/>
              </w:numPr>
              <w:spacing w:before="0" w:beforeAutospacing="0" w:after="0" w:afterAutospacing="0"/>
              <w:textAlignment w:val="baseline"/>
              <w:rPr>
                <w:rFonts w:ascii="Calibri" w:hAnsi="Calibri" w:cs="Calibri"/>
                <w:sz w:val="20"/>
                <w:szCs w:val="20"/>
              </w:rPr>
            </w:pPr>
            <w:r>
              <w:rPr>
                <w:rStyle w:val="normaltextrun"/>
                <w:rFonts w:ascii="Calibri" w:hAnsi="Calibri" w:cs="Calibri"/>
                <w:sz w:val="20"/>
                <w:szCs w:val="20"/>
              </w:rPr>
              <w:t>Ensure there are universal quality of care standards across all clinical team to ensure continuity across 7 days of the week</w:t>
            </w:r>
            <w:r>
              <w:rPr>
                <w:rStyle w:val="eop"/>
                <w:rFonts w:ascii="Calibri" w:hAnsi="Calibri" w:cs="Calibri"/>
                <w:sz w:val="20"/>
                <w:szCs w:val="20"/>
              </w:rPr>
              <w:t> </w:t>
            </w:r>
          </w:p>
          <w:p w14:paraId="15184F26" w14:textId="4CCBD593" w:rsidR="00A60291" w:rsidRPr="00A60291" w:rsidRDefault="00A60291" w:rsidP="00A60291">
            <w:pPr>
              <w:pStyle w:val="paragraph"/>
              <w:numPr>
                <w:ilvl w:val="0"/>
                <w:numId w:val="7"/>
              </w:numPr>
              <w:spacing w:before="0" w:beforeAutospacing="0" w:after="0" w:afterAutospacing="0"/>
              <w:textAlignment w:val="baseline"/>
              <w:rPr>
                <w:rFonts w:ascii="Calibri" w:hAnsi="Calibri" w:cs="Calibri"/>
                <w:sz w:val="20"/>
                <w:szCs w:val="20"/>
              </w:rPr>
            </w:pPr>
            <w:r>
              <w:rPr>
                <w:rStyle w:val="normaltextrun"/>
                <w:rFonts w:ascii="Calibri" w:hAnsi="Calibri" w:cs="Calibri"/>
                <w:sz w:val="20"/>
                <w:szCs w:val="20"/>
              </w:rPr>
              <w:t>Continue our move towards a proactive demand and capacity approach through predicative modelling, escalation and planning</w:t>
            </w:r>
            <w:r>
              <w:rPr>
                <w:rStyle w:val="eop"/>
                <w:rFonts w:ascii="Calibri" w:hAnsi="Calibri" w:cs="Calibri"/>
                <w:sz w:val="20"/>
                <w:szCs w:val="20"/>
              </w:rPr>
              <w:t> </w:t>
            </w:r>
          </w:p>
        </w:tc>
      </w:tr>
      <w:tr w:rsidR="00A60291" w:rsidRPr="00081A03" w14:paraId="1F3A8858" w14:textId="77777777" w:rsidTr="00A60291">
        <w:tc>
          <w:tcPr>
            <w:tcW w:w="735" w:type="pct"/>
            <w:shd w:val="clear" w:color="auto" w:fill="FBE4D5" w:themeFill="accent2" w:themeFillTint="33"/>
          </w:tcPr>
          <w:p w14:paraId="58D674E6" w14:textId="1CE65B7D" w:rsidR="00A60291" w:rsidRPr="00081A03" w:rsidRDefault="00A60291" w:rsidP="00A6243C">
            <w:pPr>
              <w:rPr>
                <w:rFonts w:cstheme="minorHAnsi"/>
                <w:b/>
                <w:bCs/>
                <w:sz w:val="20"/>
                <w:szCs w:val="20"/>
              </w:rPr>
            </w:pPr>
            <w:r>
              <w:rPr>
                <w:rFonts w:cstheme="minorHAnsi"/>
                <w:b/>
                <w:bCs/>
                <w:sz w:val="20"/>
                <w:szCs w:val="20"/>
              </w:rPr>
              <w:t>Ref: High Impact Pathways</w:t>
            </w:r>
          </w:p>
        </w:tc>
        <w:tc>
          <w:tcPr>
            <w:tcW w:w="4265" w:type="pct"/>
            <w:gridSpan w:val="5"/>
            <w:shd w:val="clear" w:color="auto" w:fill="D9E2F3" w:themeFill="accent1" w:themeFillTint="33"/>
          </w:tcPr>
          <w:p w14:paraId="6C94A115" w14:textId="77777777" w:rsidR="00A60291" w:rsidRDefault="00A60291" w:rsidP="00A60291">
            <w:pPr>
              <w:pStyle w:val="ListParagraph"/>
              <w:numPr>
                <w:ilvl w:val="0"/>
                <w:numId w:val="9"/>
              </w:numPr>
              <w:rPr>
                <w:rFonts w:cstheme="minorHAnsi"/>
                <w:sz w:val="20"/>
                <w:szCs w:val="20"/>
              </w:rPr>
            </w:pPr>
            <w:r w:rsidRPr="00A60291">
              <w:rPr>
                <w:rFonts w:cstheme="minorHAnsi"/>
                <w:sz w:val="20"/>
                <w:szCs w:val="20"/>
              </w:rPr>
              <w:t xml:space="preserve">Stroke – improve our delivery of stroke services to provide specialised assessment and care earlier in the pathway and improve patient outcomes </w:t>
            </w:r>
          </w:p>
          <w:p w14:paraId="709FF8F2" w14:textId="77777777" w:rsidR="00A60291" w:rsidRDefault="00A60291" w:rsidP="00A60291">
            <w:pPr>
              <w:pStyle w:val="ListParagraph"/>
              <w:numPr>
                <w:ilvl w:val="0"/>
                <w:numId w:val="9"/>
              </w:numPr>
              <w:rPr>
                <w:rFonts w:cstheme="minorHAnsi"/>
                <w:sz w:val="20"/>
                <w:szCs w:val="20"/>
              </w:rPr>
            </w:pPr>
            <w:r w:rsidRPr="00A60291">
              <w:rPr>
                <w:rFonts w:cstheme="minorHAnsi"/>
                <w:sz w:val="20"/>
                <w:szCs w:val="20"/>
              </w:rPr>
              <w:t xml:space="preserve">Surgical Flow and Pathways – improve the care and flow of patients across and within acute surgery and trauma </w:t>
            </w:r>
          </w:p>
          <w:p w14:paraId="13907A46" w14:textId="77777777" w:rsidR="00A60291" w:rsidRDefault="00A60291" w:rsidP="00A60291">
            <w:pPr>
              <w:pStyle w:val="ListParagraph"/>
              <w:numPr>
                <w:ilvl w:val="0"/>
                <w:numId w:val="9"/>
              </w:numPr>
              <w:rPr>
                <w:rFonts w:cstheme="minorHAnsi"/>
                <w:sz w:val="20"/>
                <w:szCs w:val="20"/>
              </w:rPr>
            </w:pPr>
            <w:r w:rsidRPr="00A60291">
              <w:rPr>
                <w:rFonts w:cstheme="minorHAnsi"/>
                <w:sz w:val="20"/>
                <w:szCs w:val="20"/>
              </w:rPr>
              <w:t xml:space="preserve">Critical Care – reduce our Delayed Transfer of Care from ITU </w:t>
            </w:r>
          </w:p>
          <w:p w14:paraId="6FAA1F1A" w14:textId="77777777" w:rsidR="00A60291" w:rsidRDefault="00A60291" w:rsidP="00A60291">
            <w:pPr>
              <w:pStyle w:val="ListParagraph"/>
              <w:numPr>
                <w:ilvl w:val="0"/>
                <w:numId w:val="9"/>
              </w:numPr>
              <w:rPr>
                <w:rFonts w:cstheme="minorHAnsi"/>
                <w:sz w:val="20"/>
                <w:szCs w:val="20"/>
              </w:rPr>
            </w:pPr>
            <w:r w:rsidRPr="00A60291">
              <w:rPr>
                <w:rFonts w:cstheme="minorHAnsi"/>
                <w:sz w:val="20"/>
                <w:szCs w:val="20"/>
              </w:rPr>
              <w:t xml:space="preserve">Re-establish co-located Acute Oncology dedicated beds and implement optimal pathways for patients with cancer </w:t>
            </w:r>
          </w:p>
          <w:p w14:paraId="2330B91E" w14:textId="54EEFE99" w:rsidR="00A60291" w:rsidRPr="00A60291" w:rsidRDefault="00A60291" w:rsidP="00A60291">
            <w:pPr>
              <w:pStyle w:val="ListParagraph"/>
              <w:numPr>
                <w:ilvl w:val="0"/>
                <w:numId w:val="9"/>
              </w:numPr>
              <w:rPr>
                <w:rFonts w:cstheme="minorHAnsi"/>
                <w:sz w:val="20"/>
                <w:szCs w:val="20"/>
              </w:rPr>
            </w:pPr>
            <w:r w:rsidRPr="00A60291">
              <w:rPr>
                <w:rFonts w:cstheme="minorHAnsi"/>
                <w:sz w:val="20"/>
                <w:szCs w:val="20"/>
              </w:rPr>
              <w:t>Undertake planning and engagement on the future model for Urgent and Emergency Care at UHL</w:t>
            </w:r>
          </w:p>
        </w:tc>
      </w:tr>
      <w:tr w:rsidR="00A6243C" w:rsidRPr="00081A03" w14:paraId="7542C0B5" w14:textId="77777777" w:rsidTr="00D24853">
        <w:tc>
          <w:tcPr>
            <w:tcW w:w="5000" w:type="pct"/>
            <w:gridSpan w:val="6"/>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1655D115" w14:textId="77777777" w:rsidR="00A6243C" w:rsidRPr="00081A03" w:rsidRDefault="00A6243C" w:rsidP="00A6243C">
            <w:pPr>
              <w:rPr>
                <w:rFonts w:cstheme="minorHAnsi"/>
                <w:b/>
                <w:bCs/>
                <w:sz w:val="20"/>
                <w:szCs w:val="20"/>
              </w:rPr>
            </w:pPr>
            <w:r w:rsidRPr="00081A03">
              <w:rPr>
                <w:rFonts w:cstheme="minorHAnsi"/>
                <w:b/>
                <w:bCs/>
                <w:sz w:val="20"/>
                <w:szCs w:val="20"/>
              </w:rPr>
              <w:t>Overarching outcome measures/ metrics:</w:t>
            </w:r>
          </w:p>
        </w:tc>
      </w:tr>
      <w:tr w:rsidR="00A6243C" w:rsidRPr="00081A03" w14:paraId="6A106344" w14:textId="77777777" w:rsidTr="00773983">
        <w:tc>
          <w:tcPr>
            <w:tcW w:w="5000" w:type="pct"/>
            <w:gridSpan w:val="6"/>
            <w:tcBorders>
              <w:top w:val="single" w:sz="4" w:space="0" w:color="auto"/>
              <w:left w:val="single" w:sz="4" w:space="0" w:color="auto"/>
              <w:right w:val="single" w:sz="4" w:space="0" w:color="auto"/>
            </w:tcBorders>
            <w:shd w:val="clear" w:color="auto" w:fill="FBE4D5" w:themeFill="accent2" w:themeFillTint="33"/>
            <w:vAlign w:val="center"/>
            <w:hideMark/>
          </w:tcPr>
          <w:p w14:paraId="04DB3F19" w14:textId="71AF3862" w:rsidR="00A6243C" w:rsidRPr="00081A03" w:rsidRDefault="00A6243C" w:rsidP="00A6243C">
            <w:pPr>
              <w:rPr>
                <w:rFonts w:cstheme="minorHAnsi"/>
                <w:b/>
                <w:bCs/>
                <w:color w:val="000000"/>
                <w:sz w:val="20"/>
                <w:szCs w:val="20"/>
              </w:rPr>
            </w:pPr>
          </w:p>
        </w:tc>
      </w:tr>
      <w:tr w:rsidR="00A6243C" w:rsidRPr="00081A03" w14:paraId="3FC0F480" w14:textId="77777777" w:rsidTr="00526B01">
        <w:tc>
          <w:tcPr>
            <w:tcW w:w="735" w:type="pct"/>
            <w:tcBorders>
              <w:left w:val="single" w:sz="4" w:space="0" w:color="auto"/>
              <w:right w:val="single" w:sz="4" w:space="0" w:color="auto"/>
            </w:tcBorders>
            <w:shd w:val="clear" w:color="auto" w:fill="FBE4D5" w:themeFill="accent2" w:themeFillTint="33"/>
            <w:vAlign w:val="center"/>
            <w:hideMark/>
          </w:tcPr>
          <w:p w14:paraId="11BD28F5" w14:textId="77777777" w:rsidR="00A6243C" w:rsidRPr="00081A03" w:rsidRDefault="00A6243C" w:rsidP="00A6243C">
            <w:pPr>
              <w:rPr>
                <w:rFonts w:cstheme="minorHAnsi"/>
                <w:b/>
                <w:bCs/>
                <w:sz w:val="20"/>
                <w:szCs w:val="20"/>
              </w:rPr>
            </w:pPr>
          </w:p>
        </w:tc>
        <w:tc>
          <w:tcPr>
            <w:tcW w:w="4265" w:type="pct"/>
            <w:gridSpan w:val="5"/>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20D8FF25" w14:textId="77777777" w:rsidR="00A6243C" w:rsidRPr="00081A03" w:rsidRDefault="00A6243C" w:rsidP="00A6243C">
            <w:pPr>
              <w:rPr>
                <w:rFonts w:cstheme="minorHAnsi"/>
                <w:bCs/>
                <w:sz w:val="20"/>
                <w:szCs w:val="20"/>
              </w:rPr>
            </w:pPr>
          </w:p>
        </w:tc>
      </w:tr>
      <w:tr w:rsidR="00A6243C" w:rsidRPr="00081A03" w14:paraId="55AA61FB" w14:textId="77777777" w:rsidTr="002E602F">
        <w:tc>
          <w:tcPr>
            <w:tcW w:w="735" w:type="pct"/>
            <w:vMerge w:val="restart"/>
            <w:tcBorders>
              <w:left w:val="single" w:sz="4" w:space="0" w:color="auto"/>
              <w:right w:val="single" w:sz="4" w:space="0" w:color="auto"/>
            </w:tcBorders>
            <w:shd w:val="clear" w:color="auto" w:fill="FBE4D5" w:themeFill="accent2" w:themeFillTint="33"/>
            <w:vAlign w:val="center"/>
          </w:tcPr>
          <w:p w14:paraId="387BF5EE" w14:textId="6A12F48C" w:rsidR="00A6243C" w:rsidRPr="00081A03" w:rsidRDefault="00A6243C" w:rsidP="00A6243C">
            <w:pPr>
              <w:rPr>
                <w:rFonts w:cstheme="minorHAnsi"/>
                <w:b/>
                <w:sz w:val="20"/>
                <w:szCs w:val="20"/>
              </w:rPr>
            </w:pPr>
            <w:r w:rsidRPr="00081A03">
              <w:rPr>
                <w:rFonts w:cstheme="minorHAnsi"/>
                <w:b/>
                <w:bCs/>
                <w:sz w:val="20"/>
                <w:szCs w:val="20"/>
              </w:rPr>
              <w:t>Baseline position 23/24</w:t>
            </w:r>
          </w:p>
        </w:tc>
        <w:tc>
          <w:tcPr>
            <w:tcW w:w="1077"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1D16B68" w14:textId="6ED9EFAB" w:rsidR="00A6243C" w:rsidRPr="00081A03" w:rsidRDefault="00A6243C" w:rsidP="00A6243C">
            <w:pPr>
              <w:rPr>
                <w:rFonts w:cstheme="minorHAnsi"/>
                <w:b/>
                <w:bCs/>
                <w:sz w:val="20"/>
                <w:szCs w:val="20"/>
              </w:rPr>
            </w:pPr>
            <w:r w:rsidRPr="00081A03">
              <w:rPr>
                <w:rFonts w:cstheme="minorHAnsi"/>
                <w:b/>
                <w:bCs/>
                <w:sz w:val="20"/>
                <w:szCs w:val="20"/>
              </w:rPr>
              <w:t>Quarter 1</w:t>
            </w:r>
          </w:p>
        </w:tc>
        <w:tc>
          <w:tcPr>
            <w:tcW w:w="1120"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0A127536" w14:textId="39CC605E" w:rsidR="00A6243C" w:rsidRPr="00081A03" w:rsidRDefault="00A6243C" w:rsidP="00A6243C">
            <w:pPr>
              <w:rPr>
                <w:rFonts w:cstheme="minorHAnsi"/>
                <w:b/>
                <w:bCs/>
                <w:sz w:val="20"/>
                <w:szCs w:val="20"/>
              </w:rPr>
            </w:pPr>
            <w:r w:rsidRPr="00081A03">
              <w:rPr>
                <w:rFonts w:cstheme="minorHAnsi"/>
                <w:b/>
                <w:bCs/>
                <w:sz w:val="20"/>
                <w:szCs w:val="20"/>
              </w:rPr>
              <w:t>Quarter 2</w:t>
            </w:r>
          </w:p>
        </w:tc>
        <w:tc>
          <w:tcPr>
            <w:tcW w:w="1023"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012758FC" w14:textId="7099C9B1" w:rsidR="00A6243C" w:rsidRPr="00081A03" w:rsidRDefault="00A6243C" w:rsidP="00A6243C">
            <w:pPr>
              <w:rPr>
                <w:rFonts w:cstheme="minorHAnsi"/>
                <w:b/>
                <w:bCs/>
                <w:sz w:val="20"/>
                <w:szCs w:val="20"/>
              </w:rPr>
            </w:pPr>
            <w:r w:rsidRPr="00081A03">
              <w:rPr>
                <w:rFonts w:cstheme="minorHAnsi"/>
                <w:b/>
                <w:bCs/>
                <w:sz w:val="20"/>
                <w:szCs w:val="20"/>
              </w:rPr>
              <w:t>Quarter 3</w:t>
            </w:r>
          </w:p>
        </w:tc>
        <w:tc>
          <w:tcPr>
            <w:tcW w:w="1045"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069678F1" w14:textId="56DB7972" w:rsidR="00A6243C" w:rsidRPr="00081A03" w:rsidRDefault="00A6243C" w:rsidP="00A6243C">
            <w:pPr>
              <w:rPr>
                <w:rFonts w:cstheme="minorHAnsi"/>
                <w:b/>
                <w:bCs/>
                <w:sz w:val="20"/>
                <w:szCs w:val="20"/>
              </w:rPr>
            </w:pPr>
            <w:r w:rsidRPr="00081A03">
              <w:rPr>
                <w:rFonts w:cstheme="minorHAnsi"/>
                <w:b/>
                <w:bCs/>
                <w:sz w:val="20"/>
                <w:szCs w:val="20"/>
              </w:rPr>
              <w:t>Quarter 4</w:t>
            </w:r>
          </w:p>
        </w:tc>
      </w:tr>
      <w:tr w:rsidR="005F31E5" w:rsidRPr="00081A03" w14:paraId="70B50A46" w14:textId="77777777" w:rsidTr="005F31E5">
        <w:tc>
          <w:tcPr>
            <w:tcW w:w="735" w:type="pct"/>
            <w:vMerge/>
            <w:tcBorders>
              <w:left w:val="single" w:sz="4" w:space="0" w:color="auto"/>
              <w:right w:val="single" w:sz="4" w:space="0" w:color="auto"/>
            </w:tcBorders>
            <w:shd w:val="clear" w:color="auto" w:fill="FBE4D5" w:themeFill="accent2" w:themeFillTint="33"/>
            <w:vAlign w:val="center"/>
          </w:tcPr>
          <w:p w14:paraId="77021FB0" w14:textId="77777777" w:rsidR="005F31E5" w:rsidRPr="00081A03" w:rsidRDefault="005F31E5" w:rsidP="00A6243C">
            <w:pPr>
              <w:rPr>
                <w:rFonts w:cstheme="minorHAnsi"/>
                <w:b/>
                <w:bCs/>
                <w:sz w:val="20"/>
                <w:szCs w:val="20"/>
              </w:rPr>
            </w:pPr>
          </w:p>
        </w:tc>
        <w:tc>
          <w:tcPr>
            <w:tcW w:w="4265" w:type="pct"/>
            <w:gridSpan w:val="5"/>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471DDF57" w14:textId="77777777" w:rsidR="005F31E5" w:rsidRPr="005F31E5" w:rsidRDefault="005F31E5" w:rsidP="00A6243C">
            <w:pPr>
              <w:rPr>
                <w:rFonts w:cstheme="minorHAnsi"/>
                <w:bCs/>
                <w:sz w:val="20"/>
                <w:szCs w:val="20"/>
              </w:rPr>
            </w:pPr>
            <w:r w:rsidRPr="005F31E5">
              <w:rPr>
                <w:rFonts w:cstheme="minorHAnsi"/>
                <w:bCs/>
                <w:sz w:val="20"/>
                <w:szCs w:val="20"/>
              </w:rPr>
              <w:t>379 x 1-hour handovers p/m</w:t>
            </w:r>
          </w:p>
          <w:p w14:paraId="78817BD6" w14:textId="4D266548" w:rsidR="005F31E5" w:rsidRPr="005F31E5" w:rsidRDefault="00C3229A" w:rsidP="00A6243C">
            <w:pPr>
              <w:rPr>
                <w:rFonts w:cstheme="minorHAnsi"/>
                <w:bCs/>
                <w:sz w:val="20"/>
                <w:szCs w:val="20"/>
              </w:rPr>
            </w:pPr>
            <w:r w:rsidRPr="005F31E5">
              <w:rPr>
                <w:rFonts w:cstheme="minorHAnsi"/>
                <w:bCs/>
                <w:sz w:val="20"/>
                <w:szCs w:val="20"/>
              </w:rPr>
              <w:t>19-minute</w:t>
            </w:r>
            <w:r w:rsidR="005F31E5" w:rsidRPr="005F31E5">
              <w:rPr>
                <w:rFonts w:cstheme="minorHAnsi"/>
                <w:bCs/>
                <w:sz w:val="20"/>
                <w:szCs w:val="20"/>
              </w:rPr>
              <w:t xml:space="preserve"> average lost minutes per handover</w:t>
            </w:r>
          </w:p>
          <w:p w14:paraId="45513B31" w14:textId="77777777" w:rsidR="005F31E5" w:rsidRPr="005F31E5" w:rsidRDefault="005F31E5" w:rsidP="00A6243C">
            <w:pPr>
              <w:rPr>
                <w:rFonts w:cstheme="minorHAnsi"/>
                <w:bCs/>
                <w:sz w:val="20"/>
                <w:szCs w:val="20"/>
              </w:rPr>
            </w:pPr>
            <w:r w:rsidRPr="005F31E5">
              <w:rPr>
                <w:rFonts w:cstheme="minorHAnsi"/>
                <w:bCs/>
                <w:sz w:val="20"/>
                <w:szCs w:val="20"/>
              </w:rPr>
              <w:t>63% 4-hour performance</w:t>
            </w:r>
          </w:p>
          <w:p w14:paraId="7018B768" w14:textId="77777777" w:rsidR="005F31E5" w:rsidRPr="005F31E5" w:rsidRDefault="005F31E5" w:rsidP="00A6243C">
            <w:pPr>
              <w:rPr>
                <w:rFonts w:cstheme="minorHAnsi"/>
                <w:bCs/>
                <w:sz w:val="20"/>
                <w:szCs w:val="20"/>
              </w:rPr>
            </w:pPr>
            <w:r w:rsidRPr="005F31E5">
              <w:rPr>
                <w:rFonts w:cstheme="minorHAnsi"/>
                <w:bCs/>
                <w:sz w:val="20"/>
                <w:szCs w:val="20"/>
              </w:rPr>
              <w:t>861 12-hour waits</w:t>
            </w:r>
          </w:p>
          <w:p w14:paraId="6DF06850" w14:textId="77777777" w:rsidR="005F31E5" w:rsidRPr="005F31E5" w:rsidRDefault="005F31E5" w:rsidP="00A6243C">
            <w:pPr>
              <w:rPr>
                <w:rFonts w:cstheme="minorHAnsi"/>
                <w:bCs/>
                <w:sz w:val="20"/>
                <w:szCs w:val="20"/>
              </w:rPr>
            </w:pPr>
            <w:r w:rsidRPr="005F31E5">
              <w:rPr>
                <w:rFonts w:cstheme="minorHAnsi"/>
                <w:bCs/>
                <w:sz w:val="20"/>
                <w:szCs w:val="20"/>
              </w:rPr>
              <w:t>173 PODC</w:t>
            </w:r>
          </w:p>
          <w:p w14:paraId="3D943A86" w14:textId="77777777" w:rsidR="005F31E5" w:rsidRDefault="005F31E5" w:rsidP="00A6243C">
            <w:pPr>
              <w:rPr>
                <w:rFonts w:cstheme="minorHAnsi"/>
                <w:bCs/>
                <w:sz w:val="20"/>
                <w:szCs w:val="20"/>
              </w:rPr>
            </w:pPr>
            <w:r w:rsidRPr="005F31E5">
              <w:rPr>
                <w:rFonts w:cstheme="minorHAnsi"/>
                <w:bCs/>
                <w:sz w:val="20"/>
                <w:szCs w:val="20"/>
              </w:rPr>
              <w:lastRenderedPageBreak/>
              <w:t>58% acute inpatients LOS &gt;7 days; 29% &gt; 21 days</w:t>
            </w:r>
          </w:p>
          <w:p w14:paraId="32080246" w14:textId="1562823B" w:rsidR="005F31E5" w:rsidRDefault="005F31E5" w:rsidP="00A6243C">
            <w:pPr>
              <w:rPr>
                <w:rFonts w:cstheme="minorHAnsi"/>
                <w:bCs/>
                <w:sz w:val="20"/>
                <w:szCs w:val="20"/>
              </w:rPr>
            </w:pPr>
            <w:r>
              <w:rPr>
                <w:rFonts w:cstheme="minorHAnsi"/>
                <w:bCs/>
                <w:sz w:val="20"/>
                <w:szCs w:val="20"/>
              </w:rPr>
              <w:t>Stroke – 11% scanned in 1 hour; 48% admitted in 4 hours; 11% thrombolysed</w:t>
            </w:r>
          </w:p>
          <w:p w14:paraId="0875F9F4" w14:textId="118B61ED" w:rsidR="005F31E5" w:rsidRDefault="005F31E5" w:rsidP="00A6243C">
            <w:pPr>
              <w:rPr>
                <w:rFonts w:cstheme="minorHAnsi"/>
                <w:bCs/>
                <w:sz w:val="20"/>
                <w:szCs w:val="20"/>
              </w:rPr>
            </w:pPr>
            <w:r>
              <w:rPr>
                <w:rFonts w:cstheme="minorHAnsi"/>
                <w:bCs/>
                <w:sz w:val="20"/>
                <w:szCs w:val="20"/>
              </w:rPr>
              <w:t>Hip – 53% admitted in 4 hours; 88% surgery within 36 hours</w:t>
            </w:r>
          </w:p>
          <w:p w14:paraId="1749B9DD" w14:textId="77777777" w:rsidR="005F31E5" w:rsidRDefault="005F31E5" w:rsidP="00A6243C">
            <w:pPr>
              <w:rPr>
                <w:rFonts w:cstheme="minorHAnsi"/>
                <w:bCs/>
                <w:sz w:val="20"/>
                <w:szCs w:val="20"/>
              </w:rPr>
            </w:pPr>
            <w:r>
              <w:rPr>
                <w:rFonts w:cstheme="minorHAnsi"/>
                <w:bCs/>
                <w:sz w:val="20"/>
                <w:szCs w:val="20"/>
              </w:rPr>
              <w:t>ITU DTOCs – 4% of bed occupancy</w:t>
            </w:r>
          </w:p>
          <w:p w14:paraId="278692A8" w14:textId="23B2A3FC" w:rsidR="00C3229A" w:rsidRPr="005F31E5" w:rsidRDefault="00C3229A" w:rsidP="00A6243C">
            <w:pPr>
              <w:rPr>
                <w:rFonts w:cstheme="minorHAnsi"/>
                <w:bCs/>
                <w:sz w:val="20"/>
                <w:szCs w:val="20"/>
              </w:rPr>
            </w:pPr>
          </w:p>
        </w:tc>
      </w:tr>
      <w:tr w:rsidR="00A6243C" w:rsidRPr="00081A03" w14:paraId="300FEF7A" w14:textId="77777777" w:rsidTr="00526B01">
        <w:tc>
          <w:tcPr>
            <w:tcW w:w="735" w:type="pct"/>
            <w:vMerge w:val="restart"/>
            <w:tcBorders>
              <w:left w:val="single" w:sz="4" w:space="0" w:color="auto"/>
              <w:right w:val="single" w:sz="4" w:space="0" w:color="auto"/>
            </w:tcBorders>
            <w:shd w:val="clear" w:color="auto" w:fill="FBE4D5" w:themeFill="accent2" w:themeFillTint="33"/>
            <w:vAlign w:val="center"/>
            <w:hideMark/>
          </w:tcPr>
          <w:p w14:paraId="6870A5F8" w14:textId="6E742018" w:rsidR="00A6243C" w:rsidRPr="00081A03" w:rsidRDefault="00A6243C" w:rsidP="00A6243C">
            <w:pPr>
              <w:rPr>
                <w:rFonts w:cstheme="minorHAnsi"/>
                <w:b/>
                <w:bCs/>
                <w:sz w:val="20"/>
                <w:szCs w:val="20"/>
              </w:rPr>
            </w:pPr>
            <w:r w:rsidRPr="00081A03">
              <w:rPr>
                <w:rFonts w:cstheme="minorHAnsi"/>
                <w:b/>
                <w:bCs/>
                <w:sz w:val="20"/>
                <w:szCs w:val="20"/>
              </w:rPr>
              <w:lastRenderedPageBreak/>
              <w:t>Performance Trajectories 24/25</w:t>
            </w:r>
          </w:p>
        </w:tc>
        <w:tc>
          <w:tcPr>
            <w:tcW w:w="4265" w:type="pct"/>
            <w:gridSpan w:val="5"/>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449C0245" w14:textId="06893AE2" w:rsidR="00A6243C" w:rsidRPr="00081A03" w:rsidRDefault="00A6243C" w:rsidP="00A6243C">
            <w:pPr>
              <w:rPr>
                <w:rFonts w:cstheme="minorHAnsi"/>
                <w:b/>
                <w:bCs/>
                <w:color w:val="000000"/>
                <w:sz w:val="20"/>
                <w:szCs w:val="20"/>
              </w:rPr>
            </w:pPr>
          </w:p>
        </w:tc>
      </w:tr>
      <w:tr w:rsidR="00A6243C" w:rsidRPr="00081A03" w14:paraId="1155A279" w14:textId="77777777" w:rsidTr="002E602F">
        <w:tc>
          <w:tcPr>
            <w:tcW w:w="735" w:type="pct"/>
            <w:vMerge/>
            <w:tcBorders>
              <w:left w:val="single" w:sz="4" w:space="0" w:color="auto"/>
              <w:right w:val="single" w:sz="4" w:space="0" w:color="auto"/>
            </w:tcBorders>
            <w:shd w:val="clear" w:color="auto" w:fill="FBE4D5" w:themeFill="accent2" w:themeFillTint="33"/>
            <w:vAlign w:val="center"/>
            <w:hideMark/>
          </w:tcPr>
          <w:p w14:paraId="6E62F010" w14:textId="77777777" w:rsidR="00A6243C" w:rsidRPr="00081A03" w:rsidRDefault="00A6243C" w:rsidP="00A6243C">
            <w:pPr>
              <w:rPr>
                <w:rFonts w:cstheme="minorHAnsi"/>
                <w:b/>
                <w:bCs/>
                <w:sz w:val="20"/>
                <w:szCs w:val="20"/>
              </w:rPr>
            </w:pPr>
          </w:p>
        </w:tc>
        <w:tc>
          <w:tcPr>
            <w:tcW w:w="1077"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64A0805C" w14:textId="77777777" w:rsidR="00A6243C" w:rsidRPr="00081A03" w:rsidRDefault="00A6243C" w:rsidP="00A6243C">
            <w:pPr>
              <w:rPr>
                <w:rFonts w:cstheme="minorHAnsi"/>
                <w:b/>
                <w:bCs/>
                <w:sz w:val="20"/>
                <w:szCs w:val="20"/>
              </w:rPr>
            </w:pPr>
            <w:r w:rsidRPr="00081A03">
              <w:rPr>
                <w:rFonts w:cstheme="minorHAnsi"/>
                <w:b/>
                <w:bCs/>
                <w:sz w:val="20"/>
                <w:szCs w:val="20"/>
              </w:rPr>
              <w:t>Quarter 1</w:t>
            </w:r>
          </w:p>
        </w:tc>
        <w:tc>
          <w:tcPr>
            <w:tcW w:w="112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7C692EA6" w14:textId="77777777" w:rsidR="00A6243C" w:rsidRPr="00081A03" w:rsidRDefault="00A6243C" w:rsidP="00A6243C">
            <w:pPr>
              <w:rPr>
                <w:rFonts w:cstheme="minorHAnsi"/>
                <w:b/>
                <w:bCs/>
                <w:sz w:val="20"/>
                <w:szCs w:val="20"/>
              </w:rPr>
            </w:pPr>
            <w:r w:rsidRPr="00081A03">
              <w:rPr>
                <w:rFonts w:cstheme="minorHAnsi"/>
                <w:b/>
                <w:bCs/>
                <w:sz w:val="20"/>
                <w:szCs w:val="20"/>
              </w:rPr>
              <w:t>Quarter 2</w:t>
            </w:r>
          </w:p>
        </w:tc>
        <w:tc>
          <w:tcPr>
            <w:tcW w:w="103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6A2F7F5A" w14:textId="77777777" w:rsidR="00A6243C" w:rsidRPr="00081A03" w:rsidRDefault="00A6243C" w:rsidP="00A6243C">
            <w:pPr>
              <w:rPr>
                <w:rFonts w:cstheme="minorHAnsi"/>
                <w:b/>
                <w:bCs/>
                <w:sz w:val="20"/>
                <w:szCs w:val="20"/>
              </w:rPr>
            </w:pPr>
            <w:r w:rsidRPr="00081A03">
              <w:rPr>
                <w:rFonts w:cstheme="minorHAnsi"/>
                <w:b/>
                <w:bCs/>
                <w:sz w:val="20"/>
                <w:szCs w:val="20"/>
              </w:rPr>
              <w:t>Quarter 3</w:t>
            </w:r>
          </w:p>
        </w:tc>
        <w:tc>
          <w:tcPr>
            <w:tcW w:w="103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3B359303" w14:textId="77777777" w:rsidR="00A6243C" w:rsidRPr="00081A03" w:rsidRDefault="00A6243C" w:rsidP="00A6243C">
            <w:pPr>
              <w:rPr>
                <w:rFonts w:cstheme="minorHAnsi"/>
                <w:b/>
                <w:bCs/>
                <w:sz w:val="20"/>
                <w:szCs w:val="20"/>
              </w:rPr>
            </w:pPr>
            <w:r w:rsidRPr="00081A03">
              <w:rPr>
                <w:rFonts w:cstheme="minorHAnsi"/>
                <w:b/>
                <w:bCs/>
                <w:sz w:val="20"/>
                <w:szCs w:val="20"/>
              </w:rPr>
              <w:t>Quarter 4</w:t>
            </w:r>
          </w:p>
        </w:tc>
      </w:tr>
      <w:tr w:rsidR="00A6243C" w:rsidRPr="00081A03" w14:paraId="7C3CDEB7" w14:textId="77777777" w:rsidTr="002E602F">
        <w:trPr>
          <w:trHeight w:val="370"/>
        </w:trPr>
        <w:tc>
          <w:tcPr>
            <w:tcW w:w="735" w:type="pct"/>
            <w:vMerge/>
            <w:tcBorders>
              <w:left w:val="single" w:sz="4" w:space="0" w:color="auto"/>
              <w:bottom w:val="single" w:sz="4" w:space="0" w:color="auto"/>
              <w:right w:val="single" w:sz="4" w:space="0" w:color="auto"/>
            </w:tcBorders>
            <w:shd w:val="clear" w:color="auto" w:fill="FBE4D5" w:themeFill="accent2" w:themeFillTint="33"/>
            <w:vAlign w:val="center"/>
            <w:hideMark/>
          </w:tcPr>
          <w:p w14:paraId="3E712838" w14:textId="77777777" w:rsidR="00A6243C" w:rsidRPr="00081A03" w:rsidRDefault="00A6243C" w:rsidP="00A6243C">
            <w:pPr>
              <w:rPr>
                <w:rFonts w:cstheme="minorHAnsi"/>
                <w:b/>
                <w:bCs/>
                <w:sz w:val="20"/>
                <w:szCs w:val="20"/>
              </w:rPr>
            </w:pPr>
          </w:p>
        </w:tc>
        <w:tc>
          <w:tcPr>
            <w:tcW w:w="1077"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65F4D611" w14:textId="77777777" w:rsidR="005F31E5" w:rsidRPr="005F31E5" w:rsidRDefault="005F31E5" w:rsidP="005F31E5">
            <w:pPr>
              <w:pStyle w:val="ListParagraph"/>
              <w:numPr>
                <w:ilvl w:val="0"/>
                <w:numId w:val="10"/>
              </w:numPr>
              <w:ind w:left="360"/>
              <w:rPr>
                <w:rFonts w:cstheme="minorHAnsi"/>
                <w:bCs/>
                <w:sz w:val="20"/>
                <w:szCs w:val="20"/>
              </w:rPr>
            </w:pPr>
            <w:r w:rsidRPr="005F31E5">
              <w:rPr>
                <w:rFonts w:cstheme="minorHAnsi"/>
                <w:bCs/>
                <w:sz w:val="20"/>
                <w:szCs w:val="20"/>
              </w:rPr>
              <w:t xml:space="preserve">Zero 2-hour ambulance holds </w:t>
            </w:r>
          </w:p>
          <w:p w14:paraId="3616F02E" w14:textId="77777777" w:rsidR="005F31E5" w:rsidRPr="005F31E5" w:rsidRDefault="005F31E5" w:rsidP="005F31E5">
            <w:pPr>
              <w:pStyle w:val="ListParagraph"/>
              <w:numPr>
                <w:ilvl w:val="0"/>
                <w:numId w:val="10"/>
              </w:numPr>
              <w:ind w:left="360"/>
              <w:rPr>
                <w:rFonts w:cstheme="minorHAnsi"/>
                <w:bCs/>
                <w:sz w:val="20"/>
                <w:szCs w:val="20"/>
              </w:rPr>
            </w:pPr>
            <w:r w:rsidRPr="005F31E5">
              <w:rPr>
                <w:rFonts w:cstheme="minorHAnsi"/>
                <w:bCs/>
                <w:sz w:val="20"/>
                <w:szCs w:val="20"/>
              </w:rPr>
              <w:t xml:space="preserve">Reduce 1-hour ambulance holds to 25% of same period in 23/24  </w:t>
            </w:r>
          </w:p>
          <w:p w14:paraId="56AEA927" w14:textId="77777777" w:rsidR="005F31E5" w:rsidRPr="005F31E5" w:rsidRDefault="005F31E5" w:rsidP="005F31E5">
            <w:pPr>
              <w:pStyle w:val="ListParagraph"/>
              <w:numPr>
                <w:ilvl w:val="0"/>
                <w:numId w:val="10"/>
              </w:numPr>
              <w:ind w:left="360"/>
              <w:rPr>
                <w:rFonts w:cstheme="minorHAnsi"/>
                <w:bCs/>
                <w:sz w:val="20"/>
                <w:szCs w:val="20"/>
              </w:rPr>
            </w:pPr>
            <w:r w:rsidRPr="005F31E5">
              <w:rPr>
                <w:rFonts w:cstheme="minorHAnsi"/>
                <w:bCs/>
                <w:sz w:val="20"/>
                <w:szCs w:val="20"/>
              </w:rPr>
              <w:t xml:space="preserve">&lt;20 lost minutes per ambulance handover </w:t>
            </w:r>
          </w:p>
          <w:p w14:paraId="51566BF3" w14:textId="77777777" w:rsidR="005F31E5" w:rsidRPr="005F31E5" w:rsidRDefault="005F31E5" w:rsidP="005F31E5">
            <w:pPr>
              <w:pStyle w:val="ListParagraph"/>
              <w:numPr>
                <w:ilvl w:val="0"/>
                <w:numId w:val="10"/>
              </w:numPr>
              <w:ind w:left="360"/>
              <w:rPr>
                <w:rFonts w:cstheme="minorHAnsi"/>
                <w:bCs/>
                <w:sz w:val="20"/>
                <w:szCs w:val="20"/>
              </w:rPr>
            </w:pPr>
            <w:r w:rsidRPr="005F31E5">
              <w:rPr>
                <w:rFonts w:cstheme="minorHAnsi"/>
                <w:bCs/>
                <w:sz w:val="20"/>
                <w:szCs w:val="20"/>
              </w:rPr>
              <w:t xml:space="preserve">No patient waits &gt;24-hour in ED  </w:t>
            </w:r>
          </w:p>
          <w:p w14:paraId="49D9D3BA" w14:textId="77777777" w:rsidR="005F31E5" w:rsidRPr="005F31E5" w:rsidRDefault="005F31E5" w:rsidP="005F31E5">
            <w:pPr>
              <w:pStyle w:val="ListParagraph"/>
              <w:numPr>
                <w:ilvl w:val="0"/>
                <w:numId w:val="10"/>
              </w:numPr>
              <w:ind w:left="360"/>
              <w:rPr>
                <w:rFonts w:cstheme="minorHAnsi"/>
                <w:bCs/>
                <w:sz w:val="20"/>
                <w:szCs w:val="20"/>
              </w:rPr>
            </w:pPr>
            <w:r w:rsidRPr="005F31E5">
              <w:rPr>
                <w:rFonts w:cstheme="minorHAnsi"/>
                <w:bCs/>
                <w:sz w:val="20"/>
                <w:szCs w:val="20"/>
              </w:rPr>
              <w:t xml:space="preserve">93% of patients wait &lt;12 hours in ED </w:t>
            </w:r>
          </w:p>
          <w:p w14:paraId="3EA9E820" w14:textId="77777777" w:rsidR="005F31E5" w:rsidRPr="005F31E5" w:rsidRDefault="005F31E5" w:rsidP="005F31E5">
            <w:pPr>
              <w:pStyle w:val="ListParagraph"/>
              <w:numPr>
                <w:ilvl w:val="0"/>
                <w:numId w:val="10"/>
              </w:numPr>
              <w:ind w:left="360"/>
              <w:rPr>
                <w:rFonts w:cstheme="minorHAnsi"/>
                <w:bCs/>
                <w:sz w:val="20"/>
                <w:szCs w:val="20"/>
              </w:rPr>
            </w:pPr>
            <w:r w:rsidRPr="005F31E5">
              <w:rPr>
                <w:rFonts w:cstheme="minorHAnsi"/>
                <w:bCs/>
                <w:sz w:val="20"/>
                <w:szCs w:val="20"/>
              </w:rPr>
              <w:t xml:space="preserve">Increase SDEC attendances compared with same period 23/24 </w:t>
            </w:r>
          </w:p>
          <w:p w14:paraId="4C35EE92" w14:textId="77777777" w:rsidR="005F31E5" w:rsidRPr="005F31E5" w:rsidRDefault="005F31E5" w:rsidP="005F31E5">
            <w:pPr>
              <w:pStyle w:val="ListParagraph"/>
              <w:numPr>
                <w:ilvl w:val="0"/>
                <w:numId w:val="10"/>
              </w:numPr>
              <w:ind w:left="360"/>
              <w:rPr>
                <w:rFonts w:cstheme="minorHAnsi"/>
                <w:bCs/>
                <w:sz w:val="20"/>
                <w:szCs w:val="20"/>
              </w:rPr>
            </w:pPr>
            <w:r w:rsidRPr="005F31E5">
              <w:rPr>
                <w:rFonts w:cstheme="minorHAnsi"/>
                <w:bCs/>
                <w:sz w:val="20"/>
                <w:szCs w:val="20"/>
              </w:rPr>
              <w:t xml:space="preserve">&lt;20% patient in acute beds have a LOS of &gt;21 days </w:t>
            </w:r>
          </w:p>
          <w:p w14:paraId="5ADFD218" w14:textId="77777777" w:rsidR="005F31E5" w:rsidRPr="005F31E5" w:rsidRDefault="005F31E5" w:rsidP="005F31E5">
            <w:pPr>
              <w:pStyle w:val="ListParagraph"/>
              <w:numPr>
                <w:ilvl w:val="0"/>
                <w:numId w:val="10"/>
              </w:numPr>
              <w:ind w:left="360"/>
              <w:rPr>
                <w:rFonts w:cstheme="minorHAnsi"/>
                <w:bCs/>
                <w:sz w:val="20"/>
                <w:szCs w:val="20"/>
              </w:rPr>
            </w:pPr>
            <w:r w:rsidRPr="005F31E5">
              <w:rPr>
                <w:rFonts w:cstheme="minorHAnsi"/>
                <w:bCs/>
                <w:sz w:val="20"/>
                <w:szCs w:val="20"/>
              </w:rPr>
              <w:t xml:space="preserve">&lt;40% patients in acute beds have a LOS of &gt;7 days </w:t>
            </w:r>
          </w:p>
          <w:p w14:paraId="28B635A3" w14:textId="77777777" w:rsidR="005F31E5" w:rsidRPr="005F31E5" w:rsidRDefault="005F31E5" w:rsidP="005F31E5">
            <w:pPr>
              <w:pStyle w:val="ListParagraph"/>
              <w:numPr>
                <w:ilvl w:val="0"/>
                <w:numId w:val="10"/>
              </w:numPr>
              <w:ind w:left="360"/>
              <w:rPr>
                <w:rFonts w:cstheme="minorHAnsi"/>
                <w:bCs/>
                <w:sz w:val="20"/>
                <w:szCs w:val="20"/>
              </w:rPr>
            </w:pPr>
            <w:r w:rsidRPr="005F31E5">
              <w:rPr>
                <w:rFonts w:cstheme="minorHAnsi"/>
                <w:bCs/>
                <w:sz w:val="20"/>
                <w:szCs w:val="20"/>
              </w:rPr>
              <w:t xml:space="preserve">Reduce the number of Pathways of Care Delays compared with same period 23/24 </w:t>
            </w:r>
          </w:p>
          <w:p w14:paraId="05C1E4DE" w14:textId="77777777" w:rsidR="005F31E5" w:rsidRPr="005F31E5" w:rsidRDefault="005F31E5" w:rsidP="005F31E5">
            <w:pPr>
              <w:pStyle w:val="ListParagraph"/>
              <w:numPr>
                <w:ilvl w:val="0"/>
                <w:numId w:val="10"/>
              </w:numPr>
              <w:ind w:left="360"/>
              <w:rPr>
                <w:rFonts w:cstheme="minorHAnsi"/>
                <w:bCs/>
                <w:sz w:val="20"/>
                <w:szCs w:val="20"/>
              </w:rPr>
            </w:pPr>
            <w:r w:rsidRPr="005F31E5">
              <w:rPr>
                <w:rFonts w:cstheme="minorHAnsi"/>
                <w:bCs/>
                <w:sz w:val="20"/>
                <w:szCs w:val="20"/>
              </w:rPr>
              <w:t xml:space="preserve">Stroke patients – 70% scanned within 1 hour; 80% admitted within 4 hours; 20% thrombolysis rate </w:t>
            </w:r>
          </w:p>
          <w:p w14:paraId="1452B73B" w14:textId="77777777" w:rsidR="005F31E5" w:rsidRPr="005F31E5" w:rsidRDefault="005F31E5" w:rsidP="005F31E5">
            <w:pPr>
              <w:pStyle w:val="ListParagraph"/>
              <w:numPr>
                <w:ilvl w:val="0"/>
                <w:numId w:val="10"/>
              </w:numPr>
              <w:ind w:left="360"/>
              <w:rPr>
                <w:rFonts w:cstheme="minorHAnsi"/>
                <w:bCs/>
                <w:sz w:val="20"/>
                <w:szCs w:val="20"/>
              </w:rPr>
            </w:pPr>
            <w:r w:rsidRPr="005F31E5">
              <w:rPr>
                <w:rFonts w:cstheme="minorHAnsi"/>
                <w:bCs/>
                <w:sz w:val="20"/>
                <w:szCs w:val="20"/>
              </w:rPr>
              <w:t xml:space="preserve">Hip Fractures – 60% patients admitted to ward within 4 hours </w:t>
            </w:r>
          </w:p>
          <w:p w14:paraId="351DFB36" w14:textId="468FEE3E" w:rsidR="005F31E5" w:rsidRDefault="005F31E5" w:rsidP="005F31E5">
            <w:pPr>
              <w:pStyle w:val="ListParagraph"/>
              <w:numPr>
                <w:ilvl w:val="0"/>
                <w:numId w:val="10"/>
              </w:numPr>
              <w:ind w:left="360"/>
              <w:rPr>
                <w:rFonts w:cstheme="minorHAnsi"/>
                <w:bCs/>
                <w:sz w:val="20"/>
                <w:szCs w:val="20"/>
              </w:rPr>
            </w:pPr>
            <w:r w:rsidRPr="005F31E5">
              <w:rPr>
                <w:rFonts w:cstheme="minorHAnsi"/>
                <w:bCs/>
                <w:sz w:val="20"/>
                <w:szCs w:val="20"/>
              </w:rPr>
              <w:t xml:space="preserve">ITU – reduced % DTOC bed occupancy compared with same period in 23/24 </w:t>
            </w:r>
          </w:p>
          <w:p w14:paraId="1AB396EB" w14:textId="77777777" w:rsidR="005F31E5" w:rsidRPr="005F31E5" w:rsidRDefault="005F31E5" w:rsidP="005F31E5">
            <w:pPr>
              <w:pStyle w:val="ListParagraph"/>
              <w:ind w:left="360"/>
              <w:rPr>
                <w:rFonts w:cstheme="minorHAnsi"/>
                <w:bCs/>
                <w:sz w:val="20"/>
                <w:szCs w:val="20"/>
              </w:rPr>
            </w:pPr>
          </w:p>
          <w:p w14:paraId="1620B002" w14:textId="77777777" w:rsidR="00A6243C" w:rsidRPr="00081A03" w:rsidRDefault="00A6243C" w:rsidP="00A6243C">
            <w:pPr>
              <w:rPr>
                <w:rFonts w:cstheme="minorHAnsi"/>
                <w:bCs/>
                <w:sz w:val="20"/>
                <w:szCs w:val="20"/>
              </w:rPr>
            </w:pPr>
          </w:p>
        </w:tc>
        <w:tc>
          <w:tcPr>
            <w:tcW w:w="112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3B64734A" w14:textId="77777777" w:rsidR="005F31E5" w:rsidRPr="005F31E5" w:rsidRDefault="005F31E5" w:rsidP="005F31E5">
            <w:pPr>
              <w:pStyle w:val="ListParagraph"/>
              <w:numPr>
                <w:ilvl w:val="0"/>
                <w:numId w:val="11"/>
              </w:numPr>
              <w:rPr>
                <w:rFonts w:cstheme="minorHAnsi"/>
                <w:bCs/>
                <w:sz w:val="20"/>
                <w:szCs w:val="20"/>
              </w:rPr>
            </w:pPr>
            <w:r w:rsidRPr="005F31E5">
              <w:rPr>
                <w:rFonts w:cstheme="minorHAnsi"/>
                <w:bCs/>
                <w:sz w:val="20"/>
                <w:szCs w:val="20"/>
              </w:rPr>
              <w:t xml:space="preserve">Zero 2-hour ambulance holds </w:t>
            </w:r>
          </w:p>
          <w:p w14:paraId="19A755B7" w14:textId="77777777" w:rsidR="005F31E5" w:rsidRPr="005F31E5" w:rsidRDefault="005F31E5" w:rsidP="005F31E5">
            <w:pPr>
              <w:pStyle w:val="ListParagraph"/>
              <w:numPr>
                <w:ilvl w:val="0"/>
                <w:numId w:val="11"/>
              </w:numPr>
              <w:rPr>
                <w:rFonts w:cstheme="minorHAnsi"/>
                <w:bCs/>
                <w:sz w:val="20"/>
                <w:szCs w:val="20"/>
              </w:rPr>
            </w:pPr>
            <w:r w:rsidRPr="005F31E5">
              <w:rPr>
                <w:rFonts w:cstheme="minorHAnsi"/>
                <w:bCs/>
                <w:sz w:val="20"/>
                <w:szCs w:val="20"/>
              </w:rPr>
              <w:t xml:space="preserve">Reduce 1-hour ambulance holds to 25% of same period in 23/24  </w:t>
            </w:r>
          </w:p>
          <w:p w14:paraId="38B91C9F" w14:textId="6210B04F" w:rsidR="005F31E5" w:rsidRPr="005F31E5" w:rsidRDefault="005F31E5" w:rsidP="005F31E5">
            <w:pPr>
              <w:pStyle w:val="ListParagraph"/>
              <w:numPr>
                <w:ilvl w:val="0"/>
                <w:numId w:val="11"/>
              </w:numPr>
              <w:rPr>
                <w:rFonts w:cstheme="minorHAnsi"/>
                <w:bCs/>
                <w:sz w:val="20"/>
                <w:szCs w:val="20"/>
              </w:rPr>
            </w:pPr>
            <w:r w:rsidRPr="005F31E5">
              <w:rPr>
                <w:rFonts w:cstheme="minorHAnsi"/>
                <w:bCs/>
                <w:sz w:val="20"/>
                <w:szCs w:val="20"/>
              </w:rPr>
              <w:t xml:space="preserve">&lt;20 lost minutes per ambulance handover </w:t>
            </w:r>
          </w:p>
          <w:p w14:paraId="308BC5F9" w14:textId="77777777" w:rsidR="005F31E5" w:rsidRPr="005F31E5" w:rsidRDefault="005F31E5" w:rsidP="005F31E5">
            <w:pPr>
              <w:pStyle w:val="ListParagraph"/>
              <w:numPr>
                <w:ilvl w:val="0"/>
                <w:numId w:val="11"/>
              </w:numPr>
              <w:rPr>
                <w:rFonts w:cstheme="minorHAnsi"/>
                <w:bCs/>
                <w:sz w:val="20"/>
                <w:szCs w:val="20"/>
              </w:rPr>
            </w:pPr>
            <w:r w:rsidRPr="005F31E5">
              <w:rPr>
                <w:rFonts w:cstheme="minorHAnsi"/>
                <w:bCs/>
                <w:sz w:val="20"/>
                <w:szCs w:val="20"/>
              </w:rPr>
              <w:t xml:space="preserve">No patient waits &gt;24-hour in ED  </w:t>
            </w:r>
          </w:p>
          <w:p w14:paraId="2EB4609F" w14:textId="77777777" w:rsidR="005F31E5" w:rsidRPr="005F31E5" w:rsidRDefault="005F31E5" w:rsidP="005F31E5">
            <w:pPr>
              <w:pStyle w:val="ListParagraph"/>
              <w:numPr>
                <w:ilvl w:val="0"/>
                <w:numId w:val="11"/>
              </w:numPr>
              <w:rPr>
                <w:rFonts w:cstheme="minorHAnsi"/>
                <w:bCs/>
                <w:sz w:val="20"/>
                <w:szCs w:val="20"/>
              </w:rPr>
            </w:pPr>
            <w:r w:rsidRPr="005F31E5">
              <w:rPr>
                <w:rFonts w:cstheme="minorHAnsi"/>
                <w:bCs/>
                <w:sz w:val="20"/>
                <w:szCs w:val="20"/>
              </w:rPr>
              <w:t xml:space="preserve">94% of patients wait &lt;12 hours in ED </w:t>
            </w:r>
          </w:p>
          <w:p w14:paraId="1B75A227" w14:textId="77777777" w:rsidR="005F31E5" w:rsidRPr="005F31E5" w:rsidRDefault="005F31E5" w:rsidP="005F31E5">
            <w:pPr>
              <w:pStyle w:val="ListParagraph"/>
              <w:numPr>
                <w:ilvl w:val="0"/>
                <w:numId w:val="11"/>
              </w:numPr>
              <w:rPr>
                <w:rFonts w:cstheme="minorHAnsi"/>
                <w:bCs/>
                <w:sz w:val="20"/>
                <w:szCs w:val="20"/>
              </w:rPr>
            </w:pPr>
            <w:r w:rsidRPr="005F31E5">
              <w:rPr>
                <w:rFonts w:cstheme="minorHAnsi"/>
                <w:bCs/>
                <w:sz w:val="20"/>
                <w:szCs w:val="20"/>
              </w:rPr>
              <w:t xml:space="preserve">Increase SDEC attendances compared with same period 23/24 </w:t>
            </w:r>
          </w:p>
          <w:p w14:paraId="7B7F4E50" w14:textId="77777777" w:rsidR="005F31E5" w:rsidRPr="005F31E5" w:rsidRDefault="005F31E5" w:rsidP="005F31E5">
            <w:pPr>
              <w:pStyle w:val="ListParagraph"/>
              <w:numPr>
                <w:ilvl w:val="0"/>
                <w:numId w:val="11"/>
              </w:numPr>
              <w:rPr>
                <w:rFonts w:cstheme="minorHAnsi"/>
                <w:bCs/>
                <w:sz w:val="20"/>
                <w:szCs w:val="20"/>
              </w:rPr>
            </w:pPr>
            <w:r w:rsidRPr="005F31E5">
              <w:rPr>
                <w:rFonts w:cstheme="minorHAnsi"/>
                <w:bCs/>
                <w:sz w:val="20"/>
                <w:szCs w:val="20"/>
              </w:rPr>
              <w:t xml:space="preserve">&lt;20% patient in acute beds have a LOS of &gt;21 days </w:t>
            </w:r>
          </w:p>
          <w:p w14:paraId="4B91487D" w14:textId="77777777" w:rsidR="005F31E5" w:rsidRPr="005F31E5" w:rsidRDefault="005F31E5" w:rsidP="005F31E5">
            <w:pPr>
              <w:pStyle w:val="ListParagraph"/>
              <w:numPr>
                <w:ilvl w:val="0"/>
                <w:numId w:val="11"/>
              </w:numPr>
              <w:rPr>
                <w:rFonts w:cstheme="minorHAnsi"/>
                <w:bCs/>
                <w:sz w:val="20"/>
                <w:szCs w:val="20"/>
              </w:rPr>
            </w:pPr>
            <w:r w:rsidRPr="005F31E5">
              <w:rPr>
                <w:rFonts w:cstheme="minorHAnsi"/>
                <w:bCs/>
                <w:sz w:val="20"/>
                <w:szCs w:val="20"/>
              </w:rPr>
              <w:t xml:space="preserve">&lt;40% patients in acute beds have a LOS of &gt;7 days </w:t>
            </w:r>
          </w:p>
          <w:p w14:paraId="749F3527" w14:textId="77777777" w:rsidR="005F31E5" w:rsidRPr="005F31E5" w:rsidRDefault="005F31E5" w:rsidP="005F31E5">
            <w:pPr>
              <w:pStyle w:val="ListParagraph"/>
              <w:numPr>
                <w:ilvl w:val="0"/>
                <w:numId w:val="11"/>
              </w:numPr>
              <w:rPr>
                <w:rFonts w:cstheme="minorHAnsi"/>
                <w:bCs/>
                <w:sz w:val="20"/>
                <w:szCs w:val="20"/>
              </w:rPr>
            </w:pPr>
            <w:r w:rsidRPr="005F31E5">
              <w:rPr>
                <w:rFonts w:cstheme="minorHAnsi"/>
                <w:bCs/>
                <w:sz w:val="20"/>
                <w:szCs w:val="20"/>
              </w:rPr>
              <w:t xml:space="preserve">Re-provide dedicated AOS beds </w:t>
            </w:r>
          </w:p>
          <w:p w14:paraId="614518C7" w14:textId="77777777" w:rsidR="005F31E5" w:rsidRPr="005F31E5" w:rsidRDefault="005F31E5" w:rsidP="005F31E5">
            <w:pPr>
              <w:pStyle w:val="ListParagraph"/>
              <w:numPr>
                <w:ilvl w:val="0"/>
                <w:numId w:val="11"/>
              </w:numPr>
              <w:rPr>
                <w:rFonts w:cstheme="minorHAnsi"/>
                <w:bCs/>
                <w:sz w:val="20"/>
                <w:szCs w:val="20"/>
              </w:rPr>
            </w:pPr>
            <w:r w:rsidRPr="005F31E5">
              <w:rPr>
                <w:rFonts w:cstheme="minorHAnsi"/>
                <w:bCs/>
                <w:sz w:val="20"/>
                <w:szCs w:val="20"/>
              </w:rPr>
              <w:t xml:space="preserve">Stroke patients – 70% scanned within 1 hour; 80% admitted within 4 hours; 20% thrombolysis rate </w:t>
            </w:r>
          </w:p>
          <w:p w14:paraId="1E67A099" w14:textId="77777777" w:rsidR="005F31E5" w:rsidRPr="005F31E5" w:rsidRDefault="005F31E5" w:rsidP="005F31E5">
            <w:pPr>
              <w:pStyle w:val="ListParagraph"/>
              <w:numPr>
                <w:ilvl w:val="0"/>
                <w:numId w:val="11"/>
              </w:numPr>
              <w:rPr>
                <w:rFonts w:cstheme="minorHAnsi"/>
                <w:bCs/>
                <w:sz w:val="20"/>
                <w:szCs w:val="20"/>
              </w:rPr>
            </w:pPr>
            <w:r w:rsidRPr="005F31E5">
              <w:rPr>
                <w:rFonts w:cstheme="minorHAnsi"/>
                <w:bCs/>
                <w:sz w:val="20"/>
                <w:szCs w:val="20"/>
              </w:rPr>
              <w:t xml:space="preserve">Hip Fractures – 60% patients admitted to ward within 4 hours Hip Fractures – 65% patients admitted to ward within 4 hours </w:t>
            </w:r>
          </w:p>
          <w:p w14:paraId="012C9095" w14:textId="77777777" w:rsidR="005F31E5" w:rsidRPr="005F31E5" w:rsidRDefault="005F31E5" w:rsidP="005F31E5">
            <w:pPr>
              <w:pStyle w:val="ListParagraph"/>
              <w:numPr>
                <w:ilvl w:val="0"/>
                <w:numId w:val="11"/>
              </w:numPr>
              <w:rPr>
                <w:rFonts w:cstheme="minorHAnsi"/>
                <w:bCs/>
                <w:sz w:val="20"/>
                <w:szCs w:val="20"/>
              </w:rPr>
            </w:pPr>
            <w:r w:rsidRPr="005F31E5">
              <w:rPr>
                <w:rFonts w:cstheme="minorHAnsi"/>
                <w:bCs/>
                <w:sz w:val="20"/>
                <w:szCs w:val="20"/>
              </w:rPr>
              <w:t xml:space="preserve">ITU – reduced % DTOC bed occupancy compared with same period in 23/24 </w:t>
            </w:r>
          </w:p>
          <w:p w14:paraId="7F0CF106" w14:textId="77777777" w:rsidR="00A6243C" w:rsidRPr="00081A03" w:rsidRDefault="00A6243C" w:rsidP="00A6243C">
            <w:pPr>
              <w:rPr>
                <w:rFonts w:cstheme="minorHAnsi"/>
                <w:bCs/>
                <w:sz w:val="20"/>
                <w:szCs w:val="20"/>
              </w:rPr>
            </w:pPr>
          </w:p>
        </w:tc>
        <w:tc>
          <w:tcPr>
            <w:tcW w:w="103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34FDD2BC" w14:textId="77777777" w:rsidR="005F31E5" w:rsidRPr="005F31E5" w:rsidRDefault="005F31E5" w:rsidP="005F31E5">
            <w:pPr>
              <w:pStyle w:val="ListParagraph"/>
              <w:numPr>
                <w:ilvl w:val="0"/>
                <w:numId w:val="11"/>
              </w:numPr>
              <w:rPr>
                <w:rFonts w:cstheme="minorHAnsi"/>
                <w:bCs/>
                <w:sz w:val="20"/>
                <w:szCs w:val="20"/>
              </w:rPr>
            </w:pPr>
            <w:r w:rsidRPr="005F31E5">
              <w:rPr>
                <w:rFonts w:cstheme="minorHAnsi"/>
                <w:bCs/>
                <w:sz w:val="20"/>
                <w:szCs w:val="20"/>
              </w:rPr>
              <w:t xml:space="preserve">Zero 2-hour ambulance holds </w:t>
            </w:r>
          </w:p>
          <w:p w14:paraId="088A54A3" w14:textId="77777777" w:rsidR="005F31E5" w:rsidRPr="005F31E5" w:rsidRDefault="005F31E5" w:rsidP="005F31E5">
            <w:pPr>
              <w:pStyle w:val="ListParagraph"/>
              <w:numPr>
                <w:ilvl w:val="0"/>
                <w:numId w:val="11"/>
              </w:numPr>
              <w:rPr>
                <w:rFonts w:cstheme="minorHAnsi"/>
                <w:bCs/>
                <w:sz w:val="20"/>
                <w:szCs w:val="20"/>
              </w:rPr>
            </w:pPr>
            <w:r w:rsidRPr="005F31E5">
              <w:rPr>
                <w:rFonts w:cstheme="minorHAnsi"/>
                <w:bCs/>
                <w:sz w:val="20"/>
                <w:szCs w:val="20"/>
              </w:rPr>
              <w:t xml:space="preserve">Reduce 1-hour ambulance holds to 25% of same period in 23/24  </w:t>
            </w:r>
          </w:p>
          <w:p w14:paraId="3DDD98A1" w14:textId="77777777" w:rsidR="005F31E5" w:rsidRPr="005F31E5" w:rsidRDefault="005F31E5" w:rsidP="005F31E5">
            <w:pPr>
              <w:pStyle w:val="ListParagraph"/>
              <w:numPr>
                <w:ilvl w:val="0"/>
                <w:numId w:val="11"/>
              </w:numPr>
              <w:rPr>
                <w:rFonts w:cstheme="minorHAnsi"/>
                <w:bCs/>
                <w:sz w:val="20"/>
                <w:szCs w:val="20"/>
              </w:rPr>
            </w:pPr>
            <w:r w:rsidRPr="005F31E5">
              <w:rPr>
                <w:rFonts w:cstheme="minorHAnsi"/>
                <w:bCs/>
                <w:sz w:val="20"/>
                <w:szCs w:val="20"/>
              </w:rPr>
              <w:t xml:space="preserve">&lt;20 lost minutes per ambulance handover </w:t>
            </w:r>
          </w:p>
          <w:p w14:paraId="793520CA" w14:textId="77777777" w:rsidR="005F31E5" w:rsidRPr="005F31E5" w:rsidRDefault="005F31E5" w:rsidP="005F31E5">
            <w:pPr>
              <w:pStyle w:val="ListParagraph"/>
              <w:numPr>
                <w:ilvl w:val="0"/>
                <w:numId w:val="11"/>
              </w:numPr>
              <w:rPr>
                <w:rFonts w:cstheme="minorHAnsi"/>
                <w:bCs/>
                <w:sz w:val="20"/>
                <w:szCs w:val="20"/>
              </w:rPr>
            </w:pPr>
            <w:r w:rsidRPr="005F31E5">
              <w:rPr>
                <w:rFonts w:cstheme="minorHAnsi"/>
                <w:bCs/>
                <w:sz w:val="20"/>
                <w:szCs w:val="20"/>
              </w:rPr>
              <w:t xml:space="preserve">No patient waits &gt;24-hour in ED  </w:t>
            </w:r>
          </w:p>
          <w:p w14:paraId="0637F074" w14:textId="77777777" w:rsidR="005F31E5" w:rsidRPr="005F31E5" w:rsidRDefault="005F31E5" w:rsidP="005F31E5">
            <w:pPr>
              <w:pStyle w:val="ListParagraph"/>
              <w:numPr>
                <w:ilvl w:val="0"/>
                <w:numId w:val="11"/>
              </w:numPr>
              <w:rPr>
                <w:rFonts w:cstheme="minorHAnsi"/>
                <w:bCs/>
                <w:sz w:val="20"/>
                <w:szCs w:val="20"/>
              </w:rPr>
            </w:pPr>
            <w:r w:rsidRPr="005F31E5">
              <w:rPr>
                <w:rFonts w:cstheme="minorHAnsi"/>
                <w:bCs/>
                <w:sz w:val="20"/>
                <w:szCs w:val="20"/>
              </w:rPr>
              <w:t xml:space="preserve">95% of patients wait &lt;12 hours in ED </w:t>
            </w:r>
          </w:p>
          <w:p w14:paraId="2B104A6A" w14:textId="77777777" w:rsidR="005F31E5" w:rsidRPr="005F31E5" w:rsidRDefault="005F31E5" w:rsidP="005F31E5">
            <w:pPr>
              <w:pStyle w:val="ListParagraph"/>
              <w:numPr>
                <w:ilvl w:val="0"/>
                <w:numId w:val="11"/>
              </w:numPr>
              <w:rPr>
                <w:rFonts w:cstheme="minorHAnsi"/>
                <w:bCs/>
                <w:sz w:val="20"/>
                <w:szCs w:val="20"/>
              </w:rPr>
            </w:pPr>
            <w:r w:rsidRPr="005F31E5">
              <w:rPr>
                <w:rFonts w:cstheme="minorHAnsi"/>
                <w:bCs/>
                <w:sz w:val="20"/>
                <w:szCs w:val="20"/>
              </w:rPr>
              <w:t xml:space="preserve">Increase SDEC attendances compared with same period 23/24 </w:t>
            </w:r>
          </w:p>
          <w:p w14:paraId="2B0387CC" w14:textId="77777777" w:rsidR="005F31E5" w:rsidRPr="005F31E5" w:rsidRDefault="005F31E5" w:rsidP="005F31E5">
            <w:pPr>
              <w:pStyle w:val="ListParagraph"/>
              <w:numPr>
                <w:ilvl w:val="0"/>
                <w:numId w:val="11"/>
              </w:numPr>
              <w:rPr>
                <w:rFonts w:cstheme="minorHAnsi"/>
                <w:bCs/>
                <w:sz w:val="20"/>
                <w:szCs w:val="20"/>
              </w:rPr>
            </w:pPr>
            <w:r w:rsidRPr="005F31E5">
              <w:rPr>
                <w:rFonts w:cstheme="minorHAnsi"/>
                <w:bCs/>
                <w:sz w:val="20"/>
                <w:szCs w:val="20"/>
              </w:rPr>
              <w:t xml:space="preserve">20% patient in acute beds have a LOS of &gt;21 days </w:t>
            </w:r>
          </w:p>
          <w:p w14:paraId="417D54EE" w14:textId="77777777" w:rsidR="005F31E5" w:rsidRPr="005F31E5" w:rsidRDefault="005F31E5" w:rsidP="005F31E5">
            <w:pPr>
              <w:pStyle w:val="ListParagraph"/>
              <w:numPr>
                <w:ilvl w:val="0"/>
                <w:numId w:val="11"/>
              </w:numPr>
              <w:rPr>
                <w:rFonts w:cstheme="minorHAnsi"/>
                <w:bCs/>
                <w:sz w:val="20"/>
                <w:szCs w:val="20"/>
              </w:rPr>
            </w:pPr>
            <w:r w:rsidRPr="005F31E5">
              <w:rPr>
                <w:rFonts w:cstheme="minorHAnsi"/>
                <w:bCs/>
                <w:sz w:val="20"/>
                <w:szCs w:val="20"/>
              </w:rPr>
              <w:t xml:space="preserve">&lt;40% patients in acute beds have a LOS of &gt;7 days </w:t>
            </w:r>
          </w:p>
          <w:p w14:paraId="003014AB" w14:textId="77777777" w:rsidR="005F31E5" w:rsidRPr="005F31E5" w:rsidRDefault="005F31E5" w:rsidP="005F31E5">
            <w:pPr>
              <w:pStyle w:val="ListParagraph"/>
              <w:numPr>
                <w:ilvl w:val="0"/>
                <w:numId w:val="11"/>
              </w:numPr>
              <w:rPr>
                <w:rFonts w:cstheme="minorHAnsi"/>
                <w:bCs/>
                <w:sz w:val="20"/>
                <w:szCs w:val="20"/>
              </w:rPr>
            </w:pPr>
            <w:r w:rsidRPr="005F31E5">
              <w:rPr>
                <w:rFonts w:cstheme="minorHAnsi"/>
                <w:bCs/>
                <w:sz w:val="20"/>
                <w:szCs w:val="20"/>
              </w:rPr>
              <w:t xml:space="preserve">Reduce the number of Pathways of Care Delays compared with same period 23/24 </w:t>
            </w:r>
          </w:p>
          <w:p w14:paraId="4F958E4E" w14:textId="77777777" w:rsidR="005F31E5" w:rsidRPr="005F31E5" w:rsidRDefault="005F31E5" w:rsidP="005F31E5">
            <w:pPr>
              <w:pStyle w:val="ListParagraph"/>
              <w:numPr>
                <w:ilvl w:val="0"/>
                <w:numId w:val="11"/>
              </w:numPr>
              <w:rPr>
                <w:rFonts w:cstheme="minorHAnsi"/>
                <w:bCs/>
                <w:sz w:val="20"/>
                <w:szCs w:val="20"/>
              </w:rPr>
            </w:pPr>
            <w:r w:rsidRPr="005F31E5">
              <w:rPr>
                <w:rFonts w:cstheme="minorHAnsi"/>
                <w:bCs/>
                <w:sz w:val="20"/>
                <w:szCs w:val="20"/>
              </w:rPr>
              <w:t xml:space="preserve">Stroke patients – 70% scanned within 1 hour; 80% admitted within 4 hours; 20% thrombolysis rate </w:t>
            </w:r>
          </w:p>
          <w:p w14:paraId="37812A4B" w14:textId="77777777" w:rsidR="005F31E5" w:rsidRPr="005F31E5" w:rsidRDefault="005F31E5" w:rsidP="005F31E5">
            <w:pPr>
              <w:pStyle w:val="ListParagraph"/>
              <w:numPr>
                <w:ilvl w:val="0"/>
                <w:numId w:val="11"/>
              </w:numPr>
              <w:rPr>
                <w:rFonts w:cstheme="minorHAnsi"/>
                <w:bCs/>
                <w:sz w:val="20"/>
                <w:szCs w:val="20"/>
              </w:rPr>
            </w:pPr>
            <w:r w:rsidRPr="005F31E5">
              <w:rPr>
                <w:rFonts w:cstheme="minorHAnsi"/>
                <w:bCs/>
                <w:sz w:val="20"/>
                <w:szCs w:val="20"/>
              </w:rPr>
              <w:t xml:space="preserve">Hip Fractures – 70% of patients admitted to ward within 4 hours; 85% of patients admitted to theatre within 36 hours </w:t>
            </w:r>
          </w:p>
          <w:p w14:paraId="3BBA2BEC" w14:textId="77777777" w:rsidR="00A6243C" w:rsidRDefault="005F31E5" w:rsidP="005F31E5">
            <w:pPr>
              <w:pStyle w:val="ListParagraph"/>
              <w:numPr>
                <w:ilvl w:val="0"/>
                <w:numId w:val="11"/>
              </w:numPr>
              <w:rPr>
                <w:rFonts w:cstheme="minorHAnsi"/>
                <w:bCs/>
                <w:sz w:val="20"/>
                <w:szCs w:val="20"/>
              </w:rPr>
            </w:pPr>
            <w:r w:rsidRPr="005F31E5">
              <w:rPr>
                <w:rFonts w:cstheme="minorHAnsi"/>
                <w:bCs/>
                <w:sz w:val="20"/>
                <w:szCs w:val="20"/>
              </w:rPr>
              <w:t xml:space="preserve">ITU – reduced % DTOC bed occupancy compared with same period in 23/24 </w:t>
            </w:r>
          </w:p>
          <w:p w14:paraId="2F1725BF" w14:textId="77777777" w:rsidR="00C3229A" w:rsidRDefault="00C3229A" w:rsidP="00C3229A">
            <w:pPr>
              <w:rPr>
                <w:rFonts w:cstheme="minorHAnsi"/>
                <w:bCs/>
                <w:sz w:val="20"/>
                <w:szCs w:val="20"/>
              </w:rPr>
            </w:pPr>
          </w:p>
          <w:p w14:paraId="688DD1B3" w14:textId="6B07FEAD" w:rsidR="00C3229A" w:rsidRDefault="00C3229A" w:rsidP="00C3229A">
            <w:pPr>
              <w:rPr>
                <w:rFonts w:cstheme="minorHAnsi"/>
                <w:bCs/>
                <w:sz w:val="20"/>
                <w:szCs w:val="20"/>
              </w:rPr>
            </w:pPr>
          </w:p>
          <w:p w14:paraId="2CC21E4C" w14:textId="77777777" w:rsidR="009D798D" w:rsidRDefault="009D798D" w:rsidP="00C3229A">
            <w:pPr>
              <w:rPr>
                <w:rFonts w:cstheme="minorHAnsi"/>
                <w:bCs/>
                <w:sz w:val="20"/>
                <w:szCs w:val="20"/>
              </w:rPr>
            </w:pPr>
          </w:p>
          <w:p w14:paraId="2E876B24" w14:textId="32BBC553" w:rsidR="00C3229A" w:rsidRPr="00C3229A" w:rsidRDefault="00C3229A" w:rsidP="00C3229A">
            <w:pPr>
              <w:rPr>
                <w:rFonts w:cstheme="minorHAnsi"/>
                <w:bCs/>
                <w:sz w:val="20"/>
                <w:szCs w:val="20"/>
              </w:rPr>
            </w:pPr>
          </w:p>
        </w:tc>
        <w:tc>
          <w:tcPr>
            <w:tcW w:w="103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4FEAF1E4" w14:textId="77777777" w:rsidR="00C3229A" w:rsidRPr="00C3229A" w:rsidRDefault="00C3229A" w:rsidP="00C3229A">
            <w:pPr>
              <w:pStyle w:val="ListParagraph"/>
              <w:numPr>
                <w:ilvl w:val="0"/>
                <w:numId w:val="11"/>
              </w:numPr>
              <w:rPr>
                <w:rFonts w:cstheme="minorHAnsi"/>
                <w:bCs/>
                <w:sz w:val="20"/>
                <w:szCs w:val="20"/>
              </w:rPr>
            </w:pPr>
            <w:r w:rsidRPr="00C3229A">
              <w:rPr>
                <w:rFonts w:cstheme="minorHAnsi"/>
                <w:bCs/>
                <w:sz w:val="20"/>
                <w:szCs w:val="20"/>
              </w:rPr>
              <w:t xml:space="preserve">Zero 2-hour ambulance holds </w:t>
            </w:r>
          </w:p>
          <w:p w14:paraId="034EA3E1" w14:textId="77777777" w:rsidR="00C3229A" w:rsidRPr="00C3229A" w:rsidRDefault="00C3229A" w:rsidP="00C3229A">
            <w:pPr>
              <w:pStyle w:val="ListParagraph"/>
              <w:numPr>
                <w:ilvl w:val="0"/>
                <w:numId w:val="11"/>
              </w:numPr>
              <w:rPr>
                <w:rFonts w:cstheme="minorHAnsi"/>
                <w:bCs/>
                <w:sz w:val="20"/>
                <w:szCs w:val="20"/>
              </w:rPr>
            </w:pPr>
            <w:r w:rsidRPr="00C3229A">
              <w:rPr>
                <w:rFonts w:cstheme="minorHAnsi"/>
                <w:bCs/>
                <w:sz w:val="20"/>
                <w:szCs w:val="20"/>
              </w:rPr>
              <w:t xml:space="preserve">Reduce 1-hour ambulance holds to 25% of same period in 23/24  </w:t>
            </w:r>
          </w:p>
          <w:p w14:paraId="7AF19F5D" w14:textId="77777777" w:rsidR="00C3229A" w:rsidRPr="00C3229A" w:rsidRDefault="00C3229A" w:rsidP="00C3229A">
            <w:pPr>
              <w:pStyle w:val="ListParagraph"/>
              <w:numPr>
                <w:ilvl w:val="0"/>
                <w:numId w:val="11"/>
              </w:numPr>
              <w:rPr>
                <w:rFonts w:cstheme="minorHAnsi"/>
                <w:bCs/>
                <w:sz w:val="20"/>
                <w:szCs w:val="20"/>
              </w:rPr>
            </w:pPr>
            <w:r w:rsidRPr="00C3229A">
              <w:rPr>
                <w:rFonts w:cstheme="minorHAnsi"/>
                <w:bCs/>
                <w:sz w:val="20"/>
                <w:szCs w:val="20"/>
              </w:rPr>
              <w:t xml:space="preserve">&lt;20 lost minutes per ambulance handover </w:t>
            </w:r>
          </w:p>
          <w:p w14:paraId="227BAE92" w14:textId="77777777" w:rsidR="00C3229A" w:rsidRPr="00C3229A" w:rsidRDefault="00C3229A" w:rsidP="00C3229A">
            <w:pPr>
              <w:pStyle w:val="ListParagraph"/>
              <w:numPr>
                <w:ilvl w:val="0"/>
                <w:numId w:val="11"/>
              </w:numPr>
              <w:rPr>
                <w:rFonts w:cstheme="minorHAnsi"/>
                <w:bCs/>
                <w:sz w:val="20"/>
                <w:szCs w:val="20"/>
              </w:rPr>
            </w:pPr>
            <w:r w:rsidRPr="00C3229A">
              <w:rPr>
                <w:rFonts w:cstheme="minorHAnsi"/>
                <w:bCs/>
                <w:sz w:val="20"/>
                <w:szCs w:val="20"/>
              </w:rPr>
              <w:t xml:space="preserve">No patient waits &gt;24-hour in ED  </w:t>
            </w:r>
          </w:p>
          <w:p w14:paraId="7DE4E449" w14:textId="77777777" w:rsidR="00C3229A" w:rsidRPr="00C3229A" w:rsidRDefault="00C3229A" w:rsidP="00C3229A">
            <w:pPr>
              <w:pStyle w:val="ListParagraph"/>
              <w:numPr>
                <w:ilvl w:val="0"/>
                <w:numId w:val="11"/>
              </w:numPr>
              <w:rPr>
                <w:rFonts w:cstheme="minorHAnsi"/>
                <w:bCs/>
                <w:sz w:val="20"/>
                <w:szCs w:val="20"/>
              </w:rPr>
            </w:pPr>
            <w:r w:rsidRPr="00C3229A">
              <w:rPr>
                <w:rFonts w:cstheme="minorHAnsi"/>
                <w:bCs/>
                <w:sz w:val="20"/>
                <w:szCs w:val="20"/>
              </w:rPr>
              <w:t xml:space="preserve">95% of patients wait &lt;12 hours in ED </w:t>
            </w:r>
          </w:p>
          <w:p w14:paraId="5116CF23" w14:textId="77777777" w:rsidR="00C3229A" w:rsidRPr="00C3229A" w:rsidRDefault="00C3229A" w:rsidP="00C3229A">
            <w:pPr>
              <w:pStyle w:val="ListParagraph"/>
              <w:numPr>
                <w:ilvl w:val="0"/>
                <w:numId w:val="11"/>
              </w:numPr>
              <w:rPr>
                <w:rFonts w:cstheme="minorHAnsi"/>
                <w:bCs/>
                <w:sz w:val="20"/>
                <w:szCs w:val="20"/>
              </w:rPr>
            </w:pPr>
            <w:r w:rsidRPr="00C3229A">
              <w:rPr>
                <w:rFonts w:cstheme="minorHAnsi"/>
                <w:bCs/>
                <w:sz w:val="20"/>
                <w:szCs w:val="20"/>
              </w:rPr>
              <w:t xml:space="preserve">Increase SDEC attendances compared with same period 23/24 </w:t>
            </w:r>
          </w:p>
          <w:p w14:paraId="73154D0D" w14:textId="77777777" w:rsidR="00C3229A" w:rsidRPr="00C3229A" w:rsidRDefault="00C3229A" w:rsidP="00C3229A">
            <w:pPr>
              <w:pStyle w:val="ListParagraph"/>
              <w:numPr>
                <w:ilvl w:val="0"/>
                <w:numId w:val="11"/>
              </w:numPr>
              <w:rPr>
                <w:rFonts w:cstheme="minorHAnsi"/>
                <w:bCs/>
                <w:sz w:val="20"/>
                <w:szCs w:val="20"/>
              </w:rPr>
            </w:pPr>
            <w:r w:rsidRPr="00C3229A">
              <w:rPr>
                <w:rFonts w:cstheme="minorHAnsi"/>
                <w:bCs/>
                <w:sz w:val="20"/>
                <w:szCs w:val="20"/>
              </w:rPr>
              <w:t xml:space="preserve">20% patient in acute beds have a LOS of &gt;21 days </w:t>
            </w:r>
          </w:p>
          <w:p w14:paraId="1339D5AD" w14:textId="77777777" w:rsidR="00C3229A" w:rsidRPr="00C3229A" w:rsidRDefault="00C3229A" w:rsidP="00C3229A">
            <w:pPr>
              <w:pStyle w:val="ListParagraph"/>
              <w:numPr>
                <w:ilvl w:val="0"/>
                <w:numId w:val="11"/>
              </w:numPr>
              <w:rPr>
                <w:rFonts w:cstheme="minorHAnsi"/>
                <w:bCs/>
                <w:sz w:val="20"/>
                <w:szCs w:val="20"/>
              </w:rPr>
            </w:pPr>
            <w:r w:rsidRPr="00C3229A">
              <w:rPr>
                <w:rFonts w:cstheme="minorHAnsi"/>
                <w:bCs/>
                <w:sz w:val="20"/>
                <w:szCs w:val="20"/>
              </w:rPr>
              <w:t xml:space="preserve">&lt;40% patients in acute beds have a LOS of &gt;7 days </w:t>
            </w:r>
          </w:p>
          <w:p w14:paraId="68A4A92B" w14:textId="5C98BFEE" w:rsidR="00C3229A" w:rsidRPr="009D798D" w:rsidRDefault="00C3229A" w:rsidP="00775EB1">
            <w:pPr>
              <w:pStyle w:val="ListParagraph"/>
              <w:numPr>
                <w:ilvl w:val="0"/>
                <w:numId w:val="11"/>
              </w:numPr>
              <w:rPr>
                <w:rFonts w:cstheme="minorHAnsi"/>
                <w:bCs/>
                <w:sz w:val="20"/>
                <w:szCs w:val="20"/>
              </w:rPr>
            </w:pPr>
            <w:r w:rsidRPr="009D798D">
              <w:rPr>
                <w:rFonts w:cstheme="minorHAnsi"/>
                <w:bCs/>
                <w:sz w:val="20"/>
                <w:szCs w:val="20"/>
              </w:rPr>
              <w:t xml:space="preserve"> Stroke patients – 70% scanned within 1 hour; 80% admitted within 4 hours; 20% thrombolysis rate </w:t>
            </w:r>
          </w:p>
          <w:p w14:paraId="0FFAC6CB" w14:textId="77777777" w:rsidR="00C3229A" w:rsidRPr="00C3229A" w:rsidRDefault="00C3229A" w:rsidP="00C3229A">
            <w:pPr>
              <w:pStyle w:val="ListParagraph"/>
              <w:numPr>
                <w:ilvl w:val="0"/>
                <w:numId w:val="11"/>
              </w:numPr>
              <w:rPr>
                <w:rFonts w:cstheme="minorHAnsi"/>
                <w:bCs/>
                <w:sz w:val="20"/>
                <w:szCs w:val="20"/>
              </w:rPr>
            </w:pPr>
            <w:r w:rsidRPr="00C3229A">
              <w:rPr>
                <w:rFonts w:cstheme="minorHAnsi"/>
                <w:bCs/>
                <w:sz w:val="20"/>
                <w:szCs w:val="20"/>
              </w:rPr>
              <w:t xml:space="preserve">Hip Fractures – 75% of patients admitted to ward within 4 hours </w:t>
            </w:r>
          </w:p>
          <w:p w14:paraId="1C261694" w14:textId="6A810653" w:rsidR="00A6243C" w:rsidRPr="00C3229A" w:rsidRDefault="00C3229A" w:rsidP="00C3229A">
            <w:pPr>
              <w:pStyle w:val="ListParagraph"/>
              <w:numPr>
                <w:ilvl w:val="0"/>
                <w:numId w:val="11"/>
              </w:numPr>
              <w:rPr>
                <w:rFonts w:cstheme="minorHAnsi"/>
                <w:bCs/>
                <w:sz w:val="20"/>
                <w:szCs w:val="20"/>
              </w:rPr>
            </w:pPr>
            <w:r w:rsidRPr="00C3229A">
              <w:rPr>
                <w:rFonts w:cstheme="minorHAnsi"/>
                <w:bCs/>
                <w:sz w:val="20"/>
                <w:szCs w:val="20"/>
              </w:rPr>
              <w:t xml:space="preserve">ITU – reduced % DTOC bed occupancy compared with same period in 23/24 </w:t>
            </w:r>
          </w:p>
        </w:tc>
      </w:tr>
      <w:tr w:rsidR="00A6243C" w:rsidRPr="00081A03" w14:paraId="7CEB0709" w14:textId="77777777" w:rsidTr="002E602F">
        <w:trPr>
          <w:trHeight w:val="125"/>
        </w:trPr>
        <w:tc>
          <w:tcPr>
            <w:tcW w:w="735" w:type="pct"/>
            <w:vMerge w:val="restart"/>
            <w:tcBorders>
              <w:top w:val="single" w:sz="4" w:space="0" w:color="auto"/>
              <w:left w:val="single" w:sz="4" w:space="0" w:color="auto"/>
              <w:right w:val="single" w:sz="4" w:space="0" w:color="auto"/>
            </w:tcBorders>
            <w:shd w:val="clear" w:color="auto" w:fill="FFE599" w:themeFill="accent4" w:themeFillTint="66"/>
            <w:vAlign w:val="center"/>
          </w:tcPr>
          <w:p w14:paraId="582FA54B" w14:textId="77777777" w:rsidR="00A6243C" w:rsidRPr="00081A03" w:rsidRDefault="00A6243C" w:rsidP="00A6243C">
            <w:pPr>
              <w:rPr>
                <w:rFonts w:cstheme="minorHAnsi"/>
                <w:bCs/>
                <w:sz w:val="20"/>
                <w:szCs w:val="20"/>
              </w:rPr>
            </w:pPr>
            <w:r w:rsidRPr="00081A03">
              <w:rPr>
                <w:rFonts w:cstheme="minorHAnsi"/>
                <w:b/>
                <w:sz w:val="20"/>
                <w:szCs w:val="20"/>
              </w:rPr>
              <w:lastRenderedPageBreak/>
              <w:t>Risks</w:t>
            </w:r>
          </w:p>
        </w:tc>
        <w:tc>
          <w:tcPr>
            <w:tcW w:w="2197" w:type="pct"/>
            <w:gridSpan w:val="2"/>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3398186E" w14:textId="77777777" w:rsidR="00A6243C" w:rsidRPr="00081A03" w:rsidRDefault="00A6243C" w:rsidP="00A6243C">
            <w:pPr>
              <w:rPr>
                <w:rFonts w:cstheme="minorHAnsi"/>
                <w:bCs/>
                <w:sz w:val="20"/>
                <w:szCs w:val="20"/>
              </w:rPr>
            </w:pPr>
            <w:r w:rsidRPr="00081A03">
              <w:rPr>
                <w:rFonts w:cstheme="minorHAnsi"/>
                <w:b/>
                <w:sz w:val="20"/>
                <w:szCs w:val="20"/>
              </w:rPr>
              <w:t>Risks of Non-Delivery</w:t>
            </w:r>
          </w:p>
        </w:tc>
        <w:tc>
          <w:tcPr>
            <w:tcW w:w="2068" w:type="pct"/>
            <w:gridSpan w:val="3"/>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36E50CF5" w14:textId="66CED054" w:rsidR="00A6243C" w:rsidRPr="00081A03" w:rsidRDefault="00A6243C" w:rsidP="00A6243C">
            <w:pPr>
              <w:rPr>
                <w:rFonts w:cstheme="minorHAnsi"/>
                <w:bCs/>
                <w:sz w:val="20"/>
                <w:szCs w:val="20"/>
              </w:rPr>
            </w:pPr>
            <w:r w:rsidRPr="00081A03">
              <w:rPr>
                <w:rFonts w:cstheme="minorHAnsi"/>
                <w:b/>
                <w:sz w:val="20"/>
                <w:szCs w:val="20"/>
              </w:rPr>
              <w:t>Mitigations</w:t>
            </w:r>
          </w:p>
        </w:tc>
      </w:tr>
      <w:tr w:rsidR="00A6243C" w:rsidRPr="00081A03" w14:paraId="08BBE654" w14:textId="77777777" w:rsidTr="002E602F">
        <w:trPr>
          <w:trHeight w:val="125"/>
        </w:trPr>
        <w:tc>
          <w:tcPr>
            <w:tcW w:w="735" w:type="pct"/>
            <w:vMerge/>
            <w:tcBorders>
              <w:left w:val="single" w:sz="4" w:space="0" w:color="auto"/>
              <w:right w:val="single" w:sz="4" w:space="0" w:color="auto"/>
            </w:tcBorders>
            <w:shd w:val="clear" w:color="auto" w:fill="FFE599" w:themeFill="accent4" w:themeFillTint="66"/>
            <w:vAlign w:val="center"/>
          </w:tcPr>
          <w:p w14:paraId="5F79F135" w14:textId="77777777" w:rsidR="00A6243C" w:rsidRPr="00081A03" w:rsidRDefault="00A6243C" w:rsidP="00A6243C">
            <w:pPr>
              <w:rPr>
                <w:rFonts w:cstheme="minorHAnsi"/>
                <w:bCs/>
                <w:sz w:val="20"/>
                <w:szCs w:val="20"/>
              </w:rPr>
            </w:pPr>
          </w:p>
        </w:tc>
        <w:tc>
          <w:tcPr>
            <w:tcW w:w="2197" w:type="pct"/>
            <w:gridSpan w:val="2"/>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4968B694" w14:textId="4CDF96A5" w:rsidR="00A6243C" w:rsidRPr="00081A03" w:rsidRDefault="00C3229A" w:rsidP="00A6243C">
            <w:pPr>
              <w:rPr>
                <w:rFonts w:cstheme="minorHAnsi"/>
                <w:bCs/>
                <w:sz w:val="20"/>
                <w:szCs w:val="20"/>
              </w:rPr>
            </w:pPr>
            <w:r>
              <w:rPr>
                <w:rFonts w:cstheme="minorHAnsi"/>
                <w:bCs/>
                <w:sz w:val="20"/>
                <w:szCs w:val="20"/>
              </w:rPr>
              <w:t>Unable to deliver improvements in urgent and emergency care services which are required for our population</w:t>
            </w:r>
          </w:p>
        </w:tc>
        <w:tc>
          <w:tcPr>
            <w:tcW w:w="2068" w:type="pct"/>
            <w:gridSpan w:val="3"/>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72F966CF" w14:textId="77777777" w:rsidR="00C3229A" w:rsidRDefault="00C3229A" w:rsidP="00A6243C">
            <w:pPr>
              <w:rPr>
                <w:rFonts w:cstheme="minorHAnsi"/>
                <w:bCs/>
                <w:sz w:val="20"/>
                <w:szCs w:val="20"/>
              </w:rPr>
            </w:pPr>
            <w:r>
              <w:rPr>
                <w:rFonts w:cstheme="minorHAnsi"/>
                <w:bCs/>
                <w:sz w:val="20"/>
                <w:szCs w:val="20"/>
              </w:rPr>
              <w:t>Programme approach to 6 Goals</w:t>
            </w:r>
          </w:p>
          <w:p w14:paraId="6182C8A9" w14:textId="77777777" w:rsidR="00C3229A" w:rsidRDefault="00C3229A" w:rsidP="00A6243C">
            <w:pPr>
              <w:rPr>
                <w:rFonts w:cstheme="minorHAnsi"/>
                <w:bCs/>
                <w:sz w:val="20"/>
                <w:szCs w:val="20"/>
              </w:rPr>
            </w:pPr>
            <w:r>
              <w:rPr>
                <w:rFonts w:cstheme="minorHAnsi"/>
                <w:bCs/>
                <w:sz w:val="20"/>
                <w:szCs w:val="20"/>
              </w:rPr>
              <w:t>Forensic approach to performance and improvements</w:t>
            </w:r>
          </w:p>
          <w:p w14:paraId="5401D5C5" w14:textId="77777777" w:rsidR="00C3229A" w:rsidRDefault="00C3229A" w:rsidP="00A6243C">
            <w:pPr>
              <w:rPr>
                <w:rFonts w:cstheme="minorHAnsi"/>
                <w:bCs/>
                <w:sz w:val="20"/>
                <w:szCs w:val="20"/>
              </w:rPr>
            </w:pPr>
            <w:r>
              <w:rPr>
                <w:rFonts w:cstheme="minorHAnsi"/>
                <w:bCs/>
                <w:sz w:val="20"/>
                <w:szCs w:val="20"/>
              </w:rPr>
              <w:t>Key corporate priority with Board support</w:t>
            </w:r>
          </w:p>
          <w:p w14:paraId="642771B7" w14:textId="679180AA" w:rsidR="00A6243C" w:rsidRPr="00081A03" w:rsidRDefault="00C3229A" w:rsidP="00A6243C">
            <w:pPr>
              <w:rPr>
                <w:rFonts w:cstheme="minorHAnsi"/>
                <w:bCs/>
                <w:sz w:val="20"/>
                <w:szCs w:val="20"/>
              </w:rPr>
            </w:pPr>
            <w:r>
              <w:rPr>
                <w:rFonts w:cstheme="minorHAnsi"/>
                <w:bCs/>
                <w:sz w:val="20"/>
                <w:szCs w:val="20"/>
              </w:rPr>
              <w:t xml:space="preserve"> </w:t>
            </w:r>
            <w:r w:rsidR="00572753" w:rsidRPr="00081A03">
              <w:rPr>
                <w:rFonts w:cstheme="minorHAnsi"/>
                <w:bCs/>
                <w:sz w:val="20"/>
                <w:szCs w:val="20"/>
              </w:rPr>
              <w:t xml:space="preserve"> </w:t>
            </w:r>
          </w:p>
        </w:tc>
      </w:tr>
      <w:tr w:rsidR="00A6243C" w:rsidRPr="00081A03" w14:paraId="3D6ED76A" w14:textId="77777777" w:rsidTr="002E602F">
        <w:trPr>
          <w:trHeight w:val="125"/>
        </w:trPr>
        <w:tc>
          <w:tcPr>
            <w:tcW w:w="735" w:type="pct"/>
            <w:vMerge/>
            <w:tcBorders>
              <w:left w:val="single" w:sz="4" w:space="0" w:color="auto"/>
              <w:right w:val="single" w:sz="4" w:space="0" w:color="auto"/>
            </w:tcBorders>
            <w:shd w:val="clear" w:color="auto" w:fill="FFE599" w:themeFill="accent4" w:themeFillTint="66"/>
            <w:vAlign w:val="center"/>
          </w:tcPr>
          <w:p w14:paraId="2B7FD96B" w14:textId="77777777" w:rsidR="00A6243C" w:rsidRPr="00081A03" w:rsidRDefault="00A6243C" w:rsidP="00A6243C">
            <w:pPr>
              <w:rPr>
                <w:rFonts w:cstheme="minorHAnsi"/>
                <w:bCs/>
                <w:sz w:val="20"/>
                <w:szCs w:val="20"/>
              </w:rPr>
            </w:pPr>
          </w:p>
        </w:tc>
        <w:tc>
          <w:tcPr>
            <w:tcW w:w="2197" w:type="pct"/>
            <w:gridSpan w:val="2"/>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6C86848B" w14:textId="77777777" w:rsidR="00A6243C" w:rsidRPr="00081A03" w:rsidRDefault="00A6243C" w:rsidP="00A6243C">
            <w:pPr>
              <w:rPr>
                <w:rFonts w:cstheme="minorHAnsi"/>
                <w:bCs/>
                <w:sz w:val="20"/>
                <w:szCs w:val="20"/>
              </w:rPr>
            </w:pPr>
            <w:r w:rsidRPr="00081A03">
              <w:rPr>
                <w:rFonts w:cstheme="minorHAnsi"/>
                <w:b/>
                <w:sz w:val="20"/>
                <w:szCs w:val="20"/>
              </w:rPr>
              <w:t>Risks to Delivery</w:t>
            </w:r>
          </w:p>
        </w:tc>
        <w:tc>
          <w:tcPr>
            <w:tcW w:w="2068" w:type="pct"/>
            <w:gridSpan w:val="3"/>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62C49A7C" w14:textId="62C0825F" w:rsidR="00A6243C" w:rsidRPr="00081A03" w:rsidRDefault="00A6243C" w:rsidP="00A6243C">
            <w:pPr>
              <w:rPr>
                <w:rFonts w:cstheme="minorHAnsi"/>
                <w:bCs/>
                <w:sz w:val="20"/>
                <w:szCs w:val="20"/>
              </w:rPr>
            </w:pPr>
            <w:r w:rsidRPr="00081A03">
              <w:rPr>
                <w:rFonts w:cstheme="minorHAnsi"/>
                <w:b/>
                <w:sz w:val="20"/>
                <w:szCs w:val="20"/>
              </w:rPr>
              <w:t>Mitigations</w:t>
            </w:r>
          </w:p>
        </w:tc>
      </w:tr>
      <w:tr w:rsidR="00A6243C" w:rsidRPr="00081A03" w14:paraId="1E3E1CC8" w14:textId="77777777" w:rsidTr="002E602F">
        <w:trPr>
          <w:trHeight w:val="125"/>
        </w:trPr>
        <w:tc>
          <w:tcPr>
            <w:tcW w:w="735" w:type="pct"/>
            <w:vMerge/>
            <w:tcBorders>
              <w:left w:val="single" w:sz="4" w:space="0" w:color="auto"/>
              <w:right w:val="single" w:sz="4" w:space="0" w:color="auto"/>
            </w:tcBorders>
            <w:shd w:val="clear" w:color="auto" w:fill="FFE599" w:themeFill="accent4" w:themeFillTint="66"/>
            <w:vAlign w:val="center"/>
          </w:tcPr>
          <w:p w14:paraId="604AD313" w14:textId="77777777" w:rsidR="00A6243C" w:rsidRPr="00081A03" w:rsidRDefault="00A6243C" w:rsidP="00A6243C">
            <w:pPr>
              <w:rPr>
                <w:rFonts w:cstheme="minorHAnsi"/>
                <w:bCs/>
                <w:sz w:val="20"/>
                <w:szCs w:val="20"/>
              </w:rPr>
            </w:pPr>
          </w:p>
        </w:tc>
        <w:tc>
          <w:tcPr>
            <w:tcW w:w="2197" w:type="pct"/>
            <w:gridSpan w:val="2"/>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4ABA1D0D" w14:textId="27DFB2E9" w:rsidR="00A6243C" w:rsidRDefault="00A6243C" w:rsidP="00A6243C">
            <w:pPr>
              <w:rPr>
                <w:rFonts w:cstheme="minorHAnsi"/>
                <w:b/>
                <w:sz w:val="20"/>
                <w:szCs w:val="20"/>
              </w:rPr>
            </w:pPr>
          </w:p>
          <w:p w14:paraId="577F908E" w14:textId="28AF111D" w:rsidR="00C3229A" w:rsidRPr="00C3229A" w:rsidRDefault="00C3229A" w:rsidP="00A6243C">
            <w:pPr>
              <w:rPr>
                <w:rFonts w:cstheme="minorHAnsi"/>
                <w:sz w:val="20"/>
                <w:szCs w:val="20"/>
              </w:rPr>
            </w:pPr>
            <w:r w:rsidRPr="00C3229A">
              <w:rPr>
                <w:rFonts w:cstheme="minorHAnsi"/>
                <w:sz w:val="20"/>
                <w:szCs w:val="20"/>
              </w:rPr>
              <w:t>Finance, workforce, capacity</w:t>
            </w:r>
          </w:p>
          <w:p w14:paraId="15F53AB4" w14:textId="60F95004" w:rsidR="00C3229A" w:rsidRPr="00081A03" w:rsidRDefault="00C3229A" w:rsidP="00A6243C">
            <w:pPr>
              <w:rPr>
                <w:rFonts w:cstheme="minorHAnsi"/>
                <w:b/>
                <w:sz w:val="20"/>
                <w:szCs w:val="20"/>
              </w:rPr>
            </w:pPr>
          </w:p>
        </w:tc>
        <w:tc>
          <w:tcPr>
            <w:tcW w:w="2068" w:type="pct"/>
            <w:gridSpan w:val="3"/>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31906A60" w14:textId="5A813290" w:rsidR="00A6243C" w:rsidRPr="00C3229A" w:rsidRDefault="00C3229A" w:rsidP="00A6243C">
            <w:pPr>
              <w:rPr>
                <w:rFonts w:cstheme="minorHAnsi"/>
                <w:sz w:val="20"/>
                <w:szCs w:val="20"/>
              </w:rPr>
            </w:pPr>
            <w:r>
              <w:rPr>
                <w:rFonts w:cstheme="minorHAnsi"/>
                <w:sz w:val="20"/>
                <w:szCs w:val="20"/>
              </w:rPr>
              <w:t>Considered organisation priority</w:t>
            </w:r>
          </w:p>
        </w:tc>
      </w:tr>
      <w:tr w:rsidR="00A6243C" w:rsidRPr="00081A03" w14:paraId="47B89722" w14:textId="77777777" w:rsidTr="00526B01">
        <w:trPr>
          <w:trHeight w:val="370"/>
        </w:trPr>
        <w:tc>
          <w:tcPr>
            <w:tcW w:w="735" w:type="pct"/>
            <w:vMerge w:val="restart"/>
            <w:tcBorders>
              <w:top w:val="single" w:sz="4" w:space="0" w:color="auto"/>
              <w:left w:val="single" w:sz="4" w:space="0" w:color="auto"/>
              <w:right w:val="single" w:sz="4" w:space="0" w:color="auto"/>
            </w:tcBorders>
            <w:shd w:val="clear" w:color="auto" w:fill="FFE599" w:themeFill="accent4" w:themeFillTint="66"/>
            <w:vAlign w:val="center"/>
          </w:tcPr>
          <w:p w14:paraId="4FE2F953" w14:textId="77777777" w:rsidR="00A6243C" w:rsidRPr="00081A03" w:rsidRDefault="00A6243C" w:rsidP="00A6243C">
            <w:pPr>
              <w:rPr>
                <w:rFonts w:cstheme="minorHAnsi"/>
                <w:b/>
                <w:sz w:val="20"/>
                <w:szCs w:val="20"/>
              </w:rPr>
            </w:pPr>
            <w:r w:rsidRPr="00081A03">
              <w:rPr>
                <w:rFonts w:cstheme="minorHAnsi"/>
                <w:b/>
                <w:sz w:val="20"/>
                <w:szCs w:val="20"/>
              </w:rPr>
              <w:t>Critical Enablers</w:t>
            </w:r>
          </w:p>
        </w:tc>
        <w:tc>
          <w:tcPr>
            <w:tcW w:w="4265" w:type="pct"/>
            <w:gridSpan w:val="5"/>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5183C8BB" w14:textId="77777777" w:rsidR="00A6243C" w:rsidRPr="00081A03" w:rsidRDefault="00A6243C" w:rsidP="00A6243C">
            <w:pPr>
              <w:rPr>
                <w:rFonts w:cstheme="minorHAnsi"/>
                <w:b/>
                <w:sz w:val="20"/>
                <w:szCs w:val="20"/>
              </w:rPr>
            </w:pPr>
            <w:r w:rsidRPr="00081A03">
              <w:rPr>
                <w:rFonts w:cstheme="minorHAnsi"/>
                <w:b/>
                <w:sz w:val="20"/>
                <w:szCs w:val="20"/>
              </w:rPr>
              <w:t xml:space="preserve">Finance </w:t>
            </w:r>
          </w:p>
        </w:tc>
      </w:tr>
      <w:tr w:rsidR="00A6243C" w:rsidRPr="00081A03" w14:paraId="3B28CC09" w14:textId="77777777" w:rsidTr="00526B01">
        <w:trPr>
          <w:trHeight w:val="370"/>
        </w:trPr>
        <w:tc>
          <w:tcPr>
            <w:tcW w:w="735" w:type="pct"/>
            <w:vMerge/>
            <w:tcBorders>
              <w:left w:val="single" w:sz="4" w:space="0" w:color="auto"/>
              <w:right w:val="single" w:sz="4" w:space="0" w:color="auto"/>
            </w:tcBorders>
            <w:shd w:val="clear" w:color="auto" w:fill="FFE599" w:themeFill="accent4" w:themeFillTint="66"/>
            <w:vAlign w:val="center"/>
          </w:tcPr>
          <w:p w14:paraId="0F8ACE18" w14:textId="77777777" w:rsidR="00A6243C" w:rsidRPr="00081A03" w:rsidRDefault="00A6243C" w:rsidP="00A6243C">
            <w:pPr>
              <w:rPr>
                <w:rFonts w:cstheme="minorHAnsi"/>
                <w:bCs/>
                <w:sz w:val="20"/>
                <w:szCs w:val="20"/>
              </w:rPr>
            </w:pPr>
          </w:p>
        </w:tc>
        <w:tc>
          <w:tcPr>
            <w:tcW w:w="4265" w:type="pct"/>
            <w:gridSpan w:val="5"/>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14AFE6C9" w14:textId="592B8B07" w:rsidR="00A6243C" w:rsidRPr="00081A03" w:rsidRDefault="00C3229A" w:rsidP="00572753">
            <w:pPr>
              <w:rPr>
                <w:rFonts w:cstheme="minorHAnsi"/>
                <w:sz w:val="20"/>
                <w:szCs w:val="20"/>
              </w:rPr>
            </w:pPr>
            <w:r>
              <w:rPr>
                <w:rFonts w:cstheme="minorHAnsi"/>
                <w:sz w:val="20"/>
                <w:szCs w:val="20"/>
              </w:rPr>
              <w:t xml:space="preserve">Significant financial pressure for 2024 / 25 with considerable savings requirement. </w:t>
            </w:r>
            <w:r w:rsidR="00572753" w:rsidRPr="00081A03">
              <w:rPr>
                <w:rFonts w:cstheme="minorHAnsi"/>
                <w:sz w:val="20"/>
                <w:szCs w:val="20"/>
              </w:rPr>
              <w:t xml:space="preserve">The organisation is also looking at ways of reducing our bed base by bringing down the average length of stay and number of admissions. </w:t>
            </w:r>
          </w:p>
          <w:p w14:paraId="287FE813" w14:textId="2E1AD00B" w:rsidR="00572753" w:rsidRDefault="00572753" w:rsidP="00572753">
            <w:pPr>
              <w:rPr>
                <w:rFonts w:cstheme="minorHAnsi"/>
                <w:bCs/>
                <w:sz w:val="20"/>
                <w:szCs w:val="20"/>
              </w:rPr>
            </w:pPr>
          </w:p>
          <w:p w14:paraId="15BC2B2F" w14:textId="70826F9A" w:rsidR="00572753" w:rsidRPr="00081A03" w:rsidRDefault="00C3229A" w:rsidP="00572753">
            <w:pPr>
              <w:rPr>
                <w:rFonts w:cstheme="minorHAnsi"/>
                <w:bCs/>
                <w:sz w:val="20"/>
                <w:szCs w:val="20"/>
              </w:rPr>
            </w:pPr>
            <w:r>
              <w:rPr>
                <w:rFonts w:cstheme="minorHAnsi"/>
                <w:bCs/>
                <w:sz w:val="20"/>
                <w:szCs w:val="20"/>
              </w:rPr>
              <w:t xml:space="preserve">Additional external funding will be sought were possible. </w:t>
            </w:r>
            <w:r w:rsidR="00572753" w:rsidRPr="00081A03">
              <w:rPr>
                <w:rFonts w:cstheme="minorHAnsi"/>
                <w:sz w:val="20"/>
                <w:szCs w:val="20"/>
              </w:rPr>
              <w:t>The Regional Integrat</w:t>
            </w:r>
            <w:r>
              <w:rPr>
                <w:rFonts w:cstheme="minorHAnsi"/>
                <w:sz w:val="20"/>
                <w:szCs w:val="20"/>
              </w:rPr>
              <w:t>ion</w:t>
            </w:r>
            <w:r w:rsidR="00572753" w:rsidRPr="00081A03">
              <w:rPr>
                <w:rFonts w:cstheme="minorHAnsi"/>
                <w:sz w:val="20"/>
                <w:szCs w:val="20"/>
              </w:rPr>
              <w:t xml:space="preserve"> Fund will continue to support developments associated with supporting people with complex needs to remain at home and to support people to return home if they are admitted, through rapid access to the right pathway of care home and access to appropriate step-down intermediate care support</w:t>
            </w:r>
          </w:p>
          <w:p w14:paraId="5B1120EB" w14:textId="7B6960B5" w:rsidR="00572753" w:rsidRPr="00081A03" w:rsidRDefault="00572753" w:rsidP="00A6243C">
            <w:pPr>
              <w:rPr>
                <w:rFonts w:cstheme="minorHAnsi"/>
                <w:bCs/>
                <w:sz w:val="20"/>
                <w:szCs w:val="20"/>
              </w:rPr>
            </w:pPr>
          </w:p>
        </w:tc>
      </w:tr>
      <w:tr w:rsidR="00A6243C" w:rsidRPr="00081A03" w14:paraId="7CA50A3E" w14:textId="77777777" w:rsidTr="00526B01">
        <w:trPr>
          <w:trHeight w:val="370"/>
        </w:trPr>
        <w:tc>
          <w:tcPr>
            <w:tcW w:w="735" w:type="pct"/>
            <w:vMerge/>
            <w:tcBorders>
              <w:left w:val="single" w:sz="4" w:space="0" w:color="auto"/>
              <w:right w:val="single" w:sz="4" w:space="0" w:color="auto"/>
            </w:tcBorders>
            <w:shd w:val="clear" w:color="auto" w:fill="FFE599" w:themeFill="accent4" w:themeFillTint="66"/>
            <w:vAlign w:val="center"/>
          </w:tcPr>
          <w:p w14:paraId="272847FE" w14:textId="77777777" w:rsidR="00A6243C" w:rsidRPr="00081A03" w:rsidRDefault="00A6243C" w:rsidP="00A6243C">
            <w:pPr>
              <w:rPr>
                <w:rFonts w:cstheme="minorHAnsi"/>
                <w:bCs/>
                <w:sz w:val="20"/>
                <w:szCs w:val="20"/>
              </w:rPr>
            </w:pPr>
          </w:p>
        </w:tc>
        <w:tc>
          <w:tcPr>
            <w:tcW w:w="4265" w:type="pct"/>
            <w:gridSpan w:val="5"/>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4F5EA321" w14:textId="77777777" w:rsidR="00A6243C" w:rsidRPr="00081A03" w:rsidRDefault="00A6243C" w:rsidP="00A6243C">
            <w:pPr>
              <w:rPr>
                <w:rFonts w:cstheme="minorHAnsi"/>
                <w:b/>
                <w:sz w:val="20"/>
                <w:szCs w:val="20"/>
              </w:rPr>
            </w:pPr>
            <w:r w:rsidRPr="00081A03">
              <w:rPr>
                <w:rFonts w:cstheme="minorHAnsi"/>
                <w:b/>
                <w:sz w:val="20"/>
                <w:szCs w:val="20"/>
              </w:rPr>
              <w:t>Workforce</w:t>
            </w:r>
          </w:p>
        </w:tc>
      </w:tr>
      <w:tr w:rsidR="00A6243C" w:rsidRPr="00081A03" w14:paraId="3ADDCDB0" w14:textId="77777777" w:rsidTr="00526B01">
        <w:trPr>
          <w:trHeight w:val="370"/>
        </w:trPr>
        <w:tc>
          <w:tcPr>
            <w:tcW w:w="735" w:type="pct"/>
            <w:vMerge/>
            <w:tcBorders>
              <w:left w:val="single" w:sz="4" w:space="0" w:color="auto"/>
              <w:right w:val="single" w:sz="4" w:space="0" w:color="auto"/>
            </w:tcBorders>
            <w:shd w:val="clear" w:color="auto" w:fill="FFE599" w:themeFill="accent4" w:themeFillTint="66"/>
            <w:vAlign w:val="center"/>
          </w:tcPr>
          <w:p w14:paraId="6286E3E2" w14:textId="77777777" w:rsidR="00A6243C" w:rsidRPr="00081A03" w:rsidRDefault="00A6243C" w:rsidP="00A6243C">
            <w:pPr>
              <w:rPr>
                <w:rFonts w:cstheme="minorHAnsi"/>
                <w:bCs/>
                <w:sz w:val="20"/>
                <w:szCs w:val="20"/>
              </w:rPr>
            </w:pPr>
          </w:p>
        </w:tc>
        <w:tc>
          <w:tcPr>
            <w:tcW w:w="4265" w:type="pct"/>
            <w:gridSpan w:val="5"/>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6BE13C93" w14:textId="219BADA2" w:rsidR="00A6243C" w:rsidRPr="00081A03" w:rsidRDefault="00572753" w:rsidP="00A6243C">
            <w:pPr>
              <w:rPr>
                <w:rFonts w:cstheme="minorHAnsi"/>
                <w:bCs/>
                <w:sz w:val="20"/>
                <w:szCs w:val="20"/>
              </w:rPr>
            </w:pPr>
            <w:r w:rsidRPr="00081A03">
              <w:rPr>
                <w:rFonts w:cstheme="minorHAnsi"/>
                <w:bCs/>
                <w:sz w:val="20"/>
                <w:szCs w:val="20"/>
              </w:rPr>
              <w:t xml:space="preserve">Recruitment and retention of some roles within the UHB and across social care remains a challenge. However, there are opportunities to work with existing services and colleagues to priorities workload differently and align our workforce to our priorities which have the greatest impact on the system. </w:t>
            </w:r>
          </w:p>
        </w:tc>
      </w:tr>
      <w:tr w:rsidR="00A6243C" w:rsidRPr="00081A03" w14:paraId="7207B59B" w14:textId="77777777" w:rsidTr="00526B01">
        <w:trPr>
          <w:trHeight w:val="370"/>
        </w:trPr>
        <w:tc>
          <w:tcPr>
            <w:tcW w:w="735" w:type="pct"/>
            <w:vMerge/>
            <w:tcBorders>
              <w:left w:val="single" w:sz="4" w:space="0" w:color="auto"/>
              <w:right w:val="single" w:sz="4" w:space="0" w:color="auto"/>
            </w:tcBorders>
            <w:shd w:val="clear" w:color="auto" w:fill="FFE599" w:themeFill="accent4" w:themeFillTint="66"/>
            <w:vAlign w:val="center"/>
          </w:tcPr>
          <w:p w14:paraId="6A289D32" w14:textId="77777777" w:rsidR="00A6243C" w:rsidRPr="00081A03" w:rsidRDefault="00A6243C" w:rsidP="00A6243C">
            <w:pPr>
              <w:rPr>
                <w:rFonts w:cstheme="minorHAnsi"/>
                <w:bCs/>
                <w:sz w:val="20"/>
                <w:szCs w:val="20"/>
              </w:rPr>
            </w:pPr>
          </w:p>
        </w:tc>
        <w:tc>
          <w:tcPr>
            <w:tcW w:w="4265" w:type="pct"/>
            <w:gridSpan w:val="5"/>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33237336" w14:textId="77777777" w:rsidR="00A6243C" w:rsidRPr="00081A03" w:rsidRDefault="00A6243C" w:rsidP="00A6243C">
            <w:pPr>
              <w:rPr>
                <w:rFonts w:cstheme="minorHAnsi"/>
                <w:b/>
                <w:sz w:val="20"/>
                <w:szCs w:val="20"/>
              </w:rPr>
            </w:pPr>
            <w:r w:rsidRPr="00081A03">
              <w:rPr>
                <w:rFonts w:cstheme="minorHAnsi"/>
                <w:b/>
                <w:sz w:val="20"/>
                <w:szCs w:val="20"/>
              </w:rPr>
              <w:t xml:space="preserve">Digital </w:t>
            </w:r>
          </w:p>
        </w:tc>
      </w:tr>
      <w:tr w:rsidR="00A6243C" w:rsidRPr="00081A03" w14:paraId="1F8A562F" w14:textId="77777777" w:rsidTr="00526B01">
        <w:trPr>
          <w:trHeight w:val="370"/>
        </w:trPr>
        <w:tc>
          <w:tcPr>
            <w:tcW w:w="735" w:type="pct"/>
            <w:vMerge/>
            <w:tcBorders>
              <w:left w:val="single" w:sz="4" w:space="0" w:color="auto"/>
              <w:right w:val="single" w:sz="4" w:space="0" w:color="auto"/>
            </w:tcBorders>
            <w:shd w:val="clear" w:color="auto" w:fill="FFE599" w:themeFill="accent4" w:themeFillTint="66"/>
            <w:vAlign w:val="center"/>
          </w:tcPr>
          <w:p w14:paraId="2CCEF717" w14:textId="77777777" w:rsidR="00A6243C" w:rsidRPr="00081A03" w:rsidRDefault="00A6243C" w:rsidP="00A6243C">
            <w:pPr>
              <w:rPr>
                <w:rFonts w:cstheme="minorHAnsi"/>
                <w:bCs/>
                <w:sz w:val="20"/>
                <w:szCs w:val="20"/>
              </w:rPr>
            </w:pPr>
          </w:p>
        </w:tc>
        <w:tc>
          <w:tcPr>
            <w:tcW w:w="4265" w:type="pct"/>
            <w:gridSpan w:val="5"/>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002F4336" w14:textId="77777777" w:rsidR="00A6243C" w:rsidRPr="00081A03" w:rsidRDefault="00572753" w:rsidP="00A6243C">
            <w:pPr>
              <w:rPr>
                <w:rFonts w:cstheme="minorHAnsi"/>
                <w:bCs/>
                <w:sz w:val="20"/>
                <w:szCs w:val="20"/>
              </w:rPr>
            </w:pPr>
            <w:r w:rsidRPr="00081A03">
              <w:rPr>
                <w:rFonts w:cstheme="minorHAnsi"/>
                <w:bCs/>
                <w:sz w:val="20"/>
                <w:szCs w:val="20"/>
              </w:rPr>
              <w:t xml:space="preserve">Digital infrastructure remains a challenge across the health and social care sector. The </w:t>
            </w:r>
            <w:r w:rsidR="00E05693" w:rsidRPr="00081A03">
              <w:rPr>
                <w:rFonts w:cstheme="minorHAnsi"/>
                <w:bCs/>
                <w:sz w:val="20"/>
                <w:szCs w:val="20"/>
              </w:rPr>
              <w:t>absences</w:t>
            </w:r>
            <w:r w:rsidRPr="00081A03">
              <w:rPr>
                <w:rFonts w:cstheme="minorHAnsi"/>
                <w:bCs/>
                <w:sz w:val="20"/>
                <w:szCs w:val="20"/>
              </w:rPr>
              <w:t xml:space="preserve"> of a single care record spanning both health and social care that overcomes the </w:t>
            </w:r>
            <w:r w:rsidR="00E05693" w:rsidRPr="00081A03">
              <w:rPr>
                <w:rFonts w:cstheme="minorHAnsi"/>
                <w:bCs/>
                <w:sz w:val="20"/>
                <w:szCs w:val="20"/>
              </w:rPr>
              <w:t xml:space="preserve">information governance challenges prevents joint working at it’s full potential. </w:t>
            </w:r>
          </w:p>
          <w:p w14:paraId="1AEA09E5" w14:textId="3E9C5921" w:rsidR="00E05693" w:rsidRPr="00081A03" w:rsidRDefault="00E05693" w:rsidP="00A6243C">
            <w:pPr>
              <w:rPr>
                <w:rFonts w:cstheme="minorHAnsi"/>
                <w:bCs/>
                <w:sz w:val="20"/>
                <w:szCs w:val="20"/>
              </w:rPr>
            </w:pPr>
            <w:r w:rsidRPr="00081A03">
              <w:rPr>
                <w:rFonts w:cstheme="minorHAnsi"/>
                <w:bCs/>
                <w:sz w:val="20"/>
                <w:szCs w:val="20"/>
              </w:rPr>
              <w:t xml:space="preserve">There are focused efforts within CAV to improve our digital system and track progress with live data feeds. </w:t>
            </w:r>
          </w:p>
        </w:tc>
      </w:tr>
      <w:tr w:rsidR="00A6243C" w:rsidRPr="00081A03" w14:paraId="602795CD" w14:textId="77777777" w:rsidTr="00526B01">
        <w:trPr>
          <w:trHeight w:val="370"/>
        </w:trPr>
        <w:tc>
          <w:tcPr>
            <w:tcW w:w="735" w:type="pct"/>
            <w:vMerge/>
            <w:tcBorders>
              <w:left w:val="single" w:sz="4" w:space="0" w:color="auto"/>
              <w:right w:val="single" w:sz="4" w:space="0" w:color="auto"/>
            </w:tcBorders>
            <w:shd w:val="clear" w:color="auto" w:fill="FFE599" w:themeFill="accent4" w:themeFillTint="66"/>
            <w:vAlign w:val="center"/>
          </w:tcPr>
          <w:p w14:paraId="19190133" w14:textId="77777777" w:rsidR="00A6243C" w:rsidRPr="00081A03" w:rsidRDefault="00A6243C" w:rsidP="00A6243C">
            <w:pPr>
              <w:rPr>
                <w:rFonts w:cstheme="minorHAnsi"/>
                <w:bCs/>
                <w:sz w:val="20"/>
                <w:szCs w:val="20"/>
              </w:rPr>
            </w:pPr>
          </w:p>
        </w:tc>
        <w:tc>
          <w:tcPr>
            <w:tcW w:w="4265" w:type="pct"/>
            <w:gridSpan w:val="5"/>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6F4FB6E0" w14:textId="77777777" w:rsidR="00A6243C" w:rsidRPr="00081A03" w:rsidRDefault="00A6243C" w:rsidP="00A6243C">
            <w:pPr>
              <w:rPr>
                <w:rFonts w:cstheme="minorHAnsi"/>
                <w:b/>
                <w:sz w:val="20"/>
                <w:szCs w:val="20"/>
              </w:rPr>
            </w:pPr>
            <w:r w:rsidRPr="00081A03">
              <w:rPr>
                <w:rFonts w:cstheme="minorHAnsi"/>
                <w:b/>
                <w:sz w:val="20"/>
                <w:szCs w:val="20"/>
              </w:rPr>
              <w:t>Other (Specify)</w:t>
            </w:r>
          </w:p>
        </w:tc>
      </w:tr>
      <w:tr w:rsidR="00A6243C" w:rsidRPr="00081A03" w14:paraId="5ED5EDA1" w14:textId="77777777" w:rsidTr="00526B01">
        <w:trPr>
          <w:trHeight w:val="370"/>
        </w:trPr>
        <w:tc>
          <w:tcPr>
            <w:tcW w:w="735" w:type="pct"/>
            <w:vMerge/>
            <w:tcBorders>
              <w:left w:val="single" w:sz="4" w:space="0" w:color="auto"/>
              <w:right w:val="single" w:sz="4" w:space="0" w:color="auto"/>
            </w:tcBorders>
            <w:shd w:val="clear" w:color="auto" w:fill="FFE599" w:themeFill="accent4" w:themeFillTint="66"/>
            <w:vAlign w:val="center"/>
          </w:tcPr>
          <w:p w14:paraId="69AABF00" w14:textId="77777777" w:rsidR="00A6243C" w:rsidRPr="00081A03" w:rsidRDefault="00A6243C" w:rsidP="00A6243C">
            <w:pPr>
              <w:rPr>
                <w:rFonts w:cstheme="minorHAnsi"/>
                <w:bCs/>
                <w:sz w:val="20"/>
                <w:szCs w:val="20"/>
              </w:rPr>
            </w:pPr>
          </w:p>
        </w:tc>
        <w:tc>
          <w:tcPr>
            <w:tcW w:w="4265" w:type="pct"/>
            <w:gridSpan w:val="5"/>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566E418F" w14:textId="77777777" w:rsidR="00A6243C" w:rsidRPr="00081A03" w:rsidRDefault="00A6243C" w:rsidP="00A6243C">
            <w:pPr>
              <w:rPr>
                <w:rFonts w:cstheme="minorHAnsi"/>
                <w:bCs/>
                <w:sz w:val="20"/>
                <w:szCs w:val="20"/>
              </w:rPr>
            </w:pPr>
          </w:p>
        </w:tc>
      </w:tr>
      <w:tr w:rsidR="00A6243C" w:rsidRPr="00081A03" w14:paraId="5AC37B78" w14:textId="77777777" w:rsidTr="00526B01">
        <w:trPr>
          <w:trHeight w:val="370"/>
        </w:trPr>
        <w:tc>
          <w:tcPr>
            <w:tcW w:w="735" w:type="pct"/>
            <w:vMerge w:val="restart"/>
            <w:tcBorders>
              <w:left w:val="single" w:sz="4" w:space="0" w:color="auto"/>
              <w:right w:val="single" w:sz="4" w:space="0" w:color="auto"/>
            </w:tcBorders>
            <w:shd w:val="clear" w:color="auto" w:fill="8EAADB" w:themeFill="accent1" w:themeFillTint="99"/>
            <w:vAlign w:val="center"/>
          </w:tcPr>
          <w:p w14:paraId="500A1BCB" w14:textId="77777777" w:rsidR="00A6243C" w:rsidRPr="00081A03" w:rsidRDefault="00A6243C" w:rsidP="00A6243C">
            <w:pPr>
              <w:rPr>
                <w:rFonts w:cstheme="minorHAnsi"/>
                <w:b/>
                <w:sz w:val="20"/>
                <w:szCs w:val="20"/>
              </w:rPr>
            </w:pPr>
            <w:r w:rsidRPr="00081A03">
              <w:rPr>
                <w:rFonts w:cstheme="minorHAnsi"/>
                <w:b/>
                <w:sz w:val="20"/>
                <w:szCs w:val="20"/>
              </w:rPr>
              <w:t xml:space="preserve">Prevention &amp; Population Health </w:t>
            </w:r>
          </w:p>
        </w:tc>
        <w:tc>
          <w:tcPr>
            <w:tcW w:w="4265" w:type="pct"/>
            <w:gridSpan w:val="5"/>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tcPr>
          <w:p w14:paraId="2ED92093" w14:textId="6EE47222" w:rsidR="00A6243C" w:rsidRPr="00081A03" w:rsidRDefault="00A6243C" w:rsidP="00A6243C">
            <w:pPr>
              <w:rPr>
                <w:rFonts w:cstheme="minorHAnsi"/>
                <w:b/>
                <w:sz w:val="20"/>
                <w:szCs w:val="20"/>
              </w:rPr>
            </w:pPr>
            <w:r w:rsidRPr="00081A03">
              <w:rPr>
                <w:rFonts w:cstheme="minorHAnsi"/>
                <w:b/>
                <w:sz w:val="20"/>
                <w:szCs w:val="20"/>
              </w:rPr>
              <w:t>Opportunities identified:</w:t>
            </w:r>
          </w:p>
        </w:tc>
      </w:tr>
      <w:tr w:rsidR="00A6243C" w:rsidRPr="00081A03" w14:paraId="491D1233" w14:textId="77777777" w:rsidTr="002A592D">
        <w:trPr>
          <w:trHeight w:val="798"/>
        </w:trPr>
        <w:tc>
          <w:tcPr>
            <w:tcW w:w="735" w:type="pct"/>
            <w:vMerge/>
            <w:tcBorders>
              <w:left w:val="single" w:sz="4" w:space="0" w:color="auto"/>
              <w:right w:val="single" w:sz="4" w:space="0" w:color="auto"/>
            </w:tcBorders>
            <w:shd w:val="clear" w:color="auto" w:fill="8EAADB" w:themeFill="accent1" w:themeFillTint="99"/>
            <w:vAlign w:val="center"/>
          </w:tcPr>
          <w:p w14:paraId="1864A328" w14:textId="77777777" w:rsidR="00A6243C" w:rsidRPr="00081A03" w:rsidRDefault="00A6243C" w:rsidP="00A6243C">
            <w:pPr>
              <w:rPr>
                <w:rFonts w:cstheme="minorHAnsi"/>
                <w:b/>
                <w:sz w:val="20"/>
                <w:szCs w:val="20"/>
              </w:rPr>
            </w:pPr>
          </w:p>
        </w:tc>
        <w:tc>
          <w:tcPr>
            <w:tcW w:w="4265" w:type="pct"/>
            <w:gridSpan w:val="5"/>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2706C263" w14:textId="0B8ECD0E" w:rsidR="00F34FC8" w:rsidRDefault="00F34FC8" w:rsidP="00C3229A">
            <w:pPr>
              <w:pStyle w:val="ListParagraph"/>
              <w:numPr>
                <w:ilvl w:val="0"/>
                <w:numId w:val="5"/>
              </w:numPr>
              <w:rPr>
                <w:rFonts w:cstheme="minorHAnsi"/>
                <w:bCs/>
                <w:sz w:val="20"/>
                <w:szCs w:val="20"/>
              </w:rPr>
            </w:pPr>
            <w:r>
              <w:rPr>
                <w:rFonts w:cstheme="minorHAnsi"/>
                <w:bCs/>
                <w:sz w:val="20"/>
                <w:szCs w:val="20"/>
              </w:rPr>
              <w:t>Alignment with enhanced community care and primary care objectives</w:t>
            </w:r>
          </w:p>
          <w:p w14:paraId="03A2A915" w14:textId="4B3E105E" w:rsidR="00E05693" w:rsidRDefault="002A592D" w:rsidP="00C3229A">
            <w:pPr>
              <w:pStyle w:val="ListParagraph"/>
              <w:numPr>
                <w:ilvl w:val="0"/>
                <w:numId w:val="5"/>
              </w:numPr>
              <w:rPr>
                <w:rFonts w:cstheme="minorHAnsi"/>
                <w:bCs/>
                <w:sz w:val="20"/>
                <w:szCs w:val="20"/>
              </w:rPr>
            </w:pPr>
            <w:r>
              <w:rPr>
                <w:rFonts w:cstheme="minorHAnsi"/>
                <w:bCs/>
                <w:sz w:val="20"/>
                <w:szCs w:val="20"/>
              </w:rPr>
              <w:t xml:space="preserve">Diabetes programme to improve cross pathways care </w:t>
            </w:r>
          </w:p>
          <w:p w14:paraId="67D3F2F8" w14:textId="36E3F4DF" w:rsidR="002A592D" w:rsidRPr="00C3229A" w:rsidRDefault="00F34FC8" w:rsidP="00C3229A">
            <w:pPr>
              <w:pStyle w:val="ListParagraph"/>
              <w:numPr>
                <w:ilvl w:val="0"/>
                <w:numId w:val="5"/>
              </w:numPr>
              <w:rPr>
                <w:rFonts w:cstheme="minorHAnsi"/>
                <w:bCs/>
                <w:sz w:val="20"/>
                <w:szCs w:val="20"/>
              </w:rPr>
            </w:pPr>
            <w:r>
              <w:rPr>
                <w:rFonts w:cstheme="minorHAnsi"/>
                <w:bCs/>
                <w:sz w:val="20"/>
                <w:szCs w:val="20"/>
              </w:rPr>
              <w:t>Cardiff and Vale Health Inclusion programme – support vulnerable groups to access health care</w:t>
            </w:r>
          </w:p>
        </w:tc>
      </w:tr>
    </w:tbl>
    <w:p w14:paraId="676B3887" w14:textId="77777777" w:rsidR="00E5735A" w:rsidRDefault="00E5735A"/>
    <w:sectPr w:rsidR="00E5735A" w:rsidSect="00A572D0">
      <w:pgSz w:w="11906" w:h="16838"/>
      <w:pgMar w:top="851"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1103912"/>
    <w:multiLevelType w:val="hybridMultilevel"/>
    <w:tmpl w:val="6ED69C3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17C63435"/>
    <w:multiLevelType w:val="hybridMultilevel"/>
    <w:tmpl w:val="1A4E8B3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C43659D"/>
    <w:multiLevelType w:val="hybridMultilevel"/>
    <w:tmpl w:val="60CA99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4502AB7"/>
    <w:multiLevelType w:val="hybridMultilevel"/>
    <w:tmpl w:val="1DE896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409966C5"/>
    <w:multiLevelType w:val="hybridMultilevel"/>
    <w:tmpl w:val="D63EB8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431F2E84"/>
    <w:multiLevelType w:val="hybridMultilevel"/>
    <w:tmpl w:val="6FE88B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3420E55"/>
    <w:multiLevelType w:val="hybridMultilevel"/>
    <w:tmpl w:val="01EACE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B840E76"/>
    <w:multiLevelType w:val="hybridMultilevel"/>
    <w:tmpl w:val="14B279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F284373"/>
    <w:multiLevelType w:val="multilevel"/>
    <w:tmpl w:val="923EFC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5FA86B90"/>
    <w:multiLevelType w:val="hybridMultilevel"/>
    <w:tmpl w:val="E80843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4B37AA3"/>
    <w:multiLevelType w:val="hybridMultilevel"/>
    <w:tmpl w:val="99FE51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6"/>
  </w:num>
  <w:num w:numId="2">
    <w:abstractNumId w:val="9"/>
  </w:num>
  <w:num w:numId="3">
    <w:abstractNumId w:val="2"/>
  </w:num>
  <w:num w:numId="4">
    <w:abstractNumId w:val="10"/>
  </w:num>
  <w:num w:numId="5">
    <w:abstractNumId w:val="5"/>
  </w:num>
  <w:num w:numId="6">
    <w:abstractNumId w:val="3"/>
  </w:num>
  <w:num w:numId="7">
    <w:abstractNumId w:val="0"/>
  </w:num>
  <w:num w:numId="8">
    <w:abstractNumId w:val="8"/>
  </w:num>
  <w:num w:numId="9">
    <w:abstractNumId w:val="4"/>
  </w:num>
  <w:num w:numId="10">
    <w:abstractNumId w:val="7"/>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72D0"/>
    <w:rsid w:val="00057490"/>
    <w:rsid w:val="00081A03"/>
    <w:rsid w:val="0009513D"/>
    <w:rsid w:val="00140232"/>
    <w:rsid w:val="00194E6A"/>
    <w:rsid w:val="00227F8C"/>
    <w:rsid w:val="002A592D"/>
    <w:rsid w:val="002E602F"/>
    <w:rsid w:val="00385EFA"/>
    <w:rsid w:val="00516DBF"/>
    <w:rsid w:val="00526B01"/>
    <w:rsid w:val="00572753"/>
    <w:rsid w:val="005E1296"/>
    <w:rsid w:val="005F31E5"/>
    <w:rsid w:val="007356FF"/>
    <w:rsid w:val="00752EC2"/>
    <w:rsid w:val="00773983"/>
    <w:rsid w:val="007E5D4D"/>
    <w:rsid w:val="0082057A"/>
    <w:rsid w:val="00874130"/>
    <w:rsid w:val="009472DB"/>
    <w:rsid w:val="009D798D"/>
    <w:rsid w:val="00A572D0"/>
    <w:rsid w:val="00A60291"/>
    <w:rsid w:val="00A6243C"/>
    <w:rsid w:val="00AD5AC9"/>
    <w:rsid w:val="00C3229A"/>
    <w:rsid w:val="00E05693"/>
    <w:rsid w:val="00E4684A"/>
    <w:rsid w:val="00E5735A"/>
    <w:rsid w:val="00F34FC8"/>
    <w:rsid w:val="00FE1C9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165BBE"/>
  <w15:chartTrackingRefBased/>
  <w15:docId w15:val="{BB909848-FC24-4F3A-9D2A-8FE701BCB8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572D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1">
    <w:name w:val="Table Grid1"/>
    <w:basedOn w:val="TableNormal"/>
    <w:uiPriority w:val="39"/>
    <w:rsid w:val="00A572D0"/>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82057A"/>
    <w:rPr>
      <w:sz w:val="16"/>
      <w:szCs w:val="16"/>
    </w:rPr>
  </w:style>
  <w:style w:type="paragraph" w:styleId="CommentText">
    <w:name w:val="annotation text"/>
    <w:basedOn w:val="Normal"/>
    <w:link w:val="CommentTextChar"/>
    <w:uiPriority w:val="99"/>
    <w:unhideWhenUsed/>
    <w:rsid w:val="0082057A"/>
    <w:pPr>
      <w:spacing w:line="240" w:lineRule="auto"/>
    </w:pPr>
    <w:rPr>
      <w:sz w:val="20"/>
      <w:szCs w:val="20"/>
    </w:rPr>
  </w:style>
  <w:style w:type="character" w:customStyle="1" w:styleId="CommentTextChar">
    <w:name w:val="Comment Text Char"/>
    <w:basedOn w:val="DefaultParagraphFont"/>
    <w:link w:val="CommentText"/>
    <w:uiPriority w:val="99"/>
    <w:rsid w:val="0082057A"/>
    <w:rPr>
      <w:sz w:val="20"/>
      <w:szCs w:val="20"/>
    </w:rPr>
  </w:style>
  <w:style w:type="paragraph" w:styleId="BalloonText">
    <w:name w:val="Balloon Text"/>
    <w:basedOn w:val="Normal"/>
    <w:link w:val="BalloonTextChar"/>
    <w:uiPriority w:val="99"/>
    <w:semiHidden/>
    <w:unhideWhenUsed/>
    <w:rsid w:val="0082057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2057A"/>
    <w:rPr>
      <w:rFonts w:ascii="Segoe UI" w:hAnsi="Segoe UI" w:cs="Segoe UI"/>
      <w:sz w:val="18"/>
      <w:szCs w:val="18"/>
    </w:rPr>
  </w:style>
  <w:style w:type="paragraph" w:styleId="ListParagraph">
    <w:name w:val="List Paragraph"/>
    <w:aliases w:val="F5 List Paragraph,List Paragraph1,Dot pt,No Spacing1,List Paragraph Char Char Char,Indicator Text,Numbered Para 1,Bullet 1,Bullet Points,MAIN CONTENT,OBC Bullet,List Paragraph12,List Paragraph11,Colorful List - Accent 11,Normal numbered,L"/>
    <w:basedOn w:val="Normal"/>
    <w:link w:val="ListParagraphChar"/>
    <w:uiPriority w:val="34"/>
    <w:qFormat/>
    <w:rsid w:val="0082057A"/>
    <w:pPr>
      <w:ind w:left="720"/>
      <w:contextualSpacing/>
    </w:pPr>
  </w:style>
  <w:style w:type="character" w:customStyle="1" w:styleId="ListParagraphChar">
    <w:name w:val="List Paragraph Char"/>
    <w:aliases w:val="F5 List Paragraph Char,List Paragraph1 Char,Dot pt Char,No Spacing1 Char,List Paragraph Char Char Char Char,Indicator Text Char,Numbered Para 1 Char,Bullet 1 Char,Bullet Points Char,MAIN CONTENT Char,OBC Bullet Char,L Char"/>
    <w:link w:val="ListParagraph"/>
    <w:uiPriority w:val="34"/>
    <w:qFormat/>
    <w:locked/>
    <w:rsid w:val="0082057A"/>
  </w:style>
  <w:style w:type="paragraph" w:customStyle="1" w:styleId="paragraph">
    <w:name w:val="paragraph"/>
    <w:basedOn w:val="Normal"/>
    <w:rsid w:val="00A6029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A60291"/>
  </w:style>
  <w:style w:type="character" w:customStyle="1" w:styleId="eop">
    <w:name w:val="eop"/>
    <w:basedOn w:val="DefaultParagraphFont"/>
    <w:rsid w:val="00A6029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49132704">
      <w:bodyDiv w:val="1"/>
      <w:marLeft w:val="0"/>
      <w:marRight w:val="0"/>
      <w:marTop w:val="0"/>
      <w:marBottom w:val="0"/>
      <w:divBdr>
        <w:top w:val="none" w:sz="0" w:space="0" w:color="auto"/>
        <w:left w:val="none" w:sz="0" w:space="0" w:color="auto"/>
        <w:bottom w:val="none" w:sz="0" w:space="0" w:color="auto"/>
        <w:right w:val="none" w:sz="0" w:space="0" w:color="auto"/>
      </w:divBdr>
      <w:divsChild>
        <w:div w:id="317468124">
          <w:marLeft w:val="0"/>
          <w:marRight w:val="0"/>
          <w:marTop w:val="0"/>
          <w:marBottom w:val="0"/>
          <w:divBdr>
            <w:top w:val="none" w:sz="0" w:space="0" w:color="auto"/>
            <w:left w:val="none" w:sz="0" w:space="0" w:color="auto"/>
            <w:bottom w:val="none" w:sz="0" w:space="0" w:color="auto"/>
            <w:right w:val="none" w:sz="0" w:space="0" w:color="auto"/>
          </w:divBdr>
          <w:divsChild>
            <w:div w:id="123547949">
              <w:marLeft w:val="0"/>
              <w:marRight w:val="0"/>
              <w:marTop w:val="0"/>
              <w:marBottom w:val="0"/>
              <w:divBdr>
                <w:top w:val="none" w:sz="0" w:space="0" w:color="auto"/>
                <w:left w:val="none" w:sz="0" w:space="0" w:color="auto"/>
                <w:bottom w:val="none" w:sz="0" w:space="0" w:color="auto"/>
                <w:right w:val="none" w:sz="0" w:space="0" w:color="auto"/>
              </w:divBdr>
            </w:div>
          </w:divsChild>
        </w:div>
        <w:div w:id="174465444">
          <w:marLeft w:val="0"/>
          <w:marRight w:val="0"/>
          <w:marTop w:val="0"/>
          <w:marBottom w:val="0"/>
          <w:divBdr>
            <w:top w:val="none" w:sz="0" w:space="0" w:color="auto"/>
            <w:left w:val="none" w:sz="0" w:space="0" w:color="auto"/>
            <w:bottom w:val="none" w:sz="0" w:space="0" w:color="auto"/>
            <w:right w:val="none" w:sz="0" w:space="0" w:color="auto"/>
          </w:divBdr>
          <w:divsChild>
            <w:div w:id="20282288">
              <w:marLeft w:val="0"/>
              <w:marRight w:val="0"/>
              <w:marTop w:val="0"/>
              <w:marBottom w:val="0"/>
              <w:divBdr>
                <w:top w:val="none" w:sz="0" w:space="0" w:color="auto"/>
                <w:left w:val="none" w:sz="0" w:space="0" w:color="auto"/>
                <w:bottom w:val="none" w:sz="0" w:space="0" w:color="auto"/>
                <w:right w:val="none" w:sz="0" w:space="0" w:color="auto"/>
              </w:divBdr>
            </w:div>
            <w:div w:id="1053192003">
              <w:marLeft w:val="0"/>
              <w:marRight w:val="0"/>
              <w:marTop w:val="0"/>
              <w:marBottom w:val="0"/>
              <w:divBdr>
                <w:top w:val="none" w:sz="0" w:space="0" w:color="auto"/>
                <w:left w:val="none" w:sz="0" w:space="0" w:color="auto"/>
                <w:bottom w:val="none" w:sz="0" w:space="0" w:color="auto"/>
                <w:right w:val="none" w:sz="0" w:space="0" w:color="auto"/>
              </w:divBdr>
            </w:div>
          </w:divsChild>
        </w:div>
        <w:div w:id="1780103392">
          <w:marLeft w:val="0"/>
          <w:marRight w:val="0"/>
          <w:marTop w:val="0"/>
          <w:marBottom w:val="0"/>
          <w:divBdr>
            <w:top w:val="none" w:sz="0" w:space="0" w:color="auto"/>
            <w:left w:val="none" w:sz="0" w:space="0" w:color="auto"/>
            <w:bottom w:val="none" w:sz="0" w:space="0" w:color="auto"/>
            <w:right w:val="none" w:sz="0" w:space="0" w:color="auto"/>
          </w:divBdr>
          <w:divsChild>
            <w:div w:id="1032220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8182955">
      <w:bodyDiv w:val="1"/>
      <w:marLeft w:val="0"/>
      <w:marRight w:val="0"/>
      <w:marTop w:val="0"/>
      <w:marBottom w:val="0"/>
      <w:divBdr>
        <w:top w:val="none" w:sz="0" w:space="0" w:color="auto"/>
        <w:left w:val="none" w:sz="0" w:space="0" w:color="auto"/>
        <w:bottom w:val="none" w:sz="0" w:space="0" w:color="auto"/>
        <w:right w:val="none" w:sz="0" w:space="0" w:color="auto"/>
      </w:divBdr>
      <w:divsChild>
        <w:div w:id="182091190">
          <w:marLeft w:val="0"/>
          <w:marRight w:val="0"/>
          <w:marTop w:val="0"/>
          <w:marBottom w:val="0"/>
          <w:divBdr>
            <w:top w:val="none" w:sz="0" w:space="0" w:color="auto"/>
            <w:left w:val="none" w:sz="0" w:space="0" w:color="auto"/>
            <w:bottom w:val="none" w:sz="0" w:space="0" w:color="auto"/>
            <w:right w:val="none" w:sz="0" w:space="0" w:color="auto"/>
          </w:divBdr>
          <w:divsChild>
            <w:div w:id="514152374">
              <w:marLeft w:val="0"/>
              <w:marRight w:val="0"/>
              <w:marTop w:val="0"/>
              <w:marBottom w:val="0"/>
              <w:divBdr>
                <w:top w:val="none" w:sz="0" w:space="0" w:color="auto"/>
                <w:left w:val="none" w:sz="0" w:space="0" w:color="auto"/>
                <w:bottom w:val="none" w:sz="0" w:space="0" w:color="auto"/>
                <w:right w:val="none" w:sz="0" w:space="0" w:color="auto"/>
              </w:divBdr>
            </w:div>
          </w:divsChild>
        </w:div>
        <w:div w:id="151877735">
          <w:marLeft w:val="0"/>
          <w:marRight w:val="0"/>
          <w:marTop w:val="0"/>
          <w:marBottom w:val="0"/>
          <w:divBdr>
            <w:top w:val="none" w:sz="0" w:space="0" w:color="auto"/>
            <w:left w:val="none" w:sz="0" w:space="0" w:color="auto"/>
            <w:bottom w:val="none" w:sz="0" w:space="0" w:color="auto"/>
            <w:right w:val="none" w:sz="0" w:space="0" w:color="auto"/>
          </w:divBdr>
          <w:divsChild>
            <w:div w:id="624577208">
              <w:marLeft w:val="0"/>
              <w:marRight w:val="0"/>
              <w:marTop w:val="0"/>
              <w:marBottom w:val="0"/>
              <w:divBdr>
                <w:top w:val="none" w:sz="0" w:space="0" w:color="auto"/>
                <w:left w:val="none" w:sz="0" w:space="0" w:color="auto"/>
                <w:bottom w:val="none" w:sz="0" w:space="0" w:color="auto"/>
                <w:right w:val="none" w:sz="0" w:space="0" w:color="auto"/>
              </w:divBdr>
            </w:div>
          </w:divsChild>
        </w:div>
        <w:div w:id="437800131">
          <w:marLeft w:val="0"/>
          <w:marRight w:val="0"/>
          <w:marTop w:val="0"/>
          <w:marBottom w:val="0"/>
          <w:divBdr>
            <w:top w:val="none" w:sz="0" w:space="0" w:color="auto"/>
            <w:left w:val="none" w:sz="0" w:space="0" w:color="auto"/>
            <w:bottom w:val="none" w:sz="0" w:space="0" w:color="auto"/>
            <w:right w:val="none" w:sz="0" w:space="0" w:color="auto"/>
          </w:divBdr>
          <w:divsChild>
            <w:div w:id="2137024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0274953">
      <w:bodyDiv w:val="1"/>
      <w:marLeft w:val="0"/>
      <w:marRight w:val="0"/>
      <w:marTop w:val="0"/>
      <w:marBottom w:val="0"/>
      <w:divBdr>
        <w:top w:val="none" w:sz="0" w:space="0" w:color="auto"/>
        <w:left w:val="none" w:sz="0" w:space="0" w:color="auto"/>
        <w:bottom w:val="none" w:sz="0" w:space="0" w:color="auto"/>
        <w:right w:val="none" w:sz="0" w:space="0" w:color="auto"/>
      </w:divBdr>
      <w:divsChild>
        <w:div w:id="602341668">
          <w:marLeft w:val="0"/>
          <w:marRight w:val="0"/>
          <w:marTop w:val="0"/>
          <w:marBottom w:val="0"/>
          <w:divBdr>
            <w:top w:val="none" w:sz="0" w:space="0" w:color="auto"/>
            <w:left w:val="none" w:sz="0" w:space="0" w:color="auto"/>
            <w:bottom w:val="none" w:sz="0" w:space="0" w:color="auto"/>
            <w:right w:val="none" w:sz="0" w:space="0" w:color="auto"/>
          </w:divBdr>
          <w:divsChild>
            <w:div w:id="584606414">
              <w:marLeft w:val="0"/>
              <w:marRight w:val="0"/>
              <w:marTop w:val="0"/>
              <w:marBottom w:val="0"/>
              <w:divBdr>
                <w:top w:val="none" w:sz="0" w:space="0" w:color="auto"/>
                <w:left w:val="none" w:sz="0" w:space="0" w:color="auto"/>
                <w:bottom w:val="none" w:sz="0" w:space="0" w:color="auto"/>
                <w:right w:val="none" w:sz="0" w:space="0" w:color="auto"/>
              </w:divBdr>
            </w:div>
          </w:divsChild>
        </w:div>
        <w:div w:id="1469662653">
          <w:marLeft w:val="0"/>
          <w:marRight w:val="0"/>
          <w:marTop w:val="0"/>
          <w:marBottom w:val="0"/>
          <w:divBdr>
            <w:top w:val="none" w:sz="0" w:space="0" w:color="auto"/>
            <w:left w:val="none" w:sz="0" w:space="0" w:color="auto"/>
            <w:bottom w:val="none" w:sz="0" w:space="0" w:color="auto"/>
            <w:right w:val="none" w:sz="0" w:space="0" w:color="auto"/>
          </w:divBdr>
          <w:divsChild>
            <w:div w:id="336419632">
              <w:marLeft w:val="0"/>
              <w:marRight w:val="0"/>
              <w:marTop w:val="0"/>
              <w:marBottom w:val="0"/>
              <w:divBdr>
                <w:top w:val="none" w:sz="0" w:space="0" w:color="auto"/>
                <w:left w:val="none" w:sz="0" w:space="0" w:color="auto"/>
                <w:bottom w:val="none" w:sz="0" w:space="0" w:color="auto"/>
                <w:right w:val="none" w:sz="0" w:space="0" w:color="auto"/>
              </w:divBdr>
            </w:div>
          </w:divsChild>
        </w:div>
        <w:div w:id="1706061792">
          <w:marLeft w:val="0"/>
          <w:marRight w:val="0"/>
          <w:marTop w:val="0"/>
          <w:marBottom w:val="0"/>
          <w:divBdr>
            <w:top w:val="none" w:sz="0" w:space="0" w:color="auto"/>
            <w:left w:val="none" w:sz="0" w:space="0" w:color="auto"/>
            <w:bottom w:val="none" w:sz="0" w:space="0" w:color="auto"/>
            <w:right w:val="none" w:sz="0" w:space="0" w:color="auto"/>
          </w:divBdr>
          <w:divsChild>
            <w:div w:id="2071034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3331740">
      <w:bodyDiv w:val="1"/>
      <w:marLeft w:val="0"/>
      <w:marRight w:val="0"/>
      <w:marTop w:val="0"/>
      <w:marBottom w:val="0"/>
      <w:divBdr>
        <w:top w:val="none" w:sz="0" w:space="0" w:color="auto"/>
        <w:left w:val="none" w:sz="0" w:space="0" w:color="auto"/>
        <w:bottom w:val="none" w:sz="0" w:space="0" w:color="auto"/>
        <w:right w:val="none" w:sz="0" w:space="0" w:color="auto"/>
      </w:divBdr>
    </w:div>
    <w:div w:id="1751384437">
      <w:bodyDiv w:val="1"/>
      <w:marLeft w:val="0"/>
      <w:marRight w:val="0"/>
      <w:marTop w:val="0"/>
      <w:marBottom w:val="0"/>
      <w:divBdr>
        <w:top w:val="none" w:sz="0" w:space="0" w:color="auto"/>
        <w:left w:val="none" w:sz="0" w:space="0" w:color="auto"/>
        <w:bottom w:val="none" w:sz="0" w:space="0" w:color="auto"/>
        <w:right w:val="none" w:sz="0" w:space="0" w:color="auto"/>
      </w:divBdr>
    </w:div>
    <w:div w:id="1925651804">
      <w:bodyDiv w:val="1"/>
      <w:marLeft w:val="0"/>
      <w:marRight w:val="0"/>
      <w:marTop w:val="0"/>
      <w:marBottom w:val="0"/>
      <w:divBdr>
        <w:top w:val="none" w:sz="0" w:space="0" w:color="auto"/>
        <w:left w:val="none" w:sz="0" w:space="0" w:color="auto"/>
        <w:bottom w:val="none" w:sz="0" w:space="0" w:color="auto"/>
        <w:right w:val="none" w:sz="0" w:space="0" w:color="auto"/>
      </w:divBdr>
      <w:divsChild>
        <w:div w:id="655645031">
          <w:marLeft w:val="0"/>
          <w:marRight w:val="0"/>
          <w:marTop w:val="0"/>
          <w:marBottom w:val="0"/>
          <w:divBdr>
            <w:top w:val="none" w:sz="0" w:space="0" w:color="auto"/>
            <w:left w:val="none" w:sz="0" w:space="0" w:color="auto"/>
            <w:bottom w:val="none" w:sz="0" w:space="0" w:color="auto"/>
            <w:right w:val="none" w:sz="0" w:space="0" w:color="auto"/>
          </w:divBdr>
          <w:divsChild>
            <w:div w:id="192424487">
              <w:marLeft w:val="0"/>
              <w:marRight w:val="0"/>
              <w:marTop w:val="0"/>
              <w:marBottom w:val="0"/>
              <w:divBdr>
                <w:top w:val="none" w:sz="0" w:space="0" w:color="auto"/>
                <w:left w:val="none" w:sz="0" w:space="0" w:color="auto"/>
                <w:bottom w:val="none" w:sz="0" w:space="0" w:color="auto"/>
                <w:right w:val="none" w:sz="0" w:space="0" w:color="auto"/>
              </w:divBdr>
            </w:div>
          </w:divsChild>
        </w:div>
        <w:div w:id="1833056810">
          <w:marLeft w:val="0"/>
          <w:marRight w:val="0"/>
          <w:marTop w:val="0"/>
          <w:marBottom w:val="0"/>
          <w:divBdr>
            <w:top w:val="none" w:sz="0" w:space="0" w:color="auto"/>
            <w:left w:val="none" w:sz="0" w:space="0" w:color="auto"/>
            <w:bottom w:val="none" w:sz="0" w:space="0" w:color="auto"/>
            <w:right w:val="none" w:sz="0" w:space="0" w:color="auto"/>
          </w:divBdr>
          <w:divsChild>
            <w:div w:id="1345129112">
              <w:marLeft w:val="0"/>
              <w:marRight w:val="0"/>
              <w:marTop w:val="0"/>
              <w:marBottom w:val="0"/>
              <w:divBdr>
                <w:top w:val="none" w:sz="0" w:space="0" w:color="auto"/>
                <w:left w:val="none" w:sz="0" w:space="0" w:color="auto"/>
                <w:bottom w:val="none" w:sz="0" w:space="0" w:color="auto"/>
                <w:right w:val="none" w:sz="0" w:space="0" w:color="auto"/>
              </w:divBdr>
            </w:div>
          </w:divsChild>
        </w:div>
        <w:div w:id="264852434">
          <w:marLeft w:val="0"/>
          <w:marRight w:val="0"/>
          <w:marTop w:val="0"/>
          <w:marBottom w:val="0"/>
          <w:divBdr>
            <w:top w:val="none" w:sz="0" w:space="0" w:color="auto"/>
            <w:left w:val="none" w:sz="0" w:space="0" w:color="auto"/>
            <w:bottom w:val="none" w:sz="0" w:space="0" w:color="auto"/>
            <w:right w:val="none" w:sz="0" w:space="0" w:color="auto"/>
          </w:divBdr>
          <w:divsChild>
            <w:div w:id="987439383">
              <w:marLeft w:val="0"/>
              <w:marRight w:val="0"/>
              <w:marTop w:val="0"/>
              <w:marBottom w:val="0"/>
              <w:divBdr>
                <w:top w:val="none" w:sz="0" w:space="0" w:color="auto"/>
                <w:left w:val="none" w:sz="0" w:space="0" w:color="auto"/>
                <w:bottom w:val="none" w:sz="0" w:space="0" w:color="auto"/>
                <w:right w:val="none" w:sz="0" w:space="0" w:color="auto"/>
              </w:divBdr>
            </w:div>
          </w:divsChild>
        </w:div>
        <w:div w:id="1683167535">
          <w:marLeft w:val="0"/>
          <w:marRight w:val="0"/>
          <w:marTop w:val="0"/>
          <w:marBottom w:val="0"/>
          <w:divBdr>
            <w:top w:val="none" w:sz="0" w:space="0" w:color="auto"/>
            <w:left w:val="none" w:sz="0" w:space="0" w:color="auto"/>
            <w:bottom w:val="none" w:sz="0" w:space="0" w:color="auto"/>
            <w:right w:val="none" w:sz="0" w:space="0" w:color="auto"/>
          </w:divBdr>
          <w:divsChild>
            <w:div w:id="1030034426">
              <w:marLeft w:val="0"/>
              <w:marRight w:val="0"/>
              <w:marTop w:val="0"/>
              <w:marBottom w:val="0"/>
              <w:divBdr>
                <w:top w:val="none" w:sz="0" w:space="0" w:color="auto"/>
                <w:left w:val="none" w:sz="0" w:space="0" w:color="auto"/>
                <w:bottom w:val="none" w:sz="0" w:space="0" w:color="auto"/>
                <w:right w:val="none" w:sz="0" w:space="0" w:color="auto"/>
              </w:divBdr>
            </w:div>
          </w:divsChild>
        </w:div>
        <w:div w:id="642079101">
          <w:marLeft w:val="0"/>
          <w:marRight w:val="0"/>
          <w:marTop w:val="0"/>
          <w:marBottom w:val="0"/>
          <w:divBdr>
            <w:top w:val="none" w:sz="0" w:space="0" w:color="auto"/>
            <w:left w:val="none" w:sz="0" w:space="0" w:color="auto"/>
            <w:bottom w:val="none" w:sz="0" w:space="0" w:color="auto"/>
            <w:right w:val="none" w:sz="0" w:space="0" w:color="auto"/>
          </w:divBdr>
          <w:divsChild>
            <w:div w:id="439878370">
              <w:marLeft w:val="0"/>
              <w:marRight w:val="0"/>
              <w:marTop w:val="0"/>
              <w:marBottom w:val="0"/>
              <w:divBdr>
                <w:top w:val="none" w:sz="0" w:space="0" w:color="auto"/>
                <w:left w:val="none" w:sz="0" w:space="0" w:color="auto"/>
                <w:bottom w:val="none" w:sz="0" w:space="0" w:color="auto"/>
                <w:right w:val="none" w:sz="0" w:space="0" w:color="auto"/>
              </w:divBdr>
            </w:div>
          </w:divsChild>
        </w:div>
        <w:div w:id="538858195">
          <w:marLeft w:val="0"/>
          <w:marRight w:val="0"/>
          <w:marTop w:val="0"/>
          <w:marBottom w:val="0"/>
          <w:divBdr>
            <w:top w:val="none" w:sz="0" w:space="0" w:color="auto"/>
            <w:left w:val="none" w:sz="0" w:space="0" w:color="auto"/>
            <w:bottom w:val="none" w:sz="0" w:space="0" w:color="auto"/>
            <w:right w:val="none" w:sz="0" w:space="0" w:color="auto"/>
          </w:divBdr>
          <w:divsChild>
            <w:div w:id="1410616359">
              <w:marLeft w:val="0"/>
              <w:marRight w:val="0"/>
              <w:marTop w:val="0"/>
              <w:marBottom w:val="0"/>
              <w:divBdr>
                <w:top w:val="none" w:sz="0" w:space="0" w:color="auto"/>
                <w:left w:val="none" w:sz="0" w:space="0" w:color="auto"/>
                <w:bottom w:val="none" w:sz="0" w:space="0" w:color="auto"/>
                <w:right w:val="none" w:sz="0" w:space="0" w:color="auto"/>
              </w:divBdr>
            </w:div>
          </w:divsChild>
        </w:div>
        <w:div w:id="981345086">
          <w:marLeft w:val="0"/>
          <w:marRight w:val="0"/>
          <w:marTop w:val="0"/>
          <w:marBottom w:val="0"/>
          <w:divBdr>
            <w:top w:val="none" w:sz="0" w:space="0" w:color="auto"/>
            <w:left w:val="none" w:sz="0" w:space="0" w:color="auto"/>
            <w:bottom w:val="none" w:sz="0" w:space="0" w:color="auto"/>
            <w:right w:val="none" w:sz="0" w:space="0" w:color="auto"/>
          </w:divBdr>
          <w:divsChild>
            <w:div w:id="2100983868">
              <w:marLeft w:val="0"/>
              <w:marRight w:val="0"/>
              <w:marTop w:val="0"/>
              <w:marBottom w:val="0"/>
              <w:divBdr>
                <w:top w:val="none" w:sz="0" w:space="0" w:color="auto"/>
                <w:left w:val="none" w:sz="0" w:space="0" w:color="auto"/>
                <w:bottom w:val="none" w:sz="0" w:space="0" w:color="auto"/>
                <w:right w:val="none" w:sz="0" w:space="0" w:color="auto"/>
              </w:divBdr>
            </w:div>
          </w:divsChild>
        </w:div>
        <w:div w:id="22245760">
          <w:marLeft w:val="0"/>
          <w:marRight w:val="0"/>
          <w:marTop w:val="0"/>
          <w:marBottom w:val="0"/>
          <w:divBdr>
            <w:top w:val="none" w:sz="0" w:space="0" w:color="auto"/>
            <w:left w:val="none" w:sz="0" w:space="0" w:color="auto"/>
            <w:bottom w:val="none" w:sz="0" w:space="0" w:color="auto"/>
            <w:right w:val="none" w:sz="0" w:space="0" w:color="auto"/>
          </w:divBdr>
          <w:divsChild>
            <w:div w:id="427195343">
              <w:marLeft w:val="0"/>
              <w:marRight w:val="0"/>
              <w:marTop w:val="0"/>
              <w:marBottom w:val="0"/>
              <w:divBdr>
                <w:top w:val="none" w:sz="0" w:space="0" w:color="auto"/>
                <w:left w:val="none" w:sz="0" w:space="0" w:color="auto"/>
                <w:bottom w:val="none" w:sz="0" w:space="0" w:color="auto"/>
                <w:right w:val="none" w:sz="0" w:space="0" w:color="auto"/>
              </w:divBdr>
            </w:div>
            <w:div w:id="1751197345">
              <w:marLeft w:val="0"/>
              <w:marRight w:val="0"/>
              <w:marTop w:val="0"/>
              <w:marBottom w:val="0"/>
              <w:divBdr>
                <w:top w:val="none" w:sz="0" w:space="0" w:color="auto"/>
                <w:left w:val="none" w:sz="0" w:space="0" w:color="auto"/>
                <w:bottom w:val="none" w:sz="0" w:space="0" w:color="auto"/>
                <w:right w:val="none" w:sz="0" w:space="0" w:color="auto"/>
              </w:divBdr>
            </w:div>
          </w:divsChild>
        </w:div>
        <w:div w:id="1418675493">
          <w:marLeft w:val="0"/>
          <w:marRight w:val="0"/>
          <w:marTop w:val="0"/>
          <w:marBottom w:val="0"/>
          <w:divBdr>
            <w:top w:val="none" w:sz="0" w:space="0" w:color="auto"/>
            <w:left w:val="none" w:sz="0" w:space="0" w:color="auto"/>
            <w:bottom w:val="none" w:sz="0" w:space="0" w:color="auto"/>
            <w:right w:val="none" w:sz="0" w:space="0" w:color="auto"/>
          </w:divBdr>
          <w:divsChild>
            <w:div w:id="2143305918">
              <w:marLeft w:val="0"/>
              <w:marRight w:val="0"/>
              <w:marTop w:val="0"/>
              <w:marBottom w:val="0"/>
              <w:divBdr>
                <w:top w:val="none" w:sz="0" w:space="0" w:color="auto"/>
                <w:left w:val="none" w:sz="0" w:space="0" w:color="auto"/>
                <w:bottom w:val="none" w:sz="0" w:space="0" w:color="auto"/>
                <w:right w:val="none" w:sz="0" w:space="0" w:color="auto"/>
              </w:divBdr>
            </w:div>
          </w:divsChild>
        </w:div>
        <w:div w:id="1401632766">
          <w:marLeft w:val="0"/>
          <w:marRight w:val="0"/>
          <w:marTop w:val="0"/>
          <w:marBottom w:val="0"/>
          <w:divBdr>
            <w:top w:val="none" w:sz="0" w:space="0" w:color="auto"/>
            <w:left w:val="none" w:sz="0" w:space="0" w:color="auto"/>
            <w:bottom w:val="none" w:sz="0" w:space="0" w:color="auto"/>
            <w:right w:val="none" w:sz="0" w:space="0" w:color="auto"/>
          </w:divBdr>
          <w:divsChild>
            <w:div w:id="1718772268">
              <w:marLeft w:val="0"/>
              <w:marRight w:val="0"/>
              <w:marTop w:val="0"/>
              <w:marBottom w:val="0"/>
              <w:divBdr>
                <w:top w:val="none" w:sz="0" w:space="0" w:color="auto"/>
                <w:left w:val="none" w:sz="0" w:space="0" w:color="auto"/>
                <w:bottom w:val="none" w:sz="0" w:space="0" w:color="auto"/>
                <w:right w:val="none" w:sz="0" w:space="0" w:color="auto"/>
              </w:divBdr>
            </w:div>
          </w:divsChild>
        </w:div>
        <w:div w:id="820275747">
          <w:marLeft w:val="0"/>
          <w:marRight w:val="0"/>
          <w:marTop w:val="0"/>
          <w:marBottom w:val="0"/>
          <w:divBdr>
            <w:top w:val="none" w:sz="0" w:space="0" w:color="auto"/>
            <w:left w:val="none" w:sz="0" w:space="0" w:color="auto"/>
            <w:bottom w:val="none" w:sz="0" w:space="0" w:color="auto"/>
            <w:right w:val="none" w:sz="0" w:space="0" w:color="auto"/>
          </w:divBdr>
          <w:divsChild>
            <w:div w:id="727218416">
              <w:marLeft w:val="0"/>
              <w:marRight w:val="0"/>
              <w:marTop w:val="0"/>
              <w:marBottom w:val="0"/>
              <w:divBdr>
                <w:top w:val="none" w:sz="0" w:space="0" w:color="auto"/>
                <w:left w:val="none" w:sz="0" w:space="0" w:color="auto"/>
                <w:bottom w:val="none" w:sz="0" w:space="0" w:color="auto"/>
                <w:right w:val="none" w:sz="0" w:space="0" w:color="auto"/>
              </w:divBdr>
            </w:div>
          </w:divsChild>
        </w:div>
        <w:div w:id="29693352">
          <w:marLeft w:val="0"/>
          <w:marRight w:val="0"/>
          <w:marTop w:val="0"/>
          <w:marBottom w:val="0"/>
          <w:divBdr>
            <w:top w:val="none" w:sz="0" w:space="0" w:color="auto"/>
            <w:left w:val="none" w:sz="0" w:space="0" w:color="auto"/>
            <w:bottom w:val="none" w:sz="0" w:space="0" w:color="auto"/>
            <w:right w:val="none" w:sz="0" w:space="0" w:color="auto"/>
          </w:divBdr>
          <w:divsChild>
            <w:div w:id="145828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4604390">
      <w:bodyDiv w:val="1"/>
      <w:marLeft w:val="0"/>
      <w:marRight w:val="0"/>
      <w:marTop w:val="0"/>
      <w:marBottom w:val="0"/>
      <w:divBdr>
        <w:top w:val="none" w:sz="0" w:space="0" w:color="auto"/>
        <w:left w:val="none" w:sz="0" w:space="0" w:color="auto"/>
        <w:bottom w:val="none" w:sz="0" w:space="0" w:color="auto"/>
        <w:right w:val="none" w:sz="0" w:space="0" w:color="auto"/>
      </w:divBdr>
      <w:divsChild>
        <w:div w:id="1328174512">
          <w:marLeft w:val="0"/>
          <w:marRight w:val="0"/>
          <w:marTop w:val="0"/>
          <w:marBottom w:val="0"/>
          <w:divBdr>
            <w:top w:val="none" w:sz="0" w:space="0" w:color="auto"/>
            <w:left w:val="none" w:sz="0" w:space="0" w:color="auto"/>
            <w:bottom w:val="none" w:sz="0" w:space="0" w:color="auto"/>
            <w:right w:val="none" w:sz="0" w:space="0" w:color="auto"/>
          </w:divBdr>
          <w:divsChild>
            <w:div w:id="1713723360">
              <w:marLeft w:val="0"/>
              <w:marRight w:val="0"/>
              <w:marTop w:val="0"/>
              <w:marBottom w:val="0"/>
              <w:divBdr>
                <w:top w:val="none" w:sz="0" w:space="0" w:color="auto"/>
                <w:left w:val="none" w:sz="0" w:space="0" w:color="auto"/>
                <w:bottom w:val="none" w:sz="0" w:space="0" w:color="auto"/>
                <w:right w:val="none" w:sz="0" w:space="0" w:color="auto"/>
              </w:divBdr>
            </w:div>
          </w:divsChild>
        </w:div>
        <w:div w:id="55592010">
          <w:marLeft w:val="0"/>
          <w:marRight w:val="0"/>
          <w:marTop w:val="0"/>
          <w:marBottom w:val="0"/>
          <w:divBdr>
            <w:top w:val="none" w:sz="0" w:space="0" w:color="auto"/>
            <w:left w:val="none" w:sz="0" w:space="0" w:color="auto"/>
            <w:bottom w:val="none" w:sz="0" w:space="0" w:color="auto"/>
            <w:right w:val="none" w:sz="0" w:space="0" w:color="auto"/>
          </w:divBdr>
          <w:divsChild>
            <w:div w:id="1904290315">
              <w:marLeft w:val="0"/>
              <w:marRight w:val="0"/>
              <w:marTop w:val="0"/>
              <w:marBottom w:val="0"/>
              <w:divBdr>
                <w:top w:val="none" w:sz="0" w:space="0" w:color="auto"/>
                <w:left w:val="none" w:sz="0" w:space="0" w:color="auto"/>
                <w:bottom w:val="none" w:sz="0" w:space="0" w:color="auto"/>
                <w:right w:val="none" w:sz="0" w:space="0" w:color="auto"/>
              </w:divBdr>
            </w:div>
          </w:divsChild>
        </w:div>
        <w:div w:id="145248775">
          <w:marLeft w:val="0"/>
          <w:marRight w:val="0"/>
          <w:marTop w:val="0"/>
          <w:marBottom w:val="0"/>
          <w:divBdr>
            <w:top w:val="none" w:sz="0" w:space="0" w:color="auto"/>
            <w:left w:val="none" w:sz="0" w:space="0" w:color="auto"/>
            <w:bottom w:val="none" w:sz="0" w:space="0" w:color="auto"/>
            <w:right w:val="none" w:sz="0" w:space="0" w:color="auto"/>
          </w:divBdr>
          <w:divsChild>
            <w:div w:id="1815609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5733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5" Type="http://schemas.openxmlformats.org/officeDocument/2006/relationships/numbering" Target="numbering.xml"/><Relationship Id="rId1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etadata xmlns="http://www.objective.com/ecm/document/metadata/FF3C5B18883D4E21973B57C2EEED7FD1" version="1.0.0">
  <systemFields>
    <field name="Objective-Id">
      <value order="0">A49055394</value>
    </field>
    <field name="Objective-Title">
      <value order="0">20240112 - MASTER Template 2425 Plan AMENDED</value>
    </field>
    <field name="Objective-Description">
      <value order="0"/>
    </field>
    <field name="Objective-CreationStamp">
      <value order="0">2024-01-12T09:56:08Z</value>
    </field>
    <field name="Objective-IsApproved">
      <value order="0">false</value>
    </field>
    <field name="Objective-IsPublished">
      <value order="0">true</value>
    </field>
    <field name="Objective-DatePublished">
      <value order="0">2024-01-12T09:57:54Z</value>
    </field>
    <field name="Objective-ModificationStamp">
      <value order="0">2024-01-12T09:57:54Z</value>
    </field>
    <field name="Objective-Owner">
      <value order="0">Giles, Heather (HSS - NHS Planning)</value>
    </field>
    <field name="Objective-Path">
      <value order="0">Objective Global Folder:#Business File Plan:WG Organisational Groups:NEW - Post April 2022 - Health &amp; Social Services:Deputy Chief Executive NHS Wales:Health &amp; Social Services (HSS) - DCE - Delivery &amp; Performance :1 - Save:Move:Planning:Framework - 2024- 2027 Onwards:Delivery &amp; Performance - Integrated Medium Term Plan - Framework - 2024-2027:FRAMEWORK 24-27</value>
    </field>
    <field name="Objective-Parent">
      <value order="0">FRAMEWORK 24-27</value>
    </field>
    <field name="Objective-State">
      <value order="0">Published</value>
    </field>
    <field name="Objective-VersionId">
      <value order="0">vA91938257</value>
    </field>
    <field name="Objective-Version">
      <value order="0">1.0</value>
    </field>
    <field name="Objective-VersionNumber">
      <value order="0">2</value>
    </field>
    <field name="Objective-VersionComment">
      <value order="0">Version 2</value>
    </field>
    <field name="Objective-FileNumber">
      <value order="0">qA1617437</value>
    </field>
    <field name="Objective-Classification">
      <value order="0">Official</value>
    </field>
    <field name="Objective-Caveats">
      <value order="0"/>
    </field>
  </systemFields>
  <catalogues>
    <catalogue name="Document Type Catalogue" type="type" ori="id:cA14">
      <field name="Objective-Date Acquired">
        <value order="0">2024-01-12T00:00:00Z</value>
      </field>
      <field name="Objective-Official Translation">
        <value order="0"/>
      </field>
      <field name="Objective-Connect Creator">
        <value order="0"/>
      </field>
    </catalogue>
  </catalogues>
</metadata>
</file>

<file path=customXml/item3.xml><?xml version="1.0" encoding="utf-8"?>
<ct:contentTypeSchema xmlns:ct="http://schemas.microsoft.com/office/2006/metadata/contentType" xmlns:ma="http://schemas.microsoft.com/office/2006/metadata/properties/metaAttributes" ct:_="" ma:_="" ma:contentTypeName="Document" ma:contentTypeID="0x010100D19B33373B5D8A4EAC99EBDA53F9000C" ma:contentTypeVersion="15" ma:contentTypeDescription="Create a new document." ma:contentTypeScope="" ma:versionID="21cec32a9901bbd925c056b218c5a2fe">
  <xsd:schema xmlns:xsd="http://www.w3.org/2001/XMLSchema" xmlns:xs="http://www.w3.org/2001/XMLSchema" xmlns:p="http://schemas.microsoft.com/office/2006/metadata/properties" xmlns:ns2="7f2a109a-dbb2-456e-8998-33242490fa33" xmlns:ns3="238ced8e-5b87-4564-b079-ed6d0507f116" targetNamespace="http://schemas.microsoft.com/office/2006/metadata/properties" ma:root="true" ma:fieldsID="0929e538568c96bc27eddc40a38ea8cf" ns2:_="" ns3:_="">
    <xsd:import namespace="7f2a109a-dbb2-456e-8998-33242490fa33"/>
    <xsd:import namespace="238ced8e-5b87-4564-b079-ed6d0507f116"/>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2a109a-dbb2-456e-8998-33242490fa3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DateTaken" ma:index="20" nillable="true" ma:displayName="MediaServiceDateTaken" ma:hidden="true" ma:indexed="true" ma:internalName="MediaServiceDateTaken" ma:readOnly="true">
      <xsd:simpleType>
        <xsd:restriction base="dms:Text"/>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38ced8e-5b87-4564-b079-ed6d0507f116"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5f5b2767-bb35-4de7-8183-7c95e0d71da1}" ma:internalName="TaxCatchAll" ma:showField="CatchAllData" ma:web="238ced8e-5b87-4564-b079-ed6d0507f11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238ced8e-5b87-4564-b079-ed6d0507f116" xsi:nil="true"/>
    <lcf76f155ced4ddcb4097134ff3c332f xmlns="7f2a109a-dbb2-456e-8998-33242490fa33">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A916BD2E-0BF9-4210-966F-F653E3936873}">
  <ds:schemaRefs>
    <ds:schemaRef ds:uri="http://schemas.microsoft.com/sharepoint/v3/contenttype/forms"/>
  </ds:schemaRefs>
</ds:datastoreItem>
</file>

<file path=customXml/itemProps2.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3.xml><?xml version="1.0" encoding="utf-8"?>
<ds:datastoreItem xmlns:ds="http://schemas.openxmlformats.org/officeDocument/2006/customXml" ds:itemID="{827E0E92-B6F3-4E3D-8CA9-9F564D0EBDC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2a109a-dbb2-456e-8998-33242490fa33"/>
    <ds:schemaRef ds:uri="238ced8e-5b87-4564-b079-ed6d0507f11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169C27E-8213-4BEB-9640-5E5520507812}">
  <ds:schemaRefs>
    <ds:schemaRef ds:uri="http://purl.org/dc/terms/"/>
    <ds:schemaRef ds:uri="http://purl.org/dc/dcmitype/"/>
    <ds:schemaRef ds:uri="http://purl.org/dc/elements/1.1/"/>
    <ds:schemaRef ds:uri="http://schemas.microsoft.com/office/2006/documentManagement/types"/>
    <ds:schemaRef ds:uri="7f2a109a-dbb2-456e-8998-33242490fa33"/>
    <ds:schemaRef ds:uri="238ced8e-5b87-4564-b079-ed6d0507f116"/>
    <ds:schemaRef ds:uri="http://schemas.microsoft.com/office/infopath/2007/PartnerControls"/>
    <ds:schemaRef ds:uri="http://schemas.openxmlformats.org/package/2006/metadata/core-properties"/>
    <ds:schemaRef ds:uri="http://schemas.microsoft.com/office/2006/metadata/propertie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62</TotalTime>
  <Pages>3</Pages>
  <Words>1228</Words>
  <Characters>7002</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8214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Marie-Claire Griffiths (Aneurin Bevan UHB - Planning)</dc:creator>
  <cp:keywords/>
  <dc:description/>
  <cp:lastModifiedBy>Adam Wright (Cardiff and Vale UHB - Head of Service Planning)</cp:lastModifiedBy>
  <cp:revision>5</cp:revision>
  <dcterms:created xsi:type="dcterms:W3CDTF">2024-02-28T21:25:00Z</dcterms:created>
  <dcterms:modified xsi:type="dcterms:W3CDTF">2024-02-28T22:32:00Z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A49055394</vt:lpwstr>
  </property>
  <property fmtid="{D5CDD505-2E9C-101B-9397-08002B2CF9AE}" pid="4" name="Objective-Title">
    <vt:lpwstr>20240112 - MASTER Template 2425 Plan AMENDED</vt:lpwstr>
  </property>
  <property fmtid="{D5CDD505-2E9C-101B-9397-08002B2CF9AE}" pid="5" name="Objective-Description">
    <vt:lpwstr/>
  </property>
  <property fmtid="{D5CDD505-2E9C-101B-9397-08002B2CF9AE}" pid="6" name="Objective-CreationStamp">
    <vt:filetime>2024-01-12T09:56:08Z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2024-01-12T09:57:54Z</vt:filetime>
  </property>
  <property fmtid="{D5CDD505-2E9C-101B-9397-08002B2CF9AE}" pid="10" name="Objective-ModificationStamp">
    <vt:filetime>2024-01-12T09:57:54Z</vt:filetime>
  </property>
  <property fmtid="{D5CDD505-2E9C-101B-9397-08002B2CF9AE}" pid="11" name="Objective-Owner">
    <vt:lpwstr>Giles, Heather (HSS - NHS Planning)</vt:lpwstr>
  </property>
  <property fmtid="{D5CDD505-2E9C-101B-9397-08002B2CF9AE}" pid="12" name="Objective-Path">
    <vt:lpwstr>Objective Global Folder:#Business File Plan:WG Organisational Groups:NEW - Post April 2022 - Health &amp; Social Services:Deputy Chief Executive NHS Wales:Health &amp; Social Services (HSS) - DCE - Delivery &amp; Performance :1 - Save:Move:Planning:Framework - 2024- </vt:lpwstr>
  </property>
  <property fmtid="{D5CDD505-2E9C-101B-9397-08002B2CF9AE}" pid="13" name="Objective-Parent">
    <vt:lpwstr>FRAMEWORK 24-27</vt:lpwstr>
  </property>
  <property fmtid="{D5CDD505-2E9C-101B-9397-08002B2CF9AE}" pid="14" name="Objective-State">
    <vt:lpwstr>Published</vt:lpwstr>
  </property>
  <property fmtid="{D5CDD505-2E9C-101B-9397-08002B2CF9AE}" pid="15" name="Objective-VersionId">
    <vt:lpwstr>vA91938257</vt:lpwstr>
  </property>
  <property fmtid="{D5CDD505-2E9C-101B-9397-08002B2CF9AE}" pid="16" name="Objective-Version">
    <vt:lpwstr>1.0</vt:lpwstr>
  </property>
  <property fmtid="{D5CDD505-2E9C-101B-9397-08002B2CF9AE}" pid="17" name="Objective-VersionNumber">
    <vt:r8>2</vt:r8>
  </property>
  <property fmtid="{D5CDD505-2E9C-101B-9397-08002B2CF9AE}" pid="18" name="Objective-VersionComment">
    <vt:lpwstr>Version 2</vt:lpwstr>
  </property>
  <property fmtid="{D5CDD505-2E9C-101B-9397-08002B2CF9AE}" pid="19" name="Objective-FileNumber">
    <vt:lpwstr>qA1617437</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Date Acquired">
    <vt:filetime>2024-01-12T00:00:00Z</vt:filetime>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y fmtid="{D5CDD505-2E9C-101B-9397-08002B2CF9AE}" pid="26" name="ContentTypeId">
    <vt:lpwstr>0x010100D19B33373B5D8A4EAC99EBDA53F9000C</vt:lpwstr>
  </property>
  <property fmtid="{D5CDD505-2E9C-101B-9397-08002B2CF9AE}" pid="27" name="MediaServiceImageTags">
    <vt:lpwstr/>
  </property>
</Properties>
</file>