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6D53" w:rsidRDefault="00026D53" w:rsidP="00026D53">
      <w:pPr>
        <w:jc w:val="center"/>
      </w:pPr>
    </w:p>
    <w:p w:rsidR="00026D53" w:rsidRDefault="00026D53" w:rsidP="00026D53">
      <w:pPr>
        <w:jc w:val="center"/>
      </w:pPr>
    </w:p>
    <w:p w:rsidR="00B73791" w:rsidRDefault="00B73791" w:rsidP="00026D53">
      <w:pPr>
        <w:jc w:val="center"/>
        <w:rPr>
          <w:sz w:val="40"/>
        </w:rPr>
      </w:pPr>
    </w:p>
    <w:p w:rsidR="00B73791" w:rsidRPr="00F42769" w:rsidRDefault="00026D53" w:rsidP="00026D53">
      <w:pPr>
        <w:jc w:val="center"/>
        <w:rPr>
          <w:sz w:val="96"/>
        </w:rPr>
      </w:pPr>
      <w:r w:rsidRPr="00F42769">
        <w:rPr>
          <w:sz w:val="96"/>
        </w:rPr>
        <w:t xml:space="preserve">Cardiff and Vale </w:t>
      </w:r>
    </w:p>
    <w:p w:rsidR="00A25EAC" w:rsidRDefault="00026D53" w:rsidP="00026D53">
      <w:pPr>
        <w:jc w:val="center"/>
        <w:rPr>
          <w:sz w:val="96"/>
        </w:rPr>
      </w:pPr>
      <w:r w:rsidRPr="00F42769">
        <w:rPr>
          <w:sz w:val="96"/>
        </w:rPr>
        <w:t>Pan Cluster Planning Group</w:t>
      </w:r>
      <w:r w:rsidR="006A3B09">
        <w:rPr>
          <w:sz w:val="96"/>
        </w:rPr>
        <w:t xml:space="preserve"> </w:t>
      </w:r>
    </w:p>
    <w:p w:rsidR="00A25EAC" w:rsidRDefault="00A25EAC" w:rsidP="00026D53">
      <w:pPr>
        <w:jc w:val="center"/>
        <w:rPr>
          <w:sz w:val="96"/>
        </w:rPr>
      </w:pPr>
    </w:p>
    <w:p w:rsidR="00305D06" w:rsidRPr="00305D06" w:rsidRDefault="00A25EAC" w:rsidP="00026D53">
      <w:pPr>
        <w:jc w:val="center"/>
        <w:rPr>
          <w:sz w:val="72"/>
        </w:rPr>
      </w:pPr>
      <w:r w:rsidRPr="00305D06">
        <w:rPr>
          <w:sz w:val="72"/>
        </w:rPr>
        <w:t>Partnership Delivery Plan</w:t>
      </w:r>
      <w:r w:rsidR="006A3B09">
        <w:rPr>
          <w:sz w:val="72"/>
        </w:rPr>
        <w:t xml:space="preserve"> (Combined)</w:t>
      </w:r>
    </w:p>
    <w:p w:rsidR="00700439" w:rsidRDefault="00305D06" w:rsidP="00026D53">
      <w:pPr>
        <w:jc w:val="center"/>
      </w:pPr>
      <w:r w:rsidRPr="00305D06">
        <w:rPr>
          <w:sz w:val="72"/>
        </w:rPr>
        <w:t>2024/2025</w:t>
      </w:r>
      <w:r w:rsidR="00700439">
        <w:br w:type="page"/>
      </w:r>
    </w:p>
    <w:p w:rsidR="009260F6" w:rsidRDefault="009260F6"/>
    <w:p w:rsidR="5414E065" w:rsidRDefault="5414E065" w:rsidP="0D41CC53">
      <w:pPr>
        <w:rPr>
          <w:rFonts w:ascii="Arial" w:eastAsia="Arial" w:hAnsi="Arial" w:cs="Arial"/>
          <w:sz w:val="24"/>
          <w:szCs w:val="24"/>
        </w:rPr>
      </w:pPr>
      <w:r w:rsidRPr="0D41CC53">
        <w:rPr>
          <w:rFonts w:ascii="Arial" w:eastAsia="Arial" w:hAnsi="Arial" w:cs="Arial"/>
          <w:sz w:val="24"/>
          <w:szCs w:val="24"/>
        </w:rPr>
        <w:t>Contents:</w:t>
      </w:r>
    </w:p>
    <w:p w:rsidR="5414E065" w:rsidRDefault="5414E065" w:rsidP="0D41CC53">
      <w:pPr>
        <w:rPr>
          <w:rFonts w:ascii="Arial" w:eastAsia="Arial" w:hAnsi="Arial" w:cs="Arial"/>
          <w:sz w:val="24"/>
          <w:szCs w:val="24"/>
        </w:rPr>
      </w:pPr>
      <w:r w:rsidRPr="0D41CC53">
        <w:rPr>
          <w:rFonts w:ascii="Arial" w:eastAsia="Arial" w:hAnsi="Arial" w:cs="Arial"/>
          <w:sz w:val="24"/>
          <w:szCs w:val="24"/>
        </w:rPr>
        <w:t>Section 1:</w:t>
      </w:r>
      <w:r>
        <w:tab/>
      </w:r>
      <w:r w:rsidRPr="0D41CC53">
        <w:rPr>
          <w:rFonts w:ascii="Arial" w:eastAsia="Arial" w:hAnsi="Arial" w:cs="Arial"/>
          <w:sz w:val="24"/>
          <w:szCs w:val="24"/>
        </w:rPr>
        <w:t>Introduction</w:t>
      </w:r>
    </w:p>
    <w:p w:rsidR="5414E065" w:rsidRDefault="5414E065" w:rsidP="0D41CC53">
      <w:pPr>
        <w:rPr>
          <w:rFonts w:ascii="Arial" w:eastAsia="Arial" w:hAnsi="Arial" w:cs="Arial"/>
          <w:sz w:val="24"/>
          <w:szCs w:val="24"/>
        </w:rPr>
      </w:pPr>
      <w:r w:rsidRPr="0D41CC53">
        <w:rPr>
          <w:rFonts w:ascii="Arial" w:eastAsia="Arial" w:hAnsi="Arial" w:cs="Arial"/>
          <w:sz w:val="24"/>
          <w:szCs w:val="24"/>
        </w:rPr>
        <w:t>Section 2:</w:t>
      </w:r>
      <w:r>
        <w:tab/>
      </w:r>
      <w:r w:rsidRPr="0D41CC53">
        <w:rPr>
          <w:rFonts w:ascii="Arial" w:eastAsia="Arial" w:hAnsi="Arial" w:cs="Arial"/>
          <w:sz w:val="24"/>
          <w:szCs w:val="24"/>
        </w:rPr>
        <w:t>Cardiff Region</w:t>
      </w:r>
    </w:p>
    <w:p w:rsidR="5414E065" w:rsidRDefault="5414E065" w:rsidP="0D41CC53">
      <w:pPr>
        <w:rPr>
          <w:rFonts w:ascii="Arial" w:eastAsia="Arial" w:hAnsi="Arial" w:cs="Arial"/>
          <w:sz w:val="24"/>
          <w:szCs w:val="24"/>
        </w:rPr>
      </w:pPr>
      <w:r w:rsidRPr="0D41CC53">
        <w:rPr>
          <w:rFonts w:ascii="Arial" w:eastAsia="Arial" w:hAnsi="Arial" w:cs="Arial"/>
          <w:sz w:val="24"/>
          <w:szCs w:val="24"/>
        </w:rPr>
        <w:t>Section 3:</w:t>
      </w:r>
      <w:r>
        <w:tab/>
      </w:r>
      <w:r w:rsidRPr="0D41CC53">
        <w:rPr>
          <w:rFonts w:ascii="Arial" w:eastAsia="Arial" w:hAnsi="Arial" w:cs="Arial"/>
          <w:sz w:val="24"/>
          <w:szCs w:val="24"/>
        </w:rPr>
        <w:t>Vale Region</w:t>
      </w:r>
    </w:p>
    <w:p w:rsidR="00B10D4C" w:rsidRDefault="00B10D4C" w:rsidP="0D41CC53">
      <w:pPr>
        <w:rPr>
          <w:rFonts w:ascii="Arial" w:eastAsia="Arial" w:hAnsi="Arial" w:cs="Arial"/>
          <w:sz w:val="24"/>
          <w:szCs w:val="24"/>
        </w:rPr>
      </w:pPr>
      <w:r>
        <w:rPr>
          <w:rFonts w:ascii="Arial" w:eastAsia="Arial" w:hAnsi="Arial" w:cs="Arial"/>
          <w:sz w:val="24"/>
          <w:szCs w:val="24"/>
        </w:rPr>
        <w:t>Section 4:</w:t>
      </w:r>
      <w:r>
        <w:rPr>
          <w:rFonts w:ascii="Arial" w:eastAsia="Arial" w:hAnsi="Arial" w:cs="Arial"/>
          <w:sz w:val="24"/>
          <w:szCs w:val="24"/>
        </w:rPr>
        <w:tab/>
        <w:t>Population Needs</w:t>
      </w:r>
    </w:p>
    <w:p w:rsidR="00305D06" w:rsidRDefault="00305D06" w:rsidP="0D41CC53">
      <w:pPr>
        <w:rPr>
          <w:rFonts w:ascii="Arial" w:eastAsia="Arial" w:hAnsi="Arial" w:cs="Arial"/>
          <w:sz w:val="24"/>
          <w:szCs w:val="24"/>
        </w:rPr>
      </w:pPr>
      <w:r>
        <w:rPr>
          <w:rFonts w:ascii="Arial" w:eastAsia="Arial" w:hAnsi="Arial" w:cs="Arial"/>
          <w:sz w:val="24"/>
          <w:szCs w:val="24"/>
        </w:rPr>
        <w:t>Section 5:</w:t>
      </w:r>
      <w:r>
        <w:rPr>
          <w:rFonts w:ascii="Arial" w:eastAsia="Arial" w:hAnsi="Arial" w:cs="Arial"/>
          <w:sz w:val="24"/>
          <w:szCs w:val="24"/>
        </w:rPr>
        <w:tab/>
      </w:r>
      <w:r w:rsidRPr="00305D06">
        <w:rPr>
          <w:rFonts w:ascii="Arial" w:eastAsia="Arial" w:hAnsi="Arial" w:cs="Arial"/>
          <w:sz w:val="24"/>
          <w:szCs w:val="24"/>
        </w:rPr>
        <w:t>Planning Approach &amp; Delivery priorities for 2024/25</w:t>
      </w:r>
    </w:p>
    <w:p w:rsidR="00305D06" w:rsidRDefault="00305D06" w:rsidP="0D41CC53">
      <w:pPr>
        <w:rPr>
          <w:rFonts w:ascii="Arial" w:eastAsia="Arial" w:hAnsi="Arial" w:cs="Arial"/>
          <w:sz w:val="24"/>
          <w:szCs w:val="24"/>
        </w:rPr>
      </w:pPr>
      <w:r>
        <w:rPr>
          <w:rFonts w:ascii="Arial" w:eastAsia="Arial" w:hAnsi="Arial" w:cs="Arial"/>
          <w:sz w:val="24"/>
          <w:szCs w:val="24"/>
        </w:rPr>
        <w:t>Section 6:</w:t>
      </w:r>
      <w:r>
        <w:rPr>
          <w:rFonts w:ascii="Arial" w:eastAsia="Arial" w:hAnsi="Arial" w:cs="Arial"/>
          <w:sz w:val="24"/>
          <w:szCs w:val="24"/>
        </w:rPr>
        <w:tab/>
        <w:t>Planning Governance – Implementation &amp; Monitoring</w:t>
      </w:r>
    </w:p>
    <w:p w:rsidR="00B10D4C" w:rsidRDefault="00B10D4C" w:rsidP="0D41CC53">
      <w:pPr>
        <w:rPr>
          <w:rFonts w:ascii="Arial" w:eastAsia="Arial" w:hAnsi="Arial" w:cs="Arial"/>
          <w:sz w:val="24"/>
          <w:szCs w:val="24"/>
        </w:rPr>
      </w:pPr>
    </w:p>
    <w:p w:rsidR="00A25EAC" w:rsidRPr="00441476" w:rsidRDefault="0D41CC53" w:rsidP="2B17E7FC">
      <w:r>
        <w:br w:type="page"/>
      </w:r>
    </w:p>
    <w:tbl>
      <w:tblPr>
        <w:tblStyle w:val="TableGrid"/>
        <w:tblW w:w="0" w:type="auto"/>
        <w:shd w:val="clear" w:color="auto" w:fill="44546A" w:themeFill="text2"/>
        <w:tblLook w:val="04A0" w:firstRow="1" w:lastRow="0" w:firstColumn="1" w:lastColumn="0" w:noHBand="0" w:noVBand="1"/>
      </w:tblPr>
      <w:tblGrid>
        <w:gridCol w:w="9016"/>
      </w:tblGrid>
      <w:tr w:rsidR="00A25EAC" w:rsidRPr="00A25EAC" w:rsidTr="00A25EAC">
        <w:tc>
          <w:tcPr>
            <w:tcW w:w="13948" w:type="dxa"/>
            <w:shd w:val="clear" w:color="auto" w:fill="44546A" w:themeFill="text2"/>
          </w:tcPr>
          <w:p w:rsidR="00A25EAC" w:rsidRPr="00A25EAC" w:rsidRDefault="00A25EAC" w:rsidP="2B17E7FC">
            <w:pPr>
              <w:rPr>
                <w:rFonts w:ascii="Arial" w:eastAsia="Arial" w:hAnsi="Arial" w:cs="Arial"/>
                <w:b/>
                <w:bCs/>
                <w:color w:val="FFFFFF" w:themeColor="background1"/>
                <w:sz w:val="24"/>
                <w:szCs w:val="24"/>
              </w:rPr>
            </w:pPr>
            <w:r w:rsidRPr="00A25EAC">
              <w:rPr>
                <w:rFonts w:ascii="Arial" w:eastAsia="Arial" w:hAnsi="Arial" w:cs="Arial"/>
                <w:b/>
                <w:bCs/>
                <w:color w:val="FFFFFF" w:themeColor="background1"/>
                <w:sz w:val="24"/>
                <w:szCs w:val="24"/>
              </w:rPr>
              <w:t xml:space="preserve">Section 1: Introduction </w:t>
            </w:r>
          </w:p>
        </w:tc>
      </w:tr>
    </w:tbl>
    <w:p w:rsidR="00A25EAC" w:rsidRPr="002E3C01" w:rsidRDefault="00A25EAC" w:rsidP="00A25EAC">
      <w:pPr>
        <w:pStyle w:val="NormalWeb"/>
        <w:shd w:val="clear" w:color="auto" w:fill="FFFFFF"/>
        <w:spacing w:before="0" w:beforeAutospacing="0" w:after="165" w:afterAutospacing="0"/>
        <w:jc w:val="both"/>
        <w:rPr>
          <w:rFonts w:ascii="Arial" w:hAnsi="Arial" w:cs="Arial"/>
          <w:b/>
          <w:color w:val="343A40"/>
          <w:shd w:val="clear" w:color="auto" w:fill="FFFFFF"/>
        </w:rPr>
      </w:pPr>
      <w:r w:rsidRPr="002E3C01">
        <w:rPr>
          <w:rFonts w:ascii="Arial" w:hAnsi="Arial" w:cs="Arial"/>
          <w:b/>
          <w:color w:val="343A40"/>
          <w:shd w:val="clear" w:color="auto" w:fill="FFFFFF"/>
        </w:rPr>
        <w:t>Introduction</w:t>
      </w:r>
    </w:p>
    <w:p w:rsidR="00A25EAC" w:rsidRPr="007E60DE" w:rsidRDefault="00A25EAC" w:rsidP="00A25EAC">
      <w:pPr>
        <w:pStyle w:val="NormalWeb"/>
        <w:shd w:val="clear" w:color="auto" w:fill="FFFFFF"/>
        <w:spacing w:before="0" w:beforeAutospacing="0" w:after="165" w:afterAutospacing="0" w:line="276" w:lineRule="auto"/>
        <w:jc w:val="both"/>
        <w:rPr>
          <w:rFonts w:ascii="Arial" w:hAnsi="Arial" w:cs="Arial"/>
          <w:color w:val="343A40"/>
          <w:shd w:val="clear" w:color="auto" w:fill="FFFFFF"/>
        </w:rPr>
      </w:pPr>
      <w:r>
        <w:rPr>
          <w:rFonts w:ascii="Arial" w:hAnsi="Arial" w:cs="Arial"/>
          <w:color w:val="343A40"/>
          <w:shd w:val="clear" w:color="auto" w:fill="FFFFFF"/>
        </w:rPr>
        <w:t xml:space="preserve">The </w:t>
      </w:r>
      <w:r w:rsidRPr="008A3DBE">
        <w:rPr>
          <w:rFonts w:ascii="Arial" w:hAnsi="Arial" w:cs="Arial"/>
          <w:color w:val="343A40"/>
          <w:shd w:val="clear" w:color="auto" w:fill="FFFFFF"/>
        </w:rPr>
        <w:t xml:space="preserve">Accelerated Cluster Development (ACD) </w:t>
      </w:r>
      <w:r w:rsidR="00E47728" w:rsidRPr="008A3DBE">
        <w:rPr>
          <w:rFonts w:ascii="Arial" w:hAnsi="Arial" w:cs="Arial"/>
          <w:color w:val="343A40"/>
          <w:shd w:val="clear" w:color="auto" w:fill="FFFFFF"/>
        </w:rPr>
        <w:t>Programme</w:t>
      </w:r>
      <w:r w:rsidR="00E47728">
        <w:rPr>
          <w:rFonts w:ascii="Arial" w:hAnsi="Arial" w:cs="Arial"/>
          <w:color w:val="343A40"/>
          <w:shd w:val="clear" w:color="auto" w:fill="FFFFFF"/>
        </w:rPr>
        <w:t>, the</w:t>
      </w:r>
      <w:r w:rsidR="00E47728" w:rsidRPr="00E47728">
        <w:rPr>
          <w:rFonts w:ascii="Arial" w:hAnsi="Arial" w:cs="Arial"/>
          <w:color w:val="343A40"/>
          <w:shd w:val="clear" w:color="auto" w:fill="FFFFFF"/>
        </w:rPr>
        <w:t xml:space="preserve"> Primary Care component of Place Based Care,</w:t>
      </w:r>
      <w:r w:rsidR="003F249B">
        <w:rPr>
          <w:rFonts w:ascii="Arial" w:hAnsi="Arial" w:cs="Arial"/>
          <w:color w:val="343A40"/>
          <w:shd w:val="clear" w:color="auto" w:fill="FFFFFF"/>
        </w:rPr>
        <w:t xml:space="preserve"> was </w:t>
      </w:r>
      <w:r w:rsidR="007E60DE">
        <w:rPr>
          <w:rFonts w:ascii="Arial" w:hAnsi="Arial" w:cs="Arial"/>
          <w:color w:val="343A40"/>
          <w:shd w:val="clear" w:color="auto" w:fill="FFFFFF"/>
        </w:rPr>
        <w:t xml:space="preserve">introduced </w:t>
      </w:r>
      <w:r w:rsidR="007E60DE" w:rsidRPr="007E60DE">
        <w:rPr>
          <w:rFonts w:ascii="Arial" w:hAnsi="Arial" w:cs="Arial"/>
          <w:color w:val="343A40"/>
          <w:shd w:val="clear" w:color="auto" w:fill="FFFFFF"/>
        </w:rPr>
        <w:t>to</w:t>
      </w:r>
      <w:r w:rsidR="003F249B" w:rsidRPr="007E60DE">
        <w:rPr>
          <w:rFonts w:ascii="Arial" w:hAnsi="Arial" w:cs="Arial"/>
          <w:color w:val="343A40"/>
          <w:shd w:val="clear" w:color="auto" w:fill="FFFFFF"/>
        </w:rPr>
        <w:t xml:space="preserve"> ensure more rapid implementation of the P</w:t>
      </w:r>
      <w:r w:rsidR="003F249B" w:rsidRPr="007E60DE">
        <w:rPr>
          <w:rFonts w:ascii="Arial" w:hAnsi="Arial" w:cs="Arial"/>
          <w:color w:val="343A40"/>
          <w:shd w:val="clear" w:color="auto" w:fill="FFFFFF"/>
        </w:rPr>
        <w:t xml:space="preserve">rimary </w:t>
      </w:r>
      <w:r w:rsidR="003F249B" w:rsidRPr="007E60DE">
        <w:rPr>
          <w:rFonts w:ascii="Arial" w:hAnsi="Arial" w:cs="Arial"/>
          <w:color w:val="343A40"/>
          <w:shd w:val="clear" w:color="auto" w:fill="FFFFFF"/>
        </w:rPr>
        <w:t>C</w:t>
      </w:r>
      <w:r w:rsidR="003F249B" w:rsidRPr="007E60DE">
        <w:rPr>
          <w:rFonts w:ascii="Arial" w:hAnsi="Arial" w:cs="Arial"/>
          <w:color w:val="343A40"/>
          <w:shd w:val="clear" w:color="auto" w:fill="FFFFFF"/>
        </w:rPr>
        <w:t xml:space="preserve">are </w:t>
      </w:r>
      <w:r w:rsidR="003F249B" w:rsidRPr="007E60DE">
        <w:rPr>
          <w:rFonts w:ascii="Arial" w:hAnsi="Arial" w:cs="Arial"/>
          <w:color w:val="343A40"/>
          <w:shd w:val="clear" w:color="auto" w:fill="FFFFFF"/>
        </w:rPr>
        <w:t>M</w:t>
      </w:r>
      <w:r w:rsidR="003F249B" w:rsidRPr="007E60DE">
        <w:rPr>
          <w:rFonts w:ascii="Arial" w:hAnsi="Arial" w:cs="Arial"/>
          <w:color w:val="343A40"/>
          <w:shd w:val="clear" w:color="auto" w:fill="FFFFFF"/>
        </w:rPr>
        <w:t xml:space="preserve">odel for </w:t>
      </w:r>
      <w:r w:rsidR="003F249B" w:rsidRPr="007E60DE">
        <w:rPr>
          <w:rFonts w:ascii="Arial" w:hAnsi="Arial" w:cs="Arial"/>
          <w:color w:val="343A40"/>
          <w:shd w:val="clear" w:color="auto" w:fill="FFFFFF"/>
        </w:rPr>
        <w:t>W</w:t>
      </w:r>
      <w:r w:rsidR="003F249B" w:rsidRPr="007E60DE">
        <w:rPr>
          <w:rFonts w:ascii="Arial" w:hAnsi="Arial" w:cs="Arial"/>
          <w:color w:val="343A40"/>
          <w:shd w:val="clear" w:color="auto" w:fill="FFFFFF"/>
        </w:rPr>
        <w:t>ales (PCMW)</w:t>
      </w:r>
      <w:r w:rsidR="003F249B" w:rsidRPr="007E60DE">
        <w:rPr>
          <w:rFonts w:ascii="Arial" w:hAnsi="Arial" w:cs="Arial"/>
          <w:color w:val="343A40"/>
          <w:shd w:val="clear" w:color="auto" w:fill="FFFFFF"/>
        </w:rPr>
        <w:t xml:space="preserve"> and to address system barriers</w:t>
      </w:r>
      <w:r w:rsidR="007E60DE" w:rsidRPr="007E60DE">
        <w:rPr>
          <w:rFonts w:ascii="Arial" w:hAnsi="Arial" w:cs="Arial"/>
          <w:color w:val="343A40"/>
          <w:shd w:val="clear" w:color="auto" w:fill="FFFFFF"/>
        </w:rPr>
        <w:t xml:space="preserve">. </w:t>
      </w:r>
      <w:r w:rsidR="00E47728" w:rsidRPr="00E47728">
        <w:rPr>
          <w:rFonts w:ascii="Arial" w:hAnsi="Arial" w:cs="Arial"/>
          <w:color w:val="343A40"/>
          <w:shd w:val="clear" w:color="auto" w:fill="FFFFFF"/>
        </w:rPr>
        <w:t xml:space="preserve"> </w:t>
      </w:r>
      <w:r>
        <w:rPr>
          <w:rFonts w:ascii="Arial" w:hAnsi="Arial" w:cs="Arial"/>
          <w:color w:val="343A40"/>
          <w:shd w:val="clear" w:color="auto" w:fill="FFFFFF"/>
        </w:rPr>
        <w:t>Pan Cluster Planning Groups</w:t>
      </w:r>
      <w:r w:rsidRPr="000B6078">
        <w:rPr>
          <w:rFonts w:ascii="Arial" w:hAnsi="Arial" w:cs="Arial"/>
          <w:color w:val="343A40"/>
          <w:shd w:val="clear" w:color="auto" w:fill="FFFFFF"/>
        </w:rPr>
        <w:t xml:space="preserve"> </w:t>
      </w:r>
      <w:r>
        <w:rPr>
          <w:rFonts w:ascii="Arial" w:hAnsi="Arial" w:cs="Arial"/>
          <w:color w:val="343A40"/>
          <w:shd w:val="clear" w:color="auto" w:fill="FFFFFF"/>
        </w:rPr>
        <w:t>(PCPG)</w:t>
      </w:r>
      <w:r w:rsidRPr="000B6078">
        <w:rPr>
          <w:rFonts w:ascii="Arial" w:hAnsi="Arial" w:cs="Arial"/>
          <w:color w:val="343A40"/>
          <w:shd w:val="clear" w:color="auto" w:fill="FFFFFF"/>
        </w:rPr>
        <w:t xml:space="preserve"> bring together Cluster analysis and priorities with the decision makers in health boards and local authorities who have statutory responsibility for planning and funding services. </w:t>
      </w:r>
    </w:p>
    <w:p w:rsidR="00A25EAC" w:rsidRDefault="00305D06" w:rsidP="007E60DE">
      <w:pPr>
        <w:pStyle w:val="NormalWeb"/>
        <w:shd w:val="clear" w:color="auto" w:fill="FFFFFF"/>
        <w:spacing w:before="0" w:beforeAutospacing="0" w:after="165" w:afterAutospacing="0" w:line="276" w:lineRule="auto"/>
        <w:jc w:val="both"/>
        <w:rPr>
          <w:rFonts w:ascii="Arial" w:hAnsi="Arial" w:cs="Arial"/>
          <w:color w:val="343A40"/>
          <w:shd w:val="clear" w:color="auto" w:fill="FFFFFF"/>
        </w:rPr>
      </w:pPr>
      <w:r>
        <w:rPr>
          <w:rFonts w:ascii="Arial" w:hAnsi="Arial" w:cs="Arial"/>
          <w:noProof/>
          <w:color w:val="343A40"/>
          <w:shd w:val="clear" w:color="auto" w:fill="FFFFFF"/>
        </w:rPr>
        <w:drawing>
          <wp:anchor distT="0" distB="0" distL="114300" distR="114300" simplePos="0" relativeHeight="251658240" behindDoc="0" locked="0" layoutInCell="1" allowOverlap="1" wp14:anchorId="4206E386" wp14:editId="33F58AD8">
            <wp:simplePos x="0" y="0"/>
            <wp:positionH relativeFrom="margin">
              <wp:align>right</wp:align>
            </wp:positionH>
            <wp:positionV relativeFrom="paragraph">
              <wp:posOffset>833093</wp:posOffset>
            </wp:positionV>
            <wp:extent cx="2741930" cy="1839595"/>
            <wp:effectExtent l="0" t="0" r="1270" b="8255"/>
            <wp:wrapThrough wrapText="bothSides">
              <wp:wrapPolygon edited="0">
                <wp:start x="0" y="0"/>
                <wp:lineTo x="0" y="21473"/>
                <wp:lineTo x="21460" y="21473"/>
                <wp:lineTo x="21460" y="0"/>
                <wp:lineTo x="0" y="0"/>
              </wp:wrapPolygon>
            </wp:wrapThrough>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41930" cy="1839595"/>
                    </a:xfrm>
                    <a:prstGeom prst="rect">
                      <a:avLst/>
                    </a:prstGeom>
                    <a:noFill/>
                  </pic:spPr>
                </pic:pic>
              </a:graphicData>
            </a:graphic>
            <wp14:sizeRelH relativeFrom="margin">
              <wp14:pctWidth>0</wp14:pctWidth>
            </wp14:sizeRelH>
            <wp14:sizeRelV relativeFrom="margin">
              <wp14:pctHeight>0</wp14:pctHeight>
            </wp14:sizeRelV>
          </wp:anchor>
        </w:drawing>
      </w:r>
      <w:r w:rsidR="00A25EAC">
        <w:rPr>
          <w:rFonts w:ascii="Arial" w:hAnsi="Arial" w:cs="Arial"/>
          <w:color w:val="343A40"/>
          <w:shd w:val="clear" w:color="auto" w:fill="FFFFFF"/>
        </w:rPr>
        <w:t xml:space="preserve">One of the aims of the ACD programme </w:t>
      </w:r>
      <w:r w:rsidR="007E60DE">
        <w:rPr>
          <w:rFonts w:ascii="Arial" w:hAnsi="Arial" w:cs="Arial"/>
          <w:color w:val="343A40"/>
          <w:shd w:val="clear" w:color="auto" w:fill="FFFFFF"/>
        </w:rPr>
        <w:t>was to</w:t>
      </w:r>
      <w:r w:rsidR="00A25EAC">
        <w:rPr>
          <w:rFonts w:ascii="Arial" w:hAnsi="Arial" w:cs="Arial"/>
          <w:color w:val="343A40"/>
          <w:shd w:val="clear" w:color="auto" w:fill="FFFFFF"/>
        </w:rPr>
        <w:t xml:space="preserve"> enable</w:t>
      </w:r>
      <w:r w:rsidR="00A25EAC" w:rsidRPr="00401777">
        <w:rPr>
          <w:rFonts w:ascii="Arial" w:hAnsi="Arial" w:cs="Arial"/>
          <w:color w:val="343A40"/>
          <w:shd w:val="clear" w:color="auto" w:fill="FFFFFF"/>
        </w:rPr>
        <w:t xml:space="preserve"> </w:t>
      </w:r>
      <w:r w:rsidR="00A25EAC" w:rsidRPr="008A3DBE">
        <w:rPr>
          <w:rFonts w:ascii="Arial" w:hAnsi="Arial" w:cs="Arial"/>
          <w:color w:val="343A40"/>
          <w:shd w:val="clear" w:color="auto" w:fill="FFFFFF"/>
        </w:rPr>
        <w:t>a clear line of sight from the local front-line health and care services through to the R</w:t>
      </w:r>
      <w:r w:rsidR="00A25EAC">
        <w:rPr>
          <w:rFonts w:ascii="Arial" w:hAnsi="Arial" w:cs="Arial"/>
          <w:color w:val="343A40"/>
          <w:shd w:val="clear" w:color="auto" w:fill="FFFFFF"/>
        </w:rPr>
        <w:t xml:space="preserve">egional </w:t>
      </w:r>
      <w:r w:rsidR="00A25EAC" w:rsidRPr="008A3DBE">
        <w:rPr>
          <w:rFonts w:ascii="Arial" w:hAnsi="Arial" w:cs="Arial"/>
          <w:color w:val="343A40"/>
          <w:shd w:val="clear" w:color="auto" w:fill="FFFFFF"/>
        </w:rPr>
        <w:t>P</w:t>
      </w:r>
      <w:r w:rsidR="00A25EAC">
        <w:rPr>
          <w:rFonts w:ascii="Arial" w:hAnsi="Arial" w:cs="Arial"/>
          <w:color w:val="343A40"/>
          <w:shd w:val="clear" w:color="auto" w:fill="FFFFFF"/>
        </w:rPr>
        <w:t xml:space="preserve">artnership </w:t>
      </w:r>
      <w:r w:rsidR="00A25EAC" w:rsidRPr="008A3DBE">
        <w:rPr>
          <w:rFonts w:ascii="Arial" w:hAnsi="Arial" w:cs="Arial"/>
          <w:color w:val="343A40"/>
          <w:shd w:val="clear" w:color="auto" w:fill="FFFFFF"/>
        </w:rPr>
        <w:t>B</w:t>
      </w:r>
      <w:r w:rsidR="00A25EAC">
        <w:rPr>
          <w:rFonts w:ascii="Arial" w:hAnsi="Arial" w:cs="Arial"/>
          <w:color w:val="343A40"/>
          <w:shd w:val="clear" w:color="auto" w:fill="FFFFFF"/>
        </w:rPr>
        <w:t>oard</w:t>
      </w:r>
      <w:r w:rsidR="00A25EAC" w:rsidRPr="008A3DBE">
        <w:rPr>
          <w:rFonts w:ascii="Arial" w:hAnsi="Arial" w:cs="Arial"/>
          <w:color w:val="343A40"/>
          <w:shd w:val="clear" w:color="auto" w:fill="FFFFFF"/>
        </w:rPr>
        <w:t xml:space="preserve"> </w:t>
      </w:r>
      <w:r w:rsidR="00A25EAC">
        <w:rPr>
          <w:rFonts w:ascii="Arial" w:hAnsi="Arial" w:cs="Arial"/>
          <w:color w:val="343A40"/>
          <w:shd w:val="clear" w:color="auto" w:fill="FFFFFF"/>
        </w:rPr>
        <w:t xml:space="preserve">(RPB) </w:t>
      </w:r>
      <w:r w:rsidR="00A25EAC" w:rsidRPr="008A3DBE">
        <w:rPr>
          <w:rFonts w:ascii="Arial" w:hAnsi="Arial" w:cs="Arial"/>
          <w:color w:val="343A40"/>
          <w:shd w:val="clear" w:color="auto" w:fill="FFFFFF"/>
        </w:rPr>
        <w:t xml:space="preserve">in terms of understanding the needs of the local population and being able to translate </w:t>
      </w:r>
      <w:r w:rsidR="00A25EAC">
        <w:rPr>
          <w:rFonts w:ascii="Arial" w:hAnsi="Arial" w:cs="Arial"/>
          <w:color w:val="343A40"/>
          <w:shd w:val="clear" w:color="auto" w:fill="FFFFFF"/>
        </w:rPr>
        <w:t>this</w:t>
      </w:r>
      <w:r w:rsidR="00A25EAC" w:rsidRPr="008A3DBE">
        <w:rPr>
          <w:rFonts w:ascii="Arial" w:hAnsi="Arial" w:cs="Arial"/>
          <w:color w:val="343A40"/>
          <w:shd w:val="clear" w:color="auto" w:fill="FFFFFF"/>
        </w:rPr>
        <w:t xml:space="preserve"> into meaningful strategic priorities</w:t>
      </w:r>
      <w:r w:rsidR="00A25EAC">
        <w:rPr>
          <w:rFonts w:ascii="Arial" w:hAnsi="Arial" w:cs="Arial"/>
          <w:color w:val="343A40"/>
          <w:shd w:val="clear" w:color="auto" w:fill="FFFFFF"/>
        </w:rPr>
        <w:t xml:space="preserve">.   </w:t>
      </w:r>
    </w:p>
    <w:p w:rsidR="00AB61C4" w:rsidRPr="007E60DE" w:rsidRDefault="00EC15B9" w:rsidP="007E60DE">
      <w:pPr>
        <w:pStyle w:val="NormalWeb"/>
        <w:shd w:val="clear" w:color="auto" w:fill="FFFFFF"/>
        <w:spacing w:before="0" w:beforeAutospacing="0" w:after="165" w:afterAutospacing="0" w:line="276" w:lineRule="auto"/>
        <w:jc w:val="both"/>
        <w:rPr>
          <w:rFonts w:ascii="Arial" w:hAnsi="Arial" w:cs="Arial"/>
          <w:color w:val="343A40"/>
          <w:shd w:val="clear" w:color="auto" w:fill="FFFFFF"/>
        </w:rPr>
      </w:pPr>
      <w:r>
        <w:rPr>
          <w:rFonts w:ascii="Arial" w:hAnsi="Arial" w:cs="Arial"/>
          <w:color w:val="343A40"/>
          <w:shd w:val="clear" w:color="auto" w:fill="FFFFFF"/>
        </w:rPr>
        <w:t xml:space="preserve">The </w:t>
      </w:r>
      <w:r w:rsidR="00305D06">
        <w:rPr>
          <w:rFonts w:ascii="Arial" w:hAnsi="Arial" w:cs="Arial"/>
          <w:color w:val="343A40"/>
          <w:shd w:val="clear" w:color="auto" w:fill="FFFFFF"/>
        </w:rPr>
        <w:t xml:space="preserve">following </w:t>
      </w:r>
      <w:r>
        <w:rPr>
          <w:rFonts w:ascii="Arial" w:hAnsi="Arial" w:cs="Arial"/>
          <w:color w:val="343A40"/>
          <w:shd w:val="clear" w:color="auto" w:fill="FFFFFF"/>
        </w:rPr>
        <w:t xml:space="preserve">governance structure </w:t>
      </w:r>
      <w:r w:rsidR="00330325">
        <w:rPr>
          <w:rFonts w:ascii="Arial" w:hAnsi="Arial" w:cs="Arial"/>
          <w:color w:val="343A40"/>
          <w:shd w:val="clear" w:color="auto" w:fill="FFFFFF"/>
        </w:rPr>
        <w:t>was adopted as an interim</w:t>
      </w:r>
      <w:r>
        <w:rPr>
          <w:rFonts w:ascii="Arial" w:hAnsi="Arial" w:cs="Arial"/>
          <w:color w:val="343A40"/>
          <w:shd w:val="clear" w:color="auto" w:fill="FFFFFF"/>
        </w:rPr>
        <w:t xml:space="preserve"> to </w:t>
      </w:r>
      <w:r w:rsidR="004F04A7">
        <w:rPr>
          <w:rFonts w:ascii="Arial" w:hAnsi="Arial" w:cs="Arial"/>
          <w:color w:val="343A40"/>
          <w:shd w:val="clear" w:color="auto" w:fill="FFFFFF"/>
        </w:rPr>
        <w:t xml:space="preserve">support the embedding of PCPGs into the architecture of </w:t>
      </w:r>
      <w:r w:rsidR="009D5042">
        <w:rPr>
          <w:rFonts w:ascii="Arial" w:hAnsi="Arial" w:cs="Arial"/>
          <w:color w:val="343A40"/>
          <w:shd w:val="clear" w:color="auto" w:fill="FFFFFF"/>
        </w:rPr>
        <w:t xml:space="preserve">partnership and </w:t>
      </w:r>
      <w:proofErr w:type="spellStart"/>
      <w:r w:rsidR="009D5042">
        <w:rPr>
          <w:rFonts w:ascii="Arial" w:hAnsi="Arial" w:cs="Arial"/>
          <w:color w:val="343A40"/>
          <w:shd w:val="clear" w:color="auto" w:fill="FFFFFF"/>
        </w:rPr>
        <w:t>healthboard</w:t>
      </w:r>
      <w:proofErr w:type="spellEnd"/>
      <w:r w:rsidR="009D5042">
        <w:rPr>
          <w:rFonts w:ascii="Arial" w:hAnsi="Arial" w:cs="Arial"/>
          <w:color w:val="343A40"/>
          <w:shd w:val="clear" w:color="auto" w:fill="FFFFFF"/>
        </w:rPr>
        <w:t xml:space="preserve"> planning functions, however we recognise further work is required to ensure PCPGs are able to fulfil their anticipated remit.</w:t>
      </w:r>
    </w:p>
    <w:p w:rsidR="009D5042" w:rsidRDefault="009D5042" w:rsidP="2B17E7FC">
      <w:pPr>
        <w:rPr>
          <w:rFonts w:ascii="Arial" w:eastAsia="Arial" w:hAnsi="Arial" w:cs="Arial"/>
          <w:b/>
          <w:bCs/>
          <w:color w:val="343A40"/>
          <w:sz w:val="24"/>
          <w:szCs w:val="24"/>
        </w:rPr>
      </w:pPr>
    </w:p>
    <w:p w:rsidR="0D41CC53" w:rsidRDefault="1CC685BF" w:rsidP="2B17E7FC">
      <w:pPr>
        <w:rPr>
          <w:rFonts w:ascii="Arial" w:eastAsia="Arial" w:hAnsi="Arial" w:cs="Arial"/>
          <w:b/>
          <w:bCs/>
          <w:color w:val="343A40"/>
          <w:sz w:val="24"/>
          <w:szCs w:val="24"/>
        </w:rPr>
      </w:pPr>
      <w:r w:rsidRPr="2B17E7FC">
        <w:rPr>
          <w:rFonts w:ascii="Arial" w:eastAsia="Arial" w:hAnsi="Arial" w:cs="Arial"/>
          <w:b/>
          <w:bCs/>
          <w:color w:val="343A40"/>
          <w:sz w:val="24"/>
          <w:szCs w:val="24"/>
        </w:rPr>
        <w:t>Purpose</w:t>
      </w:r>
      <w:r w:rsidR="5B2F7964" w:rsidRPr="2B17E7FC">
        <w:rPr>
          <w:rFonts w:ascii="Arial" w:eastAsia="Arial" w:hAnsi="Arial" w:cs="Arial"/>
          <w:b/>
          <w:bCs/>
          <w:color w:val="343A40"/>
          <w:sz w:val="24"/>
          <w:szCs w:val="24"/>
        </w:rPr>
        <w:t xml:space="preserve"> of Pan Cluster Planning Groups</w:t>
      </w:r>
    </w:p>
    <w:p w:rsidR="00305D06" w:rsidRDefault="00305D06" w:rsidP="2B17E7FC">
      <w:pPr>
        <w:shd w:val="clear" w:color="auto" w:fill="FFFFFF" w:themeFill="background1"/>
        <w:spacing w:after="165" w:line="240" w:lineRule="auto"/>
        <w:jc w:val="both"/>
        <w:rPr>
          <w:rFonts w:ascii="Arial" w:eastAsia="Times New Roman" w:hAnsi="Arial" w:cs="Arial"/>
          <w:color w:val="343A40"/>
          <w:sz w:val="24"/>
          <w:szCs w:val="24"/>
          <w:shd w:val="clear" w:color="auto" w:fill="FFFFFF"/>
          <w:lang w:eastAsia="en-GB"/>
        </w:rPr>
      </w:pPr>
      <w:r>
        <w:rPr>
          <w:rFonts w:ascii="Arial" w:eastAsia="Times New Roman" w:hAnsi="Arial" w:cs="Arial"/>
          <w:noProof/>
          <w:color w:val="343A40"/>
          <w:sz w:val="24"/>
          <w:szCs w:val="24"/>
          <w:shd w:val="clear" w:color="auto" w:fill="FFFFFF"/>
          <w:lang w:eastAsia="en-GB"/>
        </w:rPr>
        <w:drawing>
          <wp:anchor distT="0" distB="0" distL="114300" distR="114300" simplePos="0" relativeHeight="251659264" behindDoc="0" locked="0" layoutInCell="1" allowOverlap="1" wp14:anchorId="3D2B5576" wp14:editId="3DA04600">
            <wp:simplePos x="0" y="0"/>
            <wp:positionH relativeFrom="margin">
              <wp:posOffset>3257442</wp:posOffset>
            </wp:positionH>
            <wp:positionV relativeFrom="margin">
              <wp:posOffset>6672647</wp:posOffset>
            </wp:positionV>
            <wp:extent cx="2887980" cy="1990725"/>
            <wp:effectExtent l="0" t="0" r="7620" b="952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87980" cy="1990725"/>
                    </a:xfrm>
                    <a:prstGeom prst="rect">
                      <a:avLst/>
                    </a:prstGeom>
                    <a:noFill/>
                  </pic:spPr>
                </pic:pic>
              </a:graphicData>
            </a:graphic>
            <wp14:sizeRelH relativeFrom="margin">
              <wp14:pctWidth>0</wp14:pctWidth>
            </wp14:sizeRelH>
            <wp14:sizeRelV relativeFrom="margin">
              <wp14:pctHeight>0</wp14:pctHeight>
            </wp14:sizeRelV>
          </wp:anchor>
        </w:drawing>
      </w:r>
      <w:r w:rsidR="1CC685BF" w:rsidRPr="004B6260">
        <w:rPr>
          <w:rFonts w:ascii="Arial" w:eastAsia="Times New Roman" w:hAnsi="Arial" w:cs="Arial"/>
          <w:color w:val="343A40"/>
          <w:sz w:val="24"/>
          <w:szCs w:val="24"/>
          <w:shd w:val="clear" w:color="auto" w:fill="FFFFFF"/>
          <w:lang w:eastAsia="en-GB"/>
        </w:rPr>
        <w:t xml:space="preserve">Pan Cluster Planning Groups are required to lead the development of integrated county level </w:t>
      </w:r>
      <w:r w:rsidR="58EF3CCF" w:rsidRPr="004B6260">
        <w:rPr>
          <w:rFonts w:ascii="Arial" w:eastAsia="Times New Roman" w:hAnsi="Arial" w:cs="Arial"/>
          <w:color w:val="343A40"/>
          <w:sz w:val="24"/>
          <w:szCs w:val="24"/>
          <w:shd w:val="clear" w:color="auto" w:fill="FFFFFF"/>
          <w:lang w:eastAsia="en-GB"/>
        </w:rPr>
        <w:t>plans which</w:t>
      </w:r>
      <w:r w:rsidR="1CC685BF" w:rsidRPr="004B6260">
        <w:rPr>
          <w:rFonts w:ascii="Arial" w:eastAsia="Times New Roman" w:hAnsi="Arial" w:cs="Arial"/>
          <w:color w:val="343A40"/>
          <w:sz w:val="24"/>
          <w:szCs w:val="24"/>
          <w:shd w:val="clear" w:color="auto" w:fill="FFFFFF"/>
          <w:lang w:eastAsia="en-GB"/>
        </w:rPr>
        <w:t xml:space="preserve"> considers the level of services needed and the opportunities to make prudent use of all funding, workforce, and other resources which address the health, care and wellbeing needs of the population.</w:t>
      </w:r>
    </w:p>
    <w:p w:rsidR="00305D06" w:rsidRDefault="00305D06" w:rsidP="2B17E7FC">
      <w:pPr>
        <w:shd w:val="clear" w:color="auto" w:fill="FFFFFF" w:themeFill="background1"/>
        <w:spacing w:after="165" w:line="240" w:lineRule="auto"/>
        <w:jc w:val="both"/>
        <w:rPr>
          <w:rFonts w:ascii="Arial" w:eastAsia="Times New Roman" w:hAnsi="Arial" w:cs="Arial"/>
          <w:color w:val="343A40"/>
          <w:sz w:val="24"/>
          <w:szCs w:val="24"/>
          <w:shd w:val="clear" w:color="auto" w:fill="FFFFFF"/>
          <w:lang w:eastAsia="en-GB"/>
        </w:rPr>
      </w:pPr>
      <w:r w:rsidRPr="004B6260">
        <w:rPr>
          <w:rFonts w:ascii="Arial" w:eastAsia="Times New Roman" w:hAnsi="Arial" w:cs="Arial"/>
          <w:color w:val="343A40"/>
          <w:sz w:val="24"/>
          <w:szCs w:val="24"/>
          <w:shd w:val="clear" w:color="auto" w:fill="FFFFFF"/>
          <w:lang w:eastAsia="en-GB"/>
        </w:rPr>
        <w:t xml:space="preserve">During 2023, the idea of a Place-based planning </w:t>
      </w:r>
      <w:r>
        <w:rPr>
          <w:rFonts w:ascii="Arial" w:eastAsia="Times New Roman" w:hAnsi="Arial" w:cs="Arial"/>
          <w:color w:val="343A40"/>
          <w:sz w:val="24"/>
          <w:szCs w:val="24"/>
          <w:shd w:val="clear" w:color="auto" w:fill="FFFFFF"/>
          <w:lang w:eastAsia="en-GB"/>
        </w:rPr>
        <w:t xml:space="preserve">concept </w:t>
      </w:r>
      <w:r w:rsidRPr="004B6260">
        <w:rPr>
          <w:rFonts w:ascii="Arial" w:eastAsia="Times New Roman" w:hAnsi="Arial" w:cs="Arial"/>
          <w:color w:val="343A40"/>
          <w:sz w:val="24"/>
          <w:szCs w:val="24"/>
          <w:shd w:val="clear" w:color="auto" w:fill="FFFFFF"/>
          <w:lang w:eastAsia="en-GB"/>
        </w:rPr>
        <w:t xml:space="preserve">was introduced as a methodology </w:t>
      </w:r>
      <w:r>
        <w:rPr>
          <w:rFonts w:ascii="Arial" w:eastAsia="Times New Roman" w:hAnsi="Arial" w:cs="Arial"/>
          <w:color w:val="343A40"/>
          <w:sz w:val="24"/>
          <w:szCs w:val="24"/>
          <w:shd w:val="clear" w:color="auto" w:fill="FFFFFF"/>
          <w:lang w:eastAsia="en-GB"/>
        </w:rPr>
        <w:t xml:space="preserve">that could </w:t>
      </w:r>
      <w:r w:rsidRPr="004B6260">
        <w:rPr>
          <w:rFonts w:ascii="Arial" w:eastAsia="Times New Roman" w:hAnsi="Arial" w:cs="Arial"/>
          <w:color w:val="343A40"/>
          <w:sz w:val="24"/>
          <w:szCs w:val="24"/>
          <w:shd w:val="clear" w:color="auto" w:fill="FFFFFF"/>
          <w:lang w:eastAsia="en-GB"/>
        </w:rPr>
        <w:t xml:space="preserve">underpin the </w:t>
      </w:r>
      <w:r>
        <w:rPr>
          <w:rFonts w:ascii="Arial" w:eastAsia="Times New Roman" w:hAnsi="Arial" w:cs="Arial"/>
          <w:color w:val="343A40"/>
          <w:sz w:val="24"/>
          <w:szCs w:val="24"/>
          <w:shd w:val="clear" w:color="auto" w:fill="FFFFFF"/>
          <w:lang w:eastAsia="en-GB"/>
        </w:rPr>
        <w:t>PCPG partnership:</w:t>
      </w:r>
    </w:p>
    <w:p w:rsidR="0D41CC53" w:rsidRPr="00305D06" w:rsidRDefault="00305D06" w:rsidP="2B17E7FC">
      <w:pPr>
        <w:shd w:val="clear" w:color="auto" w:fill="FFFFFF" w:themeFill="background1"/>
        <w:spacing w:after="165" w:line="240" w:lineRule="auto"/>
        <w:jc w:val="both"/>
        <w:rPr>
          <w:rFonts w:ascii="Arial" w:eastAsia="Times New Roman" w:hAnsi="Arial" w:cs="Arial"/>
          <w:i/>
          <w:color w:val="343A40"/>
          <w:sz w:val="24"/>
          <w:szCs w:val="24"/>
          <w:shd w:val="clear" w:color="auto" w:fill="FFFFFF"/>
          <w:lang w:eastAsia="en-GB"/>
        </w:rPr>
      </w:pPr>
      <w:r w:rsidRPr="00305D06">
        <w:rPr>
          <w:rFonts w:ascii="Arial" w:eastAsia="Times New Roman" w:hAnsi="Arial" w:cs="Arial"/>
          <w:i/>
          <w:color w:val="343A40"/>
          <w:sz w:val="24"/>
          <w:szCs w:val="24"/>
          <w:shd w:val="clear" w:color="auto" w:fill="FFFFFF"/>
          <w:lang w:eastAsia="en-GB"/>
        </w:rPr>
        <w:t>‘A joined-up approach that treats the ‘place’, and not just individual problems or issues’</w:t>
      </w:r>
    </w:p>
    <w:p w:rsidR="0D41CC53" w:rsidRPr="004B6260" w:rsidRDefault="7E9CB556" w:rsidP="2B17E7FC">
      <w:pPr>
        <w:spacing w:after="0" w:line="240" w:lineRule="exact"/>
        <w:rPr>
          <w:rFonts w:ascii="Arial" w:eastAsia="Times New Roman" w:hAnsi="Arial" w:cs="Arial"/>
          <w:color w:val="343A40"/>
          <w:sz w:val="24"/>
          <w:szCs w:val="24"/>
          <w:shd w:val="clear" w:color="auto" w:fill="FFFFFF"/>
          <w:lang w:eastAsia="en-GB"/>
        </w:rPr>
      </w:pPr>
      <w:r w:rsidRPr="004B6260">
        <w:rPr>
          <w:rFonts w:ascii="Arial" w:eastAsia="Times New Roman" w:hAnsi="Arial" w:cs="Arial"/>
          <w:color w:val="343A40"/>
          <w:sz w:val="24"/>
          <w:szCs w:val="24"/>
          <w:shd w:val="clear" w:color="auto" w:fill="FFFFFF"/>
          <w:lang w:eastAsia="en-GB"/>
        </w:rPr>
        <w:t xml:space="preserve">Place based planning </w:t>
      </w:r>
      <w:r w:rsidR="1699F6D7" w:rsidRPr="004B6260">
        <w:rPr>
          <w:rFonts w:ascii="Arial" w:eastAsia="Times New Roman" w:hAnsi="Arial" w:cs="Arial"/>
          <w:color w:val="343A40"/>
          <w:sz w:val="24"/>
          <w:szCs w:val="24"/>
          <w:shd w:val="clear" w:color="auto" w:fill="FFFFFF"/>
          <w:lang w:eastAsia="en-GB"/>
        </w:rPr>
        <w:t xml:space="preserve">seeks to </w:t>
      </w:r>
    </w:p>
    <w:p w:rsidR="0D41CC53" w:rsidRPr="004B6260" w:rsidRDefault="1699F6D7" w:rsidP="00441476">
      <w:pPr>
        <w:pStyle w:val="ListParagraph"/>
        <w:numPr>
          <w:ilvl w:val="0"/>
          <w:numId w:val="13"/>
        </w:numPr>
        <w:spacing w:after="0" w:line="240" w:lineRule="exact"/>
        <w:rPr>
          <w:rFonts w:ascii="Arial" w:eastAsia="Times New Roman" w:hAnsi="Arial" w:cs="Arial"/>
          <w:color w:val="343A40"/>
          <w:sz w:val="24"/>
          <w:szCs w:val="24"/>
          <w:shd w:val="clear" w:color="auto" w:fill="FFFFFF"/>
          <w:lang w:eastAsia="en-GB"/>
        </w:rPr>
      </w:pPr>
      <w:r w:rsidRPr="004B6260">
        <w:rPr>
          <w:rFonts w:ascii="Arial" w:eastAsia="Times New Roman" w:hAnsi="Arial" w:cs="Arial"/>
          <w:color w:val="343A40"/>
          <w:sz w:val="24"/>
          <w:szCs w:val="24"/>
          <w:shd w:val="clear" w:color="auto" w:fill="FFFFFF"/>
          <w:lang w:eastAsia="en-GB"/>
        </w:rPr>
        <w:t xml:space="preserve">understand the issues, interconnections and relationships in a place, </w:t>
      </w:r>
    </w:p>
    <w:p w:rsidR="0D41CC53" w:rsidRPr="004B6260" w:rsidRDefault="1699F6D7" w:rsidP="00441476">
      <w:pPr>
        <w:pStyle w:val="ListParagraph"/>
        <w:numPr>
          <w:ilvl w:val="0"/>
          <w:numId w:val="13"/>
        </w:numPr>
        <w:spacing w:after="0" w:line="240" w:lineRule="exact"/>
        <w:rPr>
          <w:rFonts w:ascii="Arial" w:eastAsia="Times New Roman" w:hAnsi="Arial" w:cs="Arial"/>
          <w:color w:val="343A40"/>
          <w:sz w:val="24"/>
          <w:szCs w:val="24"/>
          <w:shd w:val="clear" w:color="auto" w:fill="FFFFFF"/>
          <w:lang w:eastAsia="en-GB"/>
        </w:rPr>
      </w:pPr>
      <w:r w:rsidRPr="004B6260">
        <w:rPr>
          <w:rFonts w:ascii="Arial" w:eastAsia="Times New Roman" w:hAnsi="Arial" w:cs="Arial"/>
          <w:color w:val="343A40"/>
          <w:sz w:val="24"/>
          <w:szCs w:val="24"/>
          <w:shd w:val="clear" w:color="auto" w:fill="FFFFFF"/>
          <w:lang w:eastAsia="en-GB"/>
        </w:rPr>
        <w:t>coordinate action and investment to improve the quality of life for that communit</w:t>
      </w:r>
      <w:r w:rsidR="52AB3AC0" w:rsidRPr="004B6260">
        <w:rPr>
          <w:rFonts w:ascii="Arial" w:eastAsia="Times New Roman" w:hAnsi="Arial" w:cs="Arial"/>
          <w:color w:val="343A40"/>
          <w:sz w:val="24"/>
          <w:szCs w:val="24"/>
          <w:shd w:val="clear" w:color="auto" w:fill="FFFFFF"/>
          <w:lang w:eastAsia="en-GB"/>
        </w:rPr>
        <w:t>y</w:t>
      </w:r>
    </w:p>
    <w:p w:rsidR="0D41CC53" w:rsidRPr="004B6260" w:rsidRDefault="1699F6D7" w:rsidP="00441476">
      <w:pPr>
        <w:pStyle w:val="ListParagraph"/>
        <w:numPr>
          <w:ilvl w:val="0"/>
          <w:numId w:val="13"/>
        </w:numPr>
        <w:spacing w:after="0" w:line="240" w:lineRule="exact"/>
        <w:rPr>
          <w:rFonts w:ascii="Arial" w:eastAsia="Times New Roman" w:hAnsi="Arial" w:cs="Arial"/>
          <w:color w:val="343A40"/>
          <w:sz w:val="24"/>
          <w:szCs w:val="24"/>
          <w:shd w:val="clear" w:color="auto" w:fill="FFFFFF"/>
          <w:lang w:eastAsia="en-GB"/>
        </w:rPr>
      </w:pPr>
      <w:r w:rsidRPr="004B6260">
        <w:rPr>
          <w:rFonts w:ascii="Arial" w:eastAsia="Times New Roman" w:hAnsi="Arial" w:cs="Arial"/>
          <w:color w:val="343A40"/>
          <w:sz w:val="24"/>
          <w:szCs w:val="24"/>
          <w:shd w:val="clear" w:color="auto" w:fill="FFFFFF"/>
          <w:lang w:eastAsia="en-GB"/>
        </w:rPr>
        <w:t>draws together separate organisational capital and service plans in to one.</w:t>
      </w:r>
    </w:p>
    <w:p w:rsidR="00305D06" w:rsidRDefault="00305D06">
      <w:pPr>
        <w:sectPr w:rsidR="00305D06" w:rsidSect="00305D06">
          <w:headerReference w:type="default" r:id="rId9"/>
          <w:footerReference w:type="default" r:id="rId10"/>
          <w:pgSz w:w="11906" w:h="16838"/>
          <w:pgMar w:top="1440" w:right="1440" w:bottom="1440" w:left="1440" w:header="720" w:footer="720" w:gutter="0"/>
          <w:cols w:space="720"/>
          <w:docGrid w:linePitch="360"/>
        </w:sectPr>
      </w:pPr>
    </w:p>
    <w:p w:rsidR="00FF08AD" w:rsidRDefault="00FF08AD"/>
    <w:tbl>
      <w:tblPr>
        <w:tblStyle w:val="TableGrid"/>
        <w:tblW w:w="0" w:type="auto"/>
        <w:shd w:val="clear" w:color="auto" w:fill="44546A" w:themeFill="text2"/>
        <w:tblLook w:val="04A0" w:firstRow="1" w:lastRow="0" w:firstColumn="1" w:lastColumn="0" w:noHBand="0" w:noVBand="1"/>
      </w:tblPr>
      <w:tblGrid>
        <w:gridCol w:w="13948"/>
      </w:tblGrid>
      <w:tr w:rsidR="009D5042" w:rsidRPr="009D5042" w:rsidTr="009D5042">
        <w:tc>
          <w:tcPr>
            <w:tcW w:w="13948" w:type="dxa"/>
            <w:shd w:val="clear" w:color="auto" w:fill="44546A" w:themeFill="text2"/>
          </w:tcPr>
          <w:p w:rsidR="009D5042" w:rsidRPr="009D5042" w:rsidRDefault="009D5042" w:rsidP="2B17E7FC">
            <w:pPr>
              <w:rPr>
                <w:rFonts w:ascii="Arial" w:eastAsia="Arial" w:hAnsi="Arial" w:cs="Arial"/>
                <w:color w:val="FFFFFF" w:themeColor="background1"/>
                <w:sz w:val="24"/>
                <w:szCs w:val="24"/>
              </w:rPr>
            </w:pPr>
            <w:r w:rsidRPr="009D5042">
              <w:rPr>
                <w:rFonts w:ascii="Arial" w:eastAsia="Arial" w:hAnsi="Arial" w:cs="Arial"/>
                <w:color w:val="FFFFFF" w:themeColor="background1"/>
                <w:sz w:val="24"/>
                <w:szCs w:val="24"/>
              </w:rPr>
              <w:t>Section 2: Cardiff Region</w:t>
            </w:r>
          </w:p>
        </w:tc>
      </w:tr>
    </w:tbl>
    <w:p w:rsidR="009D5042" w:rsidRDefault="009D5042" w:rsidP="2B17E7FC">
      <w:pPr>
        <w:rPr>
          <w:rFonts w:ascii="Arial" w:eastAsia="Arial" w:hAnsi="Arial" w:cs="Arial"/>
          <w:sz w:val="24"/>
          <w:szCs w:val="24"/>
        </w:rPr>
      </w:pPr>
    </w:p>
    <w:p w:rsidR="0D41CC53" w:rsidRPr="009D5042" w:rsidRDefault="00FF08AD" w:rsidP="009D5042">
      <w:r>
        <w:rPr>
          <w:noProof/>
        </w:rPr>
        <w:drawing>
          <wp:anchor distT="0" distB="0" distL="114300" distR="114300" simplePos="0" relativeHeight="251661312" behindDoc="0" locked="0" layoutInCell="1" allowOverlap="1" wp14:anchorId="5CD3B021" wp14:editId="1BBE7227">
            <wp:simplePos x="0" y="0"/>
            <wp:positionH relativeFrom="margin">
              <wp:posOffset>5666983</wp:posOffset>
            </wp:positionH>
            <wp:positionV relativeFrom="margin">
              <wp:posOffset>489774</wp:posOffset>
            </wp:positionV>
            <wp:extent cx="3390900" cy="1809750"/>
            <wp:effectExtent l="0" t="0" r="0" b="0"/>
            <wp:wrapSquare wrapText="bothSides"/>
            <wp:docPr id="1936387205" name="Picture 1936387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3390900" cy="1809750"/>
                    </a:xfrm>
                    <a:prstGeom prst="rect">
                      <a:avLst/>
                    </a:prstGeom>
                  </pic:spPr>
                </pic:pic>
              </a:graphicData>
            </a:graphic>
          </wp:anchor>
        </w:drawing>
      </w:r>
      <w:r w:rsidR="1A8E8222" w:rsidRPr="2B17E7FC">
        <w:rPr>
          <w:rFonts w:ascii="Arial" w:eastAsia="Arial" w:hAnsi="Arial" w:cs="Arial"/>
          <w:color w:val="343A40"/>
          <w:sz w:val="24"/>
          <w:szCs w:val="24"/>
        </w:rPr>
        <w:t xml:space="preserve">The </w:t>
      </w:r>
      <w:r w:rsidR="009D5042">
        <w:rPr>
          <w:rFonts w:ascii="Arial" w:eastAsia="Arial" w:hAnsi="Arial" w:cs="Arial"/>
          <w:color w:val="343A40"/>
          <w:sz w:val="24"/>
          <w:szCs w:val="24"/>
        </w:rPr>
        <w:t xml:space="preserve">Cardiff </w:t>
      </w:r>
      <w:r w:rsidR="1A8E8222" w:rsidRPr="2B17E7FC">
        <w:rPr>
          <w:rFonts w:ascii="Arial" w:eastAsia="Arial" w:hAnsi="Arial" w:cs="Arial"/>
          <w:color w:val="343A40"/>
          <w:sz w:val="24"/>
          <w:szCs w:val="24"/>
        </w:rPr>
        <w:t xml:space="preserve">region aligns to the footprint of Cardiff Local Authority, consisting of two distinct Locality areas (Cardiff North &amp; West and Cardiff South &amp; East) and six Clusters. </w:t>
      </w:r>
    </w:p>
    <w:p w:rsidR="0D41CC53" w:rsidRDefault="1A8E8222" w:rsidP="2B17E7FC">
      <w:pPr>
        <w:shd w:val="clear" w:color="auto" w:fill="FFFFFF" w:themeFill="background1"/>
        <w:spacing w:after="165" w:line="240" w:lineRule="auto"/>
        <w:jc w:val="both"/>
        <w:rPr>
          <w:rFonts w:ascii="Arial" w:eastAsia="Arial" w:hAnsi="Arial" w:cs="Arial"/>
          <w:color w:val="343A40"/>
          <w:sz w:val="24"/>
          <w:szCs w:val="24"/>
        </w:rPr>
      </w:pPr>
      <w:r w:rsidRPr="2B17E7FC">
        <w:rPr>
          <w:rFonts w:ascii="Arial" w:eastAsia="Arial" w:hAnsi="Arial" w:cs="Arial"/>
          <w:color w:val="343A40"/>
          <w:sz w:val="24"/>
          <w:szCs w:val="24"/>
        </w:rPr>
        <w:t>Cardiff West, Cardiff South West and Cardiff North align to the North &amp; West Locality, whilst Cardiff East, Cardiff South East and Cardiff City &amp; South align to South &amp; East Locality.</w:t>
      </w:r>
    </w:p>
    <w:p w:rsidR="0D41CC53" w:rsidRDefault="1A8E8222" w:rsidP="2B17E7FC">
      <w:pPr>
        <w:shd w:val="clear" w:color="auto" w:fill="FFFFFF" w:themeFill="background1"/>
        <w:spacing w:after="165" w:line="240" w:lineRule="auto"/>
        <w:jc w:val="both"/>
        <w:rPr>
          <w:rFonts w:ascii="Arial" w:eastAsia="Arial" w:hAnsi="Arial" w:cs="Arial"/>
          <w:color w:val="222222"/>
          <w:sz w:val="24"/>
          <w:szCs w:val="24"/>
        </w:rPr>
      </w:pPr>
      <w:r w:rsidRPr="2B17E7FC">
        <w:rPr>
          <w:rFonts w:ascii="Arial" w:eastAsia="Arial" w:hAnsi="Arial" w:cs="Arial"/>
          <w:color w:val="222222"/>
          <w:sz w:val="24"/>
          <w:szCs w:val="24"/>
        </w:rPr>
        <w:t>Census data (2021) indicates that for Cardiff:</w:t>
      </w:r>
    </w:p>
    <w:p w:rsidR="0D41CC53" w:rsidRDefault="1A8E8222" w:rsidP="00441476">
      <w:pPr>
        <w:pStyle w:val="ListParagraph"/>
        <w:numPr>
          <w:ilvl w:val="0"/>
          <w:numId w:val="16"/>
        </w:numPr>
        <w:shd w:val="clear" w:color="auto" w:fill="FFFFFF" w:themeFill="background1"/>
        <w:spacing w:after="165" w:line="240" w:lineRule="auto"/>
        <w:jc w:val="both"/>
        <w:rPr>
          <w:rFonts w:ascii="Arial" w:eastAsia="Arial" w:hAnsi="Arial" w:cs="Arial"/>
          <w:color w:val="222222"/>
          <w:sz w:val="24"/>
          <w:szCs w:val="24"/>
        </w:rPr>
      </w:pPr>
      <w:r w:rsidRPr="2B17E7FC">
        <w:rPr>
          <w:rFonts w:ascii="Arial" w:eastAsia="Arial" w:hAnsi="Arial" w:cs="Arial"/>
          <w:color w:val="222222"/>
          <w:sz w:val="24"/>
          <w:szCs w:val="24"/>
        </w:rPr>
        <w:t xml:space="preserve">The population size has increased by 4.7%, from around 346,100 in 2011 to 362,400 in 2021. </w:t>
      </w:r>
    </w:p>
    <w:p w:rsidR="0D41CC53" w:rsidRDefault="1A8E8222" w:rsidP="00441476">
      <w:pPr>
        <w:pStyle w:val="ListParagraph"/>
        <w:numPr>
          <w:ilvl w:val="0"/>
          <w:numId w:val="16"/>
        </w:numPr>
        <w:shd w:val="clear" w:color="auto" w:fill="FFFFFF" w:themeFill="background1"/>
        <w:spacing w:after="165" w:line="240" w:lineRule="auto"/>
        <w:jc w:val="both"/>
        <w:rPr>
          <w:rFonts w:ascii="Arial" w:eastAsia="Arial" w:hAnsi="Arial" w:cs="Arial"/>
          <w:color w:val="222222"/>
          <w:sz w:val="24"/>
          <w:szCs w:val="24"/>
        </w:rPr>
      </w:pPr>
      <w:r w:rsidRPr="2B17E7FC">
        <w:rPr>
          <w:rFonts w:ascii="Arial" w:eastAsia="Arial" w:hAnsi="Arial" w:cs="Arial"/>
          <w:color w:val="222222"/>
          <w:sz w:val="24"/>
          <w:szCs w:val="24"/>
        </w:rPr>
        <w:t>Around one-fifth of residents live in the most deprived 10% LSOAs, and approximately 50% of Cardiff's population live in the 50% least deprived LSOAs (105 LSOAs).</w:t>
      </w:r>
    </w:p>
    <w:p w:rsidR="0D41CC53" w:rsidRDefault="1A8E8222" w:rsidP="00441476">
      <w:pPr>
        <w:pStyle w:val="ListParagraph"/>
        <w:numPr>
          <w:ilvl w:val="0"/>
          <w:numId w:val="16"/>
        </w:numPr>
        <w:shd w:val="clear" w:color="auto" w:fill="FFFFFF" w:themeFill="background1"/>
        <w:spacing w:after="165" w:line="240" w:lineRule="auto"/>
        <w:jc w:val="both"/>
        <w:rPr>
          <w:rFonts w:ascii="Arial" w:eastAsia="Arial" w:hAnsi="Arial" w:cs="Arial"/>
          <w:color w:val="222222"/>
          <w:sz w:val="24"/>
          <w:szCs w:val="24"/>
        </w:rPr>
      </w:pPr>
      <w:r w:rsidRPr="2B17E7FC">
        <w:rPr>
          <w:rFonts w:ascii="Arial" w:eastAsia="Arial" w:hAnsi="Arial" w:cs="Arial"/>
          <w:color w:val="222222"/>
          <w:sz w:val="24"/>
          <w:szCs w:val="24"/>
        </w:rPr>
        <w:t>There has been an increase of 15.3% in people aged 65 years and over, an increase of 2.6% in people aged 15 to 64 years, and an increase of 5.3% in children aged under 15 years</w:t>
      </w:r>
    </w:p>
    <w:p w:rsidR="0D41CC53" w:rsidRPr="009D5042" w:rsidRDefault="1A8E8222" w:rsidP="2B17E7FC">
      <w:pPr>
        <w:shd w:val="clear" w:color="auto" w:fill="FFFFFF" w:themeFill="background1"/>
        <w:spacing w:after="165" w:line="240" w:lineRule="auto"/>
        <w:jc w:val="both"/>
        <w:rPr>
          <w:rFonts w:ascii="Arial" w:eastAsia="Arial" w:hAnsi="Arial" w:cs="Arial"/>
          <w:color w:val="343A40"/>
          <w:sz w:val="20"/>
          <w:szCs w:val="20"/>
        </w:rPr>
      </w:pPr>
      <w:r>
        <w:rPr>
          <w:noProof/>
        </w:rPr>
        <w:drawing>
          <wp:inline distT="0" distB="0" distL="0" distR="0" wp14:anchorId="1E01859E" wp14:editId="6AD1C45D">
            <wp:extent cx="2838450" cy="1943100"/>
            <wp:effectExtent l="0" t="0" r="0" b="0"/>
            <wp:docPr id="700870959" name="Picture 700870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838450" cy="1943100"/>
                    </a:xfrm>
                    <a:prstGeom prst="rect">
                      <a:avLst/>
                    </a:prstGeom>
                  </pic:spPr>
                </pic:pic>
              </a:graphicData>
            </a:graphic>
          </wp:inline>
        </w:drawing>
      </w:r>
      <w:r>
        <w:rPr>
          <w:noProof/>
        </w:rPr>
        <w:drawing>
          <wp:inline distT="0" distB="0" distL="0" distR="0" wp14:anchorId="70DB6152" wp14:editId="2B313C47">
            <wp:extent cx="2705100" cy="1866900"/>
            <wp:effectExtent l="0" t="0" r="0" b="0"/>
            <wp:docPr id="543317379" name="Picture 543317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2705100" cy="1866900"/>
                    </a:xfrm>
                    <a:prstGeom prst="rect">
                      <a:avLst/>
                    </a:prstGeom>
                  </pic:spPr>
                </pic:pic>
              </a:graphicData>
            </a:graphic>
          </wp:inline>
        </w:drawing>
      </w:r>
      <w:r w:rsidR="009D5042">
        <w:rPr>
          <w:noProof/>
        </w:rPr>
        <w:drawing>
          <wp:inline distT="0" distB="0" distL="0" distR="0" wp14:anchorId="06C64C0C" wp14:editId="00601519">
            <wp:extent cx="2886075" cy="1847850"/>
            <wp:effectExtent l="0" t="0" r="0" b="0"/>
            <wp:docPr id="29272253" name="Picture 29272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2886075" cy="1847850"/>
                    </a:xfrm>
                    <a:prstGeom prst="rect">
                      <a:avLst/>
                    </a:prstGeom>
                  </pic:spPr>
                </pic:pic>
              </a:graphicData>
            </a:graphic>
          </wp:inline>
        </w:drawing>
      </w:r>
    </w:p>
    <w:p w:rsidR="0D41CC53" w:rsidRDefault="1A8E8222" w:rsidP="2B17E7FC">
      <w:pPr>
        <w:shd w:val="clear" w:color="auto" w:fill="FFFFFF" w:themeFill="background1"/>
        <w:spacing w:after="165" w:line="240" w:lineRule="auto"/>
        <w:jc w:val="both"/>
        <w:rPr>
          <w:rFonts w:ascii="Calibri" w:eastAsia="Calibri" w:hAnsi="Calibri" w:cs="Calibri"/>
        </w:rPr>
      </w:pPr>
      <w:r>
        <w:rPr>
          <w:noProof/>
        </w:rPr>
        <w:drawing>
          <wp:inline distT="0" distB="0" distL="0" distR="0" wp14:anchorId="57F8F9D4" wp14:editId="6936EE18">
            <wp:extent cx="1790700" cy="2838450"/>
            <wp:effectExtent l="0" t="0" r="0" b="0"/>
            <wp:docPr id="97946812" name="Picture 97946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1790700" cy="2838450"/>
                    </a:xfrm>
                    <a:prstGeom prst="rect">
                      <a:avLst/>
                    </a:prstGeom>
                  </pic:spPr>
                </pic:pic>
              </a:graphicData>
            </a:graphic>
          </wp:inline>
        </w:drawing>
      </w:r>
      <w:r w:rsidR="009D5042">
        <w:rPr>
          <w:noProof/>
        </w:rPr>
        <w:drawing>
          <wp:inline distT="0" distB="0" distL="0" distR="0" wp14:anchorId="0C57A40C" wp14:editId="193D170F">
            <wp:extent cx="4933952" cy="2857500"/>
            <wp:effectExtent l="0" t="0" r="0" b="0"/>
            <wp:docPr id="2072326923" name="Picture 2072326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933952" cy="2857500"/>
                    </a:xfrm>
                    <a:prstGeom prst="rect">
                      <a:avLst/>
                    </a:prstGeom>
                  </pic:spPr>
                </pic:pic>
              </a:graphicData>
            </a:graphic>
          </wp:inline>
        </w:drawing>
      </w:r>
    </w:p>
    <w:p w:rsidR="0D41CC53" w:rsidRDefault="0D41CC53" w:rsidP="2B17E7FC">
      <w:pPr>
        <w:shd w:val="clear" w:color="auto" w:fill="FFFFFF" w:themeFill="background1"/>
        <w:spacing w:after="165" w:line="240" w:lineRule="auto"/>
        <w:jc w:val="both"/>
        <w:rPr>
          <w:rFonts w:ascii="Calibri" w:eastAsia="Calibri" w:hAnsi="Calibri" w:cs="Calibri"/>
        </w:rPr>
      </w:pPr>
      <w:r>
        <w:br/>
      </w:r>
      <w:r w:rsidR="1A8E8222" w:rsidRPr="2B17E7FC">
        <w:rPr>
          <w:rFonts w:ascii="Arial" w:eastAsia="Arial" w:hAnsi="Arial" w:cs="Arial"/>
          <w:color w:val="343A40"/>
          <w:sz w:val="24"/>
          <w:szCs w:val="24"/>
        </w:rPr>
        <w:t>Cardiff is projected to see an increase in the number of people aged 65years+ by 2027 and this trend is currently projected to continue.</w:t>
      </w:r>
    </w:p>
    <w:p w:rsidR="0D41CC53" w:rsidRDefault="0D41CC53" w:rsidP="0D41CC53">
      <w:r>
        <w:br w:type="page"/>
      </w:r>
    </w:p>
    <w:tbl>
      <w:tblPr>
        <w:tblStyle w:val="TableGrid"/>
        <w:tblW w:w="0" w:type="auto"/>
        <w:shd w:val="clear" w:color="auto" w:fill="44546A" w:themeFill="text2"/>
        <w:tblLook w:val="04A0" w:firstRow="1" w:lastRow="0" w:firstColumn="1" w:lastColumn="0" w:noHBand="0" w:noVBand="1"/>
      </w:tblPr>
      <w:tblGrid>
        <w:gridCol w:w="13948"/>
      </w:tblGrid>
      <w:tr w:rsidR="00FF08AD" w:rsidRPr="00FF08AD" w:rsidTr="00FF08AD">
        <w:tc>
          <w:tcPr>
            <w:tcW w:w="13948" w:type="dxa"/>
            <w:shd w:val="clear" w:color="auto" w:fill="44546A" w:themeFill="text2"/>
          </w:tcPr>
          <w:p w:rsidR="009D5042" w:rsidRPr="00FF08AD" w:rsidRDefault="00FF08AD" w:rsidP="2B17E7FC">
            <w:pPr>
              <w:rPr>
                <w:rFonts w:ascii="Arial" w:eastAsia="Arial" w:hAnsi="Arial" w:cs="Arial"/>
                <w:b/>
                <w:bCs/>
                <w:color w:val="FFFFFF" w:themeColor="background1"/>
                <w:sz w:val="24"/>
                <w:szCs w:val="24"/>
              </w:rPr>
            </w:pPr>
            <w:r w:rsidRPr="00FF08AD">
              <w:rPr>
                <w:rFonts w:ascii="Arial" w:eastAsia="Arial" w:hAnsi="Arial" w:cs="Arial"/>
                <w:b/>
                <w:bCs/>
                <w:color w:val="FFFFFF" w:themeColor="background1"/>
                <w:sz w:val="24"/>
                <w:szCs w:val="24"/>
              </w:rPr>
              <w:t xml:space="preserve">Section 3: Vale Region </w:t>
            </w:r>
          </w:p>
        </w:tc>
      </w:tr>
    </w:tbl>
    <w:p w:rsidR="00FF08AD" w:rsidRDefault="00FF08AD" w:rsidP="00FF08AD">
      <w:pPr>
        <w:rPr>
          <w:rFonts w:ascii="Arial" w:eastAsia="Arial" w:hAnsi="Arial" w:cs="Arial"/>
          <w:color w:val="343A40"/>
          <w:sz w:val="24"/>
          <w:szCs w:val="24"/>
        </w:rPr>
      </w:pPr>
    </w:p>
    <w:p w:rsidR="0D41CC53" w:rsidRDefault="00FF08AD" w:rsidP="00FF08AD">
      <w:pPr>
        <w:rPr>
          <w:rFonts w:ascii="Arial" w:eastAsia="Arial" w:hAnsi="Arial" w:cs="Arial"/>
          <w:color w:val="343A40"/>
          <w:sz w:val="24"/>
          <w:szCs w:val="24"/>
        </w:rPr>
      </w:pPr>
      <w:r>
        <w:rPr>
          <w:noProof/>
        </w:rPr>
        <w:drawing>
          <wp:anchor distT="0" distB="0" distL="114300" distR="114300" simplePos="0" relativeHeight="251663360" behindDoc="0" locked="0" layoutInCell="1" allowOverlap="1" wp14:anchorId="468958B6" wp14:editId="18A0E52F">
            <wp:simplePos x="0" y="0"/>
            <wp:positionH relativeFrom="margin">
              <wp:align>right</wp:align>
            </wp:positionH>
            <wp:positionV relativeFrom="margin">
              <wp:posOffset>271902</wp:posOffset>
            </wp:positionV>
            <wp:extent cx="3390900" cy="1809750"/>
            <wp:effectExtent l="0" t="0" r="0" b="0"/>
            <wp:wrapSquare wrapText="bothSides"/>
            <wp:docPr id="541523554" name="Picture 541523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3390900" cy="1809750"/>
                    </a:xfrm>
                    <a:prstGeom prst="rect">
                      <a:avLst/>
                    </a:prstGeom>
                  </pic:spPr>
                </pic:pic>
              </a:graphicData>
            </a:graphic>
          </wp:anchor>
        </w:drawing>
      </w:r>
      <w:r w:rsidR="00478B1F" w:rsidRPr="2B17E7FC">
        <w:rPr>
          <w:rFonts w:ascii="Arial" w:eastAsia="Arial" w:hAnsi="Arial" w:cs="Arial"/>
          <w:color w:val="343A40"/>
          <w:sz w:val="24"/>
          <w:szCs w:val="24"/>
        </w:rPr>
        <w:t xml:space="preserve">The </w:t>
      </w:r>
      <w:r>
        <w:rPr>
          <w:rFonts w:ascii="Arial" w:eastAsia="Arial" w:hAnsi="Arial" w:cs="Arial"/>
          <w:color w:val="343A40"/>
          <w:sz w:val="24"/>
          <w:szCs w:val="24"/>
        </w:rPr>
        <w:t xml:space="preserve">Vale </w:t>
      </w:r>
      <w:r w:rsidR="00478B1F" w:rsidRPr="2B17E7FC">
        <w:rPr>
          <w:rFonts w:ascii="Arial" w:eastAsia="Arial" w:hAnsi="Arial" w:cs="Arial"/>
          <w:color w:val="343A40"/>
          <w:sz w:val="24"/>
          <w:szCs w:val="24"/>
        </w:rPr>
        <w:t xml:space="preserve">region aligns to the footprint of Vale of Glamorgan Local Authority, consisting of one Locality area and three Clusters; </w:t>
      </w:r>
    </w:p>
    <w:p w:rsidR="0D41CC53" w:rsidRDefault="00478B1F" w:rsidP="2B17E7FC">
      <w:pPr>
        <w:shd w:val="clear" w:color="auto" w:fill="FFFFFF" w:themeFill="background1"/>
        <w:spacing w:after="165" w:line="240" w:lineRule="auto"/>
        <w:jc w:val="both"/>
        <w:rPr>
          <w:rFonts w:ascii="Arial" w:eastAsia="Arial" w:hAnsi="Arial" w:cs="Arial"/>
          <w:color w:val="343A40"/>
          <w:sz w:val="24"/>
          <w:szCs w:val="24"/>
        </w:rPr>
      </w:pPr>
      <w:r w:rsidRPr="2B17E7FC">
        <w:rPr>
          <w:rFonts w:ascii="Arial" w:eastAsia="Arial" w:hAnsi="Arial" w:cs="Arial"/>
          <w:color w:val="343A40"/>
          <w:sz w:val="24"/>
          <w:szCs w:val="24"/>
        </w:rPr>
        <w:t xml:space="preserve">Central Vale, </w:t>
      </w:r>
    </w:p>
    <w:p w:rsidR="0D41CC53" w:rsidRDefault="00478B1F" w:rsidP="2B17E7FC">
      <w:pPr>
        <w:shd w:val="clear" w:color="auto" w:fill="FFFFFF" w:themeFill="background1"/>
        <w:spacing w:after="165" w:line="240" w:lineRule="auto"/>
        <w:jc w:val="both"/>
        <w:rPr>
          <w:rFonts w:ascii="Arial" w:eastAsia="Arial" w:hAnsi="Arial" w:cs="Arial"/>
          <w:color w:val="343A40"/>
          <w:sz w:val="24"/>
          <w:szCs w:val="24"/>
        </w:rPr>
      </w:pPr>
      <w:r w:rsidRPr="2B17E7FC">
        <w:rPr>
          <w:rFonts w:ascii="Arial" w:eastAsia="Arial" w:hAnsi="Arial" w:cs="Arial"/>
          <w:color w:val="343A40"/>
          <w:sz w:val="24"/>
          <w:szCs w:val="24"/>
        </w:rPr>
        <w:t xml:space="preserve">Eastern Vale,  </w:t>
      </w:r>
    </w:p>
    <w:p w:rsidR="0D41CC53" w:rsidRPr="00FF08AD" w:rsidRDefault="00478B1F" w:rsidP="2B17E7FC">
      <w:pPr>
        <w:shd w:val="clear" w:color="auto" w:fill="FFFFFF" w:themeFill="background1"/>
        <w:spacing w:after="165" w:line="240" w:lineRule="auto"/>
        <w:jc w:val="both"/>
      </w:pPr>
      <w:r w:rsidRPr="2B17E7FC">
        <w:rPr>
          <w:rFonts w:ascii="Arial" w:eastAsia="Arial" w:hAnsi="Arial" w:cs="Arial"/>
          <w:color w:val="343A40"/>
          <w:sz w:val="24"/>
          <w:szCs w:val="24"/>
        </w:rPr>
        <w:t>Western Vale.</w:t>
      </w:r>
    </w:p>
    <w:p w:rsidR="0D41CC53" w:rsidRDefault="00478B1F" w:rsidP="2B17E7FC">
      <w:pPr>
        <w:shd w:val="clear" w:color="auto" w:fill="FFFFFF" w:themeFill="background1"/>
        <w:spacing w:after="165" w:line="240" w:lineRule="auto"/>
        <w:jc w:val="both"/>
        <w:rPr>
          <w:rFonts w:ascii="Arial" w:eastAsia="Arial" w:hAnsi="Arial" w:cs="Arial"/>
          <w:color w:val="222222"/>
          <w:sz w:val="24"/>
          <w:szCs w:val="24"/>
        </w:rPr>
      </w:pPr>
      <w:r w:rsidRPr="2B17E7FC">
        <w:rPr>
          <w:rFonts w:ascii="Arial" w:eastAsia="Arial" w:hAnsi="Arial" w:cs="Arial"/>
          <w:color w:val="222222"/>
          <w:sz w:val="24"/>
          <w:szCs w:val="24"/>
        </w:rPr>
        <w:t>Census data (2021) indicates that for the Vale of Glamorgan:</w:t>
      </w:r>
    </w:p>
    <w:p w:rsidR="0D41CC53" w:rsidRDefault="00478B1F" w:rsidP="00441476">
      <w:pPr>
        <w:pStyle w:val="ListParagraph"/>
        <w:numPr>
          <w:ilvl w:val="0"/>
          <w:numId w:val="14"/>
        </w:numPr>
        <w:shd w:val="clear" w:color="auto" w:fill="FFFFFF" w:themeFill="background1"/>
        <w:spacing w:after="165" w:line="240" w:lineRule="auto"/>
        <w:jc w:val="both"/>
        <w:rPr>
          <w:rFonts w:ascii="Arial" w:eastAsia="Arial" w:hAnsi="Arial" w:cs="Arial"/>
          <w:color w:val="222222"/>
          <w:sz w:val="24"/>
          <w:szCs w:val="24"/>
        </w:rPr>
      </w:pPr>
      <w:r w:rsidRPr="2B17E7FC">
        <w:rPr>
          <w:rFonts w:ascii="Arial" w:eastAsia="Arial" w:hAnsi="Arial" w:cs="Arial"/>
          <w:color w:val="222222"/>
          <w:sz w:val="24"/>
          <w:szCs w:val="24"/>
        </w:rPr>
        <w:t xml:space="preserve">The population size has increased by 4.3%, from around 126,300 in 2011 to 131,800 in 2021. </w:t>
      </w:r>
    </w:p>
    <w:p w:rsidR="0D41CC53" w:rsidRDefault="00478B1F" w:rsidP="00441476">
      <w:pPr>
        <w:pStyle w:val="ListParagraph"/>
        <w:numPr>
          <w:ilvl w:val="0"/>
          <w:numId w:val="14"/>
        </w:numPr>
        <w:shd w:val="clear" w:color="auto" w:fill="FFFFFF" w:themeFill="background1"/>
        <w:spacing w:after="165" w:line="240" w:lineRule="auto"/>
        <w:jc w:val="both"/>
        <w:rPr>
          <w:rFonts w:ascii="Arial" w:eastAsia="Arial" w:hAnsi="Arial" w:cs="Arial"/>
          <w:color w:val="222222"/>
          <w:sz w:val="24"/>
          <w:szCs w:val="24"/>
        </w:rPr>
      </w:pPr>
      <w:r w:rsidRPr="2B17E7FC">
        <w:rPr>
          <w:rFonts w:ascii="Arial" w:eastAsia="Arial" w:hAnsi="Arial" w:cs="Arial"/>
          <w:color w:val="222222"/>
          <w:sz w:val="24"/>
          <w:szCs w:val="24"/>
        </w:rPr>
        <w:t>65% of the Vale of Glamorgan’s population lives in the 50% least deprived areas (28 LSOAs) (21).</w:t>
      </w:r>
    </w:p>
    <w:p w:rsidR="0D41CC53" w:rsidRDefault="00478B1F" w:rsidP="00441476">
      <w:pPr>
        <w:pStyle w:val="ListParagraph"/>
        <w:numPr>
          <w:ilvl w:val="0"/>
          <w:numId w:val="14"/>
        </w:numPr>
        <w:shd w:val="clear" w:color="auto" w:fill="FFFFFF" w:themeFill="background1"/>
        <w:spacing w:after="165" w:line="240" w:lineRule="auto"/>
        <w:jc w:val="both"/>
        <w:rPr>
          <w:rFonts w:ascii="Arial" w:eastAsia="Arial" w:hAnsi="Arial" w:cs="Arial"/>
          <w:color w:val="222222"/>
          <w:sz w:val="24"/>
          <w:szCs w:val="24"/>
        </w:rPr>
      </w:pPr>
      <w:r w:rsidRPr="2B17E7FC">
        <w:rPr>
          <w:rFonts w:ascii="Arial" w:eastAsia="Arial" w:hAnsi="Arial" w:cs="Arial"/>
          <w:color w:val="222222"/>
          <w:sz w:val="24"/>
          <w:szCs w:val="24"/>
        </w:rPr>
        <w:t>There has been an increase of 24.9% in people aged 65 years and over, a decrease of 1.5% in people aged 15 to 64 years, and an increase of 4.3% in children aged under 15 years</w:t>
      </w:r>
    </w:p>
    <w:p w:rsidR="0D41CC53" w:rsidRDefault="00478B1F" w:rsidP="2B17E7FC">
      <w:pPr>
        <w:shd w:val="clear" w:color="auto" w:fill="FFFFFF" w:themeFill="background1"/>
        <w:spacing w:after="165" w:line="240" w:lineRule="auto"/>
        <w:jc w:val="both"/>
        <w:rPr>
          <w:rFonts w:ascii="Arial" w:eastAsia="Arial" w:hAnsi="Arial" w:cs="Arial"/>
          <w:color w:val="222222"/>
          <w:sz w:val="24"/>
          <w:szCs w:val="24"/>
        </w:rPr>
      </w:pPr>
      <w:r>
        <w:rPr>
          <w:noProof/>
        </w:rPr>
        <w:drawing>
          <wp:inline distT="0" distB="0" distL="0" distR="0" wp14:anchorId="6368134B" wp14:editId="51E8D5CA">
            <wp:extent cx="2672380" cy="1838325"/>
            <wp:effectExtent l="0" t="0" r="0" b="0"/>
            <wp:docPr id="414323456" name="Picture 414323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672380" cy="1838325"/>
                    </a:xfrm>
                    <a:prstGeom prst="rect">
                      <a:avLst/>
                    </a:prstGeom>
                  </pic:spPr>
                </pic:pic>
              </a:graphicData>
            </a:graphic>
          </wp:inline>
        </w:drawing>
      </w:r>
      <w:r w:rsidR="00FF08AD">
        <w:rPr>
          <w:noProof/>
        </w:rPr>
        <w:drawing>
          <wp:inline distT="0" distB="0" distL="0" distR="0" wp14:anchorId="38DD9A57" wp14:editId="2876D4FF">
            <wp:extent cx="2385406" cy="1847850"/>
            <wp:effectExtent l="0" t="0" r="0" b="0"/>
            <wp:docPr id="1000209575" name="Picture 1000209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85406" cy="1847850"/>
                    </a:xfrm>
                    <a:prstGeom prst="rect">
                      <a:avLst/>
                    </a:prstGeom>
                  </pic:spPr>
                </pic:pic>
              </a:graphicData>
            </a:graphic>
          </wp:inline>
        </w:drawing>
      </w:r>
      <w:r w:rsidR="00FF08AD">
        <w:rPr>
          <w:noProof/>
        </w:rPr>
        <w:drawing>
          <wp:inline distT="0" distB="0" distL="0" distR="0" wp14:anchorId="4EB9D05F" wp14:editId="497BA6CD">
            <wp:extent cx="2185147" cy="1714500"/>
            <wp:effectExtent l="0" t="0" r="0" b="0"/>
            <wp:docPr id="1167876385" name="Picture 1167876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2185147" cy="1714500"/>
                    </a:xfrm>
                    <a:prstGeom prst="rect">
                      <a:avLst/>
                    </a:prstGeom>
                  </pic:spPr>
                </pic:pic>
              </a:graphicData>
            </a:graphic>
          </wp:inline>
        </w:drawing>
      </w:r>
    </w:p>
    <w:p w:rsidR="0D41CC53" w:rsidRDefault="0D41CC53" w:rsidP="2B17E7FC">
      <w:pPr>
        <w:shd w:val="clear" w:color="auto" w:fill="FFFFFF" w:themeFill="background1"/>
        <w:spacing w:after="165" w:line="240" w:lineRule="auto"/>
        <w:jc w:val="both"/>
      </w:pPr>
    </w:p>
    <w:p w:rsidR="0D41CC53" w:rsidRDefault="00478B1F" w:rsidP="0D41CC53">
      <w:r>
        <w:rPr>
          <w:noProof/>
        </w:rPr>
        <w:drawing>
          <wp:inline distT="0" distB="0" distL="0" distR="0" wp14:anchorId="0E036356" wp14:editId="08EDE370">
            <wp:extent cx="1695450" cy="2876550"/>
            <wp:effectExtent l="0" t="0" r="0" b="0"/>
            <wp:docPr id="324250716" name="Picture 324250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1695450" cy="2876550"/>
                    </a:xfrm>
                    <a:prstGeom prst="rect">
                      <a:avLst/>
                    </a:prstGeom>
                  </pic:spPr>
                </pic:pic>
              </a:graphicData>
            </a:graphic>
          </wp:inline>
        </w:drawing>
      </w:r>
      <w:r>
        <w:rPr>
          <w:noProof/>
        </w:rPr>
        <w:drawing>
          <wp:inline distT="0" distB="0" distL="0" distR="0" wp14:anchorId="142EAC3A" wp14:editId="3827A594">
            <wp:extent cx="4400548" cy="2152682"/>
            <wp:effectExtent l="0" t="0" r="0" b="0"/>
            <wp:docPr id="817237237" name="Picture 817237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4400548" cy="2152682"/>
                    </a:xfrm>
                    <a:prstGeom prst="rect">
                      <a:avLst/>
                    </a:prstGeom>
                  </pic:spPr>
                </pic:pic>
              </a:graphicData>
            </a:graphic>
          </wp:inline>
        </w:drawing>
      </w:r>
    </w:p>
    <w:p w:rsidR="0D41CC53" w:rsidRDefault="00FF08AD" w:rsidP="00FF08AD">
      <w:pPr>
        <w:shd w:val="clear" w:color="auto" w:fill="FFFFFF" w:themeFill="background1"/>
        <w:spacing w:after="165" w:line="240" w:lineRule="auto"/>
        <w:jc w:val="both"/>
      </w:pPr>
      <w:r w:rsidRPr="2B17E7FC">
        <w:rPr>
          <w:rFonts w:ascii="Arial" w:eastAsia="Arial" w:hAnsi="Arial" w:cs="Arial"/>
          <w:color w:val="343A40"/>
          <w:sz w:val="24"/>
          <w:szCs w:val="24"/>
        </w:rPr>
        <w:t xml:space="preserve">The Vale of Glamorgan is projected to see an increase in the number of people aged 65years+ by 2027 and this trend is currently projected to continue. </w:t>
      </w:r>
      <w:r w:rsidRPr="2B17E7FC">
        <w:rPr>
          <w:rFonts w:ascii="Calibri" w:eastAsia="Calibri" w:hAnsi="Calibri" w:cs="Calibri"/>
        </w:rPr>
        <w:t xml:space="preserve"> </w:t>
      </w:r>
    </w:p>
    <w:p w:rsidR="00305D06" w:rsidRPr="00441476" w:rsidRDefault="00FF08AD" w:rsidP="00441476">
      <w:pPr>
        <w:rPr>
          <w:rFonts w:ascii="Arial" w:eastAsia="Arial" w:hAnsi="Arial" w:cs="Arial"/>
          <w:b/>
          <w:bCs/>
          <w:color w:val="343A40"/>
          <w:sz w:val="24"/>
          <w:szCs w:val="24"/>
        </w:rPr>
        <w:sectPr w:rsidR="00305D06" w:rsidRPr="00441476" w:rsidSect="00305D06">
          <w:pgSz w:w="16838" w:h="11906" w:orient="landscape"/>
          <w:pgMar w:top="1440" w:right="1440" w:bottom="1440" w:left="1440" w:header="720" w:footer="720" w:gutter="0"/>
          <w:cols w:space="720"/>
          <w:docGrid w:linePitch="360"/>
        </w:sectPr>
      </w:pPr>
      <w:r>
        <w:rPr>
          <w:rFonts w:ascii="Arial" w:eastAsia="Arial" w:hAnsi="Arial" w:cs="Arial"/>
          <w:b/>
          <w:bCs/>
          <w:color w:val="343A40"/>
          <w:sz w:val="24"/>
          <w:szCs w:val="24"/>
        </w:rPr>
        <w:br w:type="page"/>
      </w:r>
    </w:p>
    <w:p w:rsidR="00305D06" w:rsidRDefault="00305D06" w:rsidP="2B17E7FC">
      <w:pPr>
        <w:shd w:val="clear" w:color="auto" w:fill="FFFFFF" w:themeFill="background1"/>
        <w:spacing w:after="165" w:line="240" w:lineRule="auto"/>
        <w:jc w:val="both"/>
        <w:rPr>
          <w:rFonts w:ascii="Arial" w:eastAsia="Arial" w:hAnsi="Arial" w:cs="Arial"/>
          <w:color w:val="343A40"/>
          <w:sz w:val="24"/>
          <w:szCs w:val="24"/>
        </w:rPr>
      </w:pPr>
    </w:p>
    <w:tbl>
      <w:tblPr>
        <w:tblStyle w:val="TableGrid"/>
        <w:tblW w:w="0" w:type="auto"/>
        <w:tblLook w:val="04A0" w:firstRow="1" w:lastRow="0" w:firstColumn="1" w:lastColumn="0" w:noHBand="0" w:noVBand="1"/>
      </w:tblPr>
      <w:tblGrid>
        <w:gridCol w:w="9016"/>
      </w:tblGrid>
      <w:tr w:rsidR="00305D06" w:rsidTr="00305D06">
        <w:tc>
          <w:tcPr>
            <w:tcW w:w="9016" w:type="dxa"/>
            <w:shd w:val="clear" w:color="auto" w:fill="44546A" w:themeFill="text2"/>
          </w:tcPr>
          <w:p w:rsidR="00305D06" w:rsidRDefault="00305D06" w:rsidP="2B17E7FC">
            <w:pPr>
              <w:spacing w:after="165"/>
              <w:jc w:val="both"/>
              <w:rPr>
                <w:rFonts w:ascii="Arial" w:eastAsia="Arial" w:hAnsi="Arial" w:cs="Arial"/>
                <w:color w:val="343A40"/>
                <w:sz w:val="24"/>
                <w:szCs w:val="24"/>
              </w:rPr>
            </w:pPr>
            <w:r>
              <w:rPr>
                <w:rFonts w:ascii="Arial" w:eastAsia="Arial" w:hAnsi="Arial" w:cs="Arial"/>
                <w:b/>
                <w:bCs/>
                <w:color w:val="FFFFFF" w:themeColor="background1"/>
                <w:sz w:val="24"/>
                <w:szCs w:val="24"/>
              </w:rPr>
              <w:t>Section 4: Population Needs</w:t>
            </w:r>
          </w:p>
        </w:tc>
      </w:tr>
    </w:tbl>
    <w:p w:rsidR="0D41CC53" w:rsidRDefault="00305D06" w:rsidP="2B17E7FC">
      <w:pPr>
        <w:shd w:val="clear" w:color="auto" w:fill="FFFFFF" w:themeFill="background1"/>
        <w:spacing w:after="165" w:line="240" w:lineRule="auto"/>
        <w:jc w:val="both"/>
        <w:rPr>
          <w:rFonts w:ascii="Arial" w:eastAsia="Arial" w:hAnsi="Arial" w:cs="Arial"/>
          <w:color w:val="343A40"/>
          <w:sz w:val="24"/>
          <w:szCs w:val="24"/>
        </w:rPr>
      </w:pPr>
      <w:r>
        <w:rPr>
          <w:rFonts w:ascii="Arial" w:eastAsia="Arial" w:hAnsi="Arial" w:cs="Arial"/>
          <w:color w:val="343A40"/>
          <w:sz w:val="24"/>
          <w:szCs w:val="24"/>
        </w:rPr>
        <w:t>The</w:t>
      </w:r>
      <w:r w:rsidR="32A375AA" w:rsidRPr="2B17E7FC">
        <w:rPr>
          <w:rFonts w:ascii="Arial" w:eastAsia="Arial" w:hAnsi="Arial" w:cs="Arial"/>
          <w:color w:val="343A40"/>
          <w:sz w:val="24"/>
          <w:szCs w:val="24"/>
        </w:rPr>
        <w:t xml:space="preserve"> 2022 Regional Population Needs Assessment for Cardiff and the Vale highlighted the following priorities facing our population.</w:t>
      </w:r>
    </w:p>
    <w:p w:rsidR="0D41CC53" w:rsidRDefault="32A375AA"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color w:val="343A40"/>
          <w:sz w:val="24"/>
          <w:szCs w:val="24"/>
        </w:rPr>
      </w:pPr>
      <w:r w:rsidRPr="2B17E7FC">
        <w:rPr>
          <w:rFonts w:ascii="Arial" w:eastAsia="Arial" w:hAnsi="Arial" w:cs="Arial"/>
          <w:i/>
          <w:iCs/>
          <w:color w:val="343A40"/>
          <w:sz w:val="24"/>
          <w:szCs w:val="24"/>
        </w:rPr>
        <w:t xml:space="preserve">Growing and ageing population </w:t>
      </w:r>
    </w:p>
    <w:p w:rsidR="0D41CC53" w:rsidRDefault="32A375AA" w:rsidP="00441476">
      <w:pPr>
        <w:pStyle w:val="ListParagraph"/>
        <w:numPr>
          <w:ilvl w:val="0"/>
          <w:numId w:val="15"/>
        </w:numPr>
        <w:shd w:val="clear" w:color="auto" w:fill="FFFFFF" w:themeFill="background1"/>
        <w:spacing w:before="100" w:beforeAutospacing="1" w:after="100" w:afterAutospacing="1" w:line="240" w:lineRule="auto"/>
        <w:jc w:val="both"/>
        <w:rPr>
          <w:rFonts w:ascii="Arial" w:eastAsia="Arial" w:hAnsi="Arial" w:cs="Arial"/>
          <w:color w:val="343A40"/>
          <w:sz w:val="24"/>
          <w:szCs w:val="24"/>
        </w:rPr>
      </w:pPr>
      <w:r w:rsidRPr="2B17E7FC">
        <w:rPr>
          <w:rFonts w:ascii="Arial" w:eastAsia="Arial" w:hAnsi="Arial" w:cs="Arial"/>
          <w:i/>
          <w:iCs/>
          <w:color w:val="343A40"/>
          <w:sz w:val="24"/>
          <w:szCs w:val="24"/>
        </w:rPr>
        <w:t>Ethnically diverse – especially in South Cardiff</w:t>
      </w:r>
    </w:p>
    <w:p w:rsidR="0D41CC53" w:rsidRDefault="32A375AA"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color w:val="343A40"/>
          <w:sz w:val="24"/>
          <w:szCs w:val="24"/>
        </w:rPr>
      </w:pPr>
      <w:r w:rsidRPr="2B17E7FC">
        <w:rPr>
          <w:rFonts w:ascii="Arial" w:eastAsia="Arial" w:hAnsi="Arial" w:cs="Arial"/>
          <w:i/>
          <w:iCs/>
          <w:color w:val="343A40"/>
          <w:sz w:val="24"/>
          <w:szCs w:val="24"/>
        </w:rPr>
        <w:t>Increasing levels of chronic disease; impacted by Covid pandemic – 5 harms, long Covid and ‘</w:t>
      </w:r>
      <w:proofErr w:type="spellStart"/>
      <w:r w:rsidRPr="2B17E7FC">
        <w:rPr>
          <w:rFonts w:ascii="Arial" w:eastAsia="Arial" w:hAnsi="Arial" w:cs="Arial"/>
          <w:i/>
          <w:iCs/>
          <w:color w:val="343A40"/>
          <w:sz w:val="24"/>
          <w:szCs w:val="24"/>
        </w:rPr>
        <w:t>syndemic</w:t>
      </w:r>
      <w:proofErr w:type="spellEnd"/>
      <w:r w:rsidRPr="2B17E7FC">
        <w:rPr>
          <w:rFonts w:ascii="Arial" w:eastAsia="Arial" w:hAnsi="Arial" w:cs="Arial"/>
          <w:i/>
          <w:iCs/>
          <w:color w:val="343A40"/>
          <w:sz w:val="24"/>
          <w:szCs w:val="24"/>
        </w:rPr>
        <w:t>’ effect</w:t>
      </w:r>
    </w:p>
    <w:p w:rsidR="0D41CC53" w:rsidRDefault="32A375AA"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color w:val="343A40"/>
          <w:sz w:val="24"/>
          <w:szCs w:val="24"/>
        </w:rPr>
      </w:pPr>
      <w:r w:rsidRPr="2B17E7FC">
        <w:rPr>
          <w:rFonts w:ascii="Arial" w:eastAsia="Arial" w:hAnsi="Arial" w:cs="Arial"/>
          <w:i/>
          <w:iCs/>
          <w:color w:val="343A40"/>
          <w:sz w:val="24"/>
          <w:szCs w:val="24"/>
        </w:rPr>
        <w:t>Modifiable risk factors – of concern before pandemic, but again impacted by Covid, mostly in less favourable direction</w:t>
      </w:r>
    </w:p>
    <w:p w:rsidR="0D41CC53" w:rsidRDefault="32A375AA"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color w:val="343A40"/>
          <w:sz w:val="24"/>
          <w:szCs w:val="24"/>
        </w:rPr>
      </w:pPr>
      <w:r w:rsidRPr="2B17E7FC">
        <w:rPr>
          <w:rFonts w:ascii="Arial" w:eastAsia="Arial" w:hAnsi="Arial" w:cs="Arial"/>
          <w:i/>
          <w:iCs/>
          <w:color w:val="343A40"/>
          <w:sz w:val="24"/>
          <w:szCs w:val="24"/>
        </w:rPr>
        <w:t>Wider determinants, social isolation – impact of Covid and Cost of living crisis</w:t>
      </w:r>
    </w:p>
    <w:p w:rsidR="0D41CC53" w:rsidRPr="00FF08AD" w:rsidRDefault="00FF08AD"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color w:val="343A40"/>
          <w:sz w:val="24"/>
          <w:szCs w:val="24"/>
        </w:rPr>
      </w:pPr>
      <w:r>
        <w:rPr>
          <w:rFonts w:ascii="Arial" w:eastAsia="Arial" w:hAnsi="Arial" w:cs="Arial"/>
          <w:i/>
          <w:iCs/>
          <w:color w:val="343A40"/>
          <w:sz w:val="24"/>
          <w:szCs w:val="24"/>
        </w:rPr>
        <w:t>I</w:t>
      </w:r>
      <w:r w:rsidR="32A375AA" w:rsidRPr="2B17E7FC">
        <w:rPr>
          <w:rFonts w:ascii="Arial" w:eastAsia="Arial" w:hAnsi="Arial" w:cs="Arial"/>
          <w:i/>
          <w:iCs/>
          <w:color w:val="343A40"/>
          <w:sz w:val="24"/>
          <w:szCs w:val="24"/>
        </w:rPr>
        <w:t>mpact of Climate Change and Climate Emergency</w:t>
      </w:r>
    </w:p>
    <w:p w:rsidR="0D41CC53" w:rsidRPr="00FF08AD" w:rsidRDefault="00962970" w:rsidP="2B17E7FC">
      <w:pPr>
        <w:spacing w:after="165" w:line="240" w:lineRule="auto"/>
        <w:jc w:val="both"/>
        <w:rPr>
          <w:rFonts w:ascii="Arial" w:eastAsia="Arial" w:hAnsi="Arial" w:cs="Arial"/>
          <w:color w:val="343A40"/>
          <w:sz w:val="24"/>
          <w:szCs w:val="24"/>
        </w:rPr>
      </w:pPr>
      <w:r>
        <w:rPr>
          <w:rFonts w:ascii="Arial" w:eastAsia="Arial" w:hAnsi="Arial" w:cs="Arial"/>
          <w:color w:val="343A40"/>
          <w:sz w:val="24"/>
          <w:szCs w:val="24"/>
        </w:rPr>
        <w:t>A summary of needs facing our Communities informed by Cluster and</w:t>
      </w:r>
      <w:r w:rsidR="00FF08AD" w:rsidRPr="00FF08AD">
        <w:rPr>
          <w:rFonts w:ascii="Arial" w:eastAsia="Arial" w:hAnsi="Arial" w:cs="Arial"/>
          <w:color w:val="343A40"/>
          <w:sz w:val="24"/>
          <w:szCs w:val="24"/>
        </w:rPr>
        <w:t xml:space="preserve"> professional Collaboratives </w:t>
      </w:r>
      <w:r>
        <w:rPr>
          <w:rFonts w:ascii="Arial" w:eastAsia="Arial" w:hAnsi="Arial" w:cs="Arial"/>
          <w:color w:val="343A40"/>
          <w:sz w:val="24"/>
          <w:szCs w:val="24"/>
        </w:rPr>
        <w:t>includes;</w:t>
      </w:r>
    </w:p>
    <w:p w:rsidR="00962970"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Increasing population growth aligned to Local Development Plans</w:t>
      </w:r>
    </w:p>
    <w:p w:rsidR="00962970"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Diabetes</w:t>
      </w:r>
    </w:p>
    <w:p w:rsidR="0D41CC53" w:rsidRPr="00FF08AD"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Adult m</w:t>
      </w:r>
      <w:r w:rsidR="00FF08AD" w:rsidRPr="00FF08AD">
        <w:rPr>
          <w:rFonts w:ascii="Arial" w:eastAsia="Arial" w:hAnsi="Arial" w:cs="Arial"/>
          <w:i/>
          <w:iCs/>
          <w:color w:val="343A40"/>
          <w:sz w:val="24"/>
          <w:szCs w:val="24"/>
        </w:rPr>
        <w:t>ental health</w:t>
      </w:r>
      <w:r>
        <w:rPr>
          <w:rFonts w:ascii="Arial" w:eastAsia="Arial" w:hAnsi="Arial" w:cs="Arial"/>
          <w:i/>
          <w:iCs/>
          <w:color w:val="343A40"/>
          <w:sz w:val="24"/>
          <w:szCs w:val="24"/>
        </w:rPr>
        <w:t xml:space="preserve"> – improved access to services</w:t>
      </w:r>
    </w:p>
    <w:p w:rsidR="00FF08AD" w:rsidRPr="00FF08AD"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G</w:t>
      </w:r>
      <w:r w:rsidR="00FF08AD" w:rsidRPr="00FF08AD">
        <w:rPr>
          <w:rFonts w:ascii="Arial" w:eastAsia="Arial" w:hAnsi="Arial" w:cs="Arial"/>
          <w:i/>
          <w:iCs/>
          <w:color w:val="343A40"/>
          <w:sz w:val="24"/>
          <w:szCs w:val="24"/>
        </w:rPr>
        <w:t xml:space="preserve">rowing population </w:t>
      </w:r>
      <w:r>
        <w:rPr>
          <w:rFonts w:ascii="Arial" w:eastAsia="Arial" w:hAnsi="Arial" w:cs="Arial"/>
          <w:i/>
          <w:iCs/>
          <w:color w:val="343A40"/>
          <w:sz w:val="24"/>
          <w:szCs w:val="24"/>
        </w:rPr>
        <w:t xml:space="preserve">now </w:t>
      </w:r>
      <w:r w:rsidR="00FF08AD" w:rsidRPr="00FF08AD">
        <w:rPr>
          <w:rFonts w:ascii="Arial" w:eastAsia="Arial" w:hAnsi="Arial" w:cs="Arial"/>
          <w:i/>
          <w:iCs/>
          <w:color w:val="343A40"/>
          <w:sz w:val="24"/>
          <w:szCs w:val="24"/>
        </w:rPr>
        <w:t xml:space="preserve">- </w:t>
      </w:r>
      <w:r w:rsidR="00FC7C70" w:rsidRPr="00FF08AD">
        <w:rPr>
          <w:rFonts w:ascii="Arial" w:eastAsia="Arial" w:hAnsi="Arial" w:cs="Arial"/>
          <w:i/>
          <w:iCs/>
          <w:color w:val="343A40"/>
          <w:sz w:val="24"/>
          <w:szCs w:val="24"/>
        </w:rPr>
        <w:t xml:space="preserve">increase in chronic conditions, multi-morbidities, and frailty </w:t>
      </w:r>
    </w:p>
    <w:p w:rsidR="00FF08AD" w:rsidRPr="00FF08AD"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L</w:t>
      </w:r>
      <w:r w:rsidR="00FF08AD" w:rsidRPr="00FF08AD">
        <w:rPr>
          <w:rFonts w:ascii="Arial" w:eastAsia="Arial" w:hAnsi="Arial" w:cs="Arial"/>
          <w:i/>
          <w:iCs/>
          <w:color w:val="343A40"/>
          <w:sz w:val="24"/>
          <w:szCs w:val="24"/>
        </w:rPr>
        <w:t>ong waiting lists for secondary care services</w:t>
      </w:r>
    </w:p>
    <w:p w:rsidR="00FF08AD" w:rsidRPr="00FF08AD"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M</w:t>
      </w:r>
      <w:r w:rsidR="00FF08AD" w:rsidRPr="00FF08AD">
        <w:rPr>
          <w:rFonts w:ascii="Arial" w:eastAsia="Arial" w:hAnsi="Arial" w:cs="Arial"/>
          <w:i/>
          <w:iCs/>
          <w:color w:val="343A40"/>
          <w:sz w:val="24"/>
          <w:szCs w:val="24"/>
        </w:rPr>
        <w:t>any areas struggling with workforce vacancies and difficulties recruiting</w:t>
      </w:r>
    </w:p>
    <w:p w:rsidR="00FF08AD" w:rsidRPr="00FF08AD" w:rsidRDefault="00FF08AD"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sidRPr="00FF08AD">
        <w:rPr>
          <w:rFonts w:ascii="Arial" w:eastAsia="Arial" w:hAnsi="Arial" w:cs="Arial"/>
          <w:i/>
          <w:iCs/>
          <w:color w:val="343A40"/>
          <w:sz w:val="24"/>
          <w:szCs w:val="24"/>
        </w:rPr>
        <w:t>General lifestyle (adults and children)</w:t>
      </w:r>
    </w:p>
    <w:p w:rsidR="00FF08AD" w:rsidRPr="00FF08AD" w:rsidRDefault="00FF08AD"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sidRPr="00FF08AD">
        <w:rPr>
          <w:rFonts w:ascii="Arial" w:eastAsia="Arial" w:hAnsi="Arial" w:cs="Arial"/>
          <w:i/>
          <w:iCs/>
          <w:color w:val="343A40"/>
          <w:sz w:val="24"/>
          <w:szCs w:val="24"/>
        </w:rPr>
        <w:t>Children’s mental health and neurodiversity</w:t>
      </w:r>
    </w:p>
    <w:p w:rsidR="00000000" w:rsidRPr="00FF08AD" w:rsidRDefault="00FC7C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sidRPr="00FF08AD">
        <w:rPr>
          <w:rFonts w:ascii="Arial" w:eastAsia="Arial" w:hAnsi="Arial" w:cs="Arial"/>
          <w:i/>
          <w:iCs/>
          <w:color w:val="343A40"/>
          <w:sz w:val="24"/>
          <w:szCs w:val="24"/>
        </w:rPr>
        <w:t xml:space="preserve">Unstable periodontal disease rates </w:t>
      </w:r>
    </w:p>
    <w:p w:rsidR="00FF08AD" w:rsidRDefault="00FC7C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sidRPr="00FF08AD">
        <w:rPr>
          <w:rFonts w:ascii="Arial" w:eastAsia="Arial" w:hAnsi="Arial" w:cs="Arial"/>
          <w:i/>
          <w:iCs/>
          <w:color w:val="343A40"/>
          <w:sz w:val="24"/>
          <w:szCs w:val="24"/>
        </w:rPr>
        <w:t xml:space="preserve">Limitations caused by collaborative systems / patient records not speaking to one another. </w:t>
      </w:r>
    </w:p>
    <w:p w:rsidR="00962970"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Pressures facing contractor services</w:t>
      </w:r>
    </w:p>
    <w:p w:rsidR="00962970"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Increased crisis facing our communities ‘Cost of Living’ pressures</w:t>
      </w:r>
    </w:p>
    <w:p w:rsidR="00962970"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Social isolation</w:t>
      </w:r>
    </w:p>
    <w:p w:rsidR="00962970"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sidRPr="00962970">
        <w:rPr>
          <w:rFonts w:ascii="Arial" w:eastAsia="Arial" w:hAnsi="Arial" w:cs="Arial"/>
          <w:i/>
          <w:iCs/>
          <w:color w:val="343A40"/>
          <w:sz w:val="24"/>
          <w:szCs w:val="24"/>
        </w:rPr>
        <w:t>Disproportionate Deprivation</w:t>
      </w:r>
      <w:r>
        <w:rPr>
          <w:rFonts w:ascii="Arial" w:eastAsia="Arial" w:hAnsi="Arial" w:cs="Arial"/>
          <w:i/>
          <w:iCs/>
          <w:color w:val="343A40"/>
          <w:sz w:val="24"/>
          <w:szCs w:val="24"/>
        </w:rPr>
        <w:t xml:space="preserve"> levels</w:t>
      </w:r>
    </w:p>
    <w:p w:rsidR="00962970" w:rsidRPr="00962970" w:rsidRDefault="00962970" w:rsidP="00441476">
      <w:pPr>
        <w:pStyle w:val="ListParagraph"/>
        <w:numPr>
          <w:ilvl w:val="0"/>
          <w:numId w:val="15"/>
        </w:numPr>
        <w:shd w:val="clear" w:color="auto" w:fill="FFFFFF" w:themeFill="background1"/>
        <w:spacing w:beforeAutospacing="1" w:afterAutospacing="1" w:line="240" w:lineRule="auto"/>
        <w:jc w:val="both"/>
        <w:rPr>
          <w:rFonts w:ascii="Arial" w:eastAsia="Arial" w:hAnsi="Arial" w:cs="Arial"/>
          <w:i/>
          <w:iCs/>
          <w:color w:val="343A40"/>
          <w:sz w:val="24"/>
          <w:szCs w:val="24"/>
        </w:rPr>
      </w:pPr>
      <w:r>
        <w:rPr>
          <w:rFonts w:ascii="Arial" w:eastAsia="Arial" w:hAnsi="Arial" w:cs="Arial"/>
          <w:i/>
          <w:iCs/>
          <w:color w:val="343A40"/>
          <w:sz w:val="24"/>
          <w:szCs w:val="24"/>
        </w:rPr>
        <w:t>Immunisation and screening uptake</w:t>
      </w:r>
    </w:p>
    <w:p w:rsidR="00962970" w:rsidRDefault="00962970" w:rsidP="2B17E7FC">
      <w:pPr>
        <w:spacing w:after="165" w:line="240" w:lineRule="auto"/>
        <w:jc w:val="both"/>
        <w:rPr>
          <w:rFonts w:eastAsiaTheme="minorEastAsia"/>
          <w:b/>
          <w:bCs/>
          <w:color w:val="343A40"/>
          <w:sz w:val="24"/>
          <w:szCs w:val="24"/>
        </w:rPr>
      </w:pPr>
    </w:p>
    <w:p w:rsidR="00962970" w:rsidRDefault="00962970" w:rsidP="2B17E7FC">
      <w:pPr>
        <w:spacing w:after="165" w:line="240" w:lineRule="auto"/>
        <w:jc w:val="both"/>
        <w:rPr>
          <w:rFonts w:eastAsiaTheme="minorEastAsia"/>
          <w:b/>
          <w:bCs/>
          <w:color w:val="343A40"/>
          <w:sz w:val="24"/>
          <w:szCs w:val="24"/>
        </w:rPr>
      </w:pPr>
    </w:p>
    <w:p w:rsidR="00962970" w:rsidRDefault="00305D06" w:rsidP="00305D06">
      <w:pPr>
        <w:rPr>
          <w:rFonts w:eastAsiaTheme="minorEastAsia"/>
          <w:b/>
          <w:bCs/>
          <w:color w:val="343A40"/>
          <w:sz w:val="24"/>
          <w:szCs w:val="24"/>
        </w:rPr>
      </w:pPr>
      <w:r>
        <w:rPr>
          <w:rFonts w:eastAsiaTheme="minorEastAsia"/>
          <w:b/>
          <w:bCs/>
          <w:color w:val="343A40"/>
          <w:sz w:val="24"/>
          <w:szCs w:val="24"/>
        </w:rPr>
        <w:br w:type="page"/>
      </w:r>
    </w:p>
    <w:p w:rsidR="00441476" w:rsidRDefault="00441476" w:rsidP="00B10D4C">
      <w:pPr>
        <w:shd w:val="clear" w:color="auto" w:fill="FFFFFF" w:themeFill="background1"/>
        <w:spacing w:after="0" w:line="240" w:lineRule="auto"/>
        <w:jc w:val="both"/>
        <w:rPr>
          <w:rFonts w:ascii="Arial" w:eastAsia="Arial" w:hAnsi="Arial" w:cs="Arial"/>
          <w:b/>
          <w:color w:val="343A40"/>
          <w:sz w:val="24"/>
          <w:szCs w:val="24"/>
        </w:rPr>
        <w:sectPr w:rsidR="00441476" w:rsidSect="00305D06">
          <w:pgSz w:w="11906" w:h="16838"/>
          <w:pgMar w:top="1440" w:right="1440" w:bottom="1440" w:left="1440" w:header="720" w:footer="720" w:gutter="0"/>
          <w:cols w:space="720"/>
          <w:docGrid w:linePitch="360"/>
        </w:sectPr>
      </w:pPr>
    </w:p>
    <w:p w:rsidR="00441476" w:rsidRPr="00441476" w:rsidRDefault="00441476" w:rsidP="00441476">
      <w:pPr>
        <w:shd w:val="clear" w:color="auto" w:fill="44546A" w:themeFill="text2"/>
        <w:spacing w:after="165"/>
        <w:jc w:val="both"/>
        <w:rPr>
          <w:rFonts w:eastAsiaTheme="minorEastAsia"/>
          <w:b/>
          <w:bCs/>
          <w:color w:val="FFFFFF" w:themeColor="background1"/>
          <w:sz w:val="24"/>
          <w:szCs w:val="24"/>
        </w:rPr>
      </w:pPr>
      <w:r>
        <w:rPr>
          <w:rFonts w:eastAsiaTheme="minorEastAsia"/>
          <w:b/>
          <w:bCs/>
          <w:color w:val="FFFFFF" w:themeColor="background1"/>
          <w:sz w:val="24"/>
          <w:szCs w:val="24"/>
        </w:rPr>
        <w:t xml:space="preserve">Section 5: </w:t>
      </w:r>
      <w:r w:rsidRPr="00962970">
        <w:rPr>
          <w:rFonts w:eastAsiaTheme="minorEastAsia"/>
          <w:b/>
          <w:bCs/>
          <w:color w:val="FFFFFF" w:themeColor="background1"/>
          <w:sz w:val="24"/>
          <w:szCs w:val="24"/>
        </w:rPr>
        <w:t xml:space="preserve">Planning Approach </w:t>
      </w:r>
      <w:r>
        <w:rPr>
          <w:rFonts w:eastAsiaTheme="minorEastAsia"/>
          <w:b/>
          <w:bCs/>
          <w:color w:val="FFFFFF" w:themeColor="background1"/>
          <w:sz w:val="24"/>
          <w:szCs w:val="24"/>
        </w:rPr>
        <w:t xml:space="preserve">&amp; Delivery priorities for </w:t>
      </w:r>
      <w:r w:rsidRPr="00962970">
        <w:rPr>
          <w:rFonts w:eastAsiaTheme="minorEastAsia"/>
          <w:b/>
          <w:bCs/>
          <w:color w:val="FFFFFF" w:themeColor="background1"/>
          <w:sz w:val="24"/>
          <w:szCs w:val="24"/>
        </w:rPr>
        <w:t>2024/25</w:t>
      </w:r>
    </w:p>
    <w:p w:rsidR="00B10D4C" w:rsidRDefault="00B10D4C" w:rsidP="00B10D4C">
      <w:pPr>
        <w:shd w:val="clear" w:color="auto" w:fill="FFFFFF" w:themeFill="background1"/>
        <w:spacing w:after="0" w:line="240" w:lineRule="auto"/>
        <w:jc w:val="both"/>
        <w:rPr>
          <w:rFonts w:ascii="Arial" w:eastAsia="Arial" w:hAnsi="Arial" w:cs="Arial"/>
          <w:b/>
          <w:color w:val="343A40"/>
          <w:sz w:val="24"/>
          <w:szCs w:val="24"/>
        </w:rPr>
      </w:pPr>
      <w:r w:rsidRPr="00B10D4C">
        <w:rPr>
          <w:rFonts w:ascii="Arial" w:eastAsia="Arial" w:hAnsi="Arial" w:cs="Arial"/>
          <w:b/>
          <w:color w:val="343A40"/>
          <w:sz w:val="24"/>
          <w:szCs w:val="24"/>
        </w:rPr>
        <w:t>Context</w:t>
      </w:r>
    </w:p>
    <w:p w:rsidR="0D41CC53" w:rsidRPr="00B10D4C" w:rsidRDefault="2E2066C0" w:rsidP="009B12B0">
      <w:pPr>
        <w:shd w:val="clear" w:color="auto" w:fill="FFFFFF" w:themeFill="background1"/>
        <w:spacing w:after="0" w:line="240" w:lineRule="auto"/>
        <w:jc w:val="both"/>
        <w:rPr>
          <w:rFonts w:ascii="Arial" w:eastAsia="Arial" w:hAnsi="Arial" w:cs="Arial"/>
          <w:b/>
          <w:color w:val="343A40"/>
          <w:sz w:val="24"/>
          <w:szCs w:val="24"/>
        </w:rPr>
      </w:pPr>
      <w:r w:rsidRPr="00962970">
        <w:rPr>
          <w:rFonts w:ascii="Arial" w:eastAsia="Arial" w:hAnsi="Arial" w:cs="Arial"/>
          <w:color w:val="343A40"/>
          <w:sz w:val="24"/>
          <w:szCs w:val="24"/>
        </w:rPr>
        <w:t xml:space="preserve">Set within the planning architecture of the </w:t>
      </w:r>
      <w:proofErr w:type="spellStart"/>
      <w:r w:rsidRPr="00962970">
        <w:rPr>
          <w:rFonts w:ascii="Arial" w:eastAsia="Arial" w:hAnsi="Arial" w:cs="Arial"/>
          <w:color w:val="343A40"/>
          <w:sz w:val="24"/>
          <w:szCs w:val="24"/>
        </w:rPr>
        <w:t>HealthBoard</w:t>
      </w:r>
      <w:proofErr w:type="spellEnd"/>
      <w:r w:rsidRPr="00962970">
        <w:rPr>
          <w:rFonts w:ascii="Arial" w:eastAsia="Arial" w:hAnsi="Arial" w:cs="Arial"/>
          <w:color w:val="343A40"/>
          <w:sz w:val="24"/>
          <w:szCs w:val="24"/>
        </w:rPr>
        <w:t xml:space="preserve">, the regional planning priorities of PCPGs are informed by a range of </w:t>
      </w:r>
      <w:r w:rsidR="25039ABF" w:rsidRPr="00962970">
        <w:rPr>
          <w:rFonts w:ascii="Arial" w:eastAsia="Arial" w:hAnsi="Arial" w:cs="Arial"/>
          <w:color w:val="343A40"/>
          <w:sz w:val="24"/>
          <w:szCs w:val="24"/>
        </w:rPr>
        <w:t>strategic planning priorities,</w:t>
      </w:r>
      <w:r w:rsidRPr="00962970">
        <w:rPr>
          <w:rFonts w:ascii="Arial" w:eastAsia="Arial" w:hAnsi="Arial" w:cs="Arial"/>
          <w:color w:val="343A40"/>
          <w:sz w:val="24"/>
          <w:szCs w:val="24"/>
        </w:rPr>
        <w:t xml:space="preserve"> demonstrating the clear line of sight and alignment to the core priorities of the RPB; Starting Well, Living Well, Ageing Well</w:t>
      </w:r>
    </w:p>
    <w:p w:rsidR="0D41CC53" w:rsidRDefault="00FC7C70" w:rsidP="009B12B0">
      <w:pPr>
        <w:pStyle w:val="ListParagraph"/>
        <w:numPr>
          <w:ilvl w:val="0"/>
          <w:numId w:val="12"/>
        </w:numPr>
        <w:jc w:val="both"/>
        <w:rPr>
          <w:rFonts w:ascii="Arial" w:eastAsia="Arial" w:hAnsi="Arial" w:cs="Arial"/>
          <w:color w:val="343A40"/>
          <w:sz w:val="24"/>
          <w:szCs w:val="24"/>
        </w:rPr>
      </w:pPr>
      <w:hyperlink r:id="rId21">
        <w:r w:rsidR="2E2066C0" w:rsidRPr="2B17E7FC">
          <w:rPr>
            <w:rStyle w:val="Hyperlink"/>
            <w:rFonts w:ascii="Arial" w:eastAsia="Arial" w:hAnsi="Arial" w:cs="Arial"/>
            <w:sz w:val="24"/>
            <w:szCs w:val="24"/>
          </w:rPr>
          <w:t>Regional Partnership Board (RPB)Area Plan</w:t>
        </w:r>
      </w:hyperlink>
      <w:r w:rsidR="2E2066C0" w:rsidRPr="2B17E7FC">
        <w:rPr>
          <w:rFonts w:ascii="Arial" w:eastAsia="Arial" w:hAnsi="Arial" w:cs="Arial"/>
          <w:color w:val="343A40"/>
          <w:sz w:val="24"/>
          <w:szCs w:val="24"/>
        </w:rPr>
        <w:t xml:space="preserve"> (2018-2023) and emerging plan for 2023-2028</w:t>
      </w:r>
    </w:p>
    <w:p w:rsidR="0D41CC53" w:rsidRDefault="2E2066C0" w:rsidP="009B12B0">
      <w:pPr>
        <w:pStyle w:val="ListParagraph"/>
        <w:numPr>
          <w:ilvl w:val="0"/>
          <w:numId w:val="12"/>
        </w:numPr>
        <w:jc w:val="both"/>
        <w:rPr>
          <w:rFonts w:ascii="Calibri" w:eastAsia="Calibri" w:hAnsi="Calibri" w:cs="Calibri"/>
          <w:color w:val="000000" w:themeColor="text1"/>
        </w:rPr>
      </w:pPr>
      <w:r w:rsidRPr="2B17E7FC">
        <w:rPr>
          <w:rFonts w:ascii="Arial" w:eastAsia="Arial" w:hAnsi="Arial" w:cs="Arial"/>
          <w:color w:val="343A40"/>
          <w:sz w:val="24"/>
          <w:szCs w:val="24"/>
        </w:rPr>
        <w:t>Cardiff Local Authority Annual Delivery Plan (</w:t>
      </w:r>
      <w:hyperlink r:id="rId22">
        <w:r w:rsidRPr="2B17E7FC">
          <w:rPr>
            <w:rStyle w:val="Hyperlink"/>
            <w:rFonts w:ascii="Calibri" w:eastAsia="Calibri" w:hAnsi="Calibri" w:cs="Calibri"/>
          </w:rPr>
          <w:t>Cardiff Council Corporate Plan 2022-25</w:t>
        </w:r>
      </w:hyperlink>
      <w:r w:rsidRPr="2B17E7FC">
        <w:rPr>
          <w:rFonts w:ascii="Calibri" w:eastAsia="Calibri" w:hAnsi="Calibri" w:cs="Calibri"/>
          <w:color w:val="000000" w:themeColor="text1"/>
        </w:rPr>
        <w:t xml:space="preserve">) </w:t>
      </w:r>
    </w:p>
    <w:p w:rsidR="0D41CC53" w:rsidRDefault="2E2066C0" w:rsidP="009B12B0">
      <w:pPr>
        <w:pStyle w:val="ListParagraph"/>
        <w:numPr>
          <w:ilvl w:val="0"/>
          <w:numId w:val="12"/>
        </w:numPr>
        <w:jc w:val="both"/>
        <w:rPr>
          <w:rFonts w:ascii="Arial" w:eastAsia="Arial" w:hAnsi="Arial" w:cs="Arial"/>
          <w:color w:val="343A40"/>
          <w:sz w:val="24"/>
          <w:szCs w:val="24"/>
        </w:rPr>
      </w:pPr>
      <w:r w:rsidRPr="2B17E7FC">
        <w:rPr>
          <w:rFonts w:ascii="Arial" w:eastAsia="Arial" w:hAnsi="Arial" w:cs="Arial"/>
          <w:color w:val="343A40"/>
          <w:sz w:val="24"/>
          <w:szCs w:val="24"/>
        </w:rPr>
        <w:t>Cardiff and Vale University Health Board IMTP and Strategic Priorities</w:t>
      </w:r>
    </w:p>
    <w:p w:rsidR="0D41CC53" w:rsidRDefault="2E2066C0" w:rsidP="009B12B0">
      <w:pPr>
        <w:pStyle w:val="ListParagraph"/>
        <w:numPr>
          <w:ilvl w:val="0"/>
          <w:numId w:val="12"/>
        </w:numPr>
        <w:jc w:val="both"/>
        <w:rPr>
          <w:rFonts w:ascii="Arial" w:eastAsia="Arial" w:hAnsi="Arial" w:cs="Arial"/>
          <w:color w:val="343A40"/>
          <w:sz w:val="24"/>
          <w:szCs w:val="24"/>
        </w:rPr>
      </w:pPr>
      <w:r w:rsidRPr="2B17E7FC">
        <w:rPr>
          <w:rFonts w:ascii="Arial" w:eastAsia="Arial" w:hAnsi="Arial" w:cs="Arial"/>
          <w:color w:val="343A40"/>
          <w:sz w:val="24"/>
          <w:szCs w:val="24"/>
        </w:rPr>
        <w:t>Cardiff and Vale Population Needs Assessment</w:t>
      </w:r>
    </w:p>
    <w:p w:rsidR="0D41CC53" w:rsidRDefault="2E2066C0" w:rsidP="009B12B0">
      <w:pPr>
        <w:pStyle w:val="ListParagraph"/>
        <w:numPr>
          <w:ilvl w:val="0"/>
          <w:numId w:val="12"/>
        </w:numPr>
        <w:jc w:val="both"/>
        <w:rPr>
          <w:rFonts w:ascii="Arial" w:eastAsia="Arial" w:hAnsi="Arial" w:cs="Arial"/>
          <w:color w:val="343A40"/>
          <w:sz w:val="24"/>
          <w:szCs w:val="24"/>
        </w:rPr>
      </w:pPr>
      <w:r w:rsidRPr="2B17E7FC">
        <w:rPr>
          <w:rFonts w:ascii="Arial" w:eastAsia="Arial" w:hAnsi="Arial" w:cs="Arial"/>
          <w:color w:val="343A40"/>
          <w:sz w:val="24"/>
          <w:szCs w:val="24"/>
        </w:rPr>
        <w:t>Primary Care Model for Wales</w:t>
      </w:r>
    </w:p>
    <w:p w:rsidR="0D41CC53" w:rsidRDefault="2E2066C0" w:rsidP="009B12B0">
      <w:pPr>
        <w:pStyle w:val="ListParagraph"/>
        <w:numPr>
          <w:ilvl w:val="0"/>
          <w:numId w:val="12"/>
        </w:numPr>
        <w:jc w:val="both"/>
        <w:rPr>
          <w:rFonts w:ascii="Arial" w:eastAsia="Arial" w:hAnsi="Arial" w:cs="Arial"/>
          <w:color w:val="343A40"/>
          <w:sz w:val="24"/>
          <w:szCs w:val="24"/>
        </w:rPr>
      </w:pPr>
      <w:r w:rsidRPr="2B17E7FC">
        <w:rPr>
          <w:rFonts w:ascii="Arial" w:eastAsia="Arial" w:hAnsi="Arial" w:cs="Arial"/>
          <w:color w:val="343A40"/>
          <w:sz w:val="24"/>
          <w:szCs w:val="24"/>
        </w:rPr>
        <w:t xml:space="preserve">Cluster Plans </w:t>
      </w:r>
    </w:p>
    <w:p w:rsidR="0D41CC53" w:rsidRPr="00B10D4C" w:rsidRDefault="2E2066C0" w:rsidP="009B12B0">
      <w:pPr>
        <w:spacing w:after="165" w:line="240" w:lineRule="auto"/>
        <w:jc w:val="both"/>
      </w:pPr>
      <w:r w:rsidRPr="2B17E7FC">
        <w:rPr>
          <w:rFonts w:ascii="Arial" w:eastAsia="Arial" w:hAnsi="Arial" w:cs="Arial"/>
          <w:color w:val="343A40"/>
          <w:sz w:val="24"/>
          <w:szCs w:val="24"/>
        </w:rPr>
        <w:t xml:space="preserve">A summary of the overarching priorities for each of these is provided below to demonstrate the connectivity between our planning priorities and to further establish </w:t>
      </w:r>
      <w:r w:rsidR="3C945C25" w:rsidRPr="2B17E7FC">
        <w:rPr>
          <w:rFonts w:ascii="Arial" w:eastAsia="Arial" w:hAnsi="Arial" w:cs="Arial"/>
          <w:color w:val="343A40"/>
          <w:sz w:val="24"/>
          <w:szCs w:val="24"/>
        </w:rPr>
        <w:t xml:space="preserve">PCPGs as a place-based planning </w:t>
      </w:r>
      <w:r w:rsidRPr="2B17E7FC">
        <w:rPr>
          <w:rFonts w:ascii="Arial" w:eastAsia="Arial" w:hAnsi="Arial" w:cs="Arial"/>
          <w:color w:val="343A40"/>
          <w:sz w:val="24"/>
          <w:szCs w:val="24"/>
        </w:rPr>
        <w:t>vehicle to have more meaningful collaborative planning discussions across the region</w:t>
      </w:r>
      <w:r w:rsidR="5E1EBA11" w:rsidRPr="2B17E7FC">
        <w:rPr>
          <w:rFonts w:ascii="Arial" w:eastAsia="Arial" w:hAnsi="Arial" w:cs="Arial"/>
          <w:color w:val="343A40"/>
          <w:sz w:val="24"/>
          <w:szCs w:val="24"/>
        </w:rPr>
        <w:t>.</w:t>
      </w: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635"/>
        <w:gridCol w:w="4635"/>
        <w:gridCol w:w="4635"/>
      </w:tblGrid>
      <w:tr w:rsidR="2B17E7FC" w:rsidTr="2B17E7FC">
        <w:trPr>
          <w:trHeight w:val="480"/>
        </w:trPr>
        <w:tc>
          <w:tcPr>
            <w:tcW w:w="4635" w:type="dxa"/>
            <w:shd w:val="clear" w:color="auto" w:fill="D9E2F3" w:themeFill="accent1" w:themeFillTint="33"/>
            <w:tcMar>
              <w:left w:w="105" w:type="dxa"/>
              <w:right w:w="105" w:type="dxa"/>
            </w:tcMar>
            <w:vAlign w:val="center"/>
          </w:tcPr>
          <w:p w:rsidR="2B17E7FC" w:rsidRDefault="2B17E7FC" w:rsidP="2B17E7FC">
            <w:pPr>
              <w:spacing w:line="259" w:lineRule="auto"/>
              <w:jc w:val="center"/>
              <w:rPr>
                <w:rFonts w:ascii="Arial" w:eastAsia="Arial" w:hAnsi="Arial" w:cs="Arial"/>
                <w:color w:val="343A40"/>
                <w:sz w:val="18"/>
                <w:szCs w:val="18"/>
              </w:rPr>
            </w:pPr>
            <w:r w:rsidRPr="2B17E7FC">
              <w:rPr>
                <w:rFonts w:ascii="Arial" w:eastAsia="Arial" w:hAnsi="Arial" w:cs="Arial"/>
                <w:b/>
                <w:bCs/>
                <w:color w:val="343A40"/>
                <w:sz w:val="18"/>
                <w:szCs w:val="18"/>
              </w:rPr>
              <w:t>RPB</w:t>
            </w:r>
          </w:p>
        </w:tc>
        <w:tc>
          <w:tcPr>
            <w:tcW w:w="4635" w:type="dxa"/>
            <w:shd w:val="clear" w:color="auto" w:fill="D9E2F3" w:themeFill="accent1" w:themeFillTint="33"/>
            <w:tcMar>
              <w:left w:w="105" w:type="dxa"/>
              <w:right w:w="105" w:type="dxa"/>
            </w:tcMar>
            <w:vAlign w:val="center"/>
          </w:tcPr>
          <w:p w:rsidR="2B17E7FC" w:rsidRDefault="2B17E7FC" w:rsidP="2B17E7FC">
            <w:pPr>
              <w:spacing w:line="259" w:lineRule="auto"/>
              <w:jc w:val="center"/>
              <w:rPr>
                <w:rFonts w:ascii="Arial" w:eastAsia="Arial" w:hAnsi="Arial" w:cs="Arial"/>
                <w:color w:val="343A40"/>
                <w:sz w:val="18"/>
                <w:szCs w:val="18"/>
              </w:rPr>
            </w:pPr>
            <w:r w:rsidRPr="2B17E7FC">
              <w:rPr>
                <w:rFonts w:ascii="Arial" w:eastAsia="Arial" w:hAnsi="Arial" w:cs="Arial"/>
                <w:b/>
                <w:bCs/>
                <w:color w:val="343A40"/>
                <w:sz w:val="18"/>
                <w:szCs w:val="18"/>
              </w:rPr>
              <w:t>Cardiff Local Authority</w:t>
            </w:r>
          </w:p>
        </w:tc>
        <w:tc>
          <w:tcPr>
            <w:tcW w:w="4635" w:type="dxa"/>
            <w:shd w:val="clear" w:color="auto" w:fill="D9E2F3" w:themeFill="accent1" w:themeFillTint="33"/>
            <w:tcMar>
              <w:left w:w="105" w:type="dxa"/>
              <w:right w:w="105" w:type="dxa"/>
            </w:tcMar>
            <w:vAlign w:val="center"/>
          </w:tcPr>
          <w:p w:rsidR="2B17E7FC" w:rsidRDefault="2B17E7FC" w:rsidP="2B17E7FC">
            <w:pPr>
              <w:spacing w:line="259" w:lineRule="auto"/>
              <w:jc w:val="center"/>
              <w:rPr>
                <w:rFonts w:ascii="Arial" w:eastAsia="Arial" w:hAnsi="Arial" w:cs="Arial"/>
                <w:color w:val="343A40"/>
                <w:sz w:val="18"/>
                <w:szCs w:val="18"/>
              </w:rPr>
            </w:pPr>
            <w:r w:rsidRPr="2B17E7FC">
              <w:rPr>
                <w:rFonts w:ascii="Arial" w:eastAsia="Arial" w:hAnsi="Arial" w:cs="Arial"/>
                <w:b/>
                <w:bCs/>
                <w:color w:val="343A40"/>
                <w:sz w:val="18"/>
                <w:szCs w:val="18"/>
              </w:rPr>
              <w:t>Cardiff &amp; Vale UHB</w:t>
            </w:r>
          </w:p>
        </w:tc>
      </w:tr>
      <w:tr w:rsidR="2B17E7FC" w:rsidTr="2B17E7FC">
        <w:trPr>
          <w:trHeight w:val="300"/>
        </w:trPr>
        <w:tc>
          <w:tcPr>
            <w:tcW w:w="4635" w:type="dxa"/>
            <w:tcMar>
              <w:left w:w="105" w:type="dxa"/>
              <w:right w:w="105" w:type="dxa"/>
            </w:tcMar>
          </w:tcPr>
          <w:p w:rsidR="2B17E7FC" w:rsidRDefault="2B17E7FC"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Three core areas of focus:</w:t>
            </w:r>
          </w:p>
          <w:p w:rsidR="2B17E7FC" w:rsidRDefault="2B17E7FC" w:rsidP="00441476">
            <w:pPr>
              <w:pStyle w:val="ListParagraph"/>
              <w:numPr>
                <w:ilvl w:val="0"/>
                <w:numId w:val="11"/>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Starting Well</w:t>
            </w:r>
          </w:p>
          <w:p w:rsidR="2B17E7FC" w:rsidRDefault="2B17E7FC" w:rsidP="00441476">
            <w:pPr>
              <w:pStyle w:val="ListParagraph"/>
              <w:numPr>
                <w:ilvl w:val="0"/>
                <w:numId w:val="11"/>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Living Well</w:t>
            </w:r>
          </w:p>
          <w:p w:rsidR="2B17E7FC" w:rsidRDefault="2B17E7FC" w:rsidP="00441476">
            <w:pPr>
              <w:pStyle w:val="ListParagraph"/>
              <w:numPr>
                <w:ilvl w:val="0"/>
                <w:numId w:val="11"/>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Aging Well</w:t>
            </w:r>
          </w:p>
          <w:p w:rsidR="2B17E7FC" w:rsidRDefault="2B17E7FC" w:rsidP="2B17E7FC">
            <w:pPr>
              <w:spacing w:line="259" w:lineRule="auto"/>
              <w:rPr>
                <w:rFonts w:ascii="Arial" w:eastAsia="Arial" w:hAnsi="Arial" w:cs="Arial"/>
                <w:color w:val="343A40"/>
                <w:sz w:val="18"/>
                <w:szCs w:val="18"/>
              </w:rPr>
            </w:pPr>
          </w:p>
          <w:p w:rsidR="2B17E7FC" w:rsidRDefault="2B17E7FC" w:rsidP="2B17E7FC">
            <w:pPr>
              <w:spacing w:line="259" w:lineRule="auto"/>
              <w:rPr>
                <w:rFonts w:ascii="Arial" w:eastAsia="Arial" w:hAnsi="Arial" w:cs="Arial"/>
                <w:color w:val="343A40"/>
                <w:sz w:val="18"/>
                <w:szCs w:val="18"/>
              </w:rPr>
            </w:pPr>
            <w:r w:rsidRPr="2B17E7FC">
              <w:rPr>
                <w:rFonts w:ascii="Arial" w:eastAsia="Arial" w:hAnsi="Arial" w:cs="Arial"/>
                <w:b/>
                <w:bCs/>
                <w:color w:val="343A40"/>
                <w:sz w:val="18"/>
                <w:szCs w:val="18"/>
              </w:rPr>
              <w:t>Regional Outcomes Framework</w:t>
            </w:r>
          </w:p>
          <w:p w:rsidR="2B17E7FC" w:rsidRDefault="2B17E7FC" w:rsidP="00441476">
            <w:pPr>
              <w:pStyle w:val="ListParagraph"/>
              <w:numPr>
                <w:ilvl w:val="0"/>
                <w:numId w:val="10"/>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Increasing time for people to live their lives</w:t>
            </w:r>
          </w:p>
          <w:p w:rsidR="2B17E7FC" w:rsidRDefault="2B17E7FC" w:rsidP="00441476">
            <w:pPr>
              <w:pStyle w:val="ListParagraph"/>
              <w:numPr>
                <w:ilvl w:val="0"/>
                <w:numId w:val="10"/>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Increased living well within their own communities</w:t>
            </w:r>
          </w:p>
          <w:p w:rsidR="2B17E7FC" w:rsidRDefault="2B17E7FC" w:rsidP="00441476">
            <w:pPr>
              <w:pStyle w:val="ListParagraph"/>
              <w:numPr>
                <w:ilvl w:val="0"/>
                <w:numId w:val="10"/>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Improved environment that enables people’s choices</w:t>
            </w:r>
          </w:p>
          <w:p w:rsidR="2B17E7FC" w:rsidRDefault="2B17E7FC" w:rsidP="00441476">
            <w:pPr>
              <w:pStyle w:val="ListParagraph"/>
              <w:numPr>
                <w:ilvl w:val="0"/>
                <w:numId w:val="10"/>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More empowered workforce</w:t>
            </w:r>
          </w:p>
          <w:p w:rsidR="2B17E7FC" w:rsidRDefault="2B17E7FC" w:rsidP="00441476">
            <w:pPr>
              <w:pStyle w:val="ListParagraph"/>
              <w:numPr>
                <w:ilvl w:val="0"/>
                <w:numId w:val="10"/>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Better start for children and young people</w:t>
            </w:r>
          </w:p>
          <w:p w:rsidR="2B17E7FC" w:rsidRDefault="2B17E7FC" w:rsidP="00441476">
            <w:pPr>
              <w:pStyle w:val="ListParagraph"/>
              <w:numPr>
                <w:ilvl w:val="0"/>
                <w:numId w:val="10"/>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People get a safe response when in urgent need</w:t>
            </w:r>
          </w:p>
          <w:p w:rsidR="2B17E7FC" w:rsidRDefault="2B17E7FC" w:rsidP="00441476">
            <w:pPr>
              <w:pStyle w:val="ListParagraph"/>
              <w:numPr>
                <w:ilvl w:val="0"/>
                <w:numId w:val="10"/>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Decrease avoidable harm and mortality</w:t>
            </w:r>
          </w:p>
          <w:p w:rsidR="2B17E7FC" w:rsidRDefault="2B17E7FC" w:rsidP="00441476">
            <w:pPr>
              <w:pStyle w:val="ListParagraph"/>
              <w:numPr>
                <w:ilvl w:val="0"/>
                <w:numId w:val="10"/>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Reduced wasted system resource</w:t>
            </w:r>
          </w:p>
        </w:tc>
        <w:tc>
          <w:tcPr>
            <w:tcW w:w="4635" w:type="dxa"/>
            <w:tcMar>
              <w:left w:w="105" w:type="dxa"/>
              <w:right w:w="105" w:type="dxa"/>
            </w:tcMar>
          </w:tcPr>
          <w:p w:rsidR="2B17E7FC" w:rsidRDefault="2B17E7FC" w:rsidP="2B17E7FC">
            <w:pPr>
              <w:spacing w:line="259" w:lineRule="auto"/>
              <w:rPr>
                <w:rFonts w:ascii="Arial" w:eastAsia="Arial" w:hAnsi="Arial" w:cs="Arial"/>
                <w:color w:val="343A40"/>
                <w:sz w:val="18"/>
                <w:szCs w:val="18"/>
              </w:rPr>
            </w:pPr>
            <w:r w:rsidRPr="2B17E7FC">
              <w:rPr>
                <w:rFonts w:ascii="Arial" w:eastAsia="Arial" w:hAnsi="Arial" w:cs="Arial"/>
                <w:b/>
                <w:bCs/>
                <w:color w:val="343A40"/>
                <w:sz w:val="18"/>
                <w:szCs w:val="18"/>
              </w:rPr>
              <w:t>Cardiff Capital Ambition ‘Working for Cardiff, Working for you’. Wellbeing Objectives</w:t>
            </w:r>
          </w:p>
          <w:p w:rsidR="2B17E7FC" w:rsidRDefault="2B17E7FC" w:rsidP="00441476">
            <w:pPr>
              <w:pStyle w:val="ListParagraph"/>
              <w:numPr>
                <w:ilvl w:val="0"/>
                <w:numId w:val="9"/>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Cardiff is a great place to grow up</w:t>
            </w:r>
          </w:p>
          <w:p w:rsidR="2B17E7FC" w:rsidRDefault="2B17E7FC" w:rsidP="00441476">
            <w:pPr>
              <w:pStyle w:val="ListParagraph"/>
              <w:numPr>
                <w:ilvl w:val="0"/>
                <w:numId w:val="9"/>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Cardiff is a great place to grow older</w:t>
            </w:r>
          </w:p>
          <w:p w:rsidR="2B17E7FC" w:rsidRDefault="2B17E7FC" w:rsidP="00441476">
            <w:pPr>
              <w:pStyle w:val="ListParagraph"/>
              <w:numPr>
                <w:ilvl w:val="0"/>
                <w:numId w:val="9"/>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Supporting people out of poverty</w:t>
            </w:r>
          </w:p>
          <w:p w:rsidR="2B17E7FC" w:rsidRDefault="2B17E7FC" w:rsidP="00441476">
            <w:pPr>
              <w:pStyle w:val="ListParagraph"/>
              <w:numPr>
                <w:ilvl w:val="0"/>
                <w:numId w:val="9"/>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Safe, confident &amp; empowered communities</w:t>
            </w:r>
          </w:p>
          <w:p w:rsidR="2B17E7FC" w:rsidRDefault="2B17E7FC" w:rsidP="00441476">
            <w:pPr>
              <w:pStyle w:val="ListParagraph"/>
              <w:numPr>
                <w:ilvl w:val="0"/>
                <w:numId w:val="9"/>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A capitol city that works for Wales</w:t>
            </w:r>
          </w:p>
          <w:p w:rsidR="2B17E7FC" w:rsidRDefault="2B17E7FC" w:rsidP="00441476">
            <w:pPr>
              <w:pStyle w:val="ListParagraph"/>
              <w:numPr>
                <w:ilvl w:val="0"/>
                <w:numId w:val="9"/>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Cardiff grows in a resilient way</w:t>
            </w:r>
          </w:p>
          <w:p w:rsidR="2B17E7FC" w:rsidRDefault="2B17E7FC" w:rsidP="00441476">
            <w:pPr>
              <w:pStyle w:val="ListParagraph"/>
              <w:numPr>
                <w:ilvl w:val="0"/>
                <w:numId w:val="9"/>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Modernising &amp; integrating our public services</w:t>
            </w:r>
          </w:p>
          <w:p w:rsidR="2B17E7FC" w:rsidRDefault="2B17E7FC" w:rsidP="2B17E7FC">
            <w:pPr>
              <w:spacing w:line="259" w:lineRule="auto"/>
              <w:rPr>
                <w:rFonts w:ascii="Arial" w:eastAsia="Arial" w:hAnsi="Arial" w:cs="Arial"/>
                <w:color w:val="343A40"/>
                <w:sz w:val="18"/>
                <w:szCs w:val="18"/>
              </w:rPr>
            </w:pPr>
          </w:p>
        </w:tc>
        <w:tc>
          <w:tcPr>
            <w:tcW w:w="4635" w:type="dxa"/>
            <w:tcMar>
              <w:left w:w="105" w:type="dxa"/>
              <w:right w:w="105" w:type="dxa"/>
            </w:tcMar>
          </w:tcPr>
          <w:p w:rsidR="2B17E7FC" w:rsidRDefault="2B17E7FC" w:rsidP="2B17E7FC">
            <w:pPr>
              <w:spacing w:line="259" w:lineRule="auto"/>
              <w:jc w:val="center"/>
              <w:rPr>
                <w:rFonts w:ascii="Arial" w:eastAsia="Arial" w:hAnsi="Arial" w:cs="Arial"/>
                <w:color w:val="343A40"/>
                <w:sz w:val="18"/>
                <w:szCs w:val="18"/>
              </w:rPr>
            </w:pPr>
            <w:r w:rsidRPr="2B17E7FC">
              <w:rPr>
                <w:rFonts w:ascii="Arial" w:eastAsia="Arial" w:hAnsi="Arial" w:cs="Arial"/>
                <w:b/>
                <w:bCs/>
                <w:i/>
                <w:iCs/>
                <w:color w:val="343A40"/>
                <w:sz w:val="18"/>
                <w:szCs w:val="18"/>
              </w:rPr>
              <w:t>Caring for People, Keeping People Well.</w:t>
            </w:r>
          </w:p>
          <w:p w:rsidR="2B17E7FC" w:rsidRDefault="2B17E7FC" w:rsidP="2B17E7FC">
            <w:pPr>
              <w:spacing w:line="259" w:lineRule="auto"/>
              <w:rPr>
                <w:rFonts w:ascii="Arial" w:eastAsia="Arial" w:hAnsi="Arial" w:cs="Arial"/>
                <w:color w:val="343A40"/>
                <w:sz w:val="18"/>
                <w:szCs w:val="18"/>
              </w:rPr>
            </w:pPr>
          </w:p>
          <w:p w:rsidR="5D947B9F" w:rsidRDefault="5D947B9F"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Putting People First</w:t>
            </w:r>
          </w:p>
          <w:p w:rsidR="1656FC8F" w:rsidRDefault="1656FC8F"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Providing</w:t>
            </w:r>
            <w:r w:rsidR="5D947B9F" w:rsidRPr="2B17E7FC">
              <w:rPr>
                <w:rFonts w:ascii="Arial" w:eastAsia="Arial" w:hAnsi="Arial" w:cs="Arial"/>
                <w:color w:val="343A40"/>
                <w:sz w:val="18"/>
                <w:szCs w:val="18"/>
              </w:rPr>
              <w:t xml:space="preserve"> Outstanding Quality</w:t>
            </w:r>
          </w:p>
          <w:p w:rsidR="5D947B9F" w:rsidRDefault="5D947B9F"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Delivering in the Right Places</w:t>
            </w:r>
          </w:p>
          <w:p w:rsidR="5D947B9F" w:rsidRDefault="5D947B9F"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Acting for the Future</w:t>
            </w:r>
          </w:p>
          <w:p w:rsidR="2B17E7FC" w:rsidRDefault="2B17E7FC" w:rsidP="2B17E7FC">
            <w:pPr>
              <w:spacing w:line="259" w:lineRule="auto"/>
              <w:rPr>
                <w:rFonts w:ascii="Arial" w:eastAsia="Arial" w:hAnsi="Arial" w:cs="Arial"/>
                <w:color w:val="343A40"/>
                <w:sz w:val="18"/>
                <w:szCs w:val="18"/>
              </w:rPr>
            </w:pPr>
          </w:p>
          <w:p w:rsidR="2B17E7FC" w:rsidRDefault="2B17E7FC" w:rsidP="2B17E7FC">
            <w:pPr>
              <w:spacing w:line="259" w:lineRule="auto"/>
              <w:rPr>
                <w:rFonts w:ascii="Arial" w:eastAsia="Arial" w:hAnsi="Arial" w:cs="Arial"/>
                <w:color w:val="343A40"/>
                <w:sz w:val="18"/>
                <w:szCs w:val="18"/>
              </w:rPr>
            </w:pPr>
            <w:r w:rsidRPr="2B17E7FC">
              <w:rPr>
                <w:rFonts w:ascii="Arial" w:eastAsia="Arial" w:hAnsi="Arial" w:cs="Arial"/>
                <w:b/>
                <w:bCs/>
                <w:color w:val="343A40"/>
                <w:sz w:val="18"/>
                <w:szCs w:val="18"/>
              </w:rPr>
              <w:t>Strategic Priorities</w:t>
            </w:r>
          </w:p>
          <w:p w:rsidR="2B17E7FC" w:rsidRDefault="2B17E7FC" w:rsidP="00441476">
            <w:pPr>
              <w:pStyle w:val="ListParagraph"/>
              <w:numPr>
                <w:ilvl w:val="0"/>
                <w:numId w:val="8"/>
              </w:numPr>
              <w:spacing w:line="259" w:lineRule="auto"/>
              <w:rPr>
                <w:rFonts w:ascii="Arial" w:eastAsia="Arial" w:hAnsi="Arial" w:cs="Arial"/>
                <w:color w:val="343A40"/>
                <w:sz w:val="18"/>
                <w:szCs w:val="18"/>
              </w:rPr>
            </w:pPr>
            <w:r w:rsidRPr="2B17E7FC">
              <w:rPr>
                <w:rFonts w:ascii="Arial" w:eastAsia="Arial" w:hAnsi="Arial" w:cs="Arial"/>
                <w:color w:val="343A40"/>
                <w:sz w:val="18"/>
                <w:szCs w:val="18"/>
              </w:rPr>
              <w:t xml:space="preserve">@Home Programme for Out of Hospital Care </w:t>
            </w:r>
          </w:p>
          <w:p w:rsidR="2B17E7FC" w:rsidRDefault="2B17E7FC" w:rsidP="00441476">
            <w:pPr>
              <w:pStyle w:val="ListParagraph"/>
              <w:numPr>
                <w:ilvl w:val="0"/>
                <w:numId w:val="8"/>
              </w:numPr>
              <w:spacing w:line="259" w:lineRule="auto"/>
              <w:rPr>
                <w:rFonts w:ascii="Arial" w:eastAsia="Arial" w:hAnsi="Arial" w:cs="Arial"/>
                <w:color w:val="343A40"/>
                <w:sz w:val="18"/>
                <w:szCs w:val="18"/>
              </w:rPr>
            </w:pPr>
            <w:r w:rsidRPr="2B17E7FC">
              <w:rPr>
                <w:rFonts w:ascii="Arial" w:eastAsia="Arial" w:hAnsi="Arial" w:cs="Arial"/>
                <w:color w:val="343A40"/>
                <w:sz w:val="18"/>
                <w:szCs w:val="18"/>
              </w:rPr>
              <w:t>6 Goals for Emergency and Urgent Care</w:t>
            </w:r>
          </w:p>
          <w:p w:rsidR="309DF392" w:rsidRDefault="309DF392" w:rsidP="00441476">
            <w:pPr>
              <w:pStyle w:val="ListParagraph"/>
              <w:numPr>
                <w:ilvl w:val="0"/>
                <w:numId w:val="8"/>
              </w:numPr>
              <w:spacing w:line="259" w:lineRule="auto"/>
              <w:rPr>
                <w:rFonts w:ascii="Arial" w:eastAsia="Arial" w:hAnsi="Arial" w:cs="Arial"/>
                <w:color w:val="343A40"/>
                <w:sz w:val="18"/>
                <w:szCs w:val="18"/>
              </w:rPr>
            </w:pPr>
            <w:r w:rsidRPr="2B17E7FC">
              <w:rPr>
                <w:rFonts w:ascii="Arial" w:eastAsia="Arial" w:hAnsi="Arial" w:cs="Arial"/>
                <w:color w:val="343A40"/>
                <w:sz w:val="18"/>
                <w:szCs w:val="18"/>
              </w:rPr>
              <w:t>5 Goals for Planed Care</w:t>
            </w:r>
          </w:p>
          <w:p w:rsidR="309DF392" w:rsidRDefault="309DF392" w:rsidP="00441476">
            <w:pPr>
              <w:pStyle w:val="ListParagraph"/>
              <w:numPr>
                <w:ilvl w:val="0"/>
                <w:numId w:val="8"/>
              </w:numPr>
              <w:spacing w:line="259" w:lineRule="auto"/>
              <w:rPr>
                <w:rFonts w:ascii="Arial" w:eastAsia="Arial" w:hAnsi="Arial" w:cs="Arial"/>
                <w:color w:val="343A40"/>
                <w:sz w:val="18"/>
                <w:szCs w:val="18"/>
              </w:rPr>
            </w:pPr>
            <w:r w:rsidRPr="2B17E7FC">
              <w:rPr>
                <w:rFonts w:ascii="Arial" w:eastAsia="Arial" w:hAnsi="Arial" w:cs="Arial"/>
                <w:color w:val="343A40"/>
                <w:sz w:val="18"/>
                <w:szCs w:val="18"/>
              </w:rPr>
              <w:t>Primary Care Model for Wales</w:t>
            </w:r>
          </w:p>
          <w:p w:rsidR="2B17E7FC" w:rsidRDefault="2B17E7FC" w:rsidP="00441476">
            <w:pPr>
              <w:pStyle w:val="ListParagraph"/>
              <w:numPr>
                <w:ilvl w:val="0"/>
                <w:numId w:val="8"/>
              </w:numPr>
              <w:spacing w:line="259" w:lineRule="auto"/>
              <w:rPr>
                <w:rFonts w:ascii="Arial" w:eastAsia="Arial" w:hAnsi="Arial" w:cs="Arial"/>
                <w:color w:val="343A40"/>
                <w:sz w:val="18"/>
                <w:szCs w:val="18"/>
              </w:rPr>
            </w:pPr>
            <w:r w:rsidRPr="2B17E7FC">
              <w:rPr>
                <w:rFonts w:ascii="Arial" w:eastAsia="Arial" w:hAnsi="Arial" w:cs="Arial"/>
                <w:color w:val="343A40"/>
                <w:sz w:val="18"/>
                <w:szCs w:val="18"/>
              </w:rPr>
              <w:t>Ministerial priorities</w:t>
            </w:r>
          </w:p>
          <w:p w:rsidR="2B17E7FC" w:rsidRDefault="2B17E7FC" w:rsidP="2B17E7FC">
            <w:pPr>
              <w:spacing w:line="259" w:lineRule="auto"/>
              <w:rPr>
                <w:rFonts w:ascii="Arial" w:eastAsia="Arial" w:hAnsi="Arial" w:cs="Arial"/>
                <w:color w:val="343A40"/>
                <w:sz w:val="18"/>
                <w:szCs w:val="18"/>
              </w:rPr>
            </w:pPr>
          </w:p>
        </w:tc>
      </w:tr>
      <w:tr w:rsidR="2B17E7FC" w:rsidTr="2B17E7FC">
        <w:trPr>
          <w:trHeight w:val="300"/>
        </w:trPr>
        <w:tc>
          <w:tcPr>
            <w:tcW w:w="4635" w:type="dxa"/>
            <w:shd w:val="clear" w:color="auto" w:fill="D9E2F3" w:themeFill="accent1" w:themeFillTint="33"/>
            <w:tcMar>
              <w:left w:w="105" w:type="dxa"/>
              <w:right w:w="105" w:type="dxa"/>
            </w:tcMar>
            <w:vAlign w:val="center"/>
          </w:tcPr>
          <w:p w:rsidR="2B17E7FC" w:rsidRDefault="2B17E7FC" w:rsidP="2B17E7FC">
            <w:pPr>
              <w:spacing w:line="259" w:lineRule="auto"/>
              <w:jc w:val="center"/>
              <w:rPr>
                <w:rFonts w:ascii="Arial" w:eastAsia="Arial" w:hAnsi="Arial" w:cs="Arial"/>
                <w:color w:val="343A40"/>
                <w:sz w:val="18"/>
                <w:szCs w:val="18"/>
              </w:rPr>
            </w:pPr>
            <w:r w:rsidRPr="2B17E7FC">
              <w:rPr>
                <w:rFonts w:ascii="Arial" w:eastAsia="Arial" w:hAnsi="Arial" w:cs="Arial"/>
                <w:b/>
                <w:bCs/>
                <w:color w:val="343A40"/>
                <w:sz w:val="18"/>
                <w:szCs w:val="18"/>
              </w:rPr>
              <w:t>Cardiff and the Vale Population Needs assessment</w:t>
            </w:r>
          </w:p>
        </w:tc>
        <w:tc>
          <w:tcPr>
            <w:tcW w:w="4635" w:type="dxa"/>
            <w:shd w:val="clear" w:color="auto" w:fill="D9E2F3" w:themeFill="accent1" w:themeFillTint="33"/>
            <w:tcMar>
              <w:left w:w="105" w:type="dxa"/>
              <w:right w:w="105" w:type="dxa"/>
            </w:tcMar>
            <w:vAlign w:val="center"/>
          </w:tcPr>
          <w:p w:rsidR="2B17E7FC" w:rsidRDefault="2B17E7FC" w:rsidP="2B17E7FC">
            <w:pPr>
              <w:spacing w:line="259" w:lineRule="auto"/>
              <w:jc w:val="center"/>
              <w:rPr>
                <w:rFonts w:ascii="Arial" w:eastAsia="Arial" w:hAnsi="Arial" w:cs="Arial"/>
                <w:color w:val="343A40"/>
                <w:sz w:val="18"/>
                <w:szCs w:val="18"/>
              </w:rPr>
            </w:pPr>
            <w:r w:rsidRPr="2B17E7FC">
              <w:rPr>
                <w:rFonts w:ascii="Arial" w:eastAsia="Arial" w:hAnsi="Arial" w:cs="Arial"/>
                <w:b/>
                <w:bCs/>
                <w:color w:val="343A40"/>
                <w:sz w:val="18"/>
                <w:szCs w:val="18"/>
              </w:rPr>
              <w:t>Primary Care Model for Wales</w:t>
            </w:r>
          </w:p>
        </w:tc>
        <w:tc>
          <w:tcPr>
            <w:tcW w:w="4635" w:type="dxa"/>
            <w:shd w:val="clear" w:color="auto" w:fill="D9E2F3" w:themeFill="accent1" w:themeFillTint="33"/>
            <w:tcMar>
              <w:left w:w="105" w:type="dxa"/>
              <w:right w:w="105" w:type="dxa"/>
            </w:tcMar>
            <w:vAlign w:val="center"/>
          </w:tcPr>
          <w:p w:rsidR="2B17E7FC" w:rsidRDefault="2B17E7FC" w:rsidP="2B17E7FC">
            <w:pPr>
              <w:spacing w:line="259" w:lineRule="auto"/>
              <w:jc w:val="center"/>
              <w:rPr>
                <w:rFonts w:ascii="Arial" w:eastAsia="Arial" w:hAnsi="Arial" w:cs="Arial"/>
                <w:color w:val="343A40"/>
                <w:sz w:val="18"/>
                <w:szCs w:val="18"/>
              </w:rPr>
            </w:pPr>
            <w:r w:rsidRPr="2B17E7FC">
              <w:rPr>
                <w:rFonts w:ascii="Arial" w:eastAsia="Arial" w:hAnsi="Arial" w:cs="Arial"/>
                <w:b/>
                <w:bCs/>
                <w:color w:val="343A40"/>
                <w:sz w:val="18"/>
                <w:szCs w:val="18"/>
              </w:rPr>
              <w:t>Cluster Plans</w:t>
            </w:r>
          </w:p>
        </w:tc>
      </w:tr>
      <w:tr w:rsidR="2B17E7FC" w:rsidTr="2B17E7FC">
        <w:trPr>
          <w:trHeight w:val="300"/>
        </w:trPr>
        <w:tc>
          <w:tcPr>
            <w:tcW w:w="4635" w:type="dxa"/>
            <w:tcMar>
              <w:left w:w="105" w:type="dxa"/>
              <w:right w:w="105" w:type="dxa"/>
            </w:tcMar>
          </w:tcPr>
          <w:p w:rsidR="2B17E7FC" w:rsidRDefault="2B17E7FC" w:rsidP="2B17E7FC">
            <w:pPr>
              <w:spacing w:line="259" w:lineRule="auto"/>
              <w:rPr>
                <w:rFonts w:ascii="Arial" w:eastAsia="Arial" w:hAnsi="Arial" w:cs="Arial"/>
                <w:color w:val="343A40"/>
                <w:sz w:val="18"/>
                <w:szCs w:val="18"/>
              </w:rPr>
            </w:pPr>
            <w:r w:rsidRPr="2B17E7FC">
              <w:rPr>
                <w:rFonts w:ascii="Arial" w:eastAsia="Arial" w:hAnsi="Arial" w:cs="Arial"/>
                <w:b/>
                <w:bCs/>
                <w:color w:val="343A40"/>
                <w:sz w:val="18"/>
                <w:szCs w:val="18"/>
              </w:rPr>
              <w:t>Demographics:</w:t>
            </w:r>
          </w:p>
          <w:p w:rsidR="2B17E7FC" w:rsidRDefault="2B17E7FC" w:rsidP="00441476">
            <w:pPr>
              <w:pStyle w:val="ListParagraph"/>
              <w:numPr>
                <w:ilvl w:val="0"/>
                <w:numId w:val="7"/>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Population growth</w:t>
            </w:r>
          </w:p>
          <w:p w:rsidR="2B17E7FC" w:rsidRDefault="2B17E7FC" w:rsidP="00441476">
            <w:pPr>
              <w:pStyle w:val="ListParagraph"/>
              <w:numPr>
                <w:ilvl w:val="0"/>
                <w:numId w:val="7"/>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Aging</w:t>
            </w:r>
          </w:p>
          <w:p w:rsidR="2B17E7FC" w:rsidRDefault="2B17E7FC" w:rsidP="00441476">
            <w:pPr>
              <w:pStyle w:val="ListParagraph"/>
              <w:numPr>
                <w:ilvl w:val="0"/>
                <w:numId w:val="7"/>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Ethnic &amp; cultural diversity</w:t>
            </w:r>
          </w:p>
          <w:p w:rsidR="2B17E7FC" w:rsidRDefault="2B17E7FC" w:rsidP="00441476">
            <w:pPr>
              <w:pStyle w:val="ListParagraph"/>
              <w:numPr>
                <w:ilvl w:val="0"/>
                <w:numId w:val="7"/>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Changing patterns of disease</w:t>
            </w:r>
          </w:p>
          <w:p w:rsidR="2B17E7FC" w:rsidRDefault="2B17E7FC" w:rsidP="2B17E7FC">
            <w:pPr>
              <w:spacing w:line="259" w:lineRule="auto"/>
              <w:rPr>
                <w:rFonts w:ascii="Arial" w:eastAsia="Arial" w:hAnsi="Arial" w:cs="Arial"/>
                <w:color w:val="343A40"/>
                <w:sz w:val="18"/>
                <w:szCs w:val="18"/>
              </w:rPr>
            </w:pPr>
          </w:p>
          <w:p w:rsidR="2B17E7FC" w:rsidRDefault="2B17E7FC" w:rsidP="2B17E7FC">
            <w:pPr>
              <w:spacing w:line="259" w:lineRule="auto"/>
              <w:rPr>
                <w:rFonts w:ascii="Arial" w:eastAsia="Arial" w:hAnsi="Arial" w:cs="Arial"/>
                <w:color w:val="343A40"/>
                <w:sz w:val="18"/>
                <w:szCs w:val="18"/>
              </w:rPr>
            </w:pPr>
            <w:r w:rsidRPr="2B17E7FC">
              <w:rPr>
                <w:rFonts w:ascii="Arial" w:eastAsia="Arial" w:hAnsi="Arial" w:cs="Arial"/>
                <w:b/>
                <w:bCs/>
                <w:color w:val="343A40"/>
                <w:sz w:val="18"/>
                <w:szCs w:val="18"/>
              </w:rPr>
              <w:t>Staying Healthy:</w:t>
            </w:r>
          </w:p>
          <w:p w:rsidR="2B17E7FC" w:rsidRDefault="2B17E7FC" w:rsidP="00441476">
            <w:pPr>
              <w:pStyle w:val="ListParagraph"/>
              <w:numPr>
                <w:ilvl w:val="0"/>
                <w:numId w:val="6"/>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Tobacco</w:t>
            </w:r>
          </w:p>
          <w:p w:rsidR="2B17E7FC" w:rsidRDefault="2B17E7FC" w:rsidP="00441476">
            <w:pPr>
              <w:pStyle w:val="ListParagraph"/>
              <w:numPr>
                <w:ilvl w:val="0"/>
                <w:numId w:val="6"/>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Food</w:t>
            </w:r>
          </w:p>
          <w:p w:rsidR="2B17E7FC" w:rsidRDefault="2B17E7FC" w:rsidP="00441476">
            <w:pPr>
              <w:pStyle w:val="ListParagraph"/>
              <w:numPr>
                <w:ilvl w:val="0"/>
                <w:numId w:val="6"/>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Physical activity</w:t>
            </w:r>
          </w:p>
          <w:p w:rsidR="2B17E7FC" w:rsidRDefault="2B17E7FC" w:rsidP="00441476">
            <w:pPr>
              <w:pStyle w:val="ListParagraph"/>
              <w:numPr>
                <w:ilvl w:val="0"/>
                <w:numId w:val="6"/>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Alcohol</w:t>
            </w:r>
          </w:p>
          <w:p w:rsidR="2B17E7FC" w:rsidRDefault="2B17E7FC" w:rsidP="00441476">
            <w:pPr>
              <w:pStyle w:val="ListParagraph"/>
              <w:numPr>
                <w:ilvl w:val="0"/>
                <w:numId w:val="6"/>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Building healthy relationships</w:t>
            </w:r>
          </w:p>
          <w:p w:rsidR="2B17E7FC" w:rsidRDefault="2B17E7FC" w:rsidP="00441476">
            <w:pPr>
              <w:pStyle w:val="ListParagraph"/>
              <w:numPr>
                <w:ilvl w:val="0"/>
                <w:numId w:val="6"/>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Substance misuse</w:t>
            </w:r>
          </w:p>
          <w:p w:rsidR="2B17E7FC" w:rsidRDefault="2B17E7FC" w:rsidP="2B17E7FC">
            <w:pPr>
              <w:spacing w:line="259" w:lineRule="auto"/>
              <w:rPr>
                <w:rFonts w:ascii="Arial" w:eastAsia="Arial" w:hAnsi="Arial" w:cs="Arial"/>
                <w:color w:val="343A40"/>
                <w:sz w:val="18"/>
                <w:szCs w:val="18"/>
              </w:rPr>
            </w:pPr>
          </w:p>
          <w:p w:rsidR="2B17E7FC" w:rsidRDefault="2B17E7FC" w:rsidP="2B17E7FC">
            <w:pPr>
              <w:spacing w:line="259" w:lineRule="auto"/>
              <w:rPr>
                <w:rFonts w:ascii="Arial" w:eastAsia="Arial" w:hAnsi="Arial" w:cs="Arial"/>
                <w:color w:val="343A40"/>
                <w:sz w:val="18"/>
                <w:szCs w:val="18"/>
              </w:rPr>
            </w:pPr>
            <w:r w:rsidRPr="2B17E7FC">
              <w:rPr>
                <w:rFonts w:ascii="Arial" w:eastAsia="Arial" w:hAnsi="Arial" w:cs="Arial"/>
                <w:b/>
                <w:bCs/>
                <w:color w:val="343A40"/>
                <w:sz w:val="18"/>
                <w:szCs w:val="18"/>
              </w:rPr>
              <w:t>Wider Determinants:</w:t>
            </w:r>
          </w:p>
          <w:p w:rsidR="2B17E7FC" w:rsidRDefault="2B17E7FC" w:rsidP="00441476">
            <w:pPr>
              <w:pStyle w:val="ListParagraph"/>
              <w:numPr>
                <w:ilvl w:val="0"/>
                <w:numId w:val="5"/>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Health inequalities</w:t>
            </w:r>
          </w:p>
          <w:p w:rsidR="2B17E7FC" w:rsidRDefault="2B17E7FC" w:rsidP="00441476">
            <w:pPr>
              <w:pStyle w:val="ListParagraph"/>
              <w:numPr>
                <w:ilvl w:val="0"/>
                <w:numId w:val="5"/>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Healthy environment</w:t>
            </w:r>
          </w:p>
          <w:p w:rsidR="2B17E7FC" w:rsidRDefault="2B17E7FC" w:rsidP="00441476">
            <w:pPr>
              <w:pStyle w:val="ListParagraph"/>
              <w:numPr>
                <w:ilvl w:val="0"/>
                <w:numId w:val="5"/>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Social isolation &amp; loneliness</w:t>
            </w:r>
            <w:r w:rsidRPr="2B17E7FC">
              <w:rPr>
                <w:rFonts w:ascii="Arial" w:eastAsia="Arial" w:hAnsi="Arial" w:cs="Arial"/>
                <w:b/>
                <w:bCs/>
                <w:color w:val="343A40"/>
                <w:sz w:val="18"/>
                <w:szCs w:val="18"/>
              </w:rPr>
              <w:t xml:space="preserve"> </w:t>
            </w:r>
          </w:p>
        </w:tc>
        <w:tc>
          <w:tcPr>
            <w:tcW w:w="4635" w:type="dxa"/>
            <w:tcMar>
              <w:left w:w="105" w:type="dxa"/>
              <w:right w:w="105" w:type="dxa"/>
            </w:tcMar>
          </w:tcPr>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An informed public</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Empowered Communities</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Support for well-being, prevention &amp; self-care</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Local services</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Seamless working</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Safe &amp; Effective call handling, signposting &amp; triage</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Quality OOH Care</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Directly accessed services</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Integrated care for people with multiple care needs</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Cluster estates &amp; facilities support multi-professional working</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Cluster IT systems enable cluster communications &amp; data sharing</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Ease of access to community diagnostics supporting high-quality care</w:t>
            </w:r>
          </w:p>
          <w:p w:rsidR="2B17E7FC" w:rsidRDefault="2B17E7FC" w:rsidP="00441476">
            <w:pPr>
              <w:pStyle w:val="ListParagraph"/>
              <w:numPr>
                <w:ilvl w:val="0"/>
                <w:numId w:val="4"/>
              </w:numPr>
              <w:spacing w:line="259" w:lineRule="auto"/>
              <w:rPr>
                <w:rFonts w:ascii="Arial" w:eastAsia="Arial" w:hAnsi="Arial" w:cs="Arial"/>
                <w:color w:val="343A40"/>
                <w:sz w:val="18"/>
                <w:szCs w:val="18"/>
              </w:rPr>
            </w:pPr>
            <w:r w:rsidRPr="2B17E7FC">
              <w:rPr>
                <w:rFonts w:ascii="Arial" w:eastAsia="Arial" w:hAnsi="Arial" w:cs="Arial"/>
                <w:i/>
                <w:iCs/>
                <w:color w:val="343A40"/>
                <w:sz w:val="18"/>
                <w:szCs w:val="18"/>
              </w:rPr>
              <w:t>Finance systems designed to drive whole system transformative change</w:t>
            </w:r>
          </w:p>
        </w:tc>
        <w:tc>
          <w:tcPr>
            <w:tcW w:w="4635" w:type="dxa"/>
            <w:tcMar>
              <w:left w:w="105" w:type="dxa"/>
              <w:right w:w="105" w:type="dxa"/>
            </w:tcMar>
          </w:tcPr>
          <w:p w:rsidR="69607481" w:rsidRDefault="69607481" w:rsidP="2B17E7FC">
            <w:pPr>
              <w:spacing w:line="259" w:lineRule="auto"/>
              <w:rPr>
                <w:rFonts w:ascii="Arial" w:eastAsia="Arial" w:hAnsi="Arial" w:cs="Arial"/>
                <w:color w:val="343A40"/>
                <w:sz w:val="18"/>
                <w:szCs w:val="18"/>
                <w:lang w:val="en-US"/>
              </w:rPr>
            </w:pPr>
            <w:r w:rsidRPr="2B17E7FC">
              <w:rPr>
                <w:rFonts w:ascii="Arial" w:eastAsia="Arial" w:hAnsi="Arial" w:cs="Arial"/>
                <w:color w:val="343A40"/>
                <w:sz w:val="18"/>
                <w:szCs w:val="18"/>
              </w:rPr>
              <w:t>Chronic disease – e.g. Diabetes (incl. Prevention)</w:t>
            </w:r>
          </w:p>
          <w:p w:rsidR="69607481" w:rsidRDefault="69607481" w:rsidP="2B17E7FC">
            <w:pPr>
              <w:spacing w:line="259" w:lineRule="auto"/>
              <w:rPr>
                <w:rFonts w:ascii="Arial" w:eastAsia="Arial" w:hAnsi="Arial" w:cs="Arial"/>
                <w:color w:val="343A40"/>
                <w:sz w:val="18"/>
                <w:szCs w:val="18"/>
                <w:lang w:val="en-US"/>
              </w:rPr>
            </w:pPr>
            <w:r w:rsidRPr="2B17E7FC">
              <w:rPr>
                <w:rFonts w:ascii="Arial" w:eastAsia="Arial" w:hAnsi="Arial" w:cs="Arial"/>
                <w:color w:val="343A40"/>
                <w:sz w:val="18"/>
                <w:szCs w:val="18"/>
              </w:rPr>
              <w:t>Social Prescribing</w:t>
            </w:r>
          </w:p>
          <w:p w:rsidR="69607481" w:rsidRDefault="69607481" w:rsidP="2B17E7FC">
            <w:pPr>
              <w:spacing w:line="259" w:lineRule="auto"/>
              <w:rPr>
                <w:rFonts w:ascii="Arial" w:eastAsia="Arial" w:hAnsi="Arial" w:cs="Arial"/>
                <w:color w:val="343A40"/>
                <w:sz w:val="18"/>
                <w:szCs w:val="18"/>
                <w:lang w:val="en-US"/>
              </w:rPr>
            </w:pPr>
            <w:r w:rsidRPr="2B17E7FC">
              <w:rPr>
                <w:rFonts w:ascii="Arial" w:eastAsia="Arial" w:hAnsi="Arial" w:cs="Arial"/>
                <w:color w:val="343A40"/>
                <w:sz w:val="18"/>
                <w:szCs w:val="18"/>
              </w:rPr>
              <w:t>Falls/Frailty</w:t>
            </w:r>
          </w:p>
          <w:p w:rsidR="69607481" w:rsidRDefault="69607481"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High Risk Adults/Anticipatory Care Planning</w:t>
            </w:r>
          </w:p>
          <w:p w:rsidR="69607481" w:rsidRDefault="69607481"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Children Services &amp; Safeguarding</w:t>
            </w:r>
          </w:p>
          <w:p w:rsidR="69607481" w:rsidRDefault="69607481"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Prevention – Immunisation, Screening, Oral Health</w:t>
            </w:r>
          </w:p>
          <w:p w:rsidR="69607481" w:rsidRDefault="69607481"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Digital &amp; Information Governance</w:t>
            </w:r>
          </w:p>
          <w:p w:rsidR="69607481" w:rsidRDefault="69607481" w:rsidP="2B17E7FC">
            <w:pPr>
              <w:spacing w:line="259" w:lineRule="auto"/>
              <w:rPr>
                <w:rFonts w:ascii="Arial" w:eastAsia="Arial" w:hAnsi="Arial" w:cs="Arial"/>
                <w:color w:val="343A40"/>
                <w:sz w:val="18"/>
                <w:szCs w:val="18"/>
              </w:rPr>
            </w:pPr>
            <w:r w:rsidRPr="2B17E7FC">
              <w:rPr>
                <w:rFonts w:ascii="Arial" w:eastAsia="Arial" w:hAnsi="Arial" w:cs="Arial"/>
                <w:color w:val="343A40"/>
                <w:sz w:val="18"/>
                <w:szCs w:val="18"/>
              </w:rPr>
              <w:t>Workforce Sustainability</w:t>
            </w:r>
          </w:p>
        </w:tc>
      </w:tr>
    </w:tbl>
    <w:p w:rsidR="00B10D4C" w:rsidRDefault="00B10D4C" w:rsidP="2B17E7FC">
      <w:pPr>
        <w:spacing w:after="165" w:line="240" w:lineRule="auto"/>
        <w:jc w:val="both"/>
        <w:rPr>
          <w:rFonts w:eastAsiaTheme="minorEastAsia"/>
          <w:b/>
          <w:bCs/>
          <w:color w:val="343A40"/>
          <w:sz w:val="24"/>
          <w:szCs w:val="24"/>
        </w:rPr>
      </w:pPr>
    </w:p>
    <w:p w:rsidR="0D41CC53" w:rsidRPr="00B10D4C" w:rsidRDefault="2D9C349E" w:rsidP="009B12B0">
      <w:pPr>
        <w:spacing w:after="165" w:line="240" w:lineRule="auto"/>
        <w:jc w:val="both"/>
        <w:rPr>
          <w:rFonts w:ascii="Arial" w:eastAsia="Arial" w:hAnsi="Arial" w:cs="Arial"/>
          <w:b/>
          <w:color w:val="343A40"/>
          <w:sz w:val="24"/>
          <w:szCs w:val="24"/>
        </w:rPr>
      </w:pPr>
      <w:r w:rsidRPr="00B10D4C">
        <w:rPr>
          <w:rFonts w:ascii="Arial" w:eastAsia="Arial" w:hAnsi="Arial" w:cs="Arial"/>
          <w:b/>
          <w:color w:val="343A40"/>
          <w:sz w:val="24"/>
          <w:szCs w:val="24"/>
        </w:rPr>
        <w:t>Priorities for 2024/2025</w:t>
      </w:r>
      <w:r w:rsidR="5E5BA809" w:rsidRPr="00B10D4C">
        <w:rPr>
          <w:rFonts w:ascii="Arial" w:eastAsia="Arial" w:hAnsi="Arial" w:cs="Arial"/>
          <w:b/>
          <w:color w:val="343A40"/>
          <w:sz w:val="24"/>
          <w:szCs w:val="24"/>
        </w:rPr>
        <w:t xml:space="preserve"> </w:t>
      </w:r>
    </w:p>
    <w:p w:rsidR="00B10D4C" w:rsidRDefault="00B10D4C" w:rsidP="009B12B0">
      <w:pPr>
        <w:pStyle w:val="ListParagraph"/>
        <w:spacing w:after="0" w:line="240" w:lineRule="exact"/>
        <w:ind w:left="-20" w:right="-20"/>
        <w:jc w:val="both"/>
        <w:rPr>
          <w:rFonts w:ascii="Arial" w:eastAsia="Arial" w:hAnsi="Arial" w:cs="Arial"/>
          <w:color w:val="343A40"/>
          <w:sz w:val="24"/>
          <w:szCs w:val="24"/>
        </w:rPr>
      </w:pPr>
      <w:r w:rsidRPr="00B10D4C">
        <w:rPr>
          <w:rFonts w:ascii="Arial" w:eastAsia="Arial" w:hAnsi="Arial" w:cs="Arial"/>
          <w:color w:val="343A40"/>
          <w:sz w:val="24"/>
          <w:szCs w:val="24"/>
        </w:rPr>
        <w:t>Through our Partnership discussions</w:t>
      </w:r>
      <w:r>
        <w:rPr>
          <w:rFonts w:ascii="Arial" w:eastAsia="Arial" w:hAnsi="Arial" w:cs="Arial"/>
          <w:color w:val="343A40"/>
          <w:sz w:val="24"/>
          <w:szCs w:val="24"/>
        </w:rPr>
        <w:t xml:space="preserve">, </w:t>
      </w:r>
      <w:r w:rsidRPr="2B17E7FC">
        <w:rPr>
          <w:rFonts w:ascii="Arial" w:eastAsia="Arial" w:hAnsi="Arial" w:cs="Arial"/>
          <w:color w:val="343A40"/>
          <w:sz w:val="24"/>
          <w:szCs w:val="24"/>
        </w:rPr>
        <w:t xml:space="preserve">the following priority areas have been identified </w:t>
      </w:r>
      <w:r>
        <w:rPr>
          <w:rFonts w:ascii="Arial" w:eastAsia="Arial" w:hAnsi="Arial" w:cs="Arial"/>
          <w:color w:val="343A40"/>
          <w:sz w:val="24"/>
          <w:szCs w:val="24"/>
        </w:rPr>
        <w:t>across both Cardiff and Vale</w:t>
      </w:r>
      <w:r w:rsidRPr="2B17E7FC">
        <w:rPr>
          <w:rFonts w:ascii="Arial" w:eastAsia="Arial" w:hAnsi="Arial" w:cs="Arial"/>
          <w:color w:val="343A40"/>
          <w:sz w:val="24"/>
          <w:szCs w:val="24"/>
        </w:rPr>
        <w:t xml:space="preserve"> region</w:t>
      </w:r>
      <w:r>
        <w:rPr>
          <w:rFonts w:ascii="Arial" w:eastAsia="Arial" w:hAnsi="Arial" w:cs="Arial"/>
          <w:color w:val="343A40"/>
          <w:sz w:val="24"/>
          <w:szCs w:val="24"/>
        </w:rPr>
        <w:t xml:space="preserve">s which will </w:t>
      </w:r>
      <w:r w:rsidR="008974CE">
        <w:rPr>
          <w:rFonts w:ascii="Arial" w:eastAsia="Arial" w:hAnsi="Arial" w:cs="Arial"/>
          <w:color w:val="343A40"/>
          <w:sz w:val="24"/>
          <w:szCs w:val="24"/>
        </w:rPr>
        <w:t>underpin the PCPGs in;</w:t>
      </w:r>
    </w:p>
    <w:p w:rsidR="00B10D4C" w:rsidRDefault="7BDD06CB" w:rsidP="009B12B0">
      <w:pPr>
        <w:pStyle w:val="ListParagraph"/>
        <w:numPr>
          <w:ilvl w:val="0"/>
          <w:numId w:val="17"/>
        </w:numPr>
        <w:spacing w:after="0" w:line="240" w:lineRule="exact"/>
        <w:ind w:right="-20"/>
        <w:jc w:val="both"/>
        <w:rPr>
          <w:rFonts w:ascii="Arial" w:eastAsia="Arial" w:hAnsi="Arial" w:cs="Arial"/>
          <w:color w:val="343A40"/>
          <w:sz w:val="24"/>
          <w:szCs w:val="24"/>
        </w:rPr>
      </w:pPr>
      <w:r w:rsidRPr="00B10D4C">
        <w:rPr>
          <w:rFonts w:ascii="Arial" w:eastAsia="Arial" w:hAnsi="Arial" w:cs="Arial"/>
          <w:color w:val="343A40"/>
          <w:sz w:val="24"/>
          <w:szCs w:val="24"/>
        </w:rPr>
        <w:t>inform</w:t>
      </w:r>
      <w:r w:rsidR="008974CE">
        <w:rPr>
          <w:rFonts w:ascii="Arial" w:eastAsia="Arial" w:hAnsi="Arial" w:cs="Arial"/>
          <w:color w:val="343A40"/>
          <w:sz w:val="24"/>
          <w:szCs w:val="24"/>
        </w:rPr>
        <w:t>ing</w:t>
      </w:r>
      <w:r w:rsidRPr="00B10D4C">
        <w:rPr>
          <w:rFonts w:ascii="Arial" w:eastAsia="Arial" w:hAnsi="Arial" w:cs="Arial"/>
          <w:color w:val="343A40"/>
          <w:sz w:val="24"/>
          <w:szCs w:val="24"/>
        </w:rPr>
        <w:t xml:space="preserve"> and influenc</w:t>
      </w:r>
      <w:r w:rsidR="008974CE">
        <w:rPr>
          <w:rFonts w:ascii="Arial" w:eastAsia="Arial" w:hAnsi="Arial" w:cs="Arial"/>
          <w:color w:val="343A40"/>
          <w:sz w:val="24"/>
          <w:szCs w:val="24"/>
        </w:rPr>
        <w:t>ing</w:t>
      </w:r>
      <w:r w:rsidRPr="00B10D4C">
        <w:rPr>
          <w:rFonts w:ascii="Arial" w:eastAsia="Arial" w:hAnsi="Arial" w:cs="Arial"/>
          <w:color w:val="343A40"/>
          <w:sz w:val="24"/>
          <w:szCs w:val="24"/>
        </w:rPr>
        <w:t xml:space="preserve"> the delivery of services at Cluster/Pan Cluster population levels</w:t>
      </w:r>
      <w:r w:rsidR="00B10D4C">
        <w:rPr>
          <w:rFonts w:ascii="Arial" w:eastAsia="Arial" w:hAnsi="Arial" w:cs="Arial"/>
          <w:color w:val="343A40"/>
          <w:sz w:val="24"/>
          <w:szCs w:val="24"/>
        </w:rPr>
        <w:t xml:space="preserve">, </w:t>
      </w:r>
    </w:p>
    <w:p w:rsidR="00B10D4C" w:rsidRDefault="7BDD06CB" w:rsidP="009B12B0">
      <w:pPr>
        <w:pStyle w:val="ListParagraph"/>
        <w:numPr>
          <w:ilvl w:val="0"/>
          <w:numId w:val="17"/>
        </w:numPr>
        <w:spacing w:after="0" w:line="240" w:lineRule="exact"/>
        <w:ind w:right="-20"/>
        <w:jc w:val="both"/>
        <w:rPr>
          <w:rFonts w:ascii="Arial" w:eastAsia="Arial" w:hAnsi="Arial" w:cs="Arial"/>
          <w:color w:val="343A40"/>
          <w:sz w:val="24"/>
          <w:szCs w:val="24"/>
        </w:rPr>
      </w:pPr>
      <w:r w:rsidRPr="00B10D4C">
        <w:rPr>
          <w:rFonts w:ascii="Arial" w:eastAsia="Arial" w:hAnsi="Arial" w:cs="Arial"/>
          <w:color w:val="343A40"/>
          <w:sz w:val="24"/>
          <w:szCs w:val="24"/>
        </w:rPr>
        <w:t>support</w:t>
      </w:r>
      <w:r w:rsidR="008974CE">
        <w:rPr>
          <w:rFonts w:ascii="Arial" w:eastAsia="Arial" w:hAnsi="Arial" w:cs="Arial"/>
          <w:color w:val="343A40"/>
          <w:sz w:val="24"/>
          <w:szCs w:val="24"/>
        </w:rPr>
        <w:t>ing</w:t>
      </w:r>
      <w:r w:rsidRPr="00B10D4C">
        <w:rPr>
          <w:rFonts w:ascii="Arial" w:eastAsia="Arial" w:hAnsi="Arial" w:cs="Arial"/>
          <w:color w:val="343A40"/>
          <w:sz w:val="24"/>
          <w:szCs w:val="24"/>
        </w:rPr>
        <w:t xml:space="preserve"> whole system efficiency &amp; effectiveness (resource shift)</w:t>
      </w:r>
      <w:r w:rsidR="00B10D4C" w:rsidRPr="00B10D4C">
        <w:rPr>
          <w:rFonts w:ascii="Arial" w:eastAsia="Arial" w:hAnsi="Arial" w:cs="Arial"/>
          <w:color w:val="343A40"/>
          <w:sz w:val="24"/>
          <w:szCs w:val="24"/>
        </w:rPr>
        <w:t xml:space="preserve">. </w:t>
      </w:r>
    </w:p>
    <w:p w:rsidR="0D41CC53" w:rsidRPr="00B10D4C" w:rsidRDefault="7BDD06CB" w:rsidP="009B12B0">
      <w:pPr>
        <w:pStyle w:val="ListParagraph"/>
        <w:numPr>
          <w:ilvl w:val="0"/>
          <w:numId w:val="17"/>
        </w:numPr>
        <w:spacing w:after="0" w:line="240" w:lineRule="exact"/>
        <w:ind w:right="-20"/>
        <w:jc w:val="both"/>
        <w:rPr>
          <w:rFonts w:ascii="Arial" w:eastAsia="Arial" w:hAnsi="Arial" w:cs="Arial"/>
          <w:color w:val="343A40"/>
          <w:sz w:val="24"/>
          <w:szCs w:val="24"/>
        </w:rPr>
      </w:pPr>
      <w:r w:rsidRPr="00B10D4C">
        <w:rPr>
          <w:rFonts w:ascii="Arial" w:eastAsia="Arial" w:hAnsi="Arial" w:cs="Arial"/>
          <w:color w:val="343A40"/>
          <w:sz w:val="24"/>
          <w:szCs w:val="24"/>
        </w:rPr>
        <w:t>Identify optimum delivery models to progress the priorities within the plan (who is best placed to deliver and how?)</w:t>
      </w:r>
    </w:p>
    <w:p w:rsidR="0D41CC53" w:rsidRDefault="0D41CC53" w:rsidP="2B17E7FC">
      <w:pPr>
        <w:spacing w:after="165" w:line="240" w:lineRule="auto"/>
        <w:jc w:val="both"/>
        <w:rPr>
          <w:rFonts w:ascii="Arial" w:eastAsia="Arial" w:hAnsi="Arial" w:cs="Arial"/>
          <w:color w:val="343A40"/>
          <w:sz w:val="24"/>
          <w:szCs w:val="24"/>
        </w:rPr>
      </w:pPr>
    </w:p>
    <w:p w:rsidR="0D41CC53" w:rsidRDefault="0D41CC53" w:rsidP="2B17E7FC">
      <w:pPr>
        <w:shd w:val="clear" w:color="auto" w:fill="FFFFFF" w:themeFill="background1"/>
        <w:spacing w:after="165" w:line="240" w:lineRule="auto"/>
        <w:jc w:val="both"/>
        <w:rPr>
          <w:rFonts w:ascii="Arial" w:eastAsia="Arial" w:hAnsi="Arial" w:cs="Arial"/>
          <w:color w:val="343A40"/>
          <w:sz w:val="24"/>
          <w:szCs w:val="24"/>
        </w:rPr>
      </w:pPr>
    </w:p>
    <w:p w:rsidR="0D41CC53" w:rsidRDefault="0D41CC53" w:rsidP="2B17E7FC">
      <w:pPr>
        <w:shd w:val="clear" w:color="auto" w:fill="FFFFFF" w:themeFill="background1"/>
        <w:spacing w:after="165" w:line="240" w:lineRule="auto"/>
        <w:jc w:val="both"/>
        <w:rPr>
          <w:rFonts w:ascii="Arial" w:eastAsia="Arial" w:hAnsi="Arial" w:cs="Arial"/>
          <w:color w:val="343A40"/>
          <w:sz w:val="24"/>
          <w:szCs w:val="24"/>
        </w:rPr>
      </w:pPr>
    </w:p>
    <w:p w:rsidR="0D41CC53" w:rsidRDefault="0D41CC53" w:rsidP="2B17E7FC">
      <w:pPr>
        <w:shd w:val="clear" w:color="auto" w:fill="FFFFFF" w:themeFill="background1"/>
        <w:spacing w:after="165" w:line="240" w:lineRule="auto"/>
        <w:jc w:val="both"/>
        <w:rPr>
          <w:rFonts w:ascii="Arial" w:eastAsia="Arial" w:hAnsi="Arial" w:cs="Arial"/>
          <w:color w:val="343A40"/>
          <w:sz w:val="24"/>
          <w:szCs w:val="24"/>
        </w:rPr>
      </w:pPr>
    </w:p>
    <w:p w:rsidR="00441476" w:rsidRDefault="00441476" w:rsidP="2B17E7FC">
      <w:pPr>
        <w:shd w:val="clear" w:color="auto" w:fill="FFFFFF" w:themeFill="background1"/>
        <w:spacing w:after="165" w:line="240" w:lineRule="auto"/>
        <w:jc w:val="both"/>
        <w:rPr>
          <w:rFonts w:ascii="Arial" w:eastAsia="Arial" w:hAnsi="Arial" w:cs="Arial"/>
          <w:color w:val="343A40"/>
          <w:sz w:val="24"/>
          <w:szCs w:val="24"/>
        </w:rPr>
      </w:pPr>
    </w:p>
    <w:p w:rsidR="0D41CC53" w:rsidRDefault="0D41CC53" w:rsidP="2B17E7FC">
      <w:pPr>
        <w:shd w:val="clear" w:color="auto" w:fill="FFFFFF" w:themeFill="background1"/>
        <w:spacing w:after="165" w:line="240" w:lineRule="auto"/>
        <w:jc w:val="both"/>
        <w:rPr>
          <w:rFonts w:ascii="Arial" w:eastAsia="Arial" w:hAnsi="Arial" w:cs="Arial"/>
          <w:color w:val="343A40"/>
          <w:sz w:val="24"/>
          <w:szCs w:val="24"/>
        </w:rPr>
      </w:pPr>
    </w:p>
    <w:tbl>
      <w:tblPr>
        <w:tblStyle w:val="TableGrid"/>
        <w:tblW w:w="0" w:type="auto"/>
        <w:tblLayout w:type="fixed"/>
        <w:tblLook w:val="06A0" w:firstRow="1" w:lastRow="0" w:firstColumn="1" w:lastColumn="0" w:noHBand="1" w:noVBand="1"/>
      </w:tblPr>
      <w:tblGrid>
        <w:gridCol w:w="3986"/>
        <w:gridCol w:w="1993"/>
        <w:gridCol w:w="1993"/>
        <w:gridCol w:w="1993"/>
        <w:gridCol w:w="1993"/>
        <w:gridCol w:w="1993"/>
      </w:tblGrid>
      <w:tr w:rsidR="2B17E7FC" w:rsidTr="2B17E7FC">
        <w:trPr>
          <w:trHeight w:val="300"/>
        </w:trPr>
        <w:tc>
          <w:tcPr>
            <w:tcW w:w="13951" w:type="dxa"/>
            <w:gridSpan w:val="6"/>
          </w:tcPr>
          <w:p w:rsidR="306C817A" w:rsidRDefault="306C817A" w:rsidP="2B17E7FC">
            <w:pPr>
              <w:jc w:val="center"/>
              <w:rPr>
                <w:rFonts w:ascii="Arial" w:eastAsia="Arial" w:hAnsi="Arial" w:cs="Arial"/>
                <w:color w:val="343A40"/>
                <w:sz w:val="24"/>
                <w:szCs w:val="24"/>
              </w:rPr>
            </w:pPr>
            <w:r w:rsidRPr="2B17E7FC">
              <w:rPr>
                <w:rFonts w:ascii="Arial" w:eastAsia="Arial" w:hAnsi="Arial" w:cs="Arial"/>
                <w:color w:val="343A40"/>
                <w:sz w:val="24"/>
                <w:szCs w:val="24"/>
              </w:rPr>
              <w:t>ANNUAL DELIVERY PLAN 2024/25</w:t>
            </w:r>
          </w:p>
        </w:tc>
      </w:tr>
      <w:tr w:rsidR="2B17E7FC" w:rsidTr="2B17E7FC">
        <w:trPr>
          <w:trHeight w:val="300"/>
        </w:trPr>
        <w:tc>
          <w:tcPr>
            <w:tcW w:w="3986" w:type="dxa"/>
            <w:vMerge w:val="restart"/>
            <w:shd w:val="clear" w:color="auto" w:fill="BDD6EE" w:themeFill="accent5" w:themeFillTint="66"/>
          </w:tcPr>
          <w:p w:rsidR="723D9550" w:rsidRDefault="723D9550" w:rsidP="2B17E7FC">
            <w:pPr>
              <w:jc w:val="center"/>
              <w:rPr>
                <w:rFonts w:ascii="Arial" w:eastAsia="Arial" w:hAnsi="Arial" w:cs="Arial"/>
                <w:color w:val="343A40"/>
                <w:sz w:val="24"/>
                <w:szCs w:val="24"/>
              </w:rPr>
            </w:pPr>
            <w:r w:rsidRPr="2B17E7FC">
              <w:rPr>
                <w:rFonts w:ascii="Arial" w:eastAsia="Arial" w:hAnsi="Arial" w:cs="Arial"/>
                <w:color w:val="343A40"/>
                <w:sz w:val="24"/>
                <w:szCs w:val="24"/>
              </w:rPr>
              <w:t>Plan Theme/Area</w:t>
            </w:r>
          </w:p>
        </w:tc>
        <w:tc>
          <w:tcPr>
            <w:tcW w:w="1993" w:type="dxa"/>
            <w:vMerge w:val="restart"/>
            <w:shd w:val="clear" w:color="auto" w:fill="BDD6EE" w:themeFill="accent5" w:themeFillTint="66"/>
          </w:tcPr>
          <w:p w:rsidR="306C817A" w:rsidRDefault="306C817A" w:rsidP="2B17E7FC">
            <w:pPr>
              <w:jc w:val="center"/>
              <w:rPr>
                <w:rFonts w:ascii="Arial" w:eastAsia="Arial" w:hAnsi="Arial" w:cs="Arial"/>
                <w:color w:val="343A40"/>
                <w:sz w:val="24"/>
                <w:szCs w:val="24"/>
              </w:rPr>
            </w:pPr>
            <w:r w:rsidRPr="2B17E7FC">
              <w:rPr>
                <w:rFonts w:ascii="Arial" w:eastAsia="Arial" w:hAnsi="Arial" w:cs="Arial"/>
                <w:color w:val="343A40"/>
                <w:sz w:val="24"/>
                <w:szCs w:val="24"/>
              </w:rPr>
              <w:t>Contribution/</w:t>
            </w:r>
          </w:p>
          <w:p w:rsidR="306C817A" w:rsidRDefault="306C817A" w:rsidP="2B17E7FC">
            <w:pPr>
              <w:jc w:val="center"/>
              <w:rPr>
                <w:rFonts w:ascii="Arial" w:eastAsia="Arial" w:hAnsi="Arial" w:cs="Arial"/>
                <w:color w:val="343A40"/>
                <w:sz w:val="24"/>
                <w:szCs w:val="24"/>
              </w:rPr>
            </w:pPr>
            <w:r w:rsidRPr="2B17E7FC">
              <w:rPr>
                <w:rFonts w:ascii="Arial" w:eastAsia="Arial" w:hAnsi="Arial" w:cs="Arial"/>
                <w:color w:val="343A40"/>
                <w:sz w:val="24"/>
                <w:szCs w:val="24"/>
              </w:rPr>
              <w:t>Alignment</w:t>
            </w:r>
          </w:p>
        </w:tc>
        <w:tc>
          <w:tcPr>
            <w:tcW w:w="7972" w:type="dxa"/>
            <w:gridSpan w:val="4"/>
            <w:shd w:val="clear" w:color="auto" w:fill="F4B083" w:themeFill="accent2" w:themeFillTint="99"/>
          </w:tcPr>
          <w:p w:rsidR="306C817A" w:rsidRDefault="306C817A" w:rsidP="2B17E7FC">
            <w:pPr>
              <w:jc w:val="center"/>
              <w:rPr>
                <w:rFonts w:ascii="Arial" w:eastAsia="Arial" w:hAnsi="Arial" w:cs="Arial"/>
                <w:color w:val="343A40"/>
                <w:sz w:val="24"/>
                <w:szCs w:val="24"/>
              </w:rPr>
            </w:pPr>
            <w:r w:rsidRPr="2B17E7FC">
              <w:rPr>
                <w:rFonts w:ascii="Arial" w:eastAsia="Arial" w:hAnsi="Arial" w:cs="Arial"/>
                <w:color w:val="343A40"/>
                <w:sz w:val="24"/>
                <w:szCs w:val="24"/>
              </w:rPr>
              <w:t>Milestones</w:t>
            </w:r>
          </w:p>
        </w:tc>
      </w:tr>
      <w:tr w:rsidR="2B17E7FC" w:rsidTr="2B17E7FC">
        <w:trPr>
          <w:trHeight w:val="300"/>
        </w:trPr>
        <w:tc>
          <w:tcPr>
            <w:tcW w:w="3986" w:type="dxa"/>
            <w:vMerge/>
          </w:tcPr>
          <w:p w:rsidR="009260F6" w:rsidRDefault="009260F6"/>
        </w:tc>
        <w:tc>
          <w:tcPr>
            <w:tcW w:w="1993" w:type="dxa"/>
            <w:vMerge/>
          </w:tcPr>
          <w:p w:rsidR="009260F6" w:rsidRDefault="009260F6"/>
        </w:tc>
        <w:tc>
          <w:tcPr>
            <w:tcW w:w="1993" w:type="dxa"/>
            <w:shd w:val="clear" w:color="auto" w:fill="F4B083" w:themeFill="accent2" w:themeFillTint="99"/>
          </w:tcPr>
          <w:p w:rsidR="08D91C42" w:rsidRDefault="08D91C42" w:rsidP="2B17E7FC">
            <w:pPr>
              <w:jc w:val="center"/>
              <w:rPr>
                <w:rFonts w:ascii="Arial" w:eastAsia="Arial" w:hAnsi="Arial" w:cs="Arial"/>
                <w:color w:val="343A40"/>
                <w:sz w:val="24"/>
                <w:szCs w:val="24"/>
              </w:rPr>
            </w:pPr>
            <w:r w:rsidRPr="2B17E7FC">
              <w:rPr>
                <w:rFonts w:ascii="Arial" w:eastAsia="Arial" w:hAnsi="Arial" w:cs="Arial"/>
                <w:color w:val="343A40"/>
                <w:sz w:val="24"/>
                <w:szCs w:val="24"/>
              </w:rPr>
              <w:t>Q1</w:t>
            </w:r>
          </w:p>
        </w:tc>
        <w:tc>
          <w:tcPr>
            <w:tcW w:w="1993" w:type="dxa"/>
            <w:shd w:val="clear" w:color="auto" w:fill="F4B083" w:themeFill="accent2" w:themeFillTint="99"/>
          </w:tcPr>
          <w:p w:rsidR="08D91C42" w:rsidRDefault="08D91C42" w:rsidP="2B17E7FC">
            <w:pPr>
              <w:jc w:val="center"/>
              <w:rPr>
                <w:rFonts w:ascii="Arial" w:eastAsia="Arial" w:hAnsi="Arial" w:cs="Arial"/>
                <w:color w:val="343A40"/>
                <w:sz w:val="24"/>
                <w:szCs w:val="24"/>
              </w:rPr>
            </w:pPr>
            <w:r w:rsidRPr="2B17E7FC">
              <w:rPr>
                <w:rFonts w:ascii="Arial" w:eastAsia="Arial" w:hAnsi="Arial" w:cs="Arial"/>
                <w:color w:val="343A40"/>
                <w:sz w:val="24"/>
                <w:szCs w:val="24"/>
              </w:rPr>
              <w:t>Q2</w:t>
            </w:r>
          </w:p>
        </w:tc>
        <w:tc>
          <w:tcPr>
            <w:tcW w:w="1993" w:type="dxa"/>
            <w:shd w:val="clear" w:color="auto" w:fill="F4B083" w:themeFill="accent2" w:themeFillTint="99"/>
          </w:tcPr>
          <w:p w:rsidR="08D91C42" w:rsidRDefault="08D91C42" w:rsidP="2B17E7FC">
            <w:pPr>
              <w:jc w:val="center"/>
              <w:rPr>
                <w:rFonts w:ascii="Arial" w:eastAsia="Arial" w:hAnsi="Arial" w:cs="Arial"/>
                <w:color w:val="343A40"/>
                <w:sz w:val="24"/>
                <w:szCs w:val="24"/>
              </w:rPr>
            </w:pPr>
            <w:r w:rsidRPr="2B17E7FC">
              <w:rPr>
                <w:rFonts w:ascii="Arial" w:eastAsia="Arial" w:hAnsi="Arial" w:cs="Arial"/>
                <w:color w:val="343A40"/>
                <w:sz w:val="24"/>
                <w:szCs w:val="24"/>
              </w:rPr>
              <w:t>Q3</w:t>
            </w:r>
          </w:p>
        </w:tc>
        <w:tc>
          <w:tcPr>
            <w:tcW w:w="1993" w:type="dxa"/>
            <w:shd w:val="clear" w:color="auto" w:fill="F4B083" w:themeFill="accent2" w:themeFillTint="99"/>
          </w:tcPr>
          <w:p w:rsidR="08D91C42" w:rsidRDefault="08D91C42" w:rsidP="2B17E7FC">
            <w:pPr>
              <w:jc w:val="center"/>
              <w:rPr>
                <w:rFonts w:ascii="Arial" w:eastAsia="Arial" w:hAnsi="Arial" w:cs="Arial"/>
                <w:color w:val="343A40"/>
                <w:sz w:val="24"/>
                <w:szCs w:val="24"/>
              </w:rPr>
            </w:pPr>
            <w:r w:rsidRPr="2B17E7FC">
              <w:rPr>
                <w:rFonts w:ascii="Arial" w:eastAsia="Arial" w:hAnsi="Arial" w:cs="Arial"/>
                <w:color w:val="343A40"/>
                <w:sz w:val="24"/>
                <w:szCs w:val="24"/>
              </w:rPr>
              <w:t>Q4</w:t>
            </w:r>
          </w:p>
        </w:tc>
      </w:tr>
      <w:tr w:rsidR="2B17E7FC" w:rsidTr="2B17E7FC">
        <w:trPr>
          <w:trHeight w:val="300"/>
        </w:trPr>
        <w:tc>
          <w:tcPr>
            <w:tcW w:w="3986" w:type="dxa"/>
          </w:tcPr>
          <w:p w:rsidR="2B17E7FC" w:rsidRDefault="2B17E7FC" w:rsidP="2B17E7FC">
            <w:pPr>
              <w:rPr>
                <w:rFonts w:eastAsiaTheme="minorEastAsia"/>
                <w:color w:val="343A40"/>
                <w:sz w:val="20"/>
                <w:szCs w:val="20"/>
              </w:rPr>
            </w:pPr>
          </w:p>
          <w:p w:rsidR="08D91C42" w:rsidRDefault="08D91C42" w:rsidP="2B17E7FC">
            <w:pPr>
              <w:rPr>
                <w:rFonts w:eastAsiaTheme="minorEastAsia"/>
                <w:color w:val="343A40"/>
                <w:sz w:val="20"/>
                <w:szCs w:val="20"/>
              </w:rPr>
            </w:pPr>
            <w:r w:rsidRPr="2B17E7FC">
              <w:rPr>
                <w:rFonts w:eastAsiaTheme="minorEastAsia"/>
                <w:color w:val="343A40"/>
                <w:sz w:val="20"/>
                <w:szCs w:val="20"/>
              </w:rPr>
              <w:t>To further develop and mature as system leadership partnership</w:t>
            </w:r>
            <w:r w:rsidR="2F049D13" w:rsidRPr="2B17E7FC">
              <w:rPr>
                <w:rFonts w:eastAsiaTheme="minorEastAsia"/>
                <w:color w:val="343A40"/>
                <w:sz w:val="20"/>
                <w:szCs w:val="20"/>
              </w:rPr>
              <w:t xml:space="preserve"> as part of the UHBs planning </w:t>
            </w:r>
            <w:r w:rsidR="22AD6953" w:rsidRPr="2B17E7FC">
              <w:rPr>
                <w:rFonts w:eastAsiaTheme="minorEastAsia"/>
                <w:color w:val="343A40"/>
                <w:sz w:val="20"/>
                <w:szCs w:val="20"/>
              </w:rPr>
              <w:t>architecture</w:t>
            </w:r>
          </w:p>
        </w:tc>
        <w:tc>
          <w:tcPr>
            <w:tcW w:w="1993" w:type="dxa"/>
          </w:tcPr>
          <w:p w:rsidR="22AD6953" w:rsidRDefault="22AD6953" w:rsidP="2B17E7FC">
            <w:pPr>
              <w:rPr>
                <w:rFonts w:eastAsiaTheme="minorEastAsia"/>
                <w:color w:val="343A40"/>
                <w:sz w:val="20"/>
                <w:szCs w:val="20"/>
              </w:rPr>
            </w:pPr>
            <w:r w:rsidRPr="2B17E7FC">
              <w:rPr>
                <w:rFonts w:eastAsiaTheme="minorEastAsia"/>
                <w:color w:val="343A40"/>
                <w:sz w:val="20"/>
                <w:szCs w:val="20"/>
              </w:rPr>
              <w:t>CAV Executive Team</w:t>
            </w:r>
          </w:p>
          <w:p w:rsidR="22AD6953" w:rsidRDefault="22AD6953" w:rsidP="2B17E7FC">
            <w:pPr>
              <w:rPr>
                <w:rFonts w:eastAsiaTheme="minorEastAsia"/>
                <w:color w:val="343A40"/>
                <w:sz w:val="20"/>
                <w:szCs w:val="20"/>
              </w:rPr>
            </w:pPr>
            <w:r w:rsidRPr="2B17E7FC">
              <w:rPr>
                <w:rFonts w:eastAsiaTheme="minorEastAsia"/>
                <w:color w:val="343A40"/>
                <w:sz w:val="20"/>
                <w:szCs w:val="20"/>
              </w:rPr>
              <w:t>RPB/SLB</w:t>
            </w:r>
          </w:p>
          <w:p w:rsidR="2B17E7FC" w:rsidRDefault="2B17E7FC" w:rsidP="2B17E7FC">
            <w:pPr>
              <w:rPr>
                <w:rFonts w:eastAsiaTheme="minorEastAsia"/>
                <w:color w:val="343A40"/>
                <w:sz w:val="20"/>
                <w:szCs w:val="20"/>
              </w:rPr>
            </w:pPr>
          </w:p>
        </w:tc>
        <w:tc>
          <w:tcPr>
            <w:tcW w:w="1993" w:type="dxa"/>
          </w:tcPr>
          <w:p w:rsidR="56566E05" w:rsidRDefault="56566E05" w:rsidP="2B17E7FC">
            <w:pPr>
              <w:spacing w:line="259" w:lineRule="auto"/>
              <w:rPr>
                <w:rFonts w:ascii="Arial" w:eastAsia="Arial" w:hAnsi="Arial" w:cs="Arial"/>
                <w:color w:val="343A40"/>
                <w:sz w:val="20"/>
                <w:szCs w:val="20"/>
              </w:rPr>
            </w:pPr>
            <w:r w:rsidRPr="2B17E7FC">
              <w:rPr>
                <w:rFonts w:eastAsiaTheme="minorEastAsia"/>
                <w:color w:val="343A40"/>
                <w:sz w:val="20"/>
                <w:szCs w:val="20"/>
              </w:rPr>
              <w:t>Define our decision-making responsibilities as part of the UHB governance arrangements</w:t>
            </w:r>
          </w:p>
          <w:p w:rsidR="2B17E7FC" w:rsidRDefault="2B17E7FC" w:rsidP="2B17E7FC">
            <w:pPr>
              <w:jc w:val="center"/>
              <w:rPr>
                <w:rFonts w:ascii="Arial" w:eastAsia="Arial" w:hAnsi="Arial" w:cs="Arial"/>
                <w:color w:val="343A40"/>
                <w:sz w:val="24"/>
                <w:szCs w:val="24"/>
              </w:rPr>
            </w:pPr>
          </w:p>
        </w:tc>
        <w:tc>
          <w:tcPr>
            <w:tcW w:w="1993" w:type="dxa"/>
          </w:tcPr>
          <w:p w:rsidR="56566E05" w:rsidRDefault="56566E05" w:rsidP="2B17E7FC">
            <w:pPr>
              <w:spacing w:line="259" w:lineRule="auto"/>
              <w:rPr>
                <w:rFonts w:ascii="Arial" w:eastAsia="Arial" w:hAnsi="Arial" w:cs="Arial"/>
                <w:color w:val="343A40"/>
                <w:sz w:val="20"/>
                <w:szCs w:val="20"/>
              </w:rPr>
            </w:pPr>
            <w:r w:rsidRPr="2B17E7FC">
              <w:rPr>
                <w:rFonts w:ascii="Arial" w:eastAsia="Arial" w:hAnsi="Arial" w:cs="Arial"/>
                <w:color w:val="343A40"/>
                <w:sz w:val="20"/>
                <w:szCs w:val="20"/>
              </w:rPr>
              <w:t>Understand and develop our data needs across the region aligned to planning, and delivery priorities</w:t>
            </w:r>
          </w:p>
          <w:p w:rsidR="2B17E7FC" w:rsidRDefault="2B17E7FC" w:rsidP="2B17E7FC">
            <w:pPr>
              <w:jc w:val="center"/>
              <w:rPr>
                <w:rFonts w:ascii="Arial" w:eastAsia="Arial" w:hAnsi="Arial" w:cs="Arial"/>
                <w:color w:val="343A40"/>
                <w:sz w:val="24"/>
                <w:szCs w:val="24"/>
              </w:rPr>
            </w:pPr>
          </w:p>
        </w:tc>
        <w:tc>
          <w:tcPr>
            <w:tcW w:w="1993" w:type="dxa"/>
          </w:tcPr>
          <w:p w:rsidR="30C0A786" w:rsidRDefault="30C0A786" w:rsidP="2B17E7FC">
            <w:pPr>
              <w:rPr>
                <w:rFonts w:eastAsiaTheme="minorEastAsia"/>
                <w:color w:val="343A40"/>
                <w:sz w:val="20"/>
                <w:szCs w:val="20"/>
              </w:rPr>
            </w:pPr>
            <w:r w:rsidRPr="2B17E7FC">
              <w:rPr>
                <w:rFonts w:eastAsiaTheme="minorEastAsia"/>
                <w:color w:val="343A40"/>
                <w:sz w:val="20"/>
                <w:szCs w:val="20"/>
              </w:rPr>
              <w:t>Refine regional planning priorities informed by Cluster plans</w:t>
            </w:r>
          </w:p>
        </w:tc>
        <w:tc>
          <w:tcPr>
            <w:tcW w:w="1993" w:type="dxa"/>
          </w:tcPr>
          <w:p w:rsidR="30C0A786" w:rsidRDefault="30C0A786" w:rsidP="2B17E7FC">
            <w:pPr>
              <w:rPr>
                <w:rFonts w:eastAsiaTheme="minorEastAsia"/>
                <w:color w:val="343A40"/>
                <w:sz w:val="20"/>
                <w:szCs w:val="20"/>
              </w:rPr>
            </w:pPr>
            <w:r w:rsidRPr="2B17E7FC">
              <w:rPr>
                <w:rFonts w:eastAsiaTheme="minorEastAsia"/>
                <w:color w:val="343A40"/>
                <w:sz w:val="20"/>
                <w:szCs w:val="20"/>
              </w:rPr>
              <w:t>Develop/refine implementation plans for delivery</w:t>
            </w:r>
          </w:p>
          <w:p w:rsidR="2B17E7FC" w:rsidRDefault="2B17E7FC" w:rsidP="2B17E7FC">
            <w:pPr>
              <w:rPr>
                <w:rFonts w:eastAsiaTheme="minorEastAsia"/>
                <w:color w:val="343A40"/>
                <w:sz w:val="20"/>
                <w:szCs w:val="20"/>
              </w:rPr>
            </w:pPr>
          </w:p>
        </w:tc>
      </w:tr>
      <w:tr w:rsidR="2B17E7FC" w:rsidTr="2B17E7FC">
        <w:trPr>
          <w:trHeight w:val="300"/>
        </w:trPr>
        <w:tc>
          <w:tcPr>
            <w:tcW w:w="3986" w:type="dxa"/>
          </w:tcPr>
          <w:p w:rsidR="4FFE10BB" w:rsidRDefault="4FFE10BB" w:rsidP="2B17E7FC">
            <w:pPr>
              <w:spacing w:line="259" w:lineRule="auto"/>
              <w:rPr>
                <w:rFonts w:ascii="Arial" w:eastAsia="Arial" w:hAnsi="Arial" w:cs="Arial"/>
                <w:color w:val="343A40"/>
                <w:sz w:val="20"/>
                <w:szCs w:val="20"/>
              </w:rPr>
            </w:pPr>
            <w:r w:rsidRPr="2B17E7FC">
              <w:rPr>
                <w:rFonts w:ascii="Arial" w:eastAsia="Arial" w:hAnsi="Arial" w:cs="Arial"/>
                <w:color w:val="343A40"/>
                <w:sz w:val="20"/>
                <w:szCs w:val="20"/>
              </w:rPr>
              <w:t>Prevention</w:t>
            </w:r>
          </w:p>
          <w:p w:rsidR="4FFE10BB" w:rsidRDefault="4FFE10BB" w:rsidP="2B17E7FC">
            <w:pPr>
              <w:pStyle w:val="Default"/>
              <w:ind w:left="360"/>
              <w:rPr>
                <w:rFonts w:eastAsia="Arial"/>
                <w:sz w:val="20"/>
                <w:szCs w:val="20"/>
              </w:rPr>
            </w:pPr>
            <w:r w:rsidRPr="2B17E7FC">
              <w:rPr>
                <w:rFonts w:eastAsia="Arial"/>
                <w:color w:val="343A40"/>
                <w:sz w:val="20"/>
                <w:szCs w:val="20"/>
              </w:rPr>
              <w:t>Identify collaborative solutions to improve health outcomes;</w:t>
            </w:r>
          </w:p>
          <w:p w:rsidR="4FFE10BB" w:rsidRDefault="4FFE10BB" w:rsidP="2B17E7FC">
            <w:pPr>
              <w:pStyle w:val="Default"/>
              <w:numPr>
                <w:ilvl w:val="0"/>
                <w:numId w:val="2"/>
              </w:numPr>
              <w:rPr>
                <w:rFonts w:eastAsia="Arial"/>
                <w:sz w:val="20"/>
                <w:szCs w:val="20"/>
              </w:rPr>
            </w:pPr>
            <w:r w:rsidRPr="2B17E7FC">
              <w:rPr>
                <w:rFonts w:eastAsia="Arial"/>
                <w:color w:val="343A40"/>
                <w:sz w:val="20"/>
                <w:szCs w:val="20"/>
              </w:rPr>
              <w:t xml:space="preserve">Diabetes </w:t>
            </w:r>
          </w:p>
          <w:p w:rsidR="4FFE10BB" w:rsidRDefault="4FFE10BB" w:rsidP="2B17E7FC">
            <w:pPr>
              <w:pStyle w:val="Default"/>
              <w:numPr>
                <w:ilvl w:val="0"/>
                <w:numId w:val="2"/>
              </w:numPr>
              <w:rPr>
                <w:rFonts w:eastAsia="Arial"/>
                <w:sz w:val="20"/>
                <w:szCs w:val="20"/>
              </w:rPr>
            </w:pPr>
            <w:r w:rsidRPr="2B17E7FC">
              <w:rPr>
                <w:rFonts w:eastAsia="Arial"/>
                <w:color w:val="343A40"/>
                <w:sz w:val="20"/>
                <w:szCs w:val="20"/>
              </w:rPr>
              <w:t>Heart Failure</w:t>
            </w:r>
          </w:p>
          <w:p w:rsidR="4FFE10BB" w:rsidRDefault="4FFE10BB" w:rsidP="2B17E7FC">
            <w:pPr>
              <w:pStyle w:val="Default"/>
              <w:numPr>
                <w:ilvl w:val="0"/>
                <w:numId w:val="2"/>
              </w:numPr>
              <w:rPr>
                <w:rFonts w:eastAsia="Arial"/>
                <w:sz w:val="20"/>
                <w:szCs w:val="20"/>
              </w:rPr>
            </w:pPr>
            <w:r w:rsidRPr="2B17E7FC">
              <w:rPr>
                <w:rFonts w:eastAsia="Arial"/>
                <w:color w:val="343A40"/>
                <w:sz w:val="20"/>
                <w:szCs w:val="20"/>
              </w:rPr>
              <w:t xml:space="preserve">Immunisation </w:t>
            </w:r>
          </w:p>
          <w:p w:rsidR="4FFE10BB" w:rsidRDefault="4FFE10BB" w:rsidP="2B17E7FC">
            <w:pPr>
              <w:pStyle w:val="Default"/>
              <w:numPr>
                <w:ilvl w:val="0"/>
                <w:numId w:val="2"/>
              </w:numPr>
              <w:rPr>
                <w:rFonts w:eastAsia="Arial"/>
                <w:sz w:val="20"/>
                <w:szCs w:val="20"/>
              </w:rPr>
            </w:pPr>
            <w:r w:rsidRPr="2B17E7FC">
              <w:rPr>
                <w:rFonts w:eastAsia="Arial"/>
                <w:color w:val="343A40"/>
                <w:sz w:val="20"/>
                <w:szCs w:val="20"/>
              </w:rPr>
              <w:t>Screening</w:t>
            </w:r>
          </w:p>
          <w:p w:rsidR="2B17E7FC" w:rsidRDefault="2B17E7FC" w:rsidP="2B17E7FC">
            <w:pPr>
              <w:pStyle w:val="Default"/>
              <w:ind w:left="360"/>
              <w:rPr>
                <w:rFonts w:eastAsia="Arial"/>
                <w:sz w:val="20"/>
                <w:szCs w:val="20"/>
              </w:rPr>
            </w:pPr>
          </w:p>
          <w:p w:rsidR="2B17E7FC" w:rsidRDefault="2B17E7FC" w:rsidP="2B17E7FC">
            <w:pPr>
              <w:spacing w:line="259" w:lineRule="auto"/>
              <w:rPr>
                <w:rFonts w:ascii="Arial" w:eastAsia="Arial" w:hAnsi="Arial" w:cs="Arial"/>
                <w:color w:val="343A40"/>
                <w:sz w:val="20"/>
                <w:szCs w:val="20"/>
              </w:rPr>
            </w:pPr>
          </w:p>
        </w:tc>
        <w:tc>
          <w:tcPr>
            <w:tcW w:w="1993" w:type="dxa"/>
          </w:tcPr>
          <w:p w:rsidR="5A33AC9B" w:rsidRDefault="5A33AC9B" w:rsidP="2B17E7FC">
            <w:pPr>
              <w:rPr>
                <w:rFonts w:ascii="Arial" w:eastAsia="Arial" w:hAnsi="Arial" w:cs="Arial"/>
                <w:color w:val="343A40"/>
                <w:sz w:val="20"/>
                <w:szCs w:val="20"/>
              </w:rPr>
            </w:pPr>
            <w:r w:rsidRPr="2B17E7FC">
              <w:rPr>
                <w:rFonts w:eastAsiaTheme="minorEastAsia"/>
                <w:color w:val="343A40"/>
                <w:sz w:val="20"/>
                <w:szCs w:val="20"/>
              </w:rPr>
              <w:t>Health Inclusion Programme</w:t>
            </w:r>
          </w:p>
          <w:p w:rsidR="5A33AC9B" w:rsidRDefault="5A33AC9B" w:rsidP="2B17E7FC">
            <w:pPr>
              <w:rPr>
                <w:rFonts w:ascii="Arial" w:eastAsia="Arial" w:hAnsi="Arial" w:cs="Arial"/>
                <w:color w:val="343A40"/>
                <w:sz w:val="20"/>
                <w:szCs w:val="20"/>
              </w:rPr>
            </w:pPr>
            <w:r w:rsidRPr="2B17E7FC">
              <w:rPr>
                <w:rFonts w:eastAsiaTheme="minorEastAsia"/>
                <w:color w:val="343A40"/>
                <w:sz w:val="20"/>
                <w:szCs w:val="20"/>
              </w:rPr>
              <w:t>Immunisation Programme</w:t>
            </w:r>
          </w:p>
          <w:p w:rsidR="5A33AC9B" w:rsidRDefault="5A33AC9B" w:rsidP="2B17E7FC">
            <w:pPr>
              <w:rPr>
                <w:rFonts w:ascii="Arial" w:eastAsia="Arial" w:hAnsi="Arial" w:cs="Arial"/>
                <w:color w:val="343A40"/>
                <w:sz w:val="20"/>
                <w:szCs w:val="20"/>
              </w:rPr>
            </w:pPr>
            <w:r w:rsidRPr="2B17E7FC">
              <w:rPr>
                <w:rFonts w:eastAsiaTheme="minorEastAsia"/>
                <w:color w:val="343A40"/>
                <w:sz w:val="20"/>
                <w:szCs w:val="20"/>
              </w:rPr>
              <w:t>Values Based Healthcare Programme</w:t>
            </w:r>
          </w:p>
          <w:p w:rsidR="5A33AC9B" w:rsidRDefault="5A33AC9B" w:rsidP="2B17E7FC">
            <w:pPr>
              <w:rPr>
                <w:rFonts w:ascii="Arial" w:eastAsia="Arial" w:hAnsi="Arial" w:cs="Arial"/>
                <w:color w:val="343A40"/>
                <w:sz w:val="20"/>
                <w:szCs w:val="20"/>
              </w:rPr>
            </w:pPr>
            <w:r w:rsidRPr="2B17E7FC">
              <w:rPr>
                <w:rFonts w:eastAsiaTheme="minorEastAsia"/>
                <w:color w:val="343A40"/>
                <w:sz w:val="20"/>
                <w:szCs w:val="20"/>
              </w:rPr>
              <w:t>Public Health</w:t>
            </w:r>
          </w:p>
          <w:p w:rsidR="364EE5BC" w:rsidRDefault="364EE5BC" w:rsidP="2B17E7FC">
            <w:pPr>
              <w:rPr>
                <w:rFonts w:eastAsiaTheme="minorEastAsia"/>
                <w:color w:val="343A40"/>
                <w:sz w:val="20"/>
                <w:szCs w:val="20"/>
              </w:rPr>
            </w:pPr>
            <w:r w:rsidRPr="2B17E7FC">
              <w:rPr>
                <w:rFonts w:eastAsiaTheme="minorEastAsia"/>
                <w:color w:val="343A40"/>
                <w:sz w:val="20"/>
                <w:szCs w:val="20"/>
              </w:rPr>
              <w:t>RPB Living Well</w:t>
            </w:r>
          </w:p>
        </w:tc>
        <w:tc>
          <w:tcPr>
            <w:tcW w:w="1993" w:type="dxa"/>
          </w:tcPr>
          <w:p w:rsidR="4FFE10BB" w:rsidRDefault="4FFE10BB" w:rsidP="2B17E7FC">
            <w:pPr>
              <w:pStyle w:val="Default"/>
              <w:rPr>
                <w:rFonts w:eastAsia="Arial"/>
                <w:sz w:val="20"/>
                <w:szCs w:val="20"/>
              </w:rPr>
            </w:pPr>
            <w:r w:rsidRPr="2B17E7FC">
              <w:rPr>
                <w:rFonts w:eastAsia="Arial"/>
                <w:color w:val="343A40"/>
                <w:sz w:val="20"/>
                <w:szCs w:val="20"/>
              </w:rPr>
              <w:t>Engage with CAV UHB Immunisation Programme Board recommendations relating to vaccine equity</w:t>
            </w:r>
          </w:p>
          <w:p w:rsidR="2B17E7FC" w:rsidRDefault="2B17E7FC" w:rsidP="2B17E7FC">
            <w:pPr>
              <w:jc w:val="center"/>
              <w:rPr>
                <w:rFonts w:ascii="Arial" w:eastAsia="Arial" w:hAnsi="Arial" w:cs="Arial"/>
                <w:color w:val="343A40"/>
                <w:sz w:val="24"/>
                <w:szCs w:val="24"/>
              </w:rPr>
            </w:pPr>
          </w:p>
        </w:tc>
        <w:tc>
          <w:tcPr>
            <w:tcW w:w="1993" w:type="dxa"/>
          </w:tcPr>
          <w:p w:rsidR="4FFE10BB" w:rsidRDefault="4FFE10BB" w:rsidP="2B17E7FC">
            <w:pPr>
              <w:rPr>
                <w:rFonts w:eastAsiaTheme="minorEastAsia"/>
                <w:sz w:val="20"/>
                <w:szCs w:val="20"/>
              </w:rPr>
            </w:pPr>
            <w:r w:rsidRPr="2B17E7FC">
              <w:rPr>
                <w:rFonts w:eastAsiaTheme="minorEastAsia"/>
                <w:sz w:val="20"/>
                <w:szCs w:val="20"/>
              </w:rPr>
              <w:t>Consider the findings of the Kings Fund reports and implementing actions based on recommendation</w:t>
            </w:r>
          </w:p>
        </w:tc>
        <w:tc>
          <w:tcPr>
            <w:tcW w:w="1993" w:type="dxa"/>
          </w:tcPr>
          <w:p w:rsidR="4FFE10BB" w:rsidRDefault="4FFE10BB" w:rsidP="2B17E7FC">
            <w:pPr>
              <w:rPr>
                <w:rFonts w:eastAsiaTheme="minorEastAsia"/>
                <w:sz w:val="20"/>
                <w:szCs w:val="20"/>
              </w:rPr>
            </w:pPr>
            <w:r w:rsidRPr="2B17E7FC">
              <w:rPr>
                <w:rFonts w:eastAsiaTheme="minorEastAsia"/>
                <w:sz w:val="20"/>
                <w:szCs w:val="20"/>
              </w:rPr>
              <w:t>Establish learning from Custer based models to inform regional delivery priorities</w:t>
            </w:r>
          </w:p>
          <w:p w:rsidR="2B17E7FC" w:rsidRDefault="2B17E7FC" w:rsidP="2B17E7FC">
            <w:pPr>
              <w:rPr>
                <w:rFonts w:eastAsiaTheme="minorEastAsia"/>
                <w:sz w:val="20"/>
                <w:szCs w:val="20"/>
              </w:rPr>
            </w:pPr>
          </w:p>
          <w:p w:rsidR="0A227CC3" w:rsidRDefault="0A227CC3" w:rsidP="2B17E7FC">
            <w:pPr>
              <w:rPr>
                <w:rFonts w:eastAsiaTheme="minorEastAsia"/>
                <w:sz w:val="20"/>
                <w:szCs w:val="20"/>
              </w:rPr>
            </w:pPr>
            <w:r w:rsidRPr="2B17E7FC">
              <w:rPr>
                <w:rFonts w:eastAsiaTheme="minorEastAsia"/>
                <w:sz w:val="20"/>
                <w:szCs w:val="20"/>
              </w:rPr>
              <w:t>Identify business cases for development for investment</w:t>
            </w:r>
          </w:p>
        </w:tc>
        <w:tc>
          <w:tcPr>
            <w:tcW w:w="1993" w:type="dxa"/>
          </w:tcPr>
          <w:p w:rsidR="0A227CC3" w:rsidRDefault="0A227CC3" w:rsidP="2B17E7FC">
            <w:pPr>
              <w:rPr>
                <w:rFonts w:eastAsiaTheme="minorEastAsia"/>
                <w:sz w:val="20"/>
                <w:szCs w:val="20"/>
              </w:rPr>
            </w:pPr>
            <w:r w:rsidRPr="2B17E7FC">
              <w:rPr>
                <w:rFonts w:eastAsiaTheme="minorEastAsia"/>
                <w:sz w:val="20"/>
                <w:szCs w:val="20"/>
              </w:rPr>
              <w:t>Prepare implementation plans for delivery</w:t>
            </w:r>
          </w:p>
        </w:tc>
      </w:tr>
      <w:tr w:rsidR="2B17E7FC" w:rsidTr="2B17E7FC">
        <w:trPr>
          <w:trHeight w:val="300"/>
        </w:trPr>
        <w:tc>
          <w:tcPr>
            <w:tcW w:w="3986" w:type="dxa"/>
          </w:tcPr>
          <w:p w:rsidR="5331481C" w:rsidRDefault="5331481C" w:rsidP="2B17E7FC">
            <w:pPr>
              <w:spacing w:line="259" w:lineRule="auto"/>
              <w:rPr>
                <w:rFonts w:eastAsiaTheme="minorEastAsia"/>
                <w:color w:val="343A40"/>
                <w:sz w:val="20"/>
                <w:szCs w:val="20"/>
              </w:rPr>
            </w:pPr>
            <w:r w:rsidRPr="2B17E7FC">
              <w:rPr>
                <w:rFonts w:eastAsiaTheme="minorEastAsia"/>
                <w:color w:val="343A40"/>
                <w:sz w:val="20"/>
                <w:szCs w:val="20"/>
              </w:rPr>
              <w:t>To engage with the design and delivery of an integrated place-based model of community care for the region</w:t>
            </w:r>
            <w:r w:rsidR="400E80B2" w:rsidRPr="2B17E7FC">
              <w:rPr>
                <w:rFonts w:eastAsiaTheme="minorEastAsia"/>
                <w:color w:val="343A40"/>
                <w:sz w:val="20"/>
                <w:szCs w:val="20"/>
              </w:rPr>
              <w:t xml:space="preserve"> via the @Home programme </w:t>
            </w:r>
          </w:p>
          <w:p w:rsidR="4A98AE3D" w:rsidRDefault="4A98AE3D" w:rsidP="2B17E7FC">
            <w:pPr>
              <w:pStyle w:val="ListParagraph"/>
              <w:numPr>
                <w:ilvl w:val="0"/>
                <w:numId w:val="3"/>
              </w:numPr>
              <w:spacing w:line="259" w:lineRule="auto"/>
              <w:rPr>
                <w:rFonts w:eastAsiaTheme="minorEastAsia"/>
                <w:color w:val="343A40"/>
                <w:sz w:val="20"/>
                <w:szCs w:val="20"/>
              </w:rPr>
            </w:pPr>
            <w:r w:rsidRPr="2B17E7FC">
              <w:rPr>
                <w:rFonts w:eastAsiaTheme="minorEastAsia"/>
                <w:color w:val="343A40"/>
                <w:sz w:val="20"/>
                <w:szCs w:val="20"/>
              </w:rPr>
              <w:t>High Risk Adult</w:t>
            </w:r>
            <w:r w:rsidR="29EB20D6" w:rsidRPr="2B17E7FC">
              <w:rPr>
                <w:rFonts w:eastAsiaTheme="minorEastAsia"/>
                <w:color w:val="343A40"/>
                <w:sz w:val="20"/>
                <w:szCs w:val="20"/>
              </w:rPr>
              <w:t>s</w:t>
            </w:r>
          </w:p>
          <w:p w:rsidR="36A98FFB" w:rsidRDefault="36A98FFB" w:rsidP="2B17E7FC">
            <w:pPr>
              <w:pStyle w:val="ListParagraph"/>
              <w:numPr>
                <w:ilvl w:val="0"/>
                <w:numId w:val="3"/>
              </w:numPr>
              <w:spacing w:line="259" w:lineRule="auto"/>
              <w:rPr>
                <w:rFonts w:eastAsiaTheme="minorEastAsia"/>
                <w:color w:val="343A40"/>
                <w:sz w:val="20"/>
                <w:szCs w:val="20"/>
              </w:rPr>
            </w:pPr>
            <w:r w:rsidRPr="2B17E7FC">
              <w:rPr>
                <w:rFonts w:eastAsiaTheme="minorEastAsia"/>
                <w:color w:val="343A40"/>
                <w:sz w:val="20"/>
                <w:szCs w:val="20"/>
              </w:rPr>
              <w:t>Falls/</w:t>
            </w:r>
            <w:r w:rsidR="4A98AE3D" w:rsidRPr="2B17E7FC">
              <w:rPr>
                <w:rFonts w:eastAsiaTheme="minorEastAsia"/>
                <w:color w:val="343A40"/>
                <w:sz w:val="20"/>
                <w:szCs w:val="20"/>
              </w:rPr>
              <w:t>Frailty</w:t>
            </w:r>
          </w:p>
          <w:p w:rsidR="62296FA3" w:rsidRDefault="62296FA3" w:rsidP="2B17E7FC">
            <w:pPr>
              <w:pStyle w:val="ListParagraph"/>
              <w:numPr>
                <w:ilvl w:val="0"/>
                <w:numId w:val="3"/>
              </w:numPr>
              <w:spacing w:line="259" w:lineRule="auto"/>
              <w:rPr>
                <w:rFonts w:eastAsiaTheme="minorEastAsia"/>
                <w:color w:val="343A40"/>
                <w:sz w:val="20"/>
                <w:szCs w:val="20"/>
              </w:rPr>
            </w:pPr>
            <w:r w:rsidRPr="2B17E7FC">
              <w:rPr>
                <w:rFonts w:eastAsiaTheme="minorEastAsia"/>
                <w:color w:val="343A40"/>
                <w:sz w:val="20"/>
                <w:szCs w:val="20"/>
              </w:rPr>
              <w:t>Future Care Planning</w:t>
            </w:r>
          </w:p>
        </w:tc>
        <w:tc>
          <w:tcPr>
            <w:tcW w:w="1993" w:type="dxa"/>
          </w:tcPr>
          <w:p w:rsidR="444CE219" w:rsidRDefault="444CE219" w:rsidP="2B17E7FC">
            <w:pPr>
              <w:rPr>
                <w:rFonts w:eastAsiaTheme="minorEastAsia"/>
                <w:color w:val="343A40"/>
                <w:sz w:val="20"/>
                <w:szCs w:val="20"/>
              </w:rPr>
            </w:pPr>
            <w:r w:rsidRPr="2B17E7FC">
              <w:rPr>
                <w:rFonts w:eastAsiaTheme="minorEastAsia"/>
                <w:color w:val="343A40"/>
                <w:sz w:val="20"/>
                <w:szCs w:val="20"/>
              </w:rPr>
              <w:t>@ Home Programme</w:t>
            </w:r>
          </w:p>
          <w:p w:rsidR="444CE219" w:rsidRDefault="444CE219" w:rsidP="2B17E7FC">
            <w:pPr>
              <w:rPr>
                <w:rFonts w:eastAsiaTheme="minorEastAsia"/>
                <w:color w:val="343A40"/>
                <w:sz w:val="20"/>
                <w:szCs w:val="20"/>
              </w:rPr>
            </w:pPr>
            <w:r w:rsidRPr="2B17E7FC">
              <w:rPr>
                <w:rFonts w:eastAsiaTheme="minorEastAsia"/>
                <w:color w:val="343A40"/>
                <w:sz w:val="20"/>
                <w:szCs w:val="20"/>
              </w:rPr>
              <w:t>6 Goals for UEC</w:t>
            </w:r>
          </w:p>
          <w:p w:rsidR="444CE219" w:rsidRDefault="444CE219" w:rsidP="2B17E7FC">
            <w:pPr>
              <w:rPr>
                <w:rFonts w:eastAsiaTheme="minorEastAsia"/>
                <w:color w:val="343A40"/>
                <w:sz w:val="20"/>
                <w:szCs w:val="20"/>
              </w:rPr>
            </w:pPr>
            <w:r w:rsidRPr="2B17E7FC">
              <w:rPr>
                <w:rFonts w:eastAsiaTheme="minorEastAsia"/>
                <w:color w:val="343A40"/>
                <w:sz w:val="20"/>
                <w:szCs w:val="20"/>
              </w:rPr>
              <w:t>SOFCS</w:t>
            </w:r>
          </w:p>
          <w:p w:rsidR="444CE219" w:rsidRDefault="444CE219" w:rsidP="2B17E7FC">
            <w:pPr>
              <w:rPr>
                <w:rFonts w:eastAsiaTheme="minorEastAsia"/>
                <w:color w:val="343A40"/>
                <w:sz w:val="20"/>
                <w:szCs w:val="20"/>
              </w:rPr>
            </w:pPr>
            <w:r w:rsidRPr="2B17E7FC">
              <w:rPr>
                <w:rFonts w:eastAsiaTheme="minorEastAsia"/>
                <w:color w:val="343A40"/>
                <w:sz w:val="20"/>
                <w:szCs w:val="20"/>
              </w:rPr>
              <w:t>SOFW</w:t>
            </w:r>
          </w:p>
          <w:p w:rsidR="4EF5B7D7" w:rsidRDefault="4EF5B7D7" w:rsidP="2B17E7FC">
            <w:pPr>
              <w:rPr>
                <w:rFonts w:eastAsiaTheme="minorEastAsia"/>
                <w:color w:val="343A40"/>
                <w:sz w:val="20"/>
                <w:szCs w:val="20"/>
              </w:rPr>
            </w:pPr>
            <w:r w:rsidRPr="2B17E7FC">
              <w:rPr>
                <w:rFonts w:eastAsiaTheme="minorEastAsia"/>
                <w:color w:val="343A40"/>
                <w:sz w:val="20"/>
                <w:szCs w:val="20"/>
              </w:rPr>
              <w:t>RPB Living Well/Aging Well</w:t>
            </w:r>
          </w:p>
        </w:tc>
        <w:tc>
          <w:tcPr>
            <w:tcW w:w="7972" w:type="dxa"/>
            <w:gridSpan w:val="4"/>
          </w:tcPr>
          <w:p w:rsidR="0C62B958" w:rsidRDefault="0C62B958" w:rsidP="2B17E7FC">
            <w:pPr>
              <w:jc w:val="center"/>
              <w:rPr>
                <w:rFonts w:eastAsiaTheme="minorEastAsia"/>
                <w:color w:val="343A40"/>
                <w:sz w:val="20"/>
                <w:szCs w:val="20"/>
              </w:rPr>
            </w:pPr>
            <w:r w:rsidRPr="2B17E7FC">
              <w:rPr>
                <w:rFonts w:eastAsiaTheme="minorEastAsia"/>
                <w:color w:val="343A40"/>
                <w:sz w:val="20"/>
                <w:szCs w:val="20"/>
              </w:rPr>
              <w:t xml:space="preserve">Delivery in line with RPB Annual Plan and programme arrangement of @Home </w:t>
            </w:r>
          </w:p>
        </w:tc>
      </w:tr>
      <w:tr w:rsidR="2B17E7FC" w:rsidTr="2B17E7FC">
        <w:trPr>
          <w:trHeight w:val="300"/>
        </w:trPr>
        <w:tc>
          <w:tcPr>
            <w:tcW w:w="3986" w:type="dxa"/>
          </w:tcPr>
          <w:p w:rsidR="5331481C" w:rsidRDefault="5331481C" w:rsidP="2B17E7FC">
            <w:pPr>
              <w:spacing w:line="259" w:lineRule="auto"/>
              <w:rPr>
                <w:rFonts w:eastAsiaTheme="minorEastAsia"/>
                <w:color w:val="343A40"/>
                <w:sz w:val="20"/>
                <w:szCs w:val="20"/>
              </w:rPr>
            </w:pPr>
            <w:r w:rsidRPr="2B17E7FC">
              <w:rPr>
                <w:rFonts w:eastAsiaTheme="minorEastAsia"/>
                <w:color w:val="343A40"/>
                <w:sz w:val="20"/>
                <w:szCs w:val="20"/>
              </w:rPr>
              <w:t>Children &amp; Young Persons</w:t>
            </w:r>
          </w:p>
          <w:p w:rsidR="4FB22A7A" w:rsidRDefault="4FB22A7A" w:rsidP="2B17E7FC">
            <w:pPr>
              <w:spacing w:line="259" w:lineRule="auto"/>
              <w:ind w:left="360"/>
              <w:rPr>
                <w:rFonts w:eastAsiaTheme="minorEastAsia"/>
                <w:color w:val="343A40"/>
                <w:sz w:val="20"/>
                <w:szCs w:val="20"/>
              </w:rPr>
            </w:pPr>
            <w:r w:rsidRPr="2B17E7FC">
              <w:rPr>
                <w:rFonts w:eastAsiaTheme="minorEastAsia"/>
                <w:color w:val="343A40"/>
                <w:sz w:val="20"/>
                <w:szCs w:val="20"/>
              </w:rPr>
              <w:t>I</w:t>
            </w:r>
            <w:r w:rsidR="5331481C" w:rsidRPr="2B17E7FC">
              <w:rPr>
                <w:rFonts w:eastAsiaTheme="minorEastAsia"/>
                <w:color w:val="343A40"/>
                <w:sz w:val="20"/>
                <w:szCs w:val="20"/>
              </w:rPr>
              <w:t>dentify collaborative solutions to meets needs and gaps in service provision</w:t>
            </w:r>
          </w:p>
        </w:tc>
        <w:tc>
          <w:tcPr>
            <w:tcW w:w="1993" w:type="dxa"/>
          </w:tcPr>
          <w:p w:rsidR="1117D1B0" w:rsidRDefault="1117D1B0" w:rsidP="2B17E7FC">
            <w:pPr>
              <w:rPr>
                <w:rFonts w:eastAsiaTheme="minorEastAsia"/>
                <w:color w:val="343A40"/>
                <w:sz w:val="20"/>
                <w:szCs w:val="20"/>
              </w:rPr>
            </w:pPr>
            <w:r w:rsidRPr="2B17E7FC">
              <w:rPr>
                <w:rFonts w:eastAsiaTheme="minorEastAsia"/>
                <w:color w:val="343A40"/>
                <w:sz w:val="20"/>
                <w:szCs w:val="20"/>
              </w:rPr>
              <w:t>RPB Starting Well</w:t>
            </w:r>
          </w:p>
        </w:tc>
        <w:tc>
          <w:tcPr>
            <w:tcW w:w="1993" w:type="dxa"/>
          </w:tcPr>
          <w:p w:rsidR="2B17E7FC" w:rsidRDefault="2B17E7FC" w:rsidP="2B17E7FC">
            <w:pPr>
              <w:jc w:val="center"/>
              <w:rPr>
                <w:rFonts w:eastAsiaTheme="minorEastAsia"/>
                <w:color w:val="343A40"/>
                <w:sz w:val="20"/>
                <w:szCs w:val="20"/>
              </w:rPr>
            </w:pPr>
          </w:p>
        </w:tc>
        <w:tc>
          <w:tcPr>
            <w:tcW w:w="1993" w:type="dxa"/>
          </w:tcPr>
          <w:p w:rsidR="7D8B9FBA" w:rsidRDefault="7D8B9FBA" w:rsidP="2B17E7FC">
            <w:pPr>
              <w:rPr>
                <w:rFonts w:eastAsiaTheme="minorEastAsia"/>
                <w:color w:val="343A40"/>
                <w:sz w:val="20"/>
                <w:szCs w:val="20"/>
              </w:rPr>
            </w:pPr>
            <w:r w:rsidRPr="2B17E7FC">
              <w:rPr>
                <w:rFonts w:eastAsiaTheme="minorEastAsia"/>
                <w:color w:val="343A40"/>
                <w:sz w:val="20"/>
                <w:szCs w:val="20"/>
              </w:rPr>
              <w:t>Assess the unmet need for Children and Young persons across the region, including the current evidence base</w:t>
            </w:r>
          </w:p>
        </w:tc>
        <w:tc>
          <w:tcPr>
            <w:tcW w:w="1993" w:type="dxa"/>
          </w:tcPr>
          <w:p w:rsidR="69F9217D" w:rsidRDefault="69F9217D" w:rsidP="2B17E7FC">
            <w:pPr>
              <w:rPr>
                <w:rFonts w:eastAsiaTheme="minorEastAsia"/>
                <w:color w:val="343A40"/>
                <w:sz w:val="20"/>
                <w:szCs w:val="20"/>
              </w:rPr>
            </w:pPr>
            <w:r w:rsidRPr="2B17E7FC">
              <w:rPr>
                <w:rFonts w:eastAsiaTheme="minorEastAsia"/>
                <w:color w:val="343A40"/>
                <w:sz w:val="20"/>
                <w:szCs w:val="20"/>
              </w:rPr>
              <w:t>Establish optimum delivery models – Cluster/Pan Cluster and investment sources</w:t>
            </w:r>
          </w:p>
        </w:tc>
        <w:tc>
          <w:tcPr>
            <w:tcW w:w="1993" w:type="dxa"/>
          </w:tcPr>
          <w:p w:rsidR="2B543C4C" w:rsidRDefault="2B543C4C" w:rsidP="2B17E7FC">
            <w:pPr>
              <w:rPr>
                <w:rFonts w:eastAsiaTheme="minorEastAsia"/>
                <w:color w:val="343A40"/>
                <w:sz w:val="20"/>
                <w:szCs w:val="20"/>
              </w:rPr>
            </w:pPr>
            <w:r w:rsidRPr="2B17E7FC">
              <w:rPr>
                <w:rFonts w:eastAsiaTheme="minorEastAsia"/>
                <w:color w:val="343A40"/>
                <w:sz w:val="20"/>
                <w:szCs w:val="20"/>
              </w:rPr>
              <w:t>Prepare implementation plans for delivery</w:t>
            </w:r>
          </w:p>
          <w:p w:rsidR="2B17E7FC" w:rsidRDefault="2B17E7FC" w:rsidP="2B17E7FC">
            <w:pPr>
              <w:jc w:val="center"/>
              <w:rPr>
                <w:rFonts w:eastAsiaTheme="minorEastAsia"/>
                <w:color w:val="343A40"/>
                <w:sz w:val="20"/>
                <w:szCs w:val="20"/>
              </w:rPr>
            </w:pPr>
          </w:p>
        </w:tc>
      </w:tr>
      <w:tr w:rsidR="2B17E7FC" w:rsidTr="2B17E7FC">
        <w:trPr>
          <w:trHeight w:val="300"/>
        </w:trPr>
        <w:tc>
          <w:tcPr>
            <w:tcW w:w="3986" w:type="dxa"/>
          </w:tcPr>
          <w:p w:rsidR="0AA6AEE5" w:rsidRDefault="0AA6AEE5" w:rsidP="2B17E7FC">
            <w:pPr>
              <w:spacing w:line="259" w:lineRule="auto"/>
              <w:rPr>
                <w:rFonts w:ascii="Arial" w:eastAsia="Arial" w:hAnsi="Arial" w:cs="Arial"/>
                <w:color w:val="343A40"/>
                <w:sz w:val="20"/>
                <w:szCs w:val="20"/>
              </w:rPr>
            </w:pPr>
            <w:r w:rsidRPr="2B17E7FC">
              <w:rPr>
                <w:rFonts w:ascii="Arial" w:eastAsia="Arial" w:hAnsi="Arial" w:cs="Arial"/>
                <w:color w:val="343A40"/>
                <w:sz w:val="20"/>
                <w:szCs w:val="20"/>
              </w:rPr>
              <w:t>Whole system efficiency &amp; effectiveness</w:t>
            </w:r>
          </w:p>
        </w:tc>
        <w:tc>
          <w:tcPr>
            <w:tcW w:w="1993" w:type="dxa"/>
          </w:tcPr>
          <w:p w:rsidR="2B17E7FC" w:rsidRDefault="2B17E7FC" w:rsidP="2B17E7FC">
            <w:pPr>
              <w:rPr>
                <w:rFonts w:eastAsiaTheme="minorEastAsia"/>
                <w:color w:val="343A40"/>
                <w:sz w:val="20"/>
                <w:szCs w:val="20"/>
              </w:rPr>
            </w:pPr>
            <w:r w:rsidRPr="2B17E7FC">
              <w:rPr>
                <w:rFonts w:eastAsiaTheme="minorEastAsia"/>
                <w:color w:val="343A40"/>
                <w:sz w:val="20"/>
                <w:szCs w:val="20"/>
              </w:rPr>
              <w:t>@ Home Programme6 Goals for UEC</w:t>
            </w:r>
          </w:p>
          <w:p w:rsidR="2B17E7FC" w:rsidRDefault="2B17E7FC" w:rsidP="2B17E7FC">
            <w:pPr>
              <w:rPr>
                <w:rFonts w:eastAsiaTheme="minorEastAsia"/>
                <w:color w:val="343A40"/>
                <w:sz w:val="20"/>
                <w:szCs w:val="20"/>
              </w:rPr>
            </w:pPr>
            <w:r w:rsidRPr="2B17E7FC">
              <w:rPr>
                <w:rFonts w:eastAsiaTheme="minorEastAsia"/>
                <w:color w:val="343A40"/>
                <w:sz w:val="20"/>
                <w:szCs w:val="20"/>
              </w:rPr>
              <w:t>SOFCS</w:t>
            </w:r>
          </w:p>
          <w:p w:rsidR="2B17E7FC" w:rsidRDefault="2B17E7FC" w:rsidP="2B17E7FC">
            <w:pPr>
              <w:rPr>
                <w:rFonts w:eastAsiaTheme="minorEastAsia"/>
                <w:color w:val="343A40"/>
                <w:sz w:val="20"/>
                <w:szCs w:val="20"/>
              </w:rPr>
            </w:pPr>
            <w:r w:rsidRPr="2B17E7FC">
              <w:rPr>
                <w:rFonts w:eastAsiaTheme="minorEastAsia"/>
                <w:color w:val="343A40"/>
                <w:sz w:val="20"/>
                <w:szCs w:val="20"/>
              </w:rPr>
              <w:t>SOFW</w:t>
            </w:r>
          </w:p>
          <w:p w:rsidR="2B17E7FC" w:rsidRDefault="2B17E7FC" w:rsidP="2B17E7FC">
            <w:pPr>
              <w:rPr>
                <w:rFonts w:eastAsiaTheme="minorEastAsia"/>
                <w:color w:val="343A40"/>
                <w:sz w:val="20"/>
                <w:szCs w:val="20"/>
              </w:rPr>
            </w:pPr>
            <w:r w:rsidRPr="2B17E7FC">
              <w:rPr>
                <w:rFonts w:eastAsiaTheme="minorEastAsia"/>
                <w:color w:val="343A40"/>
                <w:sz w:val="20"/>
                <w:szCs w:val="20"/>
              </w:rPr>
              <w:t>RPB Living Well/Aging Well</w:t>
            </w:r>
          </w:p>
          <w:p w:rsidR="54BC368E" w:rsidRDefault="54BC368E" w:rsidP="2B17E7FC">
            <w:pPr>
              <w:rPr>
                <w:rFonts w:eastAsiaTheme="minorEastAsia"/>
                <w:color w:val="343A40"/>
                <w:sz w:val="20"/>
                <w:szCs w:val="20"/>
              </w:rPr>
            </w:pPr>
            <w:r w:rsidRPr="2B17E7FC">
              <w:rPr>
                <w:rFonts w:eastAsiaTheme="minorEastAsia"/>
                <w:color w:val="343A40"/>
                <w:sz w:val="20"/>
                <w:szCs w:val="20"/>
              </w:rPr>
              <w:t>RPB Starting Well</w:t>
            </w:r>
          </w:p>
        </w:tc>
        <w:tc>
          <w:tcPr>
            <w:tcW w:w="1993" w:type="dxa"/>
          </w:tcPr>
          <w:p w:rsidR="5B00F9F6" w:rsidRDefault="5B00F9F6" w:rsidP="2B17E7FC">
            <w:pPr>
              <w:rPr>
                <w:rFonts w:eastAsiaTheme="minorEastAsia"/>
                <w:color w:val="343A40"/>
                <w:sz w:val="20"/>
                <w:szCs w:val="20"/>
              </w:rPr>
            </w:pPr>
            <w:proofErr w:type="gramStart"/>
            <w:r w:rsidRPr="2B17E7FC">
              <w:rPr>
                <w:rFonts w:eastAsiaTheme="minorEastAsia"/>
                <w:color w:val="343A40"/>
                <w:sz w:val="20"/>
                <w:szCs w:val="20"/>
              </w:rPr>
              <w:t>Confirm  legacy</w:t>
            </w:r>
            <w:proofErr w:type="gramEnd"/>
            <w:r w:rsidRPr="2B17E7FC">
              <w:rPr>
                <w:rFonts w:eastAsiaTheme="minorEastAsia"/>
                <w:color w:val="343A40"/>
                <w:sz w:val="20"/>
                <w:szCs w:val="20"/>
              </w:rPr>
              <w:t>/recurrent Cluster schemes that should be scaled across the region</w:t>
            </w:r>
          </w:p>
        </w:tc>
        <w:tc>
          <w:tcPr>
            <w:tcW w:w="1993" w:type="dxa"/>
          </w:tcPr>
          <w:p w:rsidR="5B00F9F6" w:rsidRDefault="5B00F9F6" w:rsidP="2B17E7FC">
            <w:pPr>
              <w:rPr>
                <w:rFonts w:eastAsiaTheme="minorEastAsia"/>
                <w:color w:val="343A40"/>
                <w:sz w:val="20"/>
                <w:szCs w:val="20"/>
              </w:rPr>
            </w:pPr>
            <w:r w:rsidRPr="2B17E7FC">
              <w:rPr>
                <w:rFonts w:eastAsiaTheme="minorEastAsia"/>
                <w:color w:val="343A40"/>
                <w:sz w:val="20"/>
                <w:szCs w:val="20"/>
              </w:rPr>
              <w:t>Establish prioritisation methodology and prio</w:t>
            </w:r>
            <w:r w:rsidR="4D27DE93" w:rsidRPr="2B17E7FC">
              <w:rPr>
                <w:rFonts w:eastAsiaTheme="minorEastAsia"/>
                <w:color w:val="343A40"/>
                <w:sz w:val="20"/>
                <w:szCs w:val="20"/>
              </w:rPr>
              <w:t>ritisation of schemes for investment</w:t>
            </w:r>
          </w:p>
        </w:tc>
        <w:tc>
          <w:tcPr>
            <w:tcW w:w="1993" w:type="dxa"/>
          </w:tcPr>
          <w:p w:rsidR="5B00F9F6" w:rsidRDefault="5B00F9F6" w:rsidP="2B17E7FC">
            <w:pPr>
              <w:rPr>
                <w:rFonts w:eastAsiaTheme="minorEastAsia"/>
                <w:color w:val="343A40"/>
                <w:sz w:val="20"/>
                <w:szCs w:val="20"/>
              </w:rPr>
            </w:pPr>
            <w:r w:rsidRPr="2B17E7FC">
              <w:rPr>
                <w:rFonts w:eastAsiaTheme="minorEastAsia"/>
                <w:color w:val="343A40"/>
                <w:sz w:val="20"/>
                <w:szCs w:val="20"/>
              </w:rPr>
              <w:t>Develop outline business cases for investment for inclusion in UHB Annual planning process</w:t>
            </w:r>
          </w:p>
        </w:tc>
        <w:tc>
          <w:tcPr>
            <w:tcW w:w="1993" w:type="dxa"/>
          </w:tcPr>
          <w:p w:rsidR="0B071FDE" w:rsidRDefault="0B071FDE" w:rsidP="2B17E7FC">
            <w:pPr>
              <w:rPr>
                <w:rFonts w:eastAsiaTheme="minorEastAsia"/>
                <w:sz w:val="20"/>
                <w:szCs w:val="20"/>
              </w:rPr>
            </w:pPr>
            <w:r w:rsidRPr="2B17E7FC">
              <w:rPr>
                <w:rFonts w:eastAsiaTheme="minorEastAsia"/>
                <w:sz w:val="20"/>
                <w:szCs w:val="20"/>
              </w:rPr>
              <w:t>Prepare implementation plans for delivery</w:t>
            </w:r>
          </w:p>
          <w:p w:rsidR="2B17E7FC" w:rsidRDefault="2B17E7FC" w:rsidP="2B17E7FC">
            <w:pPr>
              <w:jc w:val="center"/>
              <w:rPr>
                <w:rFonts w:eastAsiaTheme="minorEastAsia"/>
                <w:color w:val="343A40"/>
                <w:sz w:val="20"/>
                <w:szCs w:val="20"/>
              </w:rPr>
            </w:pPr>
          </w:p>
        </w:tc>
      </w:tr>
      <w:tr w:rsidR="2B17E7FC" w:rsidTr="2B17E7FC">
        <w:trPr>
          <w:trHeight w:val="300"/>
        </w:trPr>
        <w:tc>
          <w:tcPr>
            <w:tcW w:w="3986" w:type="dxa"/>
          </w:tcPr>
          <w:p w:rsidR="738BE686" w:rsidRDefault="738BE686" w:rsidP="2B17E7FC">
            <w:pPr>
              <w:spacing w:line="259" w:lineRule="auto"/>
              <w:rPr>
                <w:rFonts w:ascii="Arial" w:eastAsia="Arial" w:hAnsi="Arial" w:cs="Arial"/>
                <w:color w:val="343A40"/>
                <w:sz w:val="20"/>
                <w:szCs w:val="20"/>
              </w:rPr>
            </w:pPr>
            <w:r w:rsidRPr="2B17E7FC">
              <w:rPr>
                <w:rFonts w:ascii="Arial" w:eastAsia="Arial" w:hAnsi="Arial" w:cs="Arial"/>
                <w:color w:val="343A40"/>
                <w:sz w:val="20"/>
                <w:szCs w:val="20"/>
              </w:rPr>
              <w:t>Digital &amp; Information Governance</w:t>
            </w:r>
          </w:p>
        </w:tc>
        <w:tc>
          <w:tcPr>
            <w:tcW w:w="1993" w:type="dxa"/>
          </w:tcPr>
          <w:p w:rsidR="552F1D34" w:rsidRDefault="552F1D34" w:rsidP="2B17E7FC">
            <w:pPr>
              <w:rPr>
                <w:rFonts w:eastAsiaTheme="minorEastAsia"/>
                <w:color w:val="343A40"/>
                <w:sz w:val="20"/>
                <w:szCs w:val="20"/>
              </w:rPr>
            </w:pPr>
            <w:r w:rsidRPr="2B17E7FC">
              <w:rPr>
                <w:rFonts w:eastAsiaTheme="minorEastAsia"/>
                <w:color w:val="343A40"/>
                <w:sz w:val="20"/>
                <w:szCs w:val="20"/>
              </w:rPr>
              <w:t>Digital Care Region Strategic Programme for Primary Care</w:t>
            </w:r>
          </w:p>
        </w:tc>
        <w:tc>
          <w:tcPr>
            <w:tcW w:w="7972" w:type="dxa"/>
            <w:gridSpan w:val="4"/>
          </w:tcPr>
          <w:p w:rsidR="738BE686" w:rsidRDefault="738BE686" w:rsidP="2B17E7FC">
            <w:pPr>
              <w:rPr>
                <w:rFonts w:ascii="Arial" w:eastAsia="Arial" w:hAnsi="Arial" w:cs="Arial"/>
                <w:sz w:val="20"/>
                <w:szCs w:val="20"/>
              </w:rPr>
            </w:pPr>
            <w:r w:rsidRPr="2B17E7FC">
              <w:rPr>
                <w:rFonts w:ascii="Arial" w:eastAsia="Arial" w:hAnsi="Arial" w:cs="Arial"/>
                <w:color w:val="343A40"/>
                <w:sz w:val="20"/>
                <w:szCs w:val="20"/>
              </w:rPr>
              <w:t>To identify and support solutions to meet Information Governance requirements of current and future Cluster/Pan-Cluster developments</w:t>
            </w:r>
          </w:p>
          <w:p w:rsidR="2B17E7FC" w:rsidRDefault="2B17E7FC" w:rsidP="2B17E7FC">
            <w:pPr>
              <w:rPr>
                <w:rFonts w:eastAsiaTheme="minorEastAsia"/>
                <w:color w:val="343A40"/>
                <w:sz w:val="20"/>
                <w:szCs w:val="20"/>
              </w:rPr>
            </w:pPr>
          </w:p>
        </w:tc>
      </w:tr>
      <w:tr w:rsidR="2B17E7FC" w:rsidTr="2B17E7FC">
        <w:trPr>
          <w:trHeight w:val="300"/>
        </w:trPr>
        <w:tc>
          <w:tcPr>
            <w:tcW w:w="3986" w:type="dxa"/>
          </w:tcPr>
          <w:p w:rsidR="738BE686" w:rsidRDefault="738BE686" w:rsidP="2B17E7FC">
            <w:pPr>
              <w:spacing w:line="259" w:lineRule="auto"/>
              <w:rPr>
                <w:rFonts w:ascii="Arial" w:eastAsia="Arial" w:hAnsi="Arial" w:cs="Arial"/>
                <w:color w:val="343A40"/>
                <w:sz w:val="20"/>
                <w:szCs w:val="20"/>
              </w:rPr>
            </w:pPr>
            <w:r w:rsidRPr="2B17E7FC">
              <w:rPr>
                <w:rFonts w:ascii="Arial" w:eastAsia="Arial" w:hAnsi="Arial" w:cs="Arial"/>
                <w:color w:val="343A40"/>
                <w:sz w:val="20"/>
                <w:szCs w:val="20"/>
              </w:rPr>
              <w:t xml:space="preserve">Workforce </w:t>
            </w:r>
          </w:p>
        </w:tc>
        <w:tc>
          <w:tcPr>
            <w:tcW w:w="1993" w:type="dxa"/>
          </w:tcPr>
          <w:p w:rsidR="2B001640" w:rsidRDefault="2B001640" w:rsidP="2B17E7FC">
            <w:pPr>
              <w:rPr>
                <w:rFonts w:eastAsiaTheme="minorEastAsia"/>
                <w:color w:val="343A40"/>
                <w:sz w:val="20"/>
                <w:szCs w:val="20"/>
              </w:rPr>
            </w:pPr>
            <w:r w:rsidRPr="2B17E7FC">
              <w:rPr>
                <w:rFonts w:eastAsiaTheme="minorEastAsia"/>
                <w:color w:val="343A40"/>
                <w:sz w:val="20"/>
                <w:szCs w:val="20"/>
              </w:rPr>
              <w:t>Strategic Workforce plan for Primary Care</w:t>
            </w:r>
          </w:p>
          <w:p w:rsidR="2B001640" w:rsidRDefault="2B001640" w:rsidP="2B17E7FC">
            <w:pPr>
              <w:rPr>
                <w:rFonts w:eastAsiaTheme="minorEastAsia"/>
                <w:color w:val="343A40"/>
                <w:sz w:val="20"/>
                <w:szCs w:val="20"/>
              </w:rPr>
            </w:pPr>
            <w:r w:rsidRPr="2B17E7FC">
              <w:rPr>
                <w:rFonts w:eastAsiaTheme="minorEastAsia"/>
                <w:color w:val="343A40"/>
                <w:sz w:val="20"/>
                <w:szCs w:val="20"/>
              </w:rPr>
              <w:t>Community Infrastructure</w:t>
            </w:r>
          </w:p>
          <w:p w:rsidR="5B22CCF2" w:rsidRDefault="5B22CCF2" w:rsidP="2B17E7FC">
            <w:pPr>
              <w:rPr>
                <w:rFonts w:eastAsiaTheme="minorEastAsia"/>
                <w:color w:val="343A40"/>
                <w:sz w:val="20"/>
                <w:szCs w:val="20"/>
              </w:rPr>
            </w:pPr>
            <w:r w:rsidRPr="2B17E7FC">
              <w:rPr>
                <w:rFonts w:eastAsiaTheme="minorEastAsia"/>
                <w:color w:val="343A40"/>
                <w:sz w:val="20"/>
                <w:szCs w:val="20"/>
              </w:rPr>
              <w:t>Strategic Programme for Primary Care</w:t>
            </w:r>
          </w:p>
        </w:tc>
        <w:tc>
          <w:tcPr>
            <w:tcW w:w="7972" w:type="dxa"/>
            <w:gridSpan w:val="4"/>
          </w:tcPr>
          <w:p w:rsidR="738BE686" w:rsidRDefault="738BE686" w:rsidP="2B17E7FC">
            <w:pPr>
              <w:pStyle w:val="Default"/>
              <w:rPr>
                <w:rFonts w:asciiTheme="minorHAnsi" w:hAnsiTheme="minorHAnsi" w:cstheme="minorBidi"/>
                <w:color w:val="343A40"/>
                <w:sz w:val="20"/>
                <w:szCs w:val="20"/>
              </w:rPr>
            </w:pPr>
            <w:r w:rsidRPr="2B17E7FC">
              <w:rPr>
                <w:rFonts w:eastAsia="Arial"/>
                <w:color w:val="343A40"/>
                <w:sz w:val="20"/>
                <w:szCs w:val="20"/>
              </w:rPr>
              <w:t>Develop a robust understanding of the workforce needs and priorities for the region informed by Clusters and Professional Collaboratives</w:t>
            </w:r>
          </w:p>
          <w:p w:rsidR="2B17E7FC" w:rsidRDefault="2B17E7FC" w:rsidP="2B17E7FC">
            <w:pPr>
              <w:pStyle w:val="Default"/>
              <w:rPr>
                <w:rFonts w:eastAsia="Arial"/>
                <w:color w:val="343A40"/>
                <w:sz w:val="20"/>
                <w:szCs w:val="20"/>
              </w:rPr>
            </w:pPr>
          </w:p>
          <w:p w:rsidR="738BE686" w:rsidRDefault="738BE686" w:rsidP="2B17E7FC">
            <w:pPr>
              <w:pStyle w:val="Default"/>
              <w:rPr>
                <w:rFonts w:eastAsia="Arial"/>
                <w:sz w:val="20"/>
                <w:szCs w:val="20"/>
              </w:rPr>
            </w:pPr>
            <w:r w:rsidRPr="2B17E7FC">
              <w:rPr>
                <w:rFonts w:eastAsia="Arial"/>
                <w:color w:val="343A40"/>
                <w:sz w:val="20"/>
                <w:szCs w:val="20"/>
              </w:rPr>
              <w:t>Identify local/regional solutions to constraints identified and work with partners to develop workforce plans to sustain the current and future Primary &amp; Community care workforce needs.</w:t>
            </w:r>
          </w:p>
          <w:p w:rsidR="2B17E7FC" w:rsidRDefault="2B17E7FC" w:rsidP="2B17E7FC">
            <w:pPr>
              <w:rPr>
                <w:rFonts w:eastAsiaTheme="minorEastAsia"/>
                <w:color w:val="343A40"/>
                <w:sz w:val="20"/>
                <w:szCs w:val="20"/>
              </w:rPr>
            </w:pPr>
          </w:p>
        </w:tc>
      </w:tr>
      <w:tr w:rsidR="2B17E7FC" w:rsidTr="2B17E7FC">
        <w:trPr>
          <w:trHeight w:val="300"/>
        </w:trPr>
        <w:tc>
          <w:tcPr>
            <w:tcW w:w="3986" w:type="dxa"/>
          </w:tcPr>
          <w:p w:rsidR="47FD42E0" w:rsidRDefault="47FD42E0" w:rsidP="2B17E7FC">
            <w:pPr>
              <w:spacing w:line="259" w:lineRule="auto"/>
              <w:rPr>
                <w:rFonts w:ascii="Arial" w:eastAsia="Arial" w:hAnsi="Arial" w:cs="Arial"/>
                <w:color w:val="343A40"/>
                <w:sz w:val="20"/>
                <w:szCs w:val="20"/>
              </w:rPr>
            </w:pPr>
            <w:r w:rsidRPr="2B17E7FC">
              <w:rPr>
                <w:rFonts w:ascii="Arial" w:eastAsia="Arial" w:hAnsi="Arial" w:cs="Arial"/>
                <w:color w:val="343A40"/>
                <w:sz w:val="20"/>
                <w:szCs w:val="20"/>
              </w:rPr>
              <w:t>Capit</w:t>
            </w:r>
            <w:r w:rsidR="008974CE">
              <w:rPr>
                <w:rFonts w:ascii="Arial" w:eastAsia="Arial" w:hAnsi="Arial" w:cs="Arial"/>
                <w:color w:val="343A40"/>
                <w:sz w:val="20"/>
                <w:szCs w:val="20"/>
              </w:rPr>
              <w:t>a</w:t>
            </w:r>
            <w:r w:rsidRPr="2B17E7FC">
              <w:rPr>
                <w:rFonts w:ascii="Arial" w:eastAsia="Arial" w:hAnsi="Arial" w:cs="Arial"/>
                <w:color w:val="343A40"/>
                <w:sz w:val="20"/>
                <w:szCs w:val="20"/>
              </w:rPr>
              <w:t xml:space="preserve">l Development Plans </w:t>
            </w:r>
          </w:p>
        </w:tc>
        <w:tc>
          <w:tcPr>
            <w:tcW w:w="1993" w:type="dxa"/>
          </w:tcPr>
          <w:p w:rsidR="002AFA31" w:rsidRDefault="002AFA31" w:rsidP="2B17E7FC">
            <w:pPr>
              <w:rPr>
                <w:rFonts w:eastAsiaTheme="minorEastAsia"/>
                <w:color w:val="343A40"/>
                <w:sz w:val="20"/>
                <w:szCs w:val="20"/>
              </w:rPr>
            </w:pPr>
            <w:r w:rsidRPr="2B17E7FC">
              <w:rPr>
                <w:rFonts w:eastAsiaTheme="minorEastAsia"/>
                <w:color w:val="343A40"/>
                <w:sz w:val="20"/>
                <w:szCs w:val="20"/>
              </w:rPr>
              <w:t>Cardiff Capitol Development Plan</w:t>
            </w:r>
          </w:p>
          <w:p w:rsidR="002AFA31" w:rsidRDefault="002AFA31" w:rsidP="2B17E7FC">
            <w:pPr>
              <w:rPr>
                <w:rFonts w:eastAsiaTheme="minorEastAsia"/>
                <w:color w:val="343A40"/>
                <w:sz w:val="20"/>
                <w:szCs w:val="20"/>
              </w:rPr>
            </w:pPr>
            <w:r w:rsidRPr="2B17E7FC">
              <w:rPr>
                <w:rFonts w:eastAsiaTheme="minorEastAsia"/>
                <w:color w:val="343A40"/>
                <w:sz w:val="20"/>
                <w:szCs w:val="20"/>
              </w:rPr>
              <w:t>Local Development Plans – Cardiff &amp; Vale</w:t>
            </w:r>
          </w:p>
        </w:tc>
        <w:tc>
          <w:tcPr>
            <w:tcW w:w="7972" w:type="dxa"/>
            <w:gridSpan w:val="4"/>
          </w:tcPr>
          <w:p w:rsidR="47FD42E0" w:rsidRDefault="47FD42E0" w:rsidP="2B17E7FC">
            <w:pPr>
              <w:pStyle w:val="Default"/>
              <w:rPr>
                <w:rFonts w:eastAsia="Arial"/>
                <w:color w:val="343A40"/>
                <w:sz w:val="20"/>
                <w:szCs w:val="20"/>
              </w:rPr>
            </w:pPr>
            <w:r w:rsidRPr="2B17E7FC">
              <w:rPr>
                <w:rFonts w:eastAsia="Arial"/>
                <w:color w:val="343A40"/>
                <w:sz w:val="20"/>
                <w:szCs w:val="20"/>
              </w:rPr>
              <w:t xml:space="preserve">Contribute and engage in regional </w:t>
            </w:r>
            <w:r w:rsidR="008974CE" w:rsidRPr="2B17E7FC">
              <w:rPr>
                <w:rFonts w:eastAsia="Arial"/>
                <w:color w:val="343A40"/>
                <w:sz w:val="20"/>
                <w:szCs w:val="20"/>
              </w:rPr>
              <w:t>capital</w:t>
            </w:r>
            <w:r w:rsidRPr="2B17E7FC">
              <w:rPr>
                <w:rFonts w:eastAsia="Arial"/>
                <w:color w:val="343A40"/>
                <w:sz w:val="20"/>
                <w:szCs w:val="20"/>
              </w:rPr>
              <w:t xml:space="preserve"> development;</w:t>
            </w:r>
          </w:p>
          <w:p w:rsidR="47FD42E0" w:rsidRDefault="47FD42E0" w:rsidP="2B17E7FC">
            <w:pPr>
              <w:pStyle w:val="Default"/>
              <w:numPr>
                <w:ilvl w:val="0"/>
                <w:numId w:val="1"/>
              </w:numPr>
              <w:rPr>
                <w:rFonts w:eastAsia="Arial"/>
                <w:color w:val="343A40"/>
                <w:sz w:val="20"/>
                <w:szCs w:val="20"/>
              </w:rPr>
            </w:pPr>
            <w:r w:rsidRPr="2B17E7FC">
              <w:rPr>
                <w:rFonts w:eastAsia="Arial"/>
                <w:color w:val="343A40"/>
                <w:sz w:val="20"/>
                <w:szCs w:val="20"/>
              </w:rPr>
              <w:t>Wellbeing Centres &amp; Hub Development</w:t>
            </w:r>
          </w:p>
          <w:p w:rsidR="47FD42E0" w:rsidRDefault="47FD42E0" w:rsidP="2B17E7FC">
            <w:pPr>
              <w:pStyle w:val="Default"/>
              <w:numPr>
                <w:ilvl w:val="0"/>
                <w:numId w:val="1"/>
              </w:numPr>
              <w:rPr>
                <w:rFonts w:eastAsia="Arial"/>
                <w:color w:val="343A40"/>
                <w:sz w:val="20"/>
                <w:szCs w:val="20"/>
              </w:rPr>
            </w:pPr>
            <w:r w:rsidRPr="2B17E7FC">
              <w:rPr>
                <w:rFonts w:eastAsia="Arial"/>
                <w:color w:val="343A40"/>
                <w:sz w:val="20"/>
                <w:szCs w:val="20"/>
              </w:rPr>
              <w:t>Shared facilities</w:t>
            </w:r>
          </w:p>
        </w:tc>
      </w:tr>
    </w:tbl>
    <w:p w:rsidR="008974CE" w:rsidRDefault="008974CE" w:rsidP="0D41CC53">
      <w:pPr>
        <w:rPr>
          <w:rFonts w:eastAsiaTheme="minorEastAsia"/>
          <w:b/>
          <w:bCs/>
          <w:color w:val="FFFFFF" w:themeColor="background1"/>
          <w:sz w:val="24"/>
          <w:szCs w:val="24"/>
        </w:rPr>
      </w:pPr>
    </w:p>
    <w:p w:rsidR="008974CE" w:rsidRPr="002E3C01" w:rsidRDefault="008974CE" w:rsidP="008974CE">
      <w:pPr>
        <w:pStyle w:val="NormalWeb"/>
        <w:shd w:val="clear" w:color="auto" w:fill="FFFFFF"/>
        <w:spacing w:before="0" w:beforeAutospacing="0" w:after="165" w:afterAutospacing="0"/>
        <w:jc w:val="both"/>
        <w:rPr>
          <w:rFonts w:ascii="Arial" w:hAnsi="Arial" w:cs="Arial"/>
          <w:b/>
          <w:color w:val="343A40"/>
          <w:shd w:val="clear" w:color="auto" w:fill="FFFFFF"/>
        </w:rPr>
      </w:pPr>
      <w:r w:rsidRPr="002E3C01">
        <w:rPr>
          <w:rFonts w:ascii="Arial" w:hAnsi="Arial" w:cs="Arial"/>
          <w:b/>
          <w:color w:val="343A40"/>
          <w:shd w:val="clear" w:color="auto" w:fill="FFFFFF"/>
        </w:rPr>
        <w:t>Limitations of the Plan</w:t>
      </w:r>
    </w:p>
    <w:p w:rsidR="008974CE" w:rsidRDefault="008974CE" w:rsidP="008974CE">
      <w:pPr>
        <w:spacing w:line="276" w:lineRule="auto"/>
        <w:jc w:val="both"/>
        <w:rPr>
          <w:rFonts w:ascii="Arial" w:eastAsia="Times New Roman" w:hAnsi="Arial" w:cs="Arial"/>
          <w:color w:val="343A40"/>
          <w:sz w:val="24"/>
          <w:szCs w:val="24"/>
          <w:shd w:val="clear" w:color="auto" w:fill="FFFFFF"/>
          <w:lang w:eastAsia="en-GB"/>
        </w:rPr>
      </w:pPr>
      <w:bookmarkStart w:id="0" w:name="_Hlk130541734"/>
      <w:r>
        <w:rPr>
          <w:rFonts w:ascii="Arial" w:eastAsia="Times New Roman" w:hAnsi="Arial" w:cs="Arial"/>
          <w:color w:val="343A40"/>
          <w:sz w:val="24"/>
          <w:szCs w:val="24"/>
          <w:shd w:val="clear" w:color="auto" w:fill="FFFFFF"/>
          <w:lang w:eastAsia="en-GB"/>
        </w:rPr>
        <w:t>As we</w:t>
      </w:r>
      <w:r w:rsidRPr="00F73DFA">
        <w:rPr>
          <w:rFonts w:ascii="Arial" w:eastAsia="Times New Roman" w:hAnsi="Arial" w:cs="Arial"/>
          <w:color w:val="343A40"/>
          <w:sz w:val="24"/>
          <w:szCs w:val="24"/>
          <w:shd w:val="clear" w:color="auto" w:fill="FFFFFF"/>
          <w:lang w:eastAsia="en-GB"/>
        </w:rPr>
        <w:t xml:space="preserve"> continue to review </w:t>
      </w:r>
      <w:r>
        <w:rPr>
          <w:rFonts w:ascii="Arial" w:eastAsia="Times New Roman" w:hAnsi="Arial" w:cs="Arial"/>
          <w:color w:val="343A40"/>
          <w:sz w:val="24"/>
          <w:szCs w:val="24"/>
          <w:shd w:val="clear" w:color="auto" w:fill="FFFFFF"/>
          <w:lang w:eastAsia="en-GB"/>
        </w:rPr>
        <w:t>the</w:t>
      </w:r>
      <w:r w:rsidRPr="00F73DFA">
        <w:rPr>
          <w:rFonts w:ascii="Arial" w:eastAsia="Times New Roman" w:hAnsi="Arial" w:cs="Arial"/>
          <w:color w:val="343A40"/>
          <w:sz w:val="24"/>
          <w:szCs w:val="24"/>
          <w:shd w:val="clear" w:color="auto" w:fill="FFFFFF"/>
          <w:lang w:eastAsia="en-GB"/>
        </w:rPr>
        <w:t xml:space="preserve"> governance structures to ensure </w:t>
      </w:r>
      <w:r>
        <w:rPr>
          <w:rFonts w:ascii="Arial" w:eastAsia="Times New Roman" w:hAnsi="Arial" w:cs="Arial"/>
          <w:color w:val="343A40"/>
          <w:sz w:val="24"/>
          <w:szCs w:val="24"/>
          <w:shd w:val="clear" w:color="auto" w:fill="FFFFFF"/>
          <w:lang w:eastAsia="en-GB"/>
        </w:rPr>
        <w:t>it</w:t>
      </w:r>
      <w:r w:rsidRPr="00F73DFA">
        <w:rPr>
          <w:rFonts w:ascii="Arial" w:eastAsia="Times New Roman" w:hAnsi="Arial" w:cs="Arial"/>
          <w:color w:val="343A40"/>
          <w:sz w:val="24"/>
          <w:szCs w:val="24"/>
          <w:shd w:val="clear" w:color="auto" w:fill="FFFFFF"/>
          <w:lang w:eastAsia="en-GB"/>
        </w:rPr>
        <w:t xml:space="preserve"> both enable</w:t>
      </w:r>
      <w:r>
        <w:rPr>
          <w:rFonts w:ascii="Arial" w:eastAsia="Times New Roman" w:hAnsi="Arial" w:cs="Arial"/>
          <w:color w:val="343A40"/>
          <w:sz w:val="24"/>
          <w:szCs w:val="24"/>
          <w:shd w:val="clear" w:color="auto" w:fill="FFFFFF"/>
          <w:lang w:eastAsia="en-GB"/>
        </w:rPr>
        <w:t>s</w:t>
      </w:r>
      <w:r w:rsidRPr="00F73DFA">
        <w:rPr>
          <w:rFonts w:ascii="Arial" w:eastAsia="Times New Roman" w:hAnsi="Arial" w:cs="Arial"/>
          <w:color w:val="343A40"/>
          <w:sz w:val="24"/>
          <w:szCs w:val="24"/>
          <w:shd w:val="clear" w:color="auto" w:fill="FFFFFF"/>
          <w:lang w:eastAsia="en-GB"/>
        </w:rPr>
        <w:t xml:space="preserve"> and support</w:t>
      </w:r>
      <w:r>
        <w:rPr>
          <w:rFonts w:ascii="Arial" w:eastAsia="Times New Roman" w:hAnsi="Arial" w:cs="Arial"/>
          <w:color w:val="343A40"/>
          <w:sz w:val="24"/>
          <w:szCs w:val="24"/>
          <w:shd w:val="clear" w:color="auto" w:fill="FFFFFF"/>
          <w:lang w:eastAsia="en-GB"/>
        </w:rPr>
        <w:t>s</w:t>
      </w:r>
      <w:r w:rsidRPr="00F73DFA">
        <w:rPr>
          <w:rFonts w:ascii="Arial" w:eastAsia="Times New Roman" w:hAnsi="Arial" w:cs="Arial"/>
          <w:color w:val="343A40"/>
          <w:sz w:val="24"/>
          <w:szCs w:val="24"/>
          <w:shd w:val="clear" w:color="auto" w:fill="FFFFFF"/>
          <w:lang w:eastAsia="en-GB"/>
        </w:rPr>
        <w:t xml:space="preserve"> </w:t>
      </w:r>
      <w:r>
        <w:rPr>
          <w:rFonts w:ascii="Arial" w:eastAsia="Times New Roman" w:hAnsi="Arial" w:cs="Arial"/>
          <w:color w:val="343A40"/>
          <w:sz w:val="24"/>
          <w:szCs w:val="24"/>
          <w:shd w:val="clear" w:color="auto" w:fill="FFFFFF"/>
          <w:lang w:eastAsia="en-GB"/>
        </w:rPr>
        <w:t>the</w:t>
      </w:r>
      <w:r w:rsidRPr="00F73DFA">
        <w:rPr>
          <w:rFonts w:ascii="Arial" w:eastAsia="Times New Roman" w:hAnsi="Arial" w:cs="Arial"/>
          <w:color w:val="343A40"/>
          <w:sz w:val="24"/>
          <w:szCs w:val="24"/>
          <w:shd w:val="clear" w:color="auto" w:fill="FFFFFF"/>
          <w:lang w:eastAsia="en-GB"/>
        </w:rPr>
        <w:t xml:space="preserve"> delivery ambitions</w:t>
      </w:r>
      <w:r>
        <w:rPr>
          <w:rFonts w:ascii="Arial" w:eastAsia="Times New Roman" w:hAnsi="Arial" w:cs="Arial"/>
          <w:color w:val="343A40"/>
          <w:sz w:val="24"/>
          <w:szCs w:val="24"/>
          <w:shd w:val="clear" w:color="auto" w:fill="FFFFFF"/>
          <w:lang w:eastAsia="en-GB"/>
        </w:rPr>
        <w:t xml:space="preserve"> of PCPGs, w</w:t>
      </w:r>
      <w:r>
        <w:rPr>
          <w:rFonts w:ascii="Arial" w:eastAsia="Times New Roman" w:hAnsi="Arial" w:cs="Arial"/>
          <w:color w:val="343A40"/>
          <w:sz w:val="24"/>
          <w:szCs w:val="24"/>
          <w:shd w:val="clear" w:color="auto" w:fill="FFFFFF"/>
          <w:lang w:eastAsia="en-GB"/>
        </w:rPr>
        <w:t xml:space="preserve">e </w:t>
      </w:r>
      <w:bookmarkEnd w:id="0"/>
      <w:r>
        <w:rPr>
          <w:rFonts w:ascii="Arial" w:eastAsia="Times New Roman" w:hAnsi="Arial" w:cs="Arial"/>
          <w:color w:val="343A40"/>
          <w:sz w:val="24"/>
          <w:szCs w:val="24"/>
          <w:shd w:val="clear" w:color="auto" w:fill="FFFFFF"/>
          <w:lang w:eastAsia="en-GB"/>
        </w:rPr>
        <w:t xml:space="preserve">recognise and </w:t>
      </w:r>
      <w:r w:rsidRPr="008974CE">
        <w:rPr>
          <w:rFonts w:ascii="Arial" w:eastAsia="Times New Roman" w:hAnsi="Arial" w:cs="Arial"/>
          <w:color w:val="343A40"/>
          <w:sz w:val="24"/>
          <w:szCs w:val="24"/>
          <w:shd w:val="clear" w:color="auto" w:fill="FFFFFF"/>
          <w:lang w:eastAsia="en-GB"/>
        </w:rPr>
        <w:t xml:space="preserve">acknowledge that the full ACD infrastructure is not yet embedded with Clusters still transitioning and Professional Collaboratives </w:t>
      </w:r>
      <w:r w:rsidRPr="008974CE">
        <w:rPr>
          <w:rFonts w:ascii="Arial" w:eastAsia="Times New Roman" w:hAnsi="Arial" w:cs="Arial"/>
          <w:color w:val="343A40"/>
          <w:sz w:val="24"/>
          <w:szCs w:val="24"/>
          <w:shd w:val="clear" w:color="auto" w:fill="FFFFFF"/>
          <w:lang w:eastAsia="en-GB"/>
        </w:rPr>
        <w:t>still forming and</w:t>
      </w:r>
      <w:r w:rsidRPr="008974CE">
        <w:rPr>
          <w:rFonts w:ascii="Arial" w:eastAsia="Times New Roman" w:hAnsi="Arial" w:cs="Arial"/>
          <w:color w:val="343A40"/>
          <w:sz w:val="24"/>
          <w:szCs w:val="24"/>
          <w:shd w:val="clear" w:color="auto" w:fill="FFFFFF"/>
          <w:lang w:eastAsia="en-GB"/>
        </w:rPr>
        <w:t xml:space="preserve"> develop</w:t>
      </w:r>
      <w:r w:rsidRPr="008974CE">
        <w:rPr>
          <w:rFonts w:ascii="Arial" w:eastAsia="Times New Roman" w:hAnsi="Arial" w:cs="Arial"/>
          <w:color w:val="343A40"/>
          <w:sz w:val="24"/>
          <w:szCs w:val="24"/>
          <w:shd w:val="clear" w:color="auto" w:fill="FFFFFF"/>
          <w:lang w:eastAsia="en-GB"/>
        </w:rPr>
        <w:t>ing</w:t>
      </w:r>
      <w:r w:rsidRPr="008974CE">
        <w:rPr>
          <w:rFonts w:ascii="Arial" w:eastAsia="Times New Roman" w:hAnsi="Arial" w:cs="Arial"/>
          <w:color w:val="343A40"/>
          <w:sz w:val="24"/>
          <w:szCs w:val="24"/>
          <w:shd w:val="clear" w:color="auto" w:fill="FFFFFF"/>
          <w:lang w:eastAsia="en-GB"/>
        </w:rPr>
        <w:t>.</w:t>
      </w:r>
    </w:p>
    <w:p w:rsidR="008974CE" w:rsidRDefault="008974CE" w:rsidP="008974CE">
      <w:pPr>
        <w:spacing w:line="276" w:lineRule="auto"/>
        <w:jc w:val="both"/>
        <w:rPr>
          <w:rFonts w:ascii="Arial" w:eastAsia="Times New Roman" w:hAnsi="Arial" w:cs="Arial"/>
          <w:color w:val="343A40"/>
          <w:sz w:val="24"/>
          <w:szCs w:val="24"/>
          <w:shd w:val="clear" w:color="auto" w:fill="FFFFFF"/>
          <w:lang w:eastAsia="en-GB"/>
        </w:rPr>
      </w:pPr>
    </w:p>
    <w:p w:rsidR="008974CE" w:rsidRDefault="008974CE" w:rsidP="008974CE">
      <w:pPr>
        <w:spacing w:line="276" w:lineRule="auto"/>
        <w:jc w:val="both"/>
        <w:rPr>
          <w:rFonts w:ascii="Arial" w:eastAsia="Times New Roman" w:hAnsi="Arial" w:cs="Arial"/>
          <w:color w:val="343A40"/>
          <w:sz w:val="24"/>
          <w:szCs w:val="24"/>
          <w:shd w:val="clear" w:color="auto" w:fill="FFFFFF"/>
          <w:lang w:eastAsia="en-GB"/>
        </w:rPr>
      </w:pPr>
    </w:p>
    <w:p w:rsidR="00441476" w:rsidRDefault="00441476">
      <w:pPr>
        <w:rPr>
          <w:rFonts w:ascii="Arial" w:eastAsia="Times New Roman" w:hAnsi="Arial" w:cs="Arial"/>
          <w:color w:val="343A40"/>
          <w:sz w:val="24"/>
          <w:szCs w:val="24"/>
          <w:shd w:val="clear" w:color="auto" w:fill="FFFFFF"/>
          <w:lang w:eastAsia="en-GB"/>
        </w:rPr>
      </w:pPr>
      <w:r>
        <w:rPr>
          <w:rFonts w:ascii="Arial" w:eastAsia="Times New Roman" w:hAnsi="Arial" w:cs="Arial"/>
          <w:color w:val="343A40"/>
          <w:sz w:val="24"/>
          <w:szCs w:val="24"/>
          <w:shd w:val="clear" w:color="auto" w:fill="FFFFFF"/>
          <w:lang w:eastAsia="en-GB"/>
        </w:rPr>
        <w:br w:type="page"/>
      </w:r>
    </w:p>
    <w:p w:rsidR="00441476" w:rsidRDefault="00441476" w:rsidP="0D41CC53">
      <w:pPr>
        <w:rPr>
          <w:rFonts w:ascii="Arial" w:eastAsia="Times New Roman" w:hAnsi="Arial" w:cs="Arial"/>
          <w:color w:val="343A40"/>
          <w:sz w:val="24"/>
          <w:szCs w:val="24"/>
          <w:shd w:val="clear" w:color="auto" w:fill="FFFFFF"/>
          <w:lang w:eastAsia="en-GB"/>
        </w:rPr>
        <w:sectPr w:rsidR="00441476" w:rsidSect="00441476">
          <w:pgSz w:w="16838" w:h="11906" w:orient="landscape"/>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9016"/>
      </w:tblGrid>
      <w:tr w:rsidR="00441476" w:rsidTr="00522AF3">
        <w:tc>
          <w:tcPr>
            <w:tcW w:w="13948" w:type="dxa"/>
            <w:shd w:val="clear" w:color="auto" w:fill="44546A" w:themeFill="text2"/>
          </w:tcPr>
          <w:p w:rsidR="00441476" w:rsidRPr="00441476" w:rsidRDefault="00441476" w:rsidP="00522AF3">
            <w:pPr>
              <w:rPr>
                <w:rFonts w:ascii="Arial" w:hAnsi="Arial" w:cs="Arial"/>
                <w:color w:val="FFFFFF" w:themeColor="background1"/>
              </w:rPr>
            </w:pPr>
            <w:r w:rsidRPr="00441476">
              <w:rPr>
                <w:rFonts w:ascii="Arial" w:hAnsi="Arial" w:cs="Arial"/>
                <w:color w:val="FFFFFF" w:themeColor="background1"/>
                <w:sz w:val="24"/>
              </w:rPr>
              <w:t>Section 6:  Planning Governance – Implementation and Monitoring</w:t>
            </w:r>
          </w:p>
        </w:tc>
      </w:tr>
    </w:tbl>
    <w:p w:rsidR="00441476" w:rsidRDefault="00441476" w:rsidP="00441476">
      <w:pPr>
        <w:rPr>
          <w:rFonts w:ascii="Arial" w:eastAsia="Times New Roman" w:hAnsi="Arial" w:cs="Arial"/>
          <w:color w:val="343A40"/>
          <w:sz w:val="24"/>
          <w:szCs w:val="24"/>
          <w:shd w:val="clear" w:color="auto" w:fill="FFFFFF"/>
          <w:lang w:eastAsia="en-GB"/>
        </w:rPr>
      </w:pPr>
    </w:p>
    <w:p w:rsidR="00441476" w:rsidRDefault="00441476" w:rsidP="009B12B0">
      <w:pPr>
        <w:jc w:val="both"/>
        <w:rPr>
          <w:rFonts w:ascii="Arial" w:eastAsia="Times New Roman" w:hAnsi="Arial" w:cs="Arial"/>
          <w:color w:val="343A40"/>
          <w:sz w:val="24"/>
          <w:szCs w:val="24"/>
          <w:shd w:val="clear" w:color="auto" w:fill="FFFFFF"/>
          <w:lang w:eastAsia="en-GB"/>
        </w:rPr>
      </w:pPr>
      <w:r w:rsidRPr="008974CE">
        <w:rPr>
          <w:rFonts w:ascii="Arial" w:eastAsia="Times New Roman" w:hAnsi="Arial" w:cs="Arial"/>
          <w:color w:val="343A40"/>
          <w:sz w:val="24"/>
          <w:szCs w:val="24"/>
          <w:shd w:val="clear" w:color="auto" w:fill="FFFFFF"/>
          <w:lang w:eastAsia="en-GB"/>
        </w:rPr>
        <w:t>The Chair of both Cardiff and Vale PCPGs will be accountable for monitoring delivery of the plan, supported by the wider PCPG Membership.</w:t>
      </w:r>
      <w:r>
        <w:rPr>
          <w:rFonts w:ascii="Arial" w:eastAsia="Times New Roman" w:hAnsi="Arial" w:cs="Arial"/>
          <w:color w:val="343A40"/>
          <w:sz w:val="24"/>
          <w:szCs w:val="24"/>
          <w:shd w:val="clear" w:color="auto" w:fill="FFFFFF"/>
          <w:lang w:eastAsia="en-GB"/>
        </w:rPr>
        <w:t xml:space="preserve"> </w:t>
      </w:r>
    </w:p>
    <w:p w:rsidR="00441476" w:rsidRDefault="00441476" w:rsidP="009B12B0">
      <w:pPr>
        <w:jc w:val="both"/>
        <w:rPr>
          <w:rFonts w:ascii="Arial" w:eastAsia="Times New Roman" w:hAnsi="Arial" w:cs="Arial"/>
          <w:color w:val="343A40"/>
          <w:sz w:val="24"/>
          <w:szCs w:val="24"/>
          <w:shd w:val="clear" w:color="auto" w:fill="FFFFFF"/>
          <w:lang w:eastAsia="en-GB"/>
        </w:rPr>
      </w:pPr>
      <w:r>
        <w:rPr>
          <w:rFonts w:ascii="Arial" w:eastAsia="Times New Roman" w:hAnsi="Arial" w:cs="Arial"/>
          <w:color w:val="343A40"/>
          <w:sz w:val="24"/>
          <w:szCs w:val="24"/>
          <w:shd w:val="clear" w:color="auto" w:fill="FFFFFF"/>
          <w:lang w:eastAsia="en-GB"/>
        </w:rPr>
        <w:t xml:space="preserve">Progress and outputs from meeting will be reported to the Regional Partnership Board via the Strategic Leadership Group. </w:t>
      </w:r>
    </w:p>
    <w:p w:rsidR="00441476" w:rsidRDefault="00441476" w:rsidP="009B12B0">
      <w:pPr>
        <w:jc w:val="both"/>
        <w:rPr>
          <w:rFonts w:ascii="Arial" w:eastAsia="Times New Roman" w:hAnsi="Arial" w:cs="Arial"/>
          <w:color w:val="343A40"/>
          <w:sz w:val="24"/>
          <w:szCs w:val="24"/>
          <w:shd w:val="clear" w:color="auto" w:fill="FFFFFF"/>
          <w:lang w:eastAsia="en-GB"/>
        </w:rPr>
      </w:pPr>
      <w:r>
        <w:rPr>
          <w:rFonts w:ascii="Arial" w:eastAsia="Times New Roman" w:hAnsi="Arial" w:cs="Arial"/>
          <w:color w:val="343A40"/>
          <w:sz w:val="24"/>
          <w:szCs w:val="24"/>
          <w:shd w:val="clear" w:color="auto" w:fill="FFFFFF"/>
          <w:lang w:eastAsia="en-GB"/>
        </w:rPr>
        <w:t xml:space="preserve">PCPGs will also contribute to the Health Board Strategy and Delivery Group, to ensure the influence and priorities of the region is reflected in the planning architecture of the organisation. </w:t>
      </w:r>
    </w:p>
    <w:p w:rsidR="00441476" w:rsidRPr="008974CE" w:rsidRDefault="00441476" w:rsidP="0D41CC53">
      <w:pPr>
        <w:rPr>
          <w:rFonts w:ascii="Arial" w:eastAsia="Times New Roman" w:hAnsi="Arial" w:cs="Arial"/>
          <w:color w:val="343A40"/>
          <w:sz w:val="24"/>
          <w:szCs w:val="24"/>
          <w:shd w:val="clear" w:color="auto" w:fill="FFFFFF"/>
          <w:lang w:eastAsia="en-GB"/>
        </w:rPr>
      </w:pPr>
    </w:p>
    <w:sectPr w:rsidR="00441476" w:rsidRPr="008974CE" w:rsidSect="00441476">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C7C70" w:rsidRDefault="00FC7C70" w:rsidP="00700439">
      <w:pPr>
        <w:spacing w:after="0" w:line="240" w:lineRule="auto"/>
      </w:pPr>
      <w:r>
        <w:separator/>
      </w:r>
    </w:p>
  </w:endnote>
  <w:endnote w:type="continuationSeparator" w:id="0">
    <w:p w:rsidR="00FC7C70" w:rsidRDefault="00FC7C70" w:rsidP="007004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Times New Roman">
    <w:altName w:val="Arial"/>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0706456"/>
      <w:docPartObj>
        <w:docPartGallery w:val="Page Numbers (Bottom of Page)"/>
        <w:docPartUnique/>
      </w:docPartObj>
    </w:sdtPr>
    <w:sdtEndPr>
      <w:rPr>
        <w:noProof/>
      </w:rPr>
    </w:sdtEndPr>
    <w:sdtContent>
      <w:p w:rsidR="00700439" w:rsidRDefault="0070043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700439" w:rsidRDefault="007004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C7C70" w:rsidRDefault="00FC7C70" w:rsidP="00700439">
      <w:pPr>
        <w:spacing w:after="0" w:line="240" w:lineRule="auto"/>
      </w:pPr>
      <w:r>
        <w:separator/>
      </w:r>
    </w:p>
  </w:footnote>
  <w:footnote w:type="continuationSeparator" w:id="0">
    <w:p w:rsidR="00FC7C70" w:rsidRDefault="00FC7C70" w:rsidP="007004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0439" w:rsidRDefault="00441476">
    <w:pPr>
      <w:pStyle w:val="Header"/>
    </w:pPr>
    <w:r w:rsidRPr="00700439">
      <w:drawing>
        <wp:anchor distT="0" distB="0" distL="114300" distR="114300" simplePos="0" relativeHeight="251682304" behindDoc="0" locked="0" layoutInCell="1" allowOverlap="1" wp14:anchorId="623B1EB2" wp14:editId="56BC0BE9">
          <wp:simplePos x="0" y="0"/>
          <wp:positionH relativeFrom="page">
            <wp:posOffset>6560009</wp:posOffset>
          </wp:positionH>
          <wp:positionV relativeFrom="paragraph">
            <wp:posOffset>-94538</wp:posOffset>
          </wp:positionV>
          <wp:extent cx="957439" cy="382337"/>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V Regional Partnership Board.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57439" cy="382337"/>
                  </a:xfrm>
                  <a:prstGeom prst="rect">
                    <a:avLst/>
                  </a:prstGeom>
                </pic:spPr>
              </pic:pic>
            </a:graphicData>
          </a:graphic>
          <wp14:sizeRelH relativeFrom="page">
            <wp14:pctWidth>0</wp14:pctWidth>
          </wp14:sizeRelH>
          <wp14:sizeRelV relativeFrom="page">
            <wp14:pctHeight>0</wp14:pctHeight>
          </wp14:sizeRelV>
        </wp:anchor>
      </w:drawing>
    </w:r>
    <w:r w:rsidRPr="00700439">
      <w:drawing>
        <wp:anchor distT="0" distB="0" distL="114300" distR="114300" simplePos="0" relativeHeight="251679232" behindDoc="0" locked="0" layoutInCell="1" allowOverlap="1" wp14:anchorId="05131079" wp14:editId="106BCBE9">
          <wp:simplePos x="0" y="0"/>
          <wp:positionH relativeFrom="margin">
            <wp:posOffset>4826378</wp:posOffset>
          </wp:positionH>
          <wp:positionV relativeFrom="paragraph">
            <wp:posOffset>-178057</wp:posOffset>
          </wp:positionV>
          <wp:extent cx="804109" cy="527865"/>
          <wp:effectExtent l="0" t="0" r="0" b="571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VoG.png"/>
                  <pic:cNvPicPr/>
                </pic:nvPicPr>
                <pic:blipFill>
                  <a:blip r:embed="rId2">
                    <a:extLst>
                      <a:ext uri="{28A0092B-C50C-407E-A947-70E740481C1C}">
                        <a14:useLocalDpi xmlns:a14="http://schemas.microsoft.com/office/drawing/2010/main" val="0"/>
                      </a:ext>
                    </a:extLst>
                  </a:blip>
                  <a:stretch>
                    <a:fillRect/>
                  </a:stretch>
                </pic:blipFill>
                <pic:spPr>
                  <a:xfrm>
                    <a:off x="0" y="0"/>
                    <a:ext cx="804109" cy="5278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4112" behindDoc="0" locked="0" layoutInCell="1" allowOverlap="1" wp14:anchorId="179D2326" wp14:editId="0B0910E7">
          <wp:simplePos x="0" y="0"/>
          <wp:positionH relativeFrom="margin">
            <wp:posOffset>4192554</wp:posOffset>
          </wp:positionH>
          <wp:positionV relativeFrom="paragraph">
            <wp:posOffset>-219461</wp:posOffset>
          </wp:positionV>
          <wp:extent cx="502002" cy="586362"/>
          <wp:effectExtent l="0" t="0" r="0" b="4445"/>
          <wp:wrapNone/>
          <wp:docPr id="1" name="Picture 1" descr="https://cavrpb.org/app/uploads/2022/03/cardiff-council-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avrpb.org/app/uploads/2022/03/cardiff-council-logo.jpg"/>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502002" cy="586362"/>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0439">
      <w:drawing>
        <wp:anchor distT="0" distB="0" distL="114300" distR="114300" simplePos="0" relativeHeight="251650560" behindDoc="0" locked="0" layoutInCell="1" allowOverlap="1" wp14:anchorId="2834208E" wp14:editId="49840862">
          <wp:simplePos x="0" y="0"/>
          <wp:positionH relativeFrom="margin">
            <wp:posOffset>2308103</wp:posOffset>
          </wp:positionH>
          <wp:positionV relativeFrom="paragraph">
            <wp:posOffset>-198403</wp:posOffset>
          </wp:positionV>
          <wp:extent cx="1720270" cy="499477"/>
          <wp:effectExtent l="0" t="0" r="0" b="0"/>
          <wp:wrapNone/>
          <wp:docPr id="2" name="Picture 2"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e the source imag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720270" cy="499477"/>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968" behindDoc="0" locked="0" layoutInCell="1" allowOverlap="1" wp14:anchorId="1D3CAB2B" wp14:editId="7EF23911">
          <wp:simplePos x="0" y="0"/>
          <wp:positionH relativeFrom="margin">
            <wp:posOffset>1251919</wp:posOffset>
          </wp:positionH>
          <wp:positionV relativeFrom="paragraph">
            <wp:posOffset>-145834</wp:posOffset>
          </wp:positionV>
          <wp:extent cx="1001099" cy="440987"/>
          <wp:effectExtent l="0" t="0" r="8890" b="0"/>
          <wp:wrapNone/>
          <wp:docPr id="3" name="Picture 3" descr="https://c3sc.org.uk/wp-content/uploads/c3sc-cardiff-third-sector-council-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3sc.org.uk/wp-content/uploads/c3sc-cardiff-third-sector-council-logo.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01099" cy="440987"/>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0439">
      <w:drawing>
        <wp:anchor distT="0" distB="0" distL="114300" distR="114300" simplePos="0" relativeHeight="251656704" behindDoc="1" locked="0" layoutInCell="1" allowOverlap="1" wp14:anchorId="70B789A4" wp14:editId="056DF2B8">
          <wp:simplePos x="0" y="0"/>
          <wp:positionH relativeFrom="margin">
            <wp:align>left</wp:align>
          </wp:positionH>
          <wp:positionV relativeFrom="paragraph">
            <wp:posOffset>-216629</wp:posOffset>
          </wp:positionV>
          <wp:extent cx="1211152" cy="453957"/>
          <wp:effectExtent l="0" t="0" r="0" b="3810"/>
          <wp:wrapNone/>
          <wp:docPr id="6" name="Picture 6" descr="GV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V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11152" cy="453957"/>
                  </a:xfrm>
                  <a:prstGeom prst="rect">
                    <a:avLst/>
                  </a:prstGeom>
                  <a:noFill/>
                  <a:ln>
                    <a:noFill/>
                  </a:ln>
                </pic:spPr>
              </pic:pic>
            </a:graphicData>
          </a:graphic>
          <wp14:sizeRelH relativeFrom="page">
            <wp14:pctWidth>0</wp14:pctWidth>
          </wp14:sizeRelH>
          <wp14:sizeRelV relativeFrom="page">
            <wp14:pctHeight>0</wp14:pctHeight>
          </wp14:sizeRelV>
        </wp:anchor>
      </w:drawing>
    </w:r>
    <w:r w:rsidRPr="00700439">
      <w:drawing>
        <wp:anchor distT="0" distB="0" distL="114300" distR="114300" simplePos="0" relativeHeight="251644416" behindDoc="0" locked="0" layoutInCell="1" allowOverlap="1" wp14:anchorId="08E1295B" wp14:editId="03342832">
          <wp:simplePos x="0" y="0"/>
          <wp:positionH relativeFrom="leftMargin">
            <wp:posOffset>116733</wp:posOffset>
          </wp:positionH>
          <wp:positionV relativeFrom="paragraph">
            <wp:posOffset>-346953</wp:posOffset>
          </wp:positionV>
          <wp:extent cx="633676" cy="62905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trategic Programme for Primary Care.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42807" cy="63812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A24AD9"/>
    <w:multiLevelType w:val="multilevel"/>
    <w:tmpl w:val="A3EABE06"/>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19973237"/>
    <w:multiLevelType w:val="multilevel"/>
    <w:tmpl w:val="D4544606"/>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EB531C6"/>
    <w:multiLevelType w:val="multilevel"/>
    <w:tmpl w:val="C4A0A596"/>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23C41829"/>
    <w:multiLevelType w:val="hybridMultilevel"/>
    <w:tmpl w:val="EFDA068A"/>
    <w:lvl w:ilvl="0" w:tplc="1FF8D33A">
      <w:start w:val="1"/>
      <w:numFmt w:val="bullet"/>
      <w:lvlText w:val=""/>
      <w:lvlJc w:val="left"/>
      <w:pPr>
        <w:ind w:left="720" w:hanging="360"/>
      </w:pPr>
      <w:rPr>
        <w:rFonts w:ascii="Symbol" w:hAnsi="Symbol" w:hint="default"/>
      </w:rPr>
    </w:lvl>
    <w:lvl w:ilvl="1" w:tplc="ECB80D9E">
      <w:start w:val="1"/>
      <w:numFmt w:val="bullet"/>
      <w:lvlText w:val="o"/>
      <w:lvlJc w:val="left"/>
      <w:pPr>
        <w:ind w:left="1440" w:hanging="360"/>
      </w:pPr>
      <w:rPr>
        <w:rFonts w:ascii="Courier New" w:hAnsi="Courier New" w:hint="default"/>
      </w:rPr>
    </w:lvl>
    <w:lvl w:ilvl="2" w:tplc="E2ECF800">
      <w:start w:val="1"/>
      <w:numFmt w:val="bullet"/>
      <w:lvlText w:val=""/>
      <w:lvlJc w:val="left"/>
      <w:pPr>
        <w:ind w:left="2160" w:hanging="360"/>
      </w:pPr>
      <w:rPr>
        <w:rFonts w:ascii="Wingdings" w:hAnsi="Wingdings" w:hint="default"/>
      </w:rPr>
    </w:lvl>
    <w:lvl w:ilvl="3" w:tplc="D9ECC664">
      <w:start w:val="1"/>
      <w:numFmt w:val="bullet"/>
      <w:lvlText w:val=""/>
      <w:lvlJc w:val="left"/>
      <w:pPr>
        <w:ind w:left="2880" w:hanging="360"/>
      </w:pPr>
      <w:rPr>
        <w:rFonts w:ascii="Symbol" w:hAnsi="Symbol" w:hint="default"/>
      </w:rPr>
    </w:lvl>
    <w:lvl w:ilvl="4" w:tplc="63321052">
      <w:start w:val="1"/>
      <w:numFmt w:val="bullet"/>
      <w:lvlText w:val="o"/>
      <w:lvlJc w:val="left"/>
      <w:pPr>
        <w:ind w:left="3600" w:hanging="360"/>
      </w:pPr>
      <w:rPr>
        <w:rFonts w:ascii="Courier New" w:hAnsi="Courier New" w:hint="default"/>
      </w:rPr>
    </w:lvl>
    <w:lvl w:ilvl="5" w:tplc="74FC762C">
      <w:start w:val="1"/>
      <w:numFmt w:val="bullet"/>
      <w:lvlText w:val=""/>
      <w:lvlJc w:val="left"/>
      <w:pPr>
        <w:ind w:left="4320" w:hanging="360"/>
      </w:pPr>
      <w:rPr>
        <w:rFonts w:ascii="Wingdings" w:hAnsi="Wingdings" w:hint="default"/>
      </w:rPr>
    </w:lvl>
    <w:lvl w:ilvl="6" w:tplc="ECF40AF6">
      <w:start w:val="1"/>
      <w:numFmt w:val="bullet"/>
      <w:lvlText w:val=""/>
      <w:lvlJc w:val="left"/>
      <w:pPr>
        <w:ind w:left="5040" w:hanging="360"/>
      </w:pPr>
      <w:rPr>
        <w:rFonts w:ascii="Symbol" w:hAnsi="Symbol" w:hint="default"/>
      </w:rPr>
    </w:lvl>
    <w:lvl w:ilvl="7" w:tplc="E436A6A0">
      <w:start w:val="1"/>
      <w:numFmt w:val="bullet"/>
      <w:lvlText w:val="o"/>
      <w:lvlJc w:val="left"/>
      <w:pPr>
        <w:ind w:left="5760" w:hanging="360"/>
      </w:pPr>
      <w:rPr>
        <w:rFonts w:ascii="Courier New" w:hAnsi="Courier New" w:hint="default"/>
      </w:rPr>
    </w:lvl>
    <w:lvl w:ilvl="8" w:tplc="F0C2EDEA">
      <w:start w:val="1"/>
      <w:numFmt w:val="bullet"/>
      <w:lvlText w:val=""/>
      <w:lvlJc w:val="left"/>
      <w:pPr>
        <w:ind w:left="6480" w:hanging="360"/>
      </w:pPr>
      <w:rPr>
        <w:rFonts w:ascii="Wingdings" w:hAnsi="Wingdings" w:hint="default"/>
      </w:rPr>
    </w:lvl>
  </w:abstractNum>
  <w:abstractNum w:abstractNumId="4" w15:restartNumberingAfterBreak="0">
    <w:nsid w:val="2F00DA71"/>
    <w:multiLevelType w:val="hybridMultilevel"/>
    <w:tmpl w:val="0F9C1D00"/>
    <w:lvl w:ilvl="0" w:tplc="E50CA370">
      <w:start w:val="1"/>
      <w:numFmt w:val="bullet"/>
      <w:lvlText w:val=""/>
      <w:lvlJc w:val="left"/>
      <w:pPr>
        <w:ind w:left="360" w:hanging="360"/>
      </w:pPr>
      <w:rPr>
        <w:rFonts w:ascii="Symbol" w:hAnsi="Symbol" w:hint="default"/>
      </w:rPr>
    </w:lvl>
    <w:lvl w:ilvl="1" w:tplc="A3D6F76E">
      <w:start w:val="1"/>
      <w:numFmt w:val="bullet"/>
      <w:lvlText w:val="o"/>
      <w:lvlJc w:val="left"/>
      <w:pPr>
        <w:ind w:left="1440" w:hanging="360"/>
      </w:pPr>
      <w:rPr>
        <w:rFonts w:ascii="Courier New" w:hAnsi="Courier New" w:hint="default"/>
      </w:rPr>
    </w:lvl>
    <w:lvl w:ilvl="2" w:tplc="E270A774">
      <w:start w:val="1"/>
      <w:numFmt w:val="bullet"/>
      <w:lvlText w:val=""/>
      <w:lvlJc w:val="left"/>
      <w:pPr>
        <w:ind w:left="2160" w:hanging="360"/>
      </w:pPr>
      <w:rPr>
        <w:rFonts w:ascii="Wingdings" w:hAnsi="Wingdings" w:hint="default"/>
      </w:rPr>
    </w:lvl>
    <w:lvl w:ilvl="3" w:tplc="80A00338">
      <w:start w:val="1"/>
      <w:numFmt w:val="bullet"/>
      <w:lvlText w:val=""/>
      <w:lvlJc w:val="left"/>
      <w:pPr>
        <w:ind w:left="2880" w:hanging="360"/>
      </w:pPr>
      <w:rPr>
        <w:rFonts w:ascii="Symbol" w:hAnsi="Symbol" w:hint="default"/>
      </w:rPr>
    </w:lvl>
    <w:lvl w:ilvl="4" w:tplc="CC58D918">
      <w:start w:val="1"/>
      <w:numFmt w:val="bullet"/>
      <w:lvlText w:val="o"/>
      <w:lvlJc w:val="left"/>
      <w:pPr>
        <w:ind w:left="3600" w:hanging="360"/>
      </w:pPr>
      <w:rPr>
        <w:rFonts w:ascii="Courier New" w:hAnsi="Courier New" w:hint="default"/>
      </w:rPr>
    </w:lvl>
    <w:lvl w:ilvl="5" w:tplc="1AFC7E12">
      <w:start w:val="1"/>
      <w:numFmt w:val="bullet"/>
      <w:lvlText w:val=""/>
      <w:lvlJc w:val="left"/>
      <w:pPr>
        <w:ind w:left="4320" w:hanging="360"/>
      </w:pPr>
      <w:rPr>
        <w:rFonts w:ascii="Wingdings" w:hAnsi="Wingdings" w:hint="default"/>
      </w:rPr>
    </w:lvl>
    <w:lvl w:ilvl="6" w:tplc="E5AC9EF6">
      <w:start w:val="1"/>
      <w:numFmt w:val="bullet"/>
      <w:lvlText w:val=""/>
      <w:lvlJc w:val="left"/>
      <w:pPr>
        <w:ind w:left="5040" w:hanging="360"/>
      </w:pPr>
      <w:rPr>
        <w:rFonts w:ascii="Symbol" w:hAnsi="Symbol" w:hint="default"/>
      </w:rPr>
    </w:lvl>
    <w:lvl w:ilvl="7" w:tplc="B5064718">
      <w:start w:val="1"/>
      <w:numFmt w:val="bullet"/>
      <w:lvlText w:val="o"/>
      <w:lvlJc w:val="left"/>
      <w:pPr>
        <w:ind w:left="5760" w:hanging="360"/>
      </w:pPr>
      <w:rPr>
        <w:rFonts w:ascii="Courier New" w:hAnsi="Courier New" w:hint="default"/>
      </w:rPr>
    </w:lvl>
    <w:lvl w:ilvl="8" w:tplc="F76C9388">
      <w:start w:val="1"/>
      <w:numFmt w:val="bullet"/>
      <w:lvlText w:val=""/>
      <w:lvlJc w:val="left"/>
      <w:pPr>
        <w:ind w:left="6480" w:hanging="360"/>
      </w:pPr>
      <w:rPr>
        <w:rFonts w:ascii="Wingdings" w:hAnsi="Wingdings" w:hint="default"/>
      </w:rPr>
    </w:lvl>
  </w:abstractNum>
  <w:abstractNum w:abstractNumId="5" w15:restartNumberingAfterBreak="0">
    <w:nsid w:val="2FB2C99E"/>
    <w:multiLevelType w:val="hybridMultilevel"/>
    <w:tmpl w:val="F11A05A6"/>
    <w:lvl w:ilvl="0" w:tplc="03201CD2">
      <w:start w:val="1"/>
      <w:numFmt w:val="bullet"/>
      <w:lvlText w:val=""/>
      <w:lvlJc w:val="left"/>
      <w:pPr>
        <w:ind w:left="720" w:hanging="360"/>
      </w:pPr>
      <w:rPr>
        <w:rFonts w:ascii="Symbol" w:hAnsi="Symbol" w:hint="default"/>
      </w:rPr>
    </w:lvl>
    <w:lvl w:ilvl="1" w:tplc="22741B4A">
      <w:start w:val="1"/>
      <w:numFmt w:val="bullet"/>
      <w:lvlText w:val="o"/>
      <w:lvlJc w:val="left"/>
      <w:pPr>
        <w:ind w:left="1440" w:hanging="360"/>
      </w:pPr>
      <w:rPr>
        <w:rFonts w:ascii="Courier New" w:hAnsi="Courier New" w:hint="default"/>
      </w:rPr>
    </w:lvl>
    <w:lvl w:ilvl="2" w:tplc="430820C4">
      <w:start w:val="1"/>
      <w:numFmt w:val="bullet"/>
      <w:lvlText w:val=""/>
      <w:lvlJc w:val="left"/>
      <w:pPr>
        <w:ind w:left="2160" w:hanging="360"/>
      </w:pPr>
      <w:rPr>
        <w:rFonts w:ascii="Wingdings" w:hAnsi="Wingdings" w:hint="default"/>
      </w:rPr>
    </w:lvl>
    <w:lvl w:ilvl="3" w:tplc="740C58C4">
      <w:start w:val="1"/>
      <w:numFmt w:val="bullet"/>
      <w:lvlText w:val=""/>
      <w:lvlJc w:val="left"/>
      <w:pPr>
        <w:ind w:left="2880" w:hanging="360"/>
      </w:pPr>
      <w:rPr>
        <w:rFonts w:ascii="Symbol" w:hAnsi="Symbol" w:hint="default"/>
      </w:rPr>
    </w:lvl>
    <w:lvl w:ilvl="4" w:tplc="BE3A6642">
      <w:start w:val="1"/>
      <w:numFmt w:val="bullet"/>
      <w:lvlText w:val="o"/>
      <w:lvlJc w:val="left"/>
      <w:pPr>
        <w:ind w:left="3600" w:hanging="360"/>
      </w:pPr>
      <w:rPr>
        <w:rFonts w:ascii="Courier New" w:hAnsi="Courier New" w:hint="default"/>
      </w:rPr>
    </w:lvl>
    <w:lvl w:ilvl="5" w:tplc="7B061B7C">
      <w:start w:val="1"/>
      <w:numFmt w:val="bullet"/>
      <w:lvlText w:val=""/>
      <w:lvlJc w:val="left"/>
      <w:pPr>
        <w:ind w:left="4320" w:hanging="360"/>
      </w:pPr>
      <w:rPr>
        <w:rFonts w:ascii="Wingdings" w:hAnsi="Wingdings" w:hint="default"/>
      </w:rPr>
    </w:lvl>
    <w:lvl w:ilvl="6" w:tplc="EA08B78E">
      <w:start w:val="1"/>
      <w:numFmt w:val="bullet"/>
      <w:lvlText w:val=""/>
      <w:lvlJc w:val="left"/>
      <w:pPr>
        <w:ind w:left="5040" w:hanging="360"/>
      </w:pPr>
      <w:rPr>
        <w:rFonts w:ascii="Symbol" w:hAnsi="Symbol" w:hint="default"/>
      </w:rPr>
    </w:lvl>
    <w:lvl w:ilvl="7" w:tplc="68FAB124">
      <w:start w:val="1"/>
      <w:numFmt w:val="bullet"/>
      <w:lvlText w:val="o"/>
      <w:lvlJc w:val="left"/>
      <w:pPr>
        <w:ind w:left="5760" w:hanging="360"/>
      </w:pPr>
      <w:rPr>
        <w:rFonts w:ascii="Courier New" w:hAnsi="Courier New" w:hint="default"/>
      </w:rPr>
    </w:lvl>
    <w:lvl w:ilvl="8" w:tplc="37007D44">
      <w:start w:val="1"/>
      <w:numFmt w:val="bullet"/>
      <w:lvlText w:val=""/>
      <w:lvlJc w:val="left"/>
      <w:pPr>
        <w:ind w:left="6480" w:hanging="360"/>
      </w:pPr>
      <w:rPr>
        <w:rFonts w:ascii="Wingdings" w:hAnsi="Wingdings" w:hint="default"/>
      </w:rPr>
    </w:lvl>
  </w:abstractNum>
  <w:abstractNum w:abstractNumId="6" w15:restartNumberingAfterBreak="0">
    <w:nsid w:val="3BDE6705"/>
    <w:multiLevelType w:val="multilevel"/>
    <w:tmpl w:val="EF46D650"/>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59280C96"/>
    <w:multiLevelType w:val="multilevel"/>
    <w:tmpl w:val="52F05438"/>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5C814439"/>
    <w:multiLevelType w:val="hybridMultilevel"/>
    <w:tmpl w:val="19DA049A"/>
    <w:lvl w:ilvl="0" w:tplc="C6E0F7F8">
      <w:start w:val="1"/>
      <w:numFmt w:val="bullet"/>
      <w:lvlText w:val=""/>
      <w:lvlJc w:val="left"/>
      <w:pPr>
        <w:ind w:left="720" w:hanging="360"/>
      </w:pPr>
      <w:rPr>
        <w:rFonts w:ascii="Symbol" w:hAnsi="Symbol" w:hint="default"/>
      </w:rPr>
    </w:lvl>
    <w:lvl w:ilvl="1" w:tplc="70E8104C">
      <w:start w:val="1"/>
      <w:numFmt w:val="bullet"/>
      <w:lvlText w:val="o"/>
      <w:lvlJc w:val="left"/>
      <w:pPr>
        <w:ind w:left="1440" w:hanging="360"/>
      </w:pPr>
      <w:rPr>
        <w:rFonts w:ascii="Courier New" w:hAnsi="Courier New" w:hint="default"/>
      </w:rPr>
    </w:lvl>
    <w:lvl w:ilvl="2" w:tplc="773484E6">
      <w:start w:val="1"/>
      <w:numFmt w:val="bullet"/>
      <w:lvlText w:val=""/>
      <w:lvlJc w:val="left"/>
      <w:pPr>
        <w:ind w:left="2160" w:hanging="360"/>
      </w:pPr>
      <w:rPr>
        <w:rFonts w:ascii="Wingdings" w:hAnsi="Wingdings" w:hint="default"/>
      </w:rPr>
    </w:lvl>
    <w:lvl w:ilvl="3" w:tplc="F27E8C6C">
      <w:start w:val="1"/>
      <w:numFmt w:val="bullet"/>
      <w:lvlText w:val=""/>
      <w:lvlJc w:val="left"/>
      <w:pPr>
        <w:ind w:left="2880" w:hanging="360"/>
      </w:pPr>
      <w:rPr>
        <w:rFonts w:ascii="Symbol" w:hAnsi="Symbol" w:hint="default"/>
      </w:rPr>
    </w:lvl>
    <w:lvl w:ilvl="4" w:tplc="A10A9ED8">
      <w:start w:val="1"/>
      <w:numFmt w:val="bullet"/>
      <w:lvlText w:val="o"/>
      <w:lvlJc w:val="left"/>
      <w:pPr>
        <w:ind w:left="3600" w:hanging="360"/>
      </w:pPr>
      <w:rPr>
        <w:rFonts w:ascii="Courier New" w:hAnsi="Courier New" w:hint="default"/>
      </w:rPr>
    </w:lvl>
    <w:lvl w:ilvl="5" w:tplc="466276EE">
      <w:start w:val="1"/>
      <w:numFmt w:val="bullet"/>
      <w:lvlText w:val=""/>
      <w:lvlJc w:val="left"/>
      <w:pPr>
        <w:ind w:left="4320" w:hanging="360"/>
      </w:pPr>
      <w:rPr>
        <w:rFonts w:ascii="Wingdings" w:hAnsi="Wingdings" w:hint="default"/>
      </w:rPr>
    </w:lvl>
    <w:lvl w:ilvl="6" w:tplc="F900174C">
      <w:start w:val="1"/>
      <w:numFmt w:val="bullet"/>
      <w:lvlText w:val=""/>
      <w:lvlJc w:val="left"/>
      <w:pPr>
        <w:ind w:left="5040" w:hanging="360"/>
      </w:pPr>
      <w:rPr>
        <w:rFonts w:ascii="Symbol" w:hAnsi="Symbol" w:hint="default"/>
      </w:rPr>
    </w:lvl>
    <w:lvl w:ilvl="7" w:tplc="19D69D8E">
      <w:start w:val="1"/>
      <w:numFmt w:val="bullet"/>
      <w:lvlText w:val="o"/>
      <w:lvlJc w:val="left"/>
      <w:pPr>
        <w:ind w:left="5760" w:hanging="360"/>
      </w:pPr>
      <w:rPr>
        <w:rFonts w:ascii="Courier New" w:hAnsi="Courier New" w:hint="default"/>
      </w:rPr>
    </w:lvl>
    <w:lvl w:ilvl="8" w:tplc="BE7C22BA">
      <w:start w:val="1"/>
      <w:numFmt w:val="bullet"/>
      <w:lvlText w:val=""/>
      <w:lvlJc w:val="left"/>
      <w:pPr>
        <w:ind w:left="6480" w:hanging="360"/>
      </w:pPr>
      <w:rPr>
        <w:rFonts w:ascii="Wingdings" w:hAnsi="Wingdings" w:hint="default"/>
      </w:rPr>
    </w:lvl>
  </w:abstractNum>
  <w:abstractNum w:abstractNumId="9" w15:restartNumberingAfterBreak="0">
    <w:nsid w:val="61159021"/>
    <w:multiLevelType w:val="multilevel"/>
    <w:tmpl w:val="EC7858F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628F5D0B"/>
    <w:multiLevelType w:val="multilevel"/>
    <w:tmpl w:val="3DB6EA2E"/>
    <w:lvl w:ilvl="0">
      <w:start w:val="1"/>
      <w:numFmt w:val="decimal"/>
      <w:lvlText w:val="%1."/>
      <w:lvlJc w:val="left"/>
      <w:pPr>
        <w:ind w:left="360" w:hanging="360"/>
      </w:pPr>
      <w:rPr>
        <w:rFonts w:ascii="Arial,Times New Roman" w:hAnsi="Arial,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652F96C3"/>
    <w:multiLevelType w:val="hybridMultilevel"/>
    <w:tmpl w:val="6B369954"/>
    <w:lvl w:ilvl="0" w:tplc="A2C017E2">
      <w:start w:val="1"/>
      <w:numFmt w:val="bullet"/>
      <w:lvlText w:val=""/>
      <w:lvlJc w:val="left"/>
      <w:pPr>
        <w:ind w:left="720" w:hanging="360"/>
      </w:pPr>
      <w:rPr>
        <w:rFonts w:ascii="Symbol" w:hAnsi="Symbol" w:hint="default"/>
      </w:rPr>
    </w:lvl>
    <w:lvl w:ilvl="1" w:tplc="9F7E0DD2">
      <w:start w:val="1"/>
      <w:numFmt w:val="bullet"/>
      <w:lvlText w:val="o"/>
      <w:lvlJc w:val="left"/>
      <w:pPr>
        <w:ind w:left="1440" w:hanging="360"/>
      </w:pPr>
      <w:rPr>
        <w:rFonts w:ascii="Courier New" w:hAnsi="Courier New" w:hint="default"/>
      </w:rPr>
    </w:lvl>
    <w:lvl w:ilvl="2" w:tplc="B166045A">
      <w:start w:val="1"/>
      <w:numFmt w:val="bullet"/>
      <w:lvlText w:val=""/>
      <w:lvlJc w:val="left"/>
      <w:pPr>
        <w:ind w:left="2160" w:hanging="360"/>
      </w:pPr>
      <w:rPr>
        <w:rFonts w:ascii="Wingdings" w:hAnsi="Wingdings" w:hint="default"/>
      </w:rPr>
    </w:lvl>
    <w:lvl w:ilvl="3" w:tplc="565C9A3C">
      <w:start w:val="1"/>
      <w:numFmt w:val="bullet"/>
      <w:lvlText w:val=""/>
      <w:lvlJc w:val="left"/>
      <w:pPr>
        <w:ind w:left="2880" w:hanging="360"/>
      </w:pPr>
      <w:rPr>
        <w:rFonts w:ascii="Symbol" w:hAnsi="Symbol" w:hint="default"/>
      </w:rPr>
    </w:lvl>
    <w:lvl w:ilvl="4" w:tplc="75E42FEE">
      <w:start w:val="1"/>
      <w:numFmt w:val="bullet"/>
      <w:lvlText w:val="o"/>
      <w:lvlJc w:val="left"/>
      <w:pPr>
        <w:ind w:left="3600" w:hanging="360"/>
      </w:pPr>
      <w:rPr>
        <w:rFonts w:ascii="Courier New" w:hAnsi="Courier New" w:hint="default"/>
      </w:rPr>
    </w:lvl>
    <w:lvl w:ilvl="5" w:tplc="4B2E8DF2">
      <w:start w:val="1"/>
      <w:numFmt w:val="bullet"/>
      <w:lvlText w:val=""/>
      <w:lvlJc w:val="left"/>
      <w:pPr>
        <w:ind w:left="4320" w:hanging="360"/>
      </w:pPr>
      <w:rPr>
        <w:rFonts w:ascii="Wingdings" w:hAnsi="Wingdings" w:hint="default"/>
      </w:rPr>
    </w:lvl>
    <w:lvl w:ilvl="6" w:tplc="F8406122">
      <w:start w:val="1"/>
      <w:numFmt w:val="bullet"/>
      <w:lvlText w:val=""/>
      <w:lvlJc w:val="left"/>
      <w:pPr>
        <w:ind w:left="5040" w:hanging="360"/>
      </w:pPr>
      <w:rPr>
        <w:rFonts w:ascii="Symbol" w:hAnsi="Symbol" w:hint="default"/>
      </w:rPr>
    </w:lvl>
    <w:lvl w:ilvl="7" w:tplc="EFC62CCE">
      <w:start w:val="1"/>
      <w:numFmt w:val="bullet"/>
      <w:lvlText w:val="o"/>
      <w:lvlJc w:val="left"/>
      <w:pPr>
        <w:ind w:left="5760" w:hanging="360"/>
      </w:pPr>
      <w:rPr>
        <w:rFonts w:ascii="Courier New" w:hAnsi="Courier New" w:hint="default"/>
      </w:rPr>
    </w:lvl>
    <w:lvl w:ilvl="8" w:tplc="309883BA">
      <w:start w:val="1"/>
      <w:numFmt w:val="bullet"/>
      <w:lvlText w:val=""/>
      <w:lvlJc w:val="left"/>
      <w:pPr>
        <w:ind w:left="6480" w:hanging="360"/>
      </w:pPr>
      <w:rPr>
        <w:rFonts w:ascii="Wingdings" w:hAnsi="Wingdings" w:hint="default"/>
      </w:rPr>
    </w:lvl>
  </w:abstractNum>
  <w:abstractNum w:abstractNumId="12" w15:restartNumberingAfterBreak="0">
    <w:nsid w:val="73D1321B"/>
    <w:multiLevelType w:val="hybridMultilevel"/>
    <w:tmpl w:val="9EE67E44"/>
    <w:lvl w:ilvl="0" w:tplc="82D6D7CA">
      <w:start w:val="1"/>
      <w:numFmt w:val="bullet"/>
      <w:lvlText w:val=""/>
      <w:lvlJc w:val="left"/>
      <w:pPr>
        <w:ind w:left="720" w:hanging="360"/>
      </w:pPr>
      <w:rPr>
        <w:rFonts w:ascii="Symbol" w:hAnsi="Symbol" w:hint="default"/>
      </w:rPr>
    </w:lvl>
    <w:lvl w:ilvl="1" w:tplc="0B04F074">
      <w:start w:val="1"/>
      <w:numFmt w:val="bullet"/>
      <w:lvlText w:val="o"/>
      <w:lvlJc w:val="left"/>
      <w:pPr>
        <w:ind w:left="1440" w:hanging="360"/>
      </w:pPr>
      <w:rPr>
        <w:rFonts w:ascii="Courier New" w:hAnsi="Courier New" w:hint="default"/>
      </w:rPr>
    </w:lvl>
    <w:lvl w:ilvl="2" w:tplc="20CECA2C">
      <w:start w:val="1"/>
      <w:numFmt w:val="bullet"/>
      <w:lvlText w:val=""/>
      <w:lvlJc w:val="left"/>
      <w:pPr>
        <w:ind w:left="2160" w:hanging="360"/>
      </w:pPr>
      <w:rPr>
        <w:rFonts w:ascii="Wingdings" w:hAnsi="Wingdings" w:hint="default"/>
      </w:rPr>
    </w:lvl>
    <w:lvl w:ilvl="3" w:tplc="ACEA139E">
      <w:start w:val="1"/>
      <w:numFmt w:val="bullet"/>
      <w:lvlText w:val=""/>
      <w:lvlJc w:val="left"/>
      <w:pPr>
        <w:ind w:left="2880" w:hanging="360"/>
      </w:pPr>
      <w:rPr>
        <w:rFonts w:ascii="Symbol" w:hAnsi="Symbol" w:hint="default"/>
      </w:rPr>
    </w:lvl>
    <w:lvl w:ilvl="4" w:tplc="153045FC">
      <w:start w:val="1"/>
      <w:numFmt w:val="bullet"/>
      <w:lvlText w:val="o"/>
      <w:lvlJc w:val="left"/>
      <w:pPr>
        <w:ind w:left="3600" w:hanging="360"/>
      </w:pPr>
      <w:rPr>
        <w:rFonts w:ascii="Courier New" w:hAnsi="Courier New" w:hint="default"/>
      </w:rPr>
    </w:lvl>
    <w:lvl w:ilvl="5" w:tplc="37F05974">
      <w:start w:val="1"/>
      <w:numFmt w:val="bullet"/>
      <w:lvlText w:val=""/>
      <w:lvlJc w:val="left"/>
      <w:pPr>
        <w:ind w:left="4320" w:hanging="360"/>
      </w:pPr>
      <w:rPr>
        <w:rFonts w:ascii="Wingdings" w:hAnsi="Wingdings" w:hint="default"/>
      </w:rPr>
    </w:lvl>
    <w:lvl w:ilvl="6" w:tplc="16703624">
      <w:start w:val="1"/>
      <w:numFmt w:val="bullet"/>
      <w:lvlText w:val=""/>
      <w:lvlJc w:val="left"/>
      <w:pPr>
        <w:ind w:left="5040" w:hanging="360"/>
      </w:pPr>
      <w:rPr>
        <w:rFonts w:ascii="Symbol" w:hAnsi="Symbol" w:hint="default"/>
      </w:rPr>
    </w:lvl>
    <w:lvl w:ilvl="7" w:tplc="61683CC4">
      <w:start w:val="1"/>
      <w:numFmt w:val="bullet"/>
      <w:lvlText w:val="o"/>
      <w:lvlJc w:val="left"/>
      <w:pPr>
        <w:ind w:left="5760" w:hanging="360"/>
      </w:pPr>
      <w:rPr>
        <w:rFonts w:ascii="Courier New" w:hAnsi="Courier New" w:hint="default"/>
      </w:rPr>
    </w:lvl>
    <w:lvl w:ilvl="8" w:tplc="8196CB18">
      <w:start w:val="1"/>
      <w:numFmt w:val="bullet"/>
      <w:lvlText w:val=""/>
      <w:lvlJc w:val="left"/>
      <w:pPr>
        <w:ind w:left="6480" w:hanging="360"/>
      </w:pPr>
      <w:rPr>
        <w:rFonts w:ascii="Wingdings" w:hAnsi="Wingdings" w:hint="default"/>
      </w:rPr>
    </w:lvl>
  </w:abstractNum>
  <w:abstractNum w:abstractNumId="13" w15:restartNumberingAfterBreak="0">
    <w:nsid w:val="76F86AAD"/>
    <w:multiLevelType w:val="hybridMultilevel"/>
    <w:tmpl w:val="686EDC7C"/>
    <w:lvl w:ilvl="0" w:tplc="08090001">
      <w:start w:val="1"/>
      <w:numFmt w:val="bullet"/>
      <w:lvlText w:val=""/>
      <w:lvlJc w:val="left"/>
      <w:pPr>
        <w:ind w:left="700" w:hanging="360"/>
      </w:pPr>
      <w:rPr>
        <w:rFonts w:ascii="Symbol" w:hAnsi="Symbol" w:hint="default"/>
      </w:rPr>
    </w:lvl>
    <w:lvl w:ilvl="1" w:tplc="08090003" w:tentative="1">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14" w15:restartNumberingAfterBreak="0">
    <w:nsid w:val="77579F1F"/>
    <w:multiLevelType w:val="hybridMultilevel"/>
    <w:tmpl w:val="E0B62838"/>
    <w:lvl w:ilvl="0" w:tplc="7876B5CC">
      <w:start w:val="1"/>
      <w:numFmt w:val="bullet"/>
      <w:lvlText w:val="•"/>
      <w:lvlJc w:val="left"/>
      <w:pPr>
        <w:ind w:left="720" w:hanging="360"/>
      </w:pPr>
      <w:rPr>
        <w:rFonts w:ascii="Arial" w:hAnsi="Arial" w:hint="default"/>
      </w:rPr>
    </w:lvl>
    <w:lvl w:ilvl="1" w:tplc="CC686192">
      <w:start w:val="1"/>
      <w:numFmt w:val="bullet"/>
      <w:lvlText w:val="o"/>
      <w:lvlJc w:val="left"/>
      <w:pPr>
        <w:ind w:left="1440" w:hanging="360"/>
      </w:pPr>
      <w:rPr>
        <w:rFonts w:ascii="Courier New" w:hAnsi="Courier New" w:hint="default"/>
      </w:rPr>
    </w:lvl>
    <w:lvl w:ilvl="2" w:tplc="A7BC4744">
      <w:start w:val="1"/>
      <w:numFmt w:val="bullet"/>
      <w:lvlText w:val=""/>
      <w:lvlJc w:val="left"/>
      <w:pPr>
        <w:ind w:left="2160" w:hanging="360"/>
      </w:pPr>
      <w:rPr>
        <w:rFonts w:ascii="Wingdings" w:hAnsi="Wingdings" w:hint="default"/>
      </w:rPr>
    </w:lvl>
    <w:lvl w:ilvl="3" w:tplc="515A392E">
      <w:start w:val="1"/>
      <w:numFmt w:val="bullet"/>
      <w:lvlText w:val=""/>
      <w:lvlJc w:val="left"/>
      <w:pPr>
        <w:ind w:left="2880" w:hanging="360"/>
      </w:pPr>
      <w:rPr>
        <w:rFonts w:ascii="Symbol" w:hAnsi="Symbol" w:hint="default"/>
      </w:rPr>
    </w:lvl>
    <w:lvl w:ilvl="4" w:tplc="F4120C40">
      <w:start w:val="1"/>
      <w:numFmt w:val="bullet"/>
      <w:lvlText w:val="o"/>
      <w:lvlJc w:val="left"/>
      <w:pPr>
        <w:ind w:left="3600" w:hanging="360"/>
      </w:pPr>
      <w:rPr>
        <w:rFonts w:ascii="Courier New" w:hAnsi="Courier New" w:hint="default"/>
      </w:rPr>
    </w:lvl>
    <w:lvl w:ilvl="5" w:tplc="34B42C6C">
      <w:start w:val="1"/>
      <w:numFmt w:val="bullet"/>
      <w:lvlText w:val=""/>
      <w:lvlJc w:val="left"/>
      <w:pPr>
        <w:ind w:left="4320" w:hanging="360"/>
      </w:pPr>
      <w:rPr>
        <w:rFonts w:ascii="Wingdings" w:hAnsi="Wingdings" w:hint="default"/>
      </w:rPr>
    </w:lvl>
    <w:lvl w:ilvl="6" w:tplc="9590315E">
      <w:start w:val="1"/>
      <w:numFmt w:val="bullet"/>
      <w:lvlText w:val=""/>
      <w:lvlJc w:val="left"/>
      <w:pPr>
        <w:ind w:left="5040" w:hanging="360"/>
      </w:pPr>
      <w:rPr>
        <w:rFonts w:ascii="Symbol" w:hAnsi="Symbol" w:hint="default"/>
      </w:rPr>
    </w:lvl>
    <w:lvl w:ilvl="7" w:tplc="66C4FDFA">
      <w:start w:val="1"/>
      <w:numFmt w:val="bullet"/>
      <w:lvlText w:val="o"/>
      <w:lvlJc w:val="left"/>
      <w:pPr>
        <w:ind w:left="5760" w:hanging="360"/>
      </w:pPr>
      <w:rPr>
        <w:rFonts w:ascii="Courier New" w:hAnsi="Courier New" w:hint="default"/>
      </w:rPr>
    </w:lvl>
    <w:lvl w:ilvl="8" w:tplc="F5A08C00">
      <w:start w:val="1"/>
      <w:numFmt w:val="bullet"/>
      <w:lvlText w:val=""/>
      <w:lvlJc w:val="left"/>
      <w:pPr>
        <w:ind w:left="6480" w:hanging="360"/>
      </w:pPr>
      <w:rPr>
        <w:rFonts w:ascii="Wingdings" w:hAnsi="Wingdings" w:hint="default"/>
      </w:rPr>
    </w:lvl>
  </w:abstractNum>
  <w:abstractNum w:abstractNumId="15" w15:restartNumberingAfterBreak="0">
    <w:nsid w:val="7C1B990B"/>
    <w:multiLevelType w:val="hybridMultilevel"/>
    <w:tmpl w:val="F07A0FA2"/>
    <w:lvl w:ilvl="0" w:tplc="03D0A732">
      <w:start w:val="1"/>
      <w:numFmt w:val="bullet"/>
      <w:lvlText w:val=""/>
      <w:lvlJc w:val="left"/>
      <w:pPr>
        <w:ind w:left="720" w:hanging="360"/>
      </w:pPr>
      <w:rPr>
        <w:rFonts w:ascii="Symbol" w:hAnsi="Symbol" w:hint="default"/>
      </w:rPr>
    </w:lvl>
    <w:lvl w:ilvl="1" w:tplc="D8EEA330">
      <w:start w:val="1"/>
      <w:numFmt w:val="bullet"/>
      <w:lvlText w:val="o"/>
      <w:lvlJc w:val="left"/>
      <w:pPr>
        <w:ind w:left="1440" w:hanging="360"/>
      </w:pPr>
      <w:rPr>
        <w:rFonts w:ascii="Courier New" w:hAnsi="Courier New" w:hint="default"/>
      </w:rPr>
    </w:lvl>
    <w:lvl w:ilvl="2" w:tplc="06065042">
      <w:start w:val="1"/>
      <w:numFmt w:val="bullet"/>
      <w:lvlText w:val=""/>
      <w:lvlJc w:val="left"/>
      <w:pPr>
        <w:ind w:left="2160" w:hanging="360"/>
      </w:pPr>
      <w:rPr>
        <w:rFonts w:ascii="Wingdings" w:hAnsi="Wingdings" w:hint="default"/>
      </w:rPr>
    </w:lvl>
    <w:lvl w:ilvl="3" w:tplc="72861282">
      <w:start w:val="1"/>
      <w:numFmt w:val="bullet"/>
      <w:lvlText w:val=""/>
      <w:lvlJc w:val="left"/>
      <w:pPr>
        <w:ind w:left="2880" w:hanging="360"/>
      </w:pPr>
      <w:rPr>
        <w:rFonts w:ascii="Symbol" w:hAnsi="Symbol" w:hint="default"/>
      </w:rPr>
    </w:lvl>
    <w:lvl w:ilvl="4" w:tplc="49E2C110">
      <w:start w:val="1"/>
      <w:numFmt w:val="bullet"/>
      <w:lvlText w:val="o"/>
      <w:lvlJc w:val="left"/>
      <w:pPr>
        <w:ind w:left="3600" w:hanging="360"/>
      </w:pPr>
      <w:rPr>
        <w:rFonts w:ascii="Courier New" w:hAnsi="Courier New" w:hint="default"/>
      </w:rPr>
    </w:lvl>
    <w:lvl w:ilvl="5" w:tplc="F730B6E4">
      <w:start w:val="1"/>
      <w:numFmt w:val="bullet"/>
      <w:lvlText w:val=""/>
      <w:lvlJc w:val="left"/>
      <w:pPr>
        <w:ind w:left="4320" w:hanging="360"/>
      </w:pPr>
      <w:rPr>
        <w:rFonts w:ascii="Wingdings" w:hAnsi="Wingdings" w:hint="default"/>
      </w:rPr>
    </w:lvl>
    <w:lvl w:ilvl="6" w:tplc="B7D85534">
      <w:start w:val="1"/>
      <w:numFmt w:val="bullet"/>
      <w:lvlText w:val=""/>
      <w:lvlJc w:val="left"/>
      <w:pPr>
        <w:ind w:left="5040" w:hanging="360"/>
      </w:pPr>
      <w:rPr>
        <w:rFonts w:ascii="Symbol" w:hAnsi="Symbol" w:hint="default"/>
      </w:rPr>
    </w:lvl>
    <w:lvl w:ilvl="7" w:tplc="3BCA0AD4">
      <w:start w:val="1"/>
      <w:numFmt w:val="bullet"/>
      <w:lvlText w:val="o"/>
      <w:lvlJc w:val="left"/>
      <w:pPr>
        <w:ind w:left="5760" w:hanging="360"/>
      </w:pPr>
      <w:rPr>
        <w:rFonts w:ascii="Courier New" w:hAnsi="Courier New" w:hint="default"/>
      </w:rPr>
    </w:lvl>
    <w:lvl w:ilvl="8" w:tplc="A0929A10">
      <w:start w:val="1"/>
      <w:numFmt w:val="bullet"/>
      <w:lvlText w:val=""/>
      <w:lvlJc w:val="left"/>
      <w:pPr>
        <w:ind w:left="6480" w:hanging="360"/>
      </w:pPr>
      <w:rPr>
        <w:rFonts w:ascii="Wingdings" w:hAnsi="Wingdings" w:hint="default"/>
      </w:rPr>
    </w:lvl>
  </w:abstractNum>
  <w:abstractNum w:abstractNumId="16" w15:restartNumberingAfterBreak="0">
    <w:nsid w:val="7D1D06C7"/>
    <w:multiLevelType w:val="multilevel"/>
    <w:tmpl w:val="5BDECEE2"/>
    <w:lvl w:ilvl="0">
      <w:start w:val="1"/>
      <w:numFmt w:val="bullet"/>
      <w:lvlText w:val=""/>
      <w:lvlJc w:val="left"/>
      <w:pPr>
        <w:ind w:left="36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abstractNumId w:val="11"/>
  </w:num>
  <w:num w:numId="2">
    <w:abstractNumId w:val="3"/>
  </w:num>
  <w:num w:numId="3">
    <w:abstractNumId w:val="15"/>
  </w:num>
  <w:num w:numId="4">
    <w:abstractNumId w:val="10"/>
  </w:num>
  <w:num w:numId="5">
    <w:abstractNumId w:val="1"/>
  </w:num>
  <w:num w:numId="6">
    <w:abstractNumId w:val="0"/>
  </w:num>
  <w:num w:numId="7">
    <w:abstractNumId w:val="7"/>
  </w:num>
  <w:num w:numId="8">
    <w:abstractNumId w:val="4"/>
  </w:num>
  <w:num w:numId="9">
    <w:abstractNumId w:val="6"/>
  </w:num>
  <w:num w:numId="10">
    <w:abstractNumId w:val="2"/>
  </w:num>
  <w:num w:numId="11">
    <w:abstractNumId w:val="16"/>
  </w:num>
  <w:num w:numId="12">
    <w:abstractNumId w:val="9"/>
  </w:num>
  <w:num w:numId="13">
    <w:abstractNumId w:val="12"/>
  </w:num>
  <w:num w:numId="14">
    <w:abstractNumId w:val="8"/>
  </w:num>
  <w:num w:numId="15">
    <w:abstractNumId w:val="14"/>
  </w:num>
  <w:num w:numId="16">
    <w:abstractNumId w:val="5"/>
  </w:num>
  <w:num w:numId="1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E468BC1"/>
    <w:rsid w:val="00026D53"/>
    <w:rsid w:val="001C29BD"/>
    <w:rsid w:val="002AFA31"/>
    <w:rsid w:val="00305D06"/>
    <w:rsid w:val="00330325"/>
    <w:rsid w:val="003F249B"/>
    <w:rsid w:val="00441476"/>
    <w:rsid w:val="00478B1F"/>
    <w:rsid w:val="004B6260"/>
    <w:rsid w:val="004F04A7"/>
    <w:rsid w:val="0061005D"/>
    <w:rsid w:val="006A238C"/>
    <w:rsid w:val="006A3B09"/>
    <w:rsid w:val="00700439"/>
    <w:rsid w:val="007E60DE"/>
    <w:rsid w:val="008974CE"/>
    <w:rsid w:val="009260F6"/>
    <w:rsid w:val="00962970"/>
    <w:rsid w:val="009B12B0"/>
    <w:rsid w:val="009D5042"/>
    <w:rsid w:val="00A25EAC"/>
    <w:rsid w:val="00AB61C4"/>
    <w:rsid w:val="00B10D4C"/>
    <w:rsid w:val="00B73791"/>
    <w:rsid w:val="00DA0297"/>
    <w:rsid w:val="00E47728"/>
    <w:rsid w:val="00EC15B9"/>
    <w:rsid w:val="00F42769"/>
    <w:rsid w:val="00FC7C70"/>
    <w:rsid w:val="00FF08AD"/>
    <w:rsid w:val="03F2E140"/>
    <w:rsid w:val="05F2EC78"/>
    <w:rsid w:val="078EBCD9"/>
    <w:rsid w:val="079AC694"/>
    <w:rsid w:val="084F33EE"/>
    <w:rsid w:val="08D91C42"/>
    <w:rsid w:val="092A8D3A"/>
    <w:rsid w:val="0A1105D2"/>
    <w:rsid w:val="0A227CC3"/>
    <w:rsid w:val="0A73F513"/>
    <w:rsid w:val="0AA6AEE5"/>
    <w:rsid w:val="0ADF85F8"/>
    <w:rsid w:val="0B071FDE"/>
    <w:rsid w:val="0C0FC574"/>
    <w:rsid w:val="0C62B958"/>
    <w:rsid w:val="0D41CC53"/>
    <w:rsid w:val="0E015CF8"/>
    <w:rsid w:val="0FC8DAA9"/>
    <w:rsid w:val="0FE20306"/>
    <w:rsid w:val="106044B8"/>
    <w:rsid w:val="1117D1B0"/>
    <w:rsid w:val="11359F1F"/>
    <w:rsid w:val="1224053D"/>
    <w:rsid w:val="1319A3C8"/>
    <w:rsid w:val="13AC0A16"/>
    <w:rsid w:val="13B3F79C"/>
    <w:rsid w:val="149C4BCC"/>
    <w:rsid w:val="1656FC8F"/>
    <w:rsid w:val="1699F6D7"/>
    <w:rsid w:val="16E3AAD8"/>
    <w:rsid w:val="1A8E8222"/>
    <w:rsid w:val="1AFDD3B6"/>
    <w:rsid w:val="1BB71BFB"/>
    <w:rsid w:val="1BCAE783"/>
    <w:rsid w:val="1C2D7122"/>
    <w:rsid w:val="1CC685BF"/>
    <w:rsid w:val="1D5AD9E2"/>
    <w:rsid w:val="1D66B7E4"/>
    <w:rsid w:val="1DB7D4D6"/>
    <w:rsid w:val="1F0B1A04"/>
    <w:rsid w:val="1F36F105"/>
    <w:rsid w:val="1F53A537"/>
    <w:rsid w:val="1FAF33D2"/>
    <w:rsid w:val="20927AA4"/>
    <w:rsid w:val="209E58A6"/>
    <w:rsid w:val="2153ECDD"/>
    <w:rsid w:val="223A2907"/>
    <w:rsid w:val="22AD6953"/>
    <w:rsid w:val="22E6D494"/>
    <w:rsid w:val="2308E59B"/>
    <w:rsid w:val="2335EDB5"/>
    <w:rsid w:val="23E3F099"/>
    <w:rsid w:val="248B8D9F"/>
    <w:rsid w:val="25039ABF"/>
    <w:rsid w:val="25D4B90A"/>
    <w:rsid w:val="27C0449C"/>
    <w:rsid w:val="28959F03"/>
    <w:rsid w:val="290C59CC"/>
    <w:rsid w:val="29753D5A"/>
    <w:rsid w:val="29EB20D6"/>
    <w:rsid w:val="2A79A3AC"/>
    <w:rsid w:val="2B001640"/>
    <w:rsid w:val="2B17E7FC"/>
    <w:rsid w:val="2B543C4C"/>
    <w:rsid w:val="2B70F274"/>
    <w:rsid w:val="2BE5A96C"/>
    <w:rsid w:val="2C0A22EB"/>
    <w:rsid w:val="2D0CC2D5"/>
    <w:rsid w:val="2D9C349E"/>
    <w:rsid w:val="2DA0A10F"/>
    <w:rsid w:val="2E2066C0"/>
    <w:rsid w:val="2E2F8620"/>
    <w:rsid w:val="2E468BC1"/>
    <w:rsid w:val="2F049D13"/>
    <w:rsid w:val="2FAC2F3F"/>
    <w:rsid w:val="2FCB5681"/>
    <w:rsid w:val="306C817A"/>
    <w:rsid w:val="309DF392"/>
    <w:rsid w:val="30C0A786"/>
    <w:rsid w:val="30C20339"/>
    <w:rsid w:val="30CFBCD3"/>
    <w:rsid w:val="32A375AA"/>
    <w:rsid w:val="337C0459"/>
    <w:rsid w:val="3529A709"/>
    <w:rsid w:val="3597DCD4"/>
    <w:rsid w:val="363D81CA"/>
    <w:rsid w:val="364EE5BC"/>
    <w:rsid w:val="36A98FFB"/>
    <w:rsid w:val="36C5776A"/>
    <w:rsid w:val="37E5302D"/>
    <w:rsid w:val="38B3B053"/>
    <w:rsid w:val="38DACEB8"/>
    <w:rsid w:val="3A65FBBA"/>
    <w:rsid w:val="3B1CD0EF"/>
    <w:rsid w:val="3B6DEDE1"/>
    <w:rsid w:val="3C945C25"/>
    <w:rsid w:val="3D1B9091"/>
    <w:rsid w:val="3E4893AF"/>
    <w:rsid w:val="3E508135"/>
    <w:rsid w:val="400E80B2"/>
    <w:rsid w:val="431C04D2"/>
    <w:rsid w:val="444CE219"/>
    <w:rsid w:val="44BFC2B9"/>
    <w:rsid w:val="44ECCAD3"/>
    <w:rsid w:val="475D0FA7"/>
    <w:rsid w:val="477E36BB"/>
    <w:rsid w:val="47F7637B"/>
    <w:rsid w:val="47FB53F7"/>
    <w:rsid w:val="47FD42E0"/>
    <w:rsid w:val="48089E52"/>
    <w:rsid w:val="498B4656"/>
    <w:rsid w:val="499333DC"/>
    <w:rsid w:val="4A343710"/>
    <w:rsid w:val="4A64E5C8"/>
    <w:rsid w:val="4A98AE3D"/>
    <w:rsid w:val="4B5C0C57"/>
    <w:rsid w:val="4C89A6ED"/>
    <w:rsid w:val="4CF28A7B"/>
    <w:rsid w:val="4D27DE93"/>
    <w:rsid w:val="4E49C205"/>
    <w:rsid w:val="4EF5B7D7"/>
    <w:rsid w:val="4FB22A7A"/>
    <w:rsid w:val="4FFE10BB"/>
    <w:rsid w:val="50027560"/>
    <w:rsid w:val="51AA23C3"/>
    <w:rsid w:val="51CB4DDB"/>
    <w:rsid w:val="52AB3AC0"/>
    <w:rsid w:val="52E71622"/>
    <w:rsid w:val="5331481C"/>
    <w:rsid w:val="538924AB"/>
    <w:rsid w:val="5414E065"/>
    <w:rsid w:val="54BC368E"/>
    <w:rsid w:val="54D5E683"/>
    <w:rsid w:val="552F1D34"/>
    <w:rsid w:val="553EDC08"/>
    <w:rsid w:val="56566E05"/>
    <w:rsid w:val="57696A53"/>
    <w:rsid w:val="58EF3CCF"/>
    <w:rsid w:val="59FE7505"/>
    <w:rsid w:val="5A33AC9B"/>
    <w:rsid w:val="5B00F9F6"/>
    <w:rsid w:val="5B22CCF2"/>
    <w:rsid w:val="5B2F7964"/>
    <w:rsid w:val="5B452807"/>
    <w:rsid w:val="5B5662DE"/>
    <w:rsid w:val="5C38EAFA"/>
    <w:rsid w:val="5D41368B"/>
    <w:rsid w:val="5D947B9F"/>
    <w:rsid w:val="5E1EBA11"/>
    <w:rsid w:val="5E43889E"/>
    <w:rsid w:val="5E5BA809"/>
    <w:rsid w:val="5E74DB43"/>
    <w:rsid w:val="5F57635F"/>
    <w:rsid w:val="6010ABA4"/>
    <w:rsid w:val="60D122B9"/>
    <w:rsid w:val="61C4E5AC"/>
    <w:rsid w:val="61E95F2B"/>
    <w:rsid w:val="62296FA3"/>
    <w:rsid w:val="626CF31A"/>
    <w:rsid w:val="631C9211"/>
    <w:rsid w:val="635039EC"/>
    <w:rsid w:val="6687DAAE"/>
    <w:rsid w:val="67BF7038"/>
    <w:rsid w:val="69607481"/>
    <w:rsid w:val="69F9217D"/>
    <w:rsid w:val="6AB33E63"/>
    <w:rsid w:val="6C41C469"/>
    <w:rsid w:val="6E2EB1BC"/>
    <w:rsid w:val="714D1F89"/>
    <w:rsid w:val="71914D2A"/>
    <w:rsid w:val="71E3F220"/>
    <w:rsid w:val="723D9550"/>
    <w:rsid w:val="72B662C2"/>
    <w:rsid w:val="731D80E3"/>
    <w:rsid w:val="737FC281"/>
    <w:rsid w:val="738BE686"/>
    <w:rsid w:val="7475EDEC"/>
    <w:rsid w:val="74AFC58F"/>
    <w:rsid w:val="7611BE4D"/>
    <w:rsid w:val="764B95F0"/>
    <w:rsid w:val="76C1B941"/>
    <w:rsid w:val="77946651"/>
    <w:rsid w:val="77AD8EAE"/>
    <w:rsid w:val="7831229D"/>
    <w:rsid w:val="7914696F"/>
    <w:rsid w:val="792D91CC"/>
    <w:rsid w:val="793036B2"/>
    <w:rsid w:val="798336B2"/>
    <w:rsid w:val="79EC1A40"/>
    <w:rsid w:val="7A04AB25"/>
    <w:rsid w:val="7B388E55"/>
    <w:rsid w:val="7BAC4428"/>
    <w:rsid w:val="7BDD06CB"/>
    <w:rsid w:val="7D3C4BE7"/>
    <w:rsid w:val="7D855C10"/>
    <w:rsid w:val="7D8B9FBA"/>
    <w:rsid w:val="7E9CB5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68BC1"/>
  <w15:chartTrackingRefBased/>
  <w15:docId w15:val="{F21A67F9-B857-4EA4-AE16-C2BB3A2FE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customStyle="1" w:styleId="Default">
    <w:name w:val="Default"/>
    <w:basedOn w:val="Normal"/>
    <w:uiPriority w:val="1"/>
    <w:rsid w:val="2B17E7FC"/>
    <w:pPr>
      <w:spacing w:after="0"/>
    </w:pPr>
    <w:rPr>
      <w:rFonts w:ascii="Arial" w:eastAsiaTheme="minorEastAsia" w:hAnsi="Arial" w:cs="Arial"/>
      <w:color w:val="000000" w:themeColor="text1"/>
      <w:sz w:val="24"/>
      <w:szCs w:val="24"/>
    </w:rPr>
  </w:style>
  <w:style w:type="character" w:styleId="Hyperlink">
    <w:name w:val="Hyperlink"/>
    <w:basedOn w:val="DefaultParagraphFont"/>
    <w:uiPriority w:val="99"/>
    <w:unhideWhenUsed/>
    <w:rPr>
      <w:color w:val="0563C1" w:themeColor="hyperlink"/>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70043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00439"/>
  </w:style>
  <w:style w:type="paragraph" w:styleId="Footer">
    <w:name w:val="footer"/>
    <w:basedOn w:val="Normal"/>
    <w:link w:val="FooterChar"/>
    <w:uiPriority w:val="99"/>
    <w:unhideWhenUsed/>
    <w:rsid w:val="0070043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00439"/>
  </w:style>
  <w:style w:type="paragraph" w:styleId="NormalWeb">
    <w:name w:val="Normal (Web)"/>
    <w:basedOn w:val="Normal"/>
    <w:uiPriority w:val="99"/>
    <w:unhideWhenUsed/>
    <w:rsid w:val="00A25EAC"/>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243253">
      <w:bodyDiv w:val="1"/>
      <w:marLeft w:val="0"/>
      <w:marRight w:val="0"/>
      <w:marTop w:val="0"/>
      <w:marBottom w:val="0"/>
      <w:divBdr>
        <w:top w:val="none" w:sz="0" w:space="0" w:color="auto"/>
        <w:left w:val="none" w:sz="0" w:space="0" w:color="auto"/>
        <w:bottom w:val="none" w:sz="0" w:space="0" w:color="auto"/>
        <w:right w:val="none" w:sz="0" w:space="0" w:color="auto"/>
      </w:divBdr>
    </w:div>
    <w:div w:id="918368449">
      <w:bodyDiv w:val="1"/>
      <w:marLeft w:val="0"/>
      <w:marRight w:val="0"/>
      <w:marTop w:val="0"/>
      <w:marBottom w:val="0"/>
      <w:divBdr>
        <w:top w:val="none" w:sz="0" w:space="0" w:color="auto"/>
        <w:left w:val="none" w:sz="0" w:space="0" w:color="auto"/>
        <w:bottom w:val="none" w:sz="0" w:space="0" w:color="auto"/>
        <w:right w:val="none" w:sz="0" w:space="0" w:color="auto"/>
      </w:divBdr>
      <w:divsChild>
        <w:div w:id="1573201917">
          <w:marLeft w:val="274"/>
          <w:marRight w:val="0"/>
          <w:marTop w:val="0"/>
          <w:marBottom w:val="0"/>
          <w:divBdr>
            <w:top w:val="none" w:sz="0" w:space="0" w:color="auto"/>
            <w:left w:val="none" w:sz="0" w:space="0" w:color="auto"/>
            <w:bottom w:val="none" w:sz="0" w:space="0" w:color="auto"/>
            <w:right w:val="none" w:sz="0" w:space="0" w:color="auto"/>
          </w:divBdr>
        </w:div>
      </w:divsChild>
    </w:div>
    <w:div w:id="1018123514">
      <w:bodyDiv w:val="1"/>
      <w:marLeft w:val="0"/>
      <w:marRight w:val="0"/>
      <w:marTop w:val="0"/>
      <w:marBottom w:val="0"/>
      <w:divBdr>
        <w:top w:val="none" w:sz="0" w:space="0" w:color="auto"/>
        <w:left w:val="none" w:sz="0" w:space="0" w:color="auto"/>
        <w:bottom w:val="none" w:sz="0" w:space="0" w:color="auto"/>
        <w:right w:val="none" w:sz="0" w:space="0" w:color="auto"/>
      </w:divBdr>
      <w:divsChild>
        <w:div w:id="420878262">
          <w:marLeft w:val="274"/>
          <w:marRight w:val="0"/>
          <w:marTop w:val="0"/>
          <w:marBottom w:val="0"/>
          <w:divBdr>
            <w:top w:val="none" w:sz="0" w:space="0" w:color="auto"/>
            <w:left w:val="none" w:sz="0" w:space="0" w:color="auto"/>
            <w:bottom w:val="none" w:sz="0" w:space="0" w:color="auto"/>
            <w:right w:val="none" w:sz="0" w:space="0" w:color="auto"/>
          </w:divBdr>
        </w:div>
      </w:divsChild>
    </w:div>
    <w:div w:id="1383863932">
      <w:bodyDiv w:val="1"/>
      <w:marLeft w:val="0"/>
      <w:marRight w:val="0"/>
      <w:marTop w:val="0"/>
      <w:marBottom w:val="0"/>
      <w:divBdr>
        <w:top w:val="none" w:sz="0" w:space="0" w:color="auto"/>
        <w:left w:val="none" w:sz="0" w:space="0" w:color="auto"/>
        <w:bottom w:val="none" w:sz="0" w:space="0" w:color="auto"/>
        <w:right w:val="none" w:sz="0" w:space="0" w:color="auto"/>
      </w:divBdr>
      <w:divsChild>
        <w:div w:id="1774742304">
          <w:marLeft w:val="27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12.png"/><Relationship Id="rId18" Type="http://schemas.openxmlformats.org/officeDocument/2006/relationships/image" Target="media/image17.png"/><Relationship Id="rId26" Type="http://schemas.openxmlformats.org/officeDocument/2006/relationships/customXml" Target="../customXml/item2.xml"/><Relationship Id="rId3" Type="http://schemas.openxmlformats.org/officeDocument/2006/relationships/settings" Target="settings.xml"/><Relationship Id="rId21" Type="http://schemas.openxmlformats.org/officeDocument/2006/relationships/hyperlink" Target="https://cavrpb.org/app/uploads/2022/06/Area-Plan_FINAL_English-1_LO.pdf" TargetMode="External"/><Relationship Id="rId7" Type="http://schemas.openxmlformats.org/officeDocument/2006/relationships/image" Target="media/image1.png"/><Relationship Id="rId12" Type="http://schemas.openxmlformats.org/officeDocument/2006/relationships/image" Target="media/image11.png"/><Relationship Id="rId17" Type="http://schemas.openxmlformats.org/officeDocument/2006/relationships/image" Target="media/image16.png"/><Relationship Id="rId25" Type="http://schemas.openxmlformats.org/officeDocument/2006/relationships/customXml" Target="../customXml/item1.xml"/><Relationship Id="rId2" Type="http://schemas.openxmlformats.org/officeDocument/2006/relationships/styles" Target="styles.xml"/><Relationship Id="rId16" Type="http://schemas.openxmlformats.org/officeDocument/2006/relationships/image" Target="media/image15.png"/><Relationship Id="rId20" Type="http://schemas.openxmlformats.org/officeDocument/2006/relationships/image" Target="media/image1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0.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14.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8.png"/><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13.png"/><Relationship Id="rId22" Type="http://schemas.openxmlformats.org/officeDocument/2006/relationships/hyperlink" Target="https://www.cardiff.gov.uk/ENG/Your-Council/Strategies-plans-and-policies/Corporate-Plan/Documents/Corporate%20Plan%202022-25%20English.pdf" TargetMode="External"/><Relationship Id="rId27" Type="http://schemas.openxmlformats.org/officeDocument/2006/relationships/customXml" Target="../customXml/item3.xml"/></Relationships>
</file>

<file path=word/_rels/header1.xml.rels><?xml version="1.0" encoding="UTF-8" standalone="yes"?>
<Relationships xmlns="http://schemas.openxmlformats.org/package/2006/relationships"><Relationship Id="rId3" Type="http://schemas.openxmlformats.org/officeDocument/2006/relationships/image" Target="media/image5.jpeg"/><Relationship Id="rId7" Type="http://schemas.openxmlformats.org/officeDocument/2006/relationships/image" Target="media/image9.png"/><Relationship Id="rId2" Type="http://schemas.openxmlformats.org/officeDocument/2006/relationships/image" Target="media/image4.png"/><Relationship Id="rId1" Type="http://schemas.openxmlformats.org/officeDocument/2006/relationships/image" Target="media/image3.png"/><Relationship Id="rId6" Type="http://schemas.openxmlformats.org/officeDocument/2006/relationships/image" Target="media/image8.png"/><Relationship Id="rId5" Type="http://schemas.openxmlformats.org/officeDocument/2006/relationships/image" Target="media/image7.png"/><Relationship Id="rId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19B33373B5D8A4EAC99EBDA53F9000C" ma:contentTypeVersion="15" ma:contentTypeDescription="Create a new document." ma:contentTypeScope="" ma:versionID="21cec32a9901bbd925c056b218c5a2fe">
  <xsd:schema xmlns:xsd="http://www.w3.org/2001/XMLSchema" xmlns:xs="http://www.w3.org/2001/XMLSchema" xmlns:p="http://schemas.microsoft.com/office/2006/metadata/properties" xmlns:ns2="7f2a109a-dbb2-456e-8998-33242490fa33" xmlns:ns3="238ced8e-5b87-4564-b079-ed6d0507f116" targetNamespace="http://schemas.microsoft.com/office/2006/metadata/properties" ma:root="true" ma:fieldsID="0929e538568c96bc27eddc40a38ea8cf" ns2:_="" ns3:_="">
    <xsd:import namespace="7f2a109a-dbb2-456e-8998-33242490fa33"/>
    <xsd:import namespace="238ced8e-5b87-4564-b079-ed6d0507f11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2a109a-dbb2-456e-8998-33242490fa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38ced8e-5b87-4564-b079-ed6d0507f11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5f5b2767-bb35-4de7-8183-7c95e0d71da1}" ma:internalName="TaxCatchAll" ma:showField="CatchAllData" ma:web="238ced8e-5b87-4564-b079-ed6d0507f1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238ced8e-5b87-4564-b079-ed6d0507f116" xsi:nil="true"/>
    <lcf76f155ced4ddcb4097134ff3c332f xmlns="7f2a109a-dbb2-456e-8998-33242490fa3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5C0EF58-A436-4C11-AF06-64997AF4561D}"/>
</file>

<file path=customXml/itemProps2.xml><?xml version="1.0" encoding="utf-8"?>
<ds:datastoreItem xmlns:ds="http://schemas.openxmlformats.org/officeDocument/2006/customXml" ds:itemID="{AF1679B6-DEDF-4FD5-8F89-857AD6699D7C}"/>
</file>

<file path=customXml/itemProps3.xml><?xml version="1.0" encoding="utf-8"?>
<ds:datastoreItem xmlns:ds="http://schemas.openxmlformats.org/officeDocument/2006/customXml" ds:itemID="{94856DD3-632E-4502-BC02-8C6D4637A902}"/>
</file>

<file path=docProps/app.xml><?xml version="1.0" encoding="utf-8"?>
<Properties xmlns="http://schemas.openxmlformats.org/officeDocument/2006/extended-properties" xmlns:vt="http://schemas.openxmlformats.org/officeDocument/2006/docPropsVTypes">
  <Template>Normal</Template>
  <TotalTime>3</TotalTime>
  <Pages>1</Pages>
  <Words>2014</Words>
  <Characters>11481</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Lewis (Cardiff and Vale UHB - Pcic)</dc:creator>
  <cp:keywords/>
  <dc:description/>
  <cp:lastModifiedBy>Emma Lewis (Cardiff and Vale UHB - Pcic)</cp:lastModifiedBy>
  <cp:revision>4</cp:revision>
  <dcterms:created xsi:type="dcterms:W3CDTF">2024-03-27T11:22:00Z</dcterms:created>
  <dcterms:modified xsi:type="dcterms:W3CDTF">2024-03-27T11:24:00Z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0x010100D19B33373B5D8A4EAC99EBDA53F9000C</vt:lpwstr>
  </property>
</Properties>
</file>