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1C51F" w14:textId="77777777" w:rsidR="00657D95" w:rsidRPr="00AE587A" w:rsidRDefault="00657D95" w:rsidP="00BC4787">
      <w:pPr>
        <w:pStyle w:val="Default"/>
        <w:rPr>
          <w:rFonts w:eastAsia="Calibri"/>
          <w:b/>
          <w:bCs/>
          <w:sz w:val="22"/>
          <w:szCs w:val="22"/>
          <w:lang w:eastAsia="en-US"/>
        </w:rPr>
      </w:pPr>
      <w:r>
        <w:rPr>
          <w:b/>
          <w:bCs/>
          <w:noProof/>
        </w:rPr>
        <w:drawing>
          <wp:anchor distT="0" distB="0" distL="114300" distR="114300" simplePos="0" relativeHeight="251722240" behindDoc="0" locked="0" layoutInCell="1" allowOverlap="1" wp14:anchorId="3CD8BD6F" wp14:editId="43EF8011">
            <wp:simplePos x="0" y="0"/>
            <wp:positionH relativeFrom="page">
              <wp:align>center</wp:align>
            </wp:positionH>
            <wp:positionV relativeFrom="paragraph">
              <wp:posOffset>11430</wp:posOffset>
            </wp:positionV>
            <wp:extent cx="3331210" cy="829310"/>
            <wp:effectExtent l="0" t="0" r="2540" b="8890"/>
            <wp:wrapNone/>
            <wp:docPr id="1" name="Picture 1" descr="logo_small_print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small_print_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1210" cy="82931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44429E0" w14:textId="77777777" w:rsidR="00657D95" w:rsidRPr="00AE587A" w:rsidRDefault="00657D95" w:rsidP="00657D95">
      <w:pPr>
        <w:autoSpaceDE w:val="0"/>
        <w:autoSpaceDN w:val="0"/>
        <w:adjustRightInd w:val="0"/>
        <w:jc w:val="center"/>
        <w:rPr>
          <w:rFonts w:ascii="Arial" w:eastAsia="Calibri" w:hAnsi="Arial" w:cs="Arial"/>
          <w:b/>
          <w:bCs/>
          <w:sz w:val="22"/>
          <w:szCs w:val="22"/>
          <w:lang w:eastAsia="en-US"/>
        </w:rPr>
      </w:pPr>
    </w:p>
    <w:p w14:paraId="76075AB3" w14:textId="77777777" w:rsidR="00657D95" w:rsidRPr="00AE587A" w:rsidRDefault="00657D95" w:rsidP="00657D95">
      <w:pPr>
        <w:autoSpaceDE w:val="0"/>
        <w:autoSpaceDN w:val="0"/>
        <w:adjustRightInd w:val="0"/>
        <w:rPr>
          <w:rFonts w:ascii="Arial" w:eastAsia="Calibri" w:hAnsi="Arial" w:cs="Arial"/>
          <w:b/>
          <w:bCs/>
          <w:sz w:val="22"/>
          <w:szCs w:val="22"/>
          <w:lang w:eastAsia="en-US"/>
        </w:rPr>
      </w:pPr>
    </w:p>
    <w:p w14:paraId="132F8DA0" w14:textId="77777777" w:rsidR="00657D95" w:rsidRPr="00AE587A" w:rsidRDefault="00657D95" w:rsidP="00657D95">
      <w:pPr>
        <w:autoSpaceDE w:val="0"/>
        <w:autoSpaceDN w:val="0"/>
        <w:adjustRightInd w:val="0"/>
        <w:rPr>
          <w:rFonts w:ascii="Arial" w:eastAsia="Calibri" w:hAnsi="Arial" w:cs="Arial"/>
          <w:b/>
          <w:bCs/>
          <w:sz w:val="40"/>
          <w:szCs w:val="40"/>
          <w:lang w:eastAsia="en-US"/>
        </w:rPr>
      </w:pPr>
    </w:p>
    <w:p w14:paraId="49CB55E5" w14:textId="18AAFEEC" w:rsidR="0075330B" w:rsidRDefault="0075330B" w:rsidP="006E068E">
      <w:pPr>
        <w:autoSpaceDE w:val="0"/>
        <w:autoSpaceDN w:val="0"/>
        <w:adjustRightInd w:val="0"/>
        <w:rPr>
          <w:rFonts w:ascii="Arial" w:eastAsia="Calibri" w:hAnsi="Arial" w:cs="Arial"/>
          <w:b/>
          <w:bCs/>
          <w:sz w:val="22"/>
          <w:szCs w:val="22"/>
          <w:lang w:eastAsia="en-US"/>
        </w:rPr>
      </w:pPr>
    </w:p>
    <w:tbl>
      <w:tblPr>
        <w:tblStyle w:val="TableGrid"/>
        <w:tblW w:w="0" w:type="auto"/>
        <w:tblInd w:w="137" w:type="dxa"/>
        <w:tblLook w:val="04A0" w:firstRow="1" w:lastRow="0" w:firstColumn="1" w:lastColumn="0" w:noHBand="0" w:noVBand="1"/>
      </w:tblPr>
      <w:tblGrid>
        <w:gridCol w:w="2410"/>
        <w:gridCol w:w="21"/>
        <w:gridCol w:w="560"/>
        <w:gridCol w:w="748"/>
        <w:gridCol w:w="1308"/>
        <w:gridCol w:w="935"/>
        <w:gridCol w:w="373"/>
        <w:gridCol w:w="1309"/>
        <w:gridCol w:w="1309"/>
      </w:tblGrid>
      <w:tr w:rsidR="006E068E" w14:paraId="649E4DFD" w14:textId="77777777" w:rsidTr="006E068E">
        <w:tc>
          <w:tcPr>
            <w:tcW w:w="8973" w:type="dxa"/>
            <w:gridSpan w:val="9"/>
            <w:shd w:val="clear" w:color="auto" w:fill="auto"/>
          </w:tcPr>
          <w:p w14:paraId="76481B96" w14:textId="77777777" w:rsidR="006E068E" w:rsidRPr="00107F10" w:rsidRDefault="006E068E" w:rsidP="006E068E">
            <w:pPr>
              <w:autoSpaceDE w:val="0"/>
              <w:autoSpaceDN w:val="0"/>
              <w:adjustRightInd w:val="0"/>
              <w:ind w:left="1260" w:hanging="1260"/>
              <w:jc w:val="center"/>
              <w:rPr>
                <w:rFonts w:ascii="Arial" w:eastAsiaTheme="minorEastAsia" w:hAnsi="Arial" w:cs="Arial"/>
                <w:b/>
                <w:bCs/>
                <w:spacing w:val="-1"/>
                <w:sz w:val="22"/>
                <w:szCs w:val="22"/>
              </w:rPr>
            </w:pPr>
            <w:r w:rsidRPr="00107F10">
              <w:rPr>
                <w:rFonts w:ascii="Arial" w:eastAsiaTheme="minorEastAsia" w:hAnsi="Arial" w:cs="Arial"/>
                <w:b/>
                <w:bCs/>
                <w:noProof/>
                <w:sz w:val="22"/>
                <w:szCs w:val="22"/>
              </w:rPr>
              <w:t>Cardiff and Vale University Health Board</w:t>
            </w:r>
          </w:p>
          <w:p w14:paraId="475751C9" w14:textId="77777777" w:rsidR="006E068E" w:rsidRDefault="006E068E" w:rsidP="006E068E">
            <w:pPr>
              <w:autoSpaceDE w:val="0"/>
              <w:autoSpaceDN w:val="0"/>
              <w:adjustRightInd w:val="0"/>
              <w:ind w:left="1260" w:hanging="1260"/>
              <w:jc w:val="center"/>
              <w:rPr>
                <w:rFonts w:ascii="Arial" w:eastAsia="Calibri" w:hAnsi="Arial" w:cs="Arial"/>
                <w:b/>
                <w:bCs/>
                <w:sz w:val="22"/>
                <w:szCs w:val="22"/>
                <w:lang w:eastAsia="en-US"/>
              </w:rPr>
            </w:pPr>
            <w:r w:rsidRPr="00107F10">
              <w:rPr>
                <w:rFonts w:ascii="Arial" w:eastAsia="Calibri" w:hAnsi="Arial" w:cs="Arial"/>
                <w:b/>
                <w:bCs/>
                <w:sz w:val="22"/>
                <w:szCs w:val="22"/>
                <w:lang w:eastAsia="en-US"/>
              </w:rPr>
              <w:t>Risk Management and Board Assurance Framework Strategy</w:t>
            </w:r>
          </w:p>
          <w:p w14:paraId="12F1E301" w14:textId="77777777" w:rsidR="006E068E" w:rsidRPr="001C76CA" w:rsidRDefault="006E068E" w:rsidP="00657D95">
            <w:pPr>
              <w:autoSpaceDE w:val="0"/>
              <w:autoSpaceDN w:val="0"/>
              <w:adjustRightInd w:val="0"/>
              <w:jc w:val="center"/>
              <w:rPr>
                <w:rFonts w:ascii="Arial" w:eastAsia="Calibri" w:hAnsi="Arial" w:cs="Arial"/>
                <w:sz w:val="20"/>
                <w:szCs w:val="20"/>
                <w:lang w:eastAsia="en-US"/>
              </w:rPr>
            </w:pPr>
          </w:p>
        </w:tc>
      </w:tr>
      <w:tr w:rsidR="0075330B" w14:paraId="0348F773" w14:textId="77777777" w:rsidTr="00584BF4">
        <w:tc>
          <w:tcPr>
            <w:tcW w:w="2431" w:type="dxa"/>
            <w:gridSpan w:val="2"/>
            <w:shd w:val="clear" w:color="auto" w:fill="DEEAF6" w:themeFill="accent1" w:themeFillTint="33"/>
          </w:tcPr>
          <w:p w14:paraId="5CCF0B70" w14:textId="31110FF5" w:rsidR="0075330B" w:rsidRPr="001C76CA" w:rsidRDefault="0075330B" w:rsidP="00657D95">
            <w:pPr>
              <w:autoSpaceDE w:val="0"/>
              <w:autoSpaceDN w:val="0"/>
              <w:adjustRightInd w:val="0"/>
              <w:jc w:val="center"/>
              <w:rPr>
                <w:rFonts w:ascii="Arial" w:eastAsia="Calibri" w:hAnsi="Arial" w:cs="Arial"/>
                <w:b/>
                <w:bCs/>
                <w:sz w:val="20"/>
                <w:szCs w:val="20"/>
                <w:lang w:eastAsia="en-US"/>
              </w:rPr>
            </w:pPr>
            <w:r w:rsidRPr="001C76CA">
              <w:rPr>
                <w:rFonts w:ascii="Arial" w:eastAsia="Calibri" w:hAnsi="Arial" w:cs="Arial"/>
                <w:b/>
                <w:bCs/>
                <w:sz w:val="20"/>
                <w:szCs w:val="20"/>
                <w:lang w:eastAsia="en-US"/>
              </w:rPr>
              <w:t>Document Reference No:</w:t>
            </w:r>
          </w:p>
        </w:tc>
        <w:tc>
          <w:tcPr>
            <w:tcW w:w="1308" w:type="dxa"/>
            <w:gridSpan w:val="2"/>
          </w:tcPr>
          <w:p w14:paraId="0DF69EC2" w14:textId="2C2F85E9" w:rsidR="0075330B" w:rsidRPr="001C76CA" w:rsidRDefault="0075330B" w:rsidP="00657D95">
            <w:pPr>
              <w:autoSpaceDE w:val="0"/>
              <w:autoSpaceDN w:val="0"/>
              <w:adjustRightInd w:val="0"/>
              <w:jc w:val="center"/>
              <w:rPr>
                <w:rFonts w:ascii="Arial" w:eastAsia="Calibri" w:hAnsi="Arial" w:cs="Arial"/>
                <w:sz w:val="20"/>
                <w:szCs w:val="20"/>
                <w:lang w:eastAsia="en-US"/>
              </w:rPr>
            </w:pPr>
            <w:r w:rsidRPr="001C76CA">
              <w:rPr>
                <w:rFonts w:ascii="Arial" w:eastAsia="Calibri" w:hAnsi="Arial" w:cs="Arial"/>
                <w:sz w:val="20"/>
                <w:szCs w:val="20"/>
                <w:lang w:eastAsia="en-US"/>
              </w:rPr>
              <w:t>C&amp;V UHB 470</w:t>
            </w:r>
          </w:p>
        </w:tc>
        <w:tc>
          <w:tcPr>
            <w:tcW w:w="1308" w:type="dxa"/>
            <w:shd w:val="clear" w:color="auto" w:fill="DEEAF6" w:themeFill="accent1" w:themeFillTint="33"/>
          </w:tcPr>
          <w:p w14:paraId="49352E80" w14:textId="23FE5844" w:rsidR="0075330B" w:rsidRPr="001C76CA" w:rsidRDefault="0075330B" w:rsidP="00657D95">
            <w:pPr>
              <w:autoSpaceDE w:val="0"/>
              <w:autoSpaceDN w:val="0"/>
              <w:adjustRightInd w:val="0"/>
              <w:jc w:val="center"/>
              <w:rPr>
                <w:rFonts w:ascii="Arial" w:eastAsia="Calibri" w:hAnsi="Arial" w:cs="Arial"/>
                <w:b/>
                <w:bCs/>
                <w:sz w:val="20"/>
                <w:szCs w:val="20"/>
                <w:lang w:eastAsia="en-US"/>
              </w:rPr>
            </w:pPr>
            <w:r w:rsidRPr="001C76CA">
              <w:rPr>
                <w:rFonts w:ascii="Arial" w:eastAsia="Calibri" w:hAnsi="Arial" w:cs="Arial"/>
                <w:b/>
                <w:bCs/>
                <w:sz w:val="20"/>
                <w:szCs w:val="20"/>
                <w:lang w:eastAsia="en-US"/>
              </w:rPr>
              <w:t>Version No:</w:t>
            </w:r>
          </w:p>
        </w:tc>
        <w:tc>
          <w:tcPr>
            <w:tcW w:w="1308" w:type="dxa"/>
            <w:gridSpan w:val="2"/>
          </w:tcPr>
          <w:p w14:paraId="1845BCEB" w14:textId="6F8CFA39" w:rsidR="0075330B" w:rsidRPr="001C76CA" w:rsidRDefault="0075330B" w:rsidP="00657D95">
            <w:pPr>
              <w:autoSpaceDE w:val="0"/>
              <w:autoSpaceDN w:val="0"/>
              <w:adjustRightInd w:val="0"/>
              <w:jc w:val="center"/>
              <w:rPr>
                <w:rFonts w:ascii="Arial" w:eastAsia="Calibri" w:hAnsi="Arial" w:cs="Arial"/>
                <w:sz w:val="20"/>
                <w:szCs w:val="20"/>
                <w:lang w:eastAsia="en-US"/>
              </w:rPr>
            </w:pPr>
            <w:r w:rsidRPr="001C76CA">
              <w:rPr>
                <w:rFonts w:ascii="Arial" w:eastAsia="Calibri" w:hAnsi="Arial" w:cs="Arial"/>
                <w:sz w:val="20"/>
                <w:szCs w:val="20"/>
                <w:lang w:eastAsia="en-US"/>
              </w:rPr>
              <w:t>2</w:t>
            </w:r>
          </w:p>
        </w:tc>
        <w:tc>
          <w:tcPr>
            <w:tcW w:w="1309" w:type="dxa"/>
            <w:shd w:val="clear" w:color="auto" w:fill="DEEAF6" w:themeFill="accent1" w:themeFillTint="33"/>
          </w:tcPr>
          <w:p w14:paraId="466D43BC" w14:textId="353A9BA5" w:rsidR="0075330B" w:rsidRPr="001C76CA" w:rsidRDefault="0075330B" w:rsidP="00657D95">
            <w:pPr>
              <w:autoSpaceDE w:val="0"/>
              <w:autoSpaceDN w:val="0"/>
              <w:adjustRightInd w:val="0"/>
              <w:jc w:val="center"/>
              <w:rPr>
                <w:rFonts w:ascii="Arial" w:eastAsia="Calibri" w:hAnsi="Arial" w:cs="Arial"/>
                <w:b/>
                <w:bCs/>
                <w:sz w:val="20"/>
                <w:szCs w:val="20"/>
                <w:lang w:eastAsia="en-US"/>
              </w:rPr>
            </w:pPr>
            <w:r w:rsidRPr="001C76CA">
              <w:rPr>
                <w:rFonts w:ascii="Arial" w:eastAsia="Calibri" w:hAnsi="Arial" w:cs="Arial"/>
                <w:b/>
                <w:bCs/>
                <w:sz w:val="20"/>
                <w:szCs w:val="20"/>
                <w:lang w:eastAsia="en-US"/>
              </w:rPr>
              <w:t>Previous C&amp;V UHB Ref No:</w:t>
            </w:r>
          </w:p>
        </w:tc>
        <w:tc>
          <w:tcPr>
            <w:tcW w:w="1309" w:type="dxa"/>
          </w:tcPr>
          <w:p w14:paraId="68CC5E42" w14:textId="37406CB8" w:rsidR="0075330B" w:rsidRPr="001C76CA" w:rsidRDefault="0075330B" w:rsidP="00657D95">
            <w:pPr>
              <w:autoSpaceDE w:val="0"/>
              <w:autoSpaceDN w:val="0"/>
              <w:adjustRightInd w:val="0"/>
              <w:jc w:val="center"/>
              <w:rPr>
                <w:rFonts w:ascii="Arial" w:eastAsia="Calibri" w:hAnsi="Arial" w:cs="Arial"/>
                <w:sz w:val="20"/>
                <w:szCs w:val="20"/>
                <w:lang w:eastAsia="en-US"/>
              </w:rPr>
            </w:pPr>
            <w:r w:rsidRPr="001C76CA">
              <w:rPr>
                <w:rFonts w:ascii="Arial" w:eastAsia="Calibri" w:hAnsi="Arial" w:cs="Arial"/>
                <w:sz w:val="20"/>
                <w:szCs w:val="20"/>
                <w:lang w:eastAsia="en-US"/>
              </w:rPr>
              <w:t>N/A</w:t>
            </w:r>
          </w:p>
        </w:tc>
      </w:tr>
      <w:tr w:rsidR="001C76CA" w14:paraId="43A59CAF" w14:textId="77777777" w:rsidTr="00584BF4">
        <w:tc>
          <w:tcPr>
            <w:tcW w:w="2431" w:type="dxa"/>
            <w:gridSpan w:val="2"/>
            <w:shd w:val="clear" w:color="auto" w:fill="DEEAF6" w:themeFill="accent1" w:themeFillTint="33"/>
          </w:tcPr>
          <w:p w14:paraId="2149B8B7" w14:textId="199EDC81" w:rsidR="001C76CA" w:rsidRPr="001C76CA" w:rsidRDefault="001C76CA" w:rsidP="0075330B">
            <w:pPr>
              <w:autoSpaceDE w:val="0"/>
              <w:autoSpaceDN w:val="0"/>
              <w:adjustRightInd w:val="0"/>
              <w:rPr>
                <w:rFonts w:ascii="Arial" w:eastAsia="Calibri" w:hAnsi="Arial" w:cs="Arial"/>
                <w:b/>
                <w:bCs/>
                <w:sz w:val="20"/>
                <w:szCs w:val="20"/>
                <w:lang w:eastAsia="en-US"/>
              </w:rPr>
            </w:pPr>
            <w:r w:rsidRPr="001C76CA">
              <w:rPr>
                <w:rFonts w:ascii="Arial" w:eastAsia="Calibri" w:hAnsi="Arial" w:cs="Arial"/>
                <w:b/>
                <w:bCs/>
                <w:sz w:val="20"/>
                <w:szCs w:val="20"/>
                <w:lang w:eastAsia="en-US"/>
              </w:rPr>
              <w:t>Document Type:</w:t>
            </w:r>
          </w:p>
        </w:tc>
        <w:tc>
          <w:tcPr>
            <w:tcW w:w="3924" w:type="dxa"/>
            <w:gridSpan w:val="5"/>
          </w:tcPr>
          <w:p w14:paraId="692E464C" w14:textId="558F1F81" w:rsidR="001C76CA" w:rsidRPr="001C76CA" w:rsidRDefault="001C76CA" w:rsidP="00657D95">
            <w:pPr>
              <w:autoSpaceDE w:val="0"/>
              <w:autoSpaceDN w:val="0"/>
              <w:adjustRightInd w:val="0"/>
              <w:jc w:val="center"/>
              <w:rPr>
                <w:rFonts w:ascii="Arial" w:eastAsia="Calibri" w:hAnsi="Arial" w:cs="Arial"/>
                <w:sz w:val="20"/>
                <w:szCs w:val="20"/>
                <w:lang w:eastAsia="en-US"/>
              </w:rPr>
            </w:pPr>
            <w:r w:rsidRPr="001C76CA">
              <w:rPr>
                <w:rFonts w:ascii="Arial" w:eastAsia="Calibri" w:hAnsi="Arial" w:cs="Arial"/>
                <w:sz w:val="20"/>
                <w:szCs w:val="20"/>
                <w:lang w:eastAsia="en-US"/>
              </w:rPr>
              <w:t>Corporate Strategy</w:t>
            </w:r>
          </w:p>
        </w:tc>
        <w:tc>
          <w:tcPr>
            <w:tcW w:w="2618" w:type="dxa"/>
            <w:gridSpan w:val="2"/>
          </w:tcPr>
          <w:p w14:paraId="0A60EE60" w14:textId="0672B0F8" w:rsidR="001C76CA" w:rsidRPr="001C76CA" w:rsidRDefault="001C76CA" w:rsidP="00657D95">
            <w:pPr>
              <w:autoSpaceDE w:val="0"/>
              <w:autoSpaceDN w:val="0"/>
              <w:adjustRightInd w:val="0"/>
              <w:jc w:val="center"/>
              <w:rPr>
                <w:rFonts w:ascii="Arial" w:eastAsia="Calibri" w:hAnsi="Arial" w:cs="Arial"/>
                <w:sz w:val="20"/>
                <w:szCs w:val="20"/>
                <w:lang w:eastAsia="en-US"/>
              </w:rPr>
            </w:pPr>
            <w:r w:rsidRPr="001C76CA">
              <w:rPr>
                <w:rFonts w:ascii="Arial" w:eastAsia="Calibri" w:hAnsi="Arial" w:cs="Arial"/>
                <w:sz w:val="20"/>
                <w:szCs w:val="20"/>
                <w:lang w:eastAsia="en-US"/>
              </w:rPr>
              <w:t>Non-</w:t>
            </w:r>
            <w:r w:rsidR="00A418A2">
              <w:rPr>
                <w:rFonts w:ascii="Arial" w:eastAsia="Calibri" w:hAnsi="Arial" w:cs="Arial"/>
                <w:sz w:val="20"/>
                <w:szCs w:val="20"/>
                <w:lang w:eastAsia="en-US"/>
              </w:rPr>
              <w:t>C</w:t>
            </w:r>
            <w:r w:rsidRPr="001C76CA">
              <w:rPr>
                <w:rFonts w:ascii="Arial" w:eastAsia="Calibri" w:hAnsi="Arial" w:cs="Arial"/>
                <w:sz w:val="20"/>
                <w:szCs w:val="20"/>
                <w:lang w:eastAsia="en-US"/>
              </w:rPr>
              <w:t>linical</w:t>
            </w:r>
          </w:p>
        </w:tc>
      </w:tr>
      <w:tr w:rsidR="001C76CA" w14:paraId="7F2DB819" w14:textId="77777777" w:rsidTr="00584BF4">
        <w:tc>
          <w:tcPr>
            <w:tcW w:w="2431" w:type="dxa"/>
            <w:gridSpan w:val="2"/>
            <w:shd w:val="clear" w:color="auto" w:fill="DEEAF6" w:themeFill="accent1" w:themeFillTint="33"/>
          </w:tcPr>
          <w:p w14:paraId="4378CE2D" w14:textId="52AC062B" w:rsidR="001C76CA" w:rsidRPr="001C76CA" w:rsidRDefault="001C76CA" w:rsidP="001C76CA">
            <w:pPr>
              <w:autoSpaceDE w:val="0"/>
              <w:autoSpaceDN w:val="0"/>
              <w:adjustRightInd w:val="0"/>
              <w:rPr>
                <w:rFonts w:ascii="Arial" w:eastAsia="Calibri" w:hAnsi="Arial" w:cs="Arial"/>
                <w:b/>
                <w:bCs/>
                <w:sz w:val="20"/>
                <w:szCs w:val="20"/>
                <w:lang w:eastAsia="en-US"/>
              </w:rPr>
            </w:pPr>
            <w:r w:rsidRPr="001C76CA">
              <w:rPr>
                <w:rFonts w:ascii="Arial" w:eastAsia="Calibri" w:hAnsi="Arial" w:cs="Arial"/>
                <w:b/>
                <w:bCs/>
                <w:sz w:val="20"/>
                <w:szCs w:val="20"/>
                <w:lang w:eastAsia="en-US"/>
              </w:rPr>
              <w:t>Issue Date:</w:t>
            </w:r>
          </w:p>
        </w:tc>
        <w:tc>
          <w:tcPr>
            <w:tcW w:w="6542" w:type="dxa"/>
            <w:gridSpan w:val="7"/>
          </w:tcPr>
          <w:p w14:paraId="3B747EB5" w14:textId="06F92C6E" w:rsidR="001C76CA" w:rsidRPr="001C76CA" w:rsidRDefault="00BA7101" w:rsidP="001C76CA">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 xml:space="preserve">30 July </w:t>
            </w:r>
            <w:r w:rsidR="001C76CA" w:rsidRPr="001C76CA">
              <w:rPr>
                <w:rFonts w:ascii="Arial" w:eastAsia="Calibri" w:hAnsi="Arial" w:cs="Arial"/>
                <w:sz w:val="20"/>
                <w:szCs w:val="20"/>
                <w:lang w:eastAsia="en-US"/>
              </w:rPr>
              <w:t>2021</w:t>
            </w:r>
          </w:p>
        </w:tc>
      </w:tr>
      <w:tr w:rsidR="001C76CA" w14:paraId="497DC660" w14:textId="77777777" w:rsidTr="00584BF4">
        <w:tc>
          <w:tcPr>
            <w:tcW w:w="2431" w:type="dxa"/>
            <w:gridSpan w:val="2"/>
            <w:shd w:val="clear" w:color="auto" w:fill="DEEAF6" w:themeFill="accent1" w:themeFillTint="33"/>
          </w:tcPr>
          <w:p w14:paraId="17FC88D3" w14:textId="2456274D" w:rsidR="001C76CA" w:rsidRPr="001C76CA" w:rsidRDefault="001C76CA" w:rsidP="001C76CA">
            <w:pPr>
              <w:autoSpaceDE w:val="0"/>
              <w:autoSpaceDN w:val="0"/>
              <w:adjustRightInd w:val="0"/>
              <w:rPr>
                <w:rFonts w:ascii="Arial" w:eastAsia="Calibri" w:hAnsi="Arial" w:cs="Arial"/>
                <w:b/>
                <w:bCs/>
                <w:sz w:val="20"/>
                <w:szCs w:val="20"/>
                <w:lang w:eastAsia="en-US"/>
              </w:rPr>
            </w:pPr>
            <w:r w:rsidRPr="001C76CA">
              <w:rPr>
                <w:rFonts w:ascii="Arial" w:eastAsia="Calibri" w:hAnsi="Arial" w:cs="Arial"/>
                <w:b/>
                <w:bCs/>
                <w:sz w:val="20"/>
                <w:szCs w:val="20"/>
                <w:lang w:eastAsia="en-US"/>
              </w:rPr>
              <w:t>Implementation Date:</w:t>
            </w:r>
          </w:p>
        </w:tc>
        <w:tc>
          <w:tcPr>
            <w:tcW w:w="6542" w:type="dxa"/>
            <w:gridSpan w:val="7"/>
          </w:tcPr>
          <w:p w14:paraId="6614DD61" w14:textId="6DA6705F" w:rsidR="001C76CA" w:rsidRPr="001C76CA" w:rsidRDefault="00BA7101" w:rsidP="001C76CA">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 xml:space="preserve">30 July </w:t>
            </w:r>
            <w:r w:rsidR="001C76CA" w:rsidRPr="001C76CA">
              <w:rPr>
                <w:rFonts w:ascii="Arial" w:eastAsia="Calibri" w:hAnsi="Arial" w:cs="Arial"/>
                <w:sz w:val="20"/>
                <w:szCs w:val="20"/>
                <w:lang w:eastAsia="en-US"/>
              </w:rPr>
              <w:t>2021</w:t>
            </w:r>
          </w:p>
        </w:tc>
      </w:tr>
      <w:tr w:rsidR="001C76CA" w14:paraId="51D78F0E" w14:textId="77777777" w:rsidTr="00584BF4">
        <w:tc>
          <w:tcPr>
            <w:tcW w:w="2431" w:type="dxa"/>
            <w:gridSpan w:val="2"/>
            <w:shd w:val="clear" w:color="auto" w:fill="DEEAF6" w:themeFill="accent1" w:themeFillTint="33"/>
          </w:tcPr>
          <w:p w14:paraId="79303F8A" w14:textId="6A32FC1A" w:rsidR="001C76CA" w:rsidRPr="001C76CA" w:rsidRDefault="001C76CA" w:rsidP="001C76CA">
            <w:pPr>
              <w:autoSpaceDE w:val="0"/>
              <w:autoSpaceDN w:val="0"/>
              <w:adjustRightInd w:val="0"/>
              <w:rPr>
                <w:rFonts w:ascii="Arial" w:eastAsia="Calibri" w:hAnsi="Arial" w:cs="Arial"/>
                <w:b/>
                <w:bCs/>
                <w:sz w:val="20"/>
                <w:szCs w:val="20"/>
                <w:lang w:eastAsia="en-US"/>
              </w:rPr>
            </w:pPr>
            <w:r>
              <w:rPr>
                <w:rFonts w:ascii="Arial" w:eastAsia="Calibri" w:hAnsi="Arial" w:cs="Arial"/>
                <w:b/>
                <w:bCs/>
                <w:sz w:val="20"/>
                <w:szCs w:val="20"/>
                <w:lang w:eastAsia="en-US"/>
              </w:rPr>
              <w:t>Review Date:</w:t>
            </w:r>
          </w:p>
        </w:tc>
        <w:tc>
          <w:tcPr>
            <w:tcW w:w="6542" w:type="dxa"/>
            <w:gridSpan w:val="7"/>
          </w:tcPr>
          <w:p w14:paraId="0CC08C6B" w14:textId="53B77A79" w:rsidR="001C76CA" w:rsidRPr="001C76CA" w:rsidRDefault="00BA7101" w:rsidP="001C76CA">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 xml:space="preserve">30 July </w:t>
            </w:r>
            <w:r w:rsidR="001C76CA" w:rsidRPr="001C76CA">
              <w:rPr>
                <w:rFonts w:ascii="Arial" w:eastAsia="Calibri" w:hAnsi="Arial" w:cs="Arial"/>
                <w:sz w:val="20"/>
                <w:szCs w:val="20"/>
                <w:lang w:eastAsia="en-US"/>
              </w:rPr>
              <w:t>2022</w:t>
            </w:r>
            <w:r w:rsidR="001C76CA">
              <w:rPr>
                <w:rFonts w:ascii="Arial" w:eastAsia="Calibri" w:hAnsi="Arial" w:cs="Arial"/>
                <w:sz w:val="20"/>
                <w:szCs w:val="20"/>
                <w:lang w:eastAsia="en-US"/>
              </w:rPr>
              <w:t xml:space="preserve"> (1 year post issue date).</w:t>
            </w:r>
          </w:p>
        </w:tc>
      </w:tr>
      <w:tr w:rsidR="001C76CA" w14:paraId="52987850" w14:textId="77777777" w:rsidTr="00584BF4">
        <w:tc>
          <w:tcPr>
            <w:tcW w:w="2431" w:type="dxa"/>
            <w:gridSpan w:val="2"/>
            <w:shd w:val="clear" w:color="auto" w:fill="DEEAF6" w:themeFill="accent1" w:themeFillTint="33"/>
          </w:tcPr>
          <w:p w14:paraId="67A0BFAF" w14:textId="3E586C7C" w:rsidR="001C76CA" w:rsidRDefault="001C76CA" w:rsidP="001C76CA">
            <w:pPr>
              <w:autoSpaceDE w:val="0"/>
              <w:autoSpaceDN w:val="0"/>
              <w:adjustRightInd w:val="0"/>
              <w:rPr>
                <w:rFonts w:ascii="Arial" w:eastAsia="Calibri" w:hAnsi="Arial" w:cs="Arial"/>
                <w:b/>
                <w:bCs/>
                <w:sz w:val="20"/>
                <w:szCs w:val="20"/>
                <w:lang w:eastAsia="en-US"/>
              </w:rPr>
            </w:pPr>
            <w:r>
              <w:rPr>
                <w:rFonts w:ascii="Arial" w:eastAsia="Calibri" w:hAnsi="Arial" w:cs="Arial"/>
                <w:b/>
                <w:bCs/>
                <w:sz w:val="20"/>
                <w:szCs w:val="20"/>
                <w:lang w:eastAsia="en-US"/>
              </w:rPr>
              <w:t>Documents to be read alongside this policy:</w:t>
            </w:r>
          </w:p>
        </w:tc>
        <w:tc>
          <w:tcPr>
            <w:tcW w:w="6542" w:type="dxa"/>
            <w:gridSpan w:val="7"/>
          </w:tcPr>
          <w:p w14:paraId="70AB8C49" w14:textId="77777777" w:rsidR="002B1BDF" w:rsidRDefault="001C76CA" w:rsidP="0033072A">
            <w:pPr>
              <w:pStyle w:val="ListParagraph"/>
              <w:numPr>
                <w:ilvl w:val="0"/>
                <w:numId w:val="18"/>
              </w:numPr>
              <w:autoSpaceDE w:val="0"/>
              <w:autoSpaceDN w:val="0"/>
              <w:adjustRightInd w:val="0"/>
              <w:rPr>
                <w:rFonts w:ascii="Arial" w:hAnsi="Arial" w:cs="Arial"/>
                <w:sz w:val="20"/>
                <w:szCs w:val="20"/>
              </w:rPr>
            </w:pPr>
            <w:r w:rsidRPr="002B1BDF">
              <w:rPr>
                <w:rFonts w:ascii="Arial" w:hAnsi="Arial" w:cs="Arial"/>
                <w:sz w:val="20"/>
                <w:szCs w:val="20"/>
              </w:rPr>
              <w:t>Standing Orde</w:t>
            </w:r>
            <w:r w:rsidR="002B1BDF" w:rsidRPr="002B1BDF">
              <w:rPr>
                <w:rFonts w:ascii="Arial" w:hAnsi="Arial" w:cs="Arial"/>
                <w:sz w:val="20"/>
                <w:szCs w:val="20"/>
              </w:rPr>
              <w:t>rs</w:t>
            </w:r>
          </w:p>
          <w:p w14:paraId="0C65826D" w14:textId="6F1AC2AE" w:rsidR="001C76CA" w:rsidRPr="002B1BDF" w:rsidRDefault="001C76CA" w:rsidP="0033072A">
            <w:pPr>
              <w:pStyle w:val="ListParagraph"/>
              <w:numPr>
                <w:ilvl w:val="0"/>
                <w:numId w:val="18"/>
              </w:numPr>
              <w:autoSpaceDE w:val="0"/>
              <w:autoSpaceDN w:val="0"/>
              <w:adjustRightInd w:val="0"/>
              <w:rPr>
                <w:rFonts w:ascii="Arial" w:hAnsi="Arial" w:cs="Arial"/>
                <w:sz w:val="20"/>
                <w:szCs w:val="20"/>
              </w:rPr>
            </w:pPr>
            <w:r w:rsidRPr="002B1BDF">
              <w:rPr>
                <w:rFonts w:ascii="Arial" w:hAnsi="Arial" w:cs="Arial"/>
                <w:sz w:val="20"/>
                <w:szCs w:val="20"/>
              </w:rPr>
              <w:t>Scheme of Reservation and Delegation</w:t>
            </w:r>
          </w:p>
          <w:p w14:paraId="315B9A61" w14:textId="7E6F38DF" w:rsidR="001C76CA" w:rsidRDefault="006E068E" w:rsidP="0033072A">
            <w:pPr>
              <w:pStyle w:val="ListParagraph"/>
              <w:widowControl w:val="0"/>
              <w:numPr>
                <w:ilvl w:val="0"/>
                <w:numId w:val="18"/>
              </w:numPr>
              <w:tabs>
                <w:tab w:val="left" w:pos="573"/>
              </w:tabs>
              <w:kinsoku w:val="0"/>
              <w:overflowPunct w:val="0"/>
              <w:autoSpaceDE w:val="0"/>
              <w:autoSpaceDN w:val="0"/>
              <w:adjustRightInd w:val="0"/>
              <w:spacing w:line="293" w:lineRule="exact"/>
              <w:rPr>
                <w:rFonts w:ascii="Arial" w:hAnsi="Arial" w:cs="Arial"/>
                <w:sz w:val="20"/>
                <w:szCs w:val="20"/>
              </w:rPr>
            </w:pPr>
            <w:r>
              <w:rPr>
                <w:rFonts w:ascii="Arial" w:hAnsi="Arial" w:cs="Arial"/>
                <w:sz w:val="20"/>
                <w:szCs w:val="20"/>
              </w:rPr>
              <w:t xml:space="preserve">   </w:t>
            </w:r>
            <w:r w:rsidR="001C76CA" w:rsidRPr="001C76CA">
              <w:rPr>
                <w:rFonts w:ascii="Arial" w:hAnsi="Arial" w:cs="Arial"/>
                <w:sz w:val="20"/>
                <w:szCs w:val="20"/>
              </w:rPr>
              <w:t>Standing Financial Instructions</w:t>
            </w:r>
          </w:p>
          <w:p w14:paraId="47F4843F" w14:textId="6476A375" w:rsidR="001C76CA" w:rsidRPr="001C76CA" w:rsidRDefault="006E068E" w:rsidP="0033072A">
            <w:pPr>
              <w:pStyle w:val="ListParagraph"/>
              <w:widowControl w:val="0"/>
              <w:numPr>
                <w:ilvl w:val="0"/>
                <w:numId w:val="18"/>
              </w:numPr>
              <w:tabs>
                <w:tab w:val="left" w:pos="573"/>
              </w:tabs>
              <w:kinsoku w:val="0"/>
              <w:overflowPunct w:val="0"/>
              <w:autoSpaceDE w:val="0"/>
              <w:autoSpaceDN w:val="0"/>
              <w:adjustRightInd w:val="0"/>
              <w:spacing w:line="293" w:lineRule="exact"/>
              <w:rPr>
                <w:rFonts w:ascii="Arial" w:hAnsi="Arial" w:cs="Arial"/>
                <w:sz w:val="20"/>
                <w:szCs w:val="20"/>
              </w:rPr>
            </w:pPr>
            <w:r>
              <w:rPr>
                <w:rFonts w:ascii="Arial" w:eastAsiaTheme="minorEastAsia" w:hAnsi="Arial" w:cs="Arial"/>
                <w:sz w:val="20"/>
                <w:szCs w:val="20"/>
              </w:rPr>
              <w:t xml:space="preserve">   </w:t>
            </w:r>
            <w:r w:rsidR="001C76CA" w:rsidRPr="001C76CA">
              <w:rPr>
                <w:rFonts w:ascii="Arial" w:eastAsiaTheme="minorEastAsia" w:hAnsi="Arial" w:cs="Arial"/>
                <w:sz w:val="20"/>
                <w:szCs w:val="20"/>
              </w:rPr>
              <w:t xml:space="preserve">UHB 024 - Risk </w:t>
            </w:r>
            <w:r w:rsidR="00CC4FBE">
              <w:rPr>
                <w:rFonts w:ascii="Arial" w:eastAsiaTheme="minorEastAsia" w:hAnsi="Arial" w:cs="Arial"/>
                <w:sz w:val="20"/>
                <w:szCs w:val="20"/>
              </w:rPr>
              <w:t>Management Procedure</w:t>
            </w:r>
          </w:p>
          <w:p w14:paraId="4062A61D" w14:textId="1B46F90F" w:rsidR="001C76CA" w:rsidRPr="001C76CA" w:rsidRDefault="006E068E" w:rsidP="0033072A">
            <w:pPr>
              <w:pStyle w:val="ListParagraph"/>
              <w:widowControl w:val="0"/>
              <w:numPr>
                <w:ilvl w:val="0"/>
                <w:numId w:val="18"/>
              </w:numPr>
              <w:tabs>
                <w:tab w:val="left" w:pos="573"/>
              </w:tabs>
              <w:kinsoku w:val="0"/>
              <w:overflowPunct w:val="0"/>
              <w:autoSpaceDE w:val="0"/>
              <w:autoSpaceDN w:val="0"/>
              <w:adjustRightInd w:val="0"/>
              <w:spacing w:line="293" w:lineRule="exact"/>
              <w:rPr>
                <w:rFonts w:ascii="Arial" w:hAnsi="Arial" w:cs="Arial"/>
                <w:sz w:val="20"/>
                <w:szCs w:val="20"/>
              </w:rPr>
            </w:pPr>
            <w:r>
              <w:rPr>
                <w:rFonts w:ascii="Arial" w:eastAsiaTheme="minorEastAsia" w:hAnsi="Arial" w:cs="Arial"/>
                <w:sz w:val="20"/>
                <w:szCs w:val="20"/>
              </w:rPr>
              <w:t xml:space="preserve">   </w:t>
            </w:r>
            <w:r w:rsidR="001C76CA" w:rsidRPr="001C76CA">
              <w:rPr>
                <w:rFonts w:ascii="Arial" w:eastAsiaTheme="minorEastAsia" w:hAnsi="Arial" w:cs="Arial"/>
                <w:sz w:val="20"/>
                <w:szCs w:val="20"/>
              </w:rPr>
              <w:t>UHB 435 - SOP Managing Concerns</w:t>
            </w:r>
          </w:p>
          <w:p w14:paraId="1CE68567" w14:textId="7A312012" w:rsidR="001C76CA" w:rsidRPr="001C76CA" w:rsidRDefault="006E068E" w:rsidP="0033072A">
            <w:pPr>
              <w:pStyle w:val="ListParagraph"/>
              <w:widowControl w:val="0"/>
              <w:numPr>
                <w:ilvl w:val="0"/>
                <w:numId w:val="18"/>
              </w:numPr>
              <w:tabs>
                <w:tab w:val="left" w:pos="573"/>
              </w:tabs>
              <w:kinsoku w:val="0"/>
              <w:overflowPunct w:val="0"/>
              <w:autoSpaceDE w:val="0"/>
              <w:autoSpaceDN w:val="0"/>
              <w:adjustRightInd w:val="0"/>
              <w:spacing w:line="293" w:lineRule="exact"/>
              <w:rPr>
                <w:rFonts w:ascii="Arial" w:hAnsi="Arial" w:cs="Arial"/>
                <w:sz w:val="20"/>
                <w:szCs w:val="20"/>
              </w:rPr>
            </w:pPr>
            <w:r>
              <w:rPr>
                <w:rFonts w:ascii="Arial" w:eastAsiaTheme="minorEastAsia" w:hAnsi="Arial" w:cs="Arial"/>
                <w:sz w:val="20"/>
                <w:szCs w:val="20"/>
              </w:rPr>
              <w:t xml:space="preserve">   </w:t>
            </w:r>
            <w:r w:rsidR="001C76CA" w:rsidRPr="001C76CA">
              <w:rPr>
                <w:rFonts w:ascii="Arial" w:eastAsiaTheme="minorEastAsia" w:hAnsi="Arial" w:cs="Arial"/>
                <w:sz w:val="20"/>
                <w:szCs w:val="20"/>
              </w:rPr>
              <w:t>UHB 043 – Raising Concerns (Whistleblowing Policy)</w:t>
            </w:r>
          </w:p>
        </w:tc>
      </w:tr>
      <w:tr w:rsidR="001C76CA" w14:paraId="63D2D77D" w14:textId="77777777" w:rsidTr="00584BF4">
        <w:tc>
          <w:tcPr>
            <w:tcW w:w="2431" w:type="dxa"/>
            <w:gridSpan w:val="2"/>
            <w:shd w:val="clear" w:color="auto" w:fill="DEEAF6" w:themeFill="accent1" w:themeFillTint="33"/>
          </w:tcPr>
          <w:p w14:paraId="1207E30A" w14:textId="74F4FDF2" w:rsidR="001C76CA" w:rsidRDefault="001C76CA" w:rsidP="001C76CA">
            <w:pPr>
              <w:autoSpaceDE w:val="0"/>
              <w:autoSpaceDN w:val="0"/>
              <w:adjustRightInd w:val="0"/>
              <w:rPr>
                <w:rFonts w:ascii="Arial" w:eastAsia="Calibri" w:hAnsi="Arial" w:cs="Arial"/>
                <w:b/>
                <w:bCs/>
                <w:sz w:val="20"/>
                <w:szCs w:val="20"/>
                <w:lang w:eastAsia="en-US"/>
              </w:rPr>
            </w:pPr>
            <w:r>
              <w:rPr>
                <w:rFonts w:ascii="Arial" w:eastAsia="Calibri" w:hAnsi="Arial" w:cs="Arial"/>
                <w:b/>
                <w:bCs/>
                <w:sz w:val="20"/>
                <w:szCs w:val="20"/>
                <w:lang w:eastAsia="en-US"/>
              </w:rPr>
              <w:t xml:space="preserve">Executive Summary: </w:t>
            </w:r>
          </w:p>
        </w:tc>
        <w:tc>
          <w:tcPr>
            <w:tcW w:w="6542" w:type="dxa"/>
            <w:gridSpan w:val="7"/>
          </w:tcPr>
          <w:p w14:paraId="539DB26D" w14:textId="026A7FFA" w:rsidR="001C76CA" w:rsidRPr="001C76CA" w:rsidRDefault="001C76CA" w:rsidP="00A55BBC">
            <w:pPr>
              <w:autoSpaceDE w:val="0"/>
              <w:autoSpaceDN w:val="0"/>
              <w:adjustRightInd w:val="0"/>
              <w:rPr>
                <w:rFonts w:ascii="Arial" w:eastAsia="Calibri" w:hAnsi="Arial" w:cs="Arial"/>
                <w:sz w:val="20"/>
                <w:szCs w:val="20"/>
                <w:lang w:eastAsia="en-US"/>
              </w:rPr>
            </w:pPr>
            <w:r w:rsidRPr="001C76CA">
              <w:rPr>
                <w:rFonts w:ascii="Arial" w:eastAsia="Calibri" w:hAnsi="Arial" w:cs="Arial"/>
                <w:iCs/>
                <w:sz w:val="20"/>
                <w:szCs w:val="20"/>
                <w:lang w:eastAsia="en-US"/>
              </w:rPr>
              <w:t xml:space="preserve">This strategy sets out the UHB’s approach to the Board Assurance Framework and Risk Management. </w:t>
            </w:r>
            <w:r w:rsidRPr="001C76CA">
              <w:rPr>
                <w:rFonts w:ascii="Arial" w:eastAsiaTheme="minorEastAsia" w:hAnsi="Arial" w:cs="Arial"/>
                <w:spacing w:val="-2"/>
                <w:sz w:val="20"/>
                <w:szCs w:val="20"/>
              </w:rPr>
              <w:t>F</w:t>
            </w:r>
            <w:r w:rsidRPr="001C76CA">
              <w:rPr>
                <w:rFonts w:ascii="Arial" w:eastAsiaTheme="minorEastAsia" w:hAnsi="Arial" w:cs="Arial"/>
                <w:sz w:val="20"/>
                <w:szCs w:val="20"/>
              </w:rPr>
              <w:t>or</w:t>
            </w:r>
            <w:r w:rsidRPr="001C76CA">
              <w:rPr>
                <w:rFonts w:ascii="Arial" w:eastAsiaTheme="minorEastAsia" w:hAnsi="Arial" w:cs="Arial"/>
                <w:spacing w:val="-6"/>
                <w:sz w:val="20"/>
                <w:szCs w:val="20"/>
              </w:rPr>
              <w:t xml:space="preserve"> </w:t>
            </w:r>
            <w:r w:rsidRPr="001C76CA">
              <w:rPr>
                <w:rFonts w:ascii="Arial" w:eastAsiaTheme="minorEastAsia" w:hAnsi="Arial" w:cs="Arial"/>
                <w:sz w:val="20"/>
                <w:szCs w:val="20"/>
              </w:rPr>
              <w:t>more</w:t>
            </w:r>
            <w:r w:rsidRPr="001C76CA">
              <w:rPr>
                <w:rFonts w:ascii="Arial" w:eastAsiaTheme="minorEastAsia" w:hAnsi="Arial" w:cs="Arial"/>
                <w:spacing w:val="-6"/>
                <w:sz w:val="20"/>
                <w:szCs w:val="20"/>
              </w:rPr>
              <w:t xml:space="preserve"> </w:t>
            </w:r>
            <w:r w:rsidRPr="001C76CA">
              <w:rPr>
                <w:rFonts w:ascii="Arial" w:eastAsiaTheme="minorEastAsia" w:hAnsi="Arial" w:cs="Arial"/>
                <w:spacing w:val="-2"/>
                <w:sz w:val="20"/>
                <w:szCs w:val="20"/>
              </w:rPr>
              <w:t>i</w:t>
            </w:r>
            <w:r w:rsidRPr="001C76CA">
              <w:rPr>
                <w:rFonts w:ascii="Arial" w:eastAsiaTheme="minorEastAsia" w:hAnsi="Arial" w:cs="Arial"/>
                <w:spacing w:val="-1"/>
                <w:sz w:val="20"/>
                <w:szCs w:val="20"/>
              </w:rPr>
              <w:t>n</w:t>
            </w:r>
            <w:r w:rsidRPr="001C76CA">
              <w:rPr>
                <w:rFonts w:ascii="Arial" w:eastAsiaTheme="minorEastAsia" w:hAnsi="Arial" w:cs="Arial"/>
                <w:sz w:val="20"/>
                <w:szCs w:val="20"/>
              </w:rPr>
              <w:t>for</w:t>
            </w:r>
            <w:r w:rsidRPr="001C76CA">
              <w:rPr>
                <w:rFonts w:ascii="Arial" w:eastAsiaTheme="minorEastAsia" w:hAnsi="Arial" w:cs="Arial"/>
                <w:spacing w:val="-1"/>
                <w:sz w:val="20"/>
                <w:szCs w:val="20"/>
              </w:rPr>
              <w:t>m</w:t>
            </w:r>
            <w:r w:rsidRPr="001C76CA">
              <w:rPr>
                <w:rFonts w:ascii="Arial" w:eastAsiaTheme="minorEastAsia" w:hAnsi="Arial" w:cs="Arial"/>
                <w:sz w:val="20"/>
                <w:szCs w:val="20"/>
              </w:rPr>
              <w:t>a</w:t>
            </w:r>
            <w:r w:rsidRPr="001C76CA">
              <w:rPr>
                <w:rFonts w:ascii="Arial" w:eastAsiaTheme="minorEastAsia" w:hAnsi="Arial" w:cs="Arial"/>
                <w:spacing w:val="-2"/>
                <w:sz w:val="20"/>
                <w:szCs w:val="20"/>
              </w:rPr>
              <w:t>ti</w:t>
            </w:r>
            <w:r w:rsidRPr="001C76CA">
              <w:rPr>
                <w:rFonts w:ascii="Arial" w:eastAsiaTheme="minorEastAsia" w:hAnsi="Arial" w:cs="Arial"/>
                <w:spacing w:val="2"/>
                <w:sz w:val="20"/>
                <w:szCs w:val="20"/>
              </w:rPr>
              <w:t>o</w:t>
            </w:r>
            <w:r w:rsidRPr="001C76CA">
              <w:rPr>
                <w:rFonts w:ascii="Arial" w:eastAsiaTheme="minorEastAsia" w:hAnsi="Arial" w:cs="Arial"/>
                <w:sz w:val="20"/>
                <w:szCs w:val="20"/>
              </w:rPr>
              <w:t>n</w:t>
            </w:r>
            <w:r w:rsidRPr="001C76CA">
              <w:rPr>
                <w:rFonts w:ascii="Arial" w:eastAsiaTheme="minorEastAsia" w:hAnsi="Arial" w:cs="Arial"/>
                <w:spacing w:val="-6"/>
                <w:sz w:val="20"/>
                <w:szCs w:val="20"/>
              </w:rPr>
              <w:t xml:space="preserve"> </w:t>
            </w:r>
            <w:r w:rsidRPr="001C76CA">
              <w:rPr>
                <w:rFonts w:ascii="Arial" w:eastAsiaTheme="minorEastAsia" w:hAnsi="Arial" w:cs="Arial"/>
                <w:sz w:val="20"/>
                <w:szCs w:val="20"/>
              </w:rPr>
              <w:t>on</w:t>
            </w:r>
            <w:r w:rsidRPr="001C76CA">
              <w:rPr>
                <w:rFonts w:ascii="Arial" w:eastAsiaTheme="minorEastAsia" w:hAnsi="Arial" w:cs="Arial"/>
                <w:spacing w:val="-7"/>
                <w:sz w:val="20"/>
                <w:szCs w:val="20"/>
              </w:rPr>
              <w:t xml:space="preserve"> the Board Assurance Framework or </w:t>
            </w:r>
            <w:r w:rsidRPr="001C76CA">
              <w:rPr>
                <w:rFonts w:ascii="Arial" w:eastAsiaTheme="minorEastAsia" w:hAnsi="Arial" w:cs="Arial"/>
                <w:spacing w:val="-1"/>
                <w:sz w:val="20"/>
                <w:szCs w:val="20"/>
              </w:rPr>
              <w:t xml:space="preserve">Risk Management please </w:t>
            </w:r>
            <w:r w:rsidRPr="001C76CA">
              <w:rPr>
                <w:rFonts w:ascii="Arial" w:eastAsiaTheme="minorEastAsia" w:hAnsi="Arial" w:cs="Arial"/>
                <w:sz w:val="20"/>
                <w:szCs w:val="20"/>
              </w:rPr>
              <w:t>con</w:t>
            </w:r>
            <w:r w:rsidRPr="001C76CA">
              <w:rPr>
                <w:rFonts w:ascii="Arial" w:eastAsiaTheme="minorEastAsia" w:hAnsi="Arial" w:cs="Arial"/>
                <w:spacing w:val="-2"/>
                <w:sz w:val="20"/>
                <w:szCs w:val="20"/>
              </w:rPr>
              <w:t>t</w:t>
            </w:r>
            <w:r w:rsidRPr="001C76CA">
              <w:rPr>
                <w:rFonts w:ascii="Arial" w:eastAsiaTheme="minorEastAsia" w:hAnsi="Arial" w:cs="Arial"/>
                <w:sz w:val="20"/>
                <w:szCs w:val="20"/>
              </w:rPr>
              <w:t>act</w:t>
            </w:r>
            <w:r w:rsidRPr="001C76CA">
              <w:rPr>
                <w:rFonts w:ascii="Arial" w:eastAsiaTheme="minorEastAsia" w:hAnsi="Arial" w:cs="Arial"/>
                <w:spacing w:val="-6"/>
                <w:sz w:val="20"/>
                <w:szCs w:val="20"/>
              </w:rPr>
              <w:t xml:space="preserve"> </w:t>
            </w:r>
            <w:r w:rsidRPr="001C76CA">
              <w:rPr>
                <w:rFonts w:ascii="Arial" w:eastAsiaTheme="minorEastAsia" w:hAnsi="Arial" w:cs="Arial"/>
                <w:spacing w:val="-1"/>
                <w:sz w:val="20"/>
                <w:szCs w:val="20"/>
              </w:rPr>
              <w:t>th</w:t>
            </w:r>
            <w:r w:rsidRPr="001C76CA">
              <w:rPr>
                <w:rFonts w:ascii="Arial" w:eastAsiaTheme="minorEastAsia" w:hAnsi="Arial" w:cs="Arial"/>
                <w:sz w:val="20"/>
                <w:szCs w:val="20"/>
              </w:rPr>
              <w:t xml:space="preserve">e </w:t>
            </w:r>
            <w:hyperlink r:id="rId9" w:history="1"/>
            <w:r w:rsidRPr="001C76CA">
              <w:rPr>
                <w:rStyle w:val="Hyperlink"/>
                <w:rFonts w:ascii="Arial" w:eastAsiaTheme="minorEastAsia" w:hAnsi="Arial" w:cs="Arial"/>
                <w:sz w:val="20"/>
                <w:szCs w:val="20"/>
              </w:rPr>
              <w:t>Head of Risk and Regulation email: aaron.fowler@wales.nhs.uk.</w:t>
            </w:r>
          </w:p>
        </w:tc>
      </w:tr>
      <w:tr w:rsidR="001C76CA" w14:paraId="7EFAB61F" w14:textId="77777777" w:rsidTr="006E068E">
        <w:tc>
          <w:tcPr>
            <w:tcW w:w="8973" w:type="dxa"/>
            <w:gridSpan w:val="9"/>
          </w:tcPr>
          <w:p w14:paraId="79BFBA58" w14:textId="77777777" w:rsidR="001C76CA" w:rsidRPr="00107F10" w:rsidRDefault="001C76CA" w:rsidP="001C76CA">
            <w:pPr>
              <w:widowControl w:val="0"/>
              <w:kinsoku w:val="0"/>
              <w:overflowPunct w:val="0"/>
              <w:autoSpaceDE w:val="0"/>
              <w:autoSpaceDN w:val="0"/>
              <w:adjustRightInd w:val="0"/>
              <w:spacing w:before="57"/>
              <w:ind w:left="213"/>
              <w:jc w:val="center"/>
              <w:outlineLvl w:val="0"/>
              <w:rPr>
                <w:rFonts w:ascii="Arial" w:eastAsiaTheme="minorEastAsia" w:hAnsi="Arial" w:cs="Arial"/>
                <w:sz w:val="22"/>
                <w:szCs w:val="22"/>
              </w:rPr>
            </w:pPr>
            <w:r w:rsidRPr="00107F10">
              <w:rPr>
                <w:rFonts w:ascii="Arial" w:eastAsiaTheme="minorEastAsia" w:hAnsi="Arial" w:cs="Arial"/>
                <w:b/>
                <w:bCs/>
                <w:sz w:val="22"/>
                <w:szCs w:val="22"/>
              </w:rPr>
              <w:t>D</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s</w:t>
            </w:r>
            <w:r w:rsidRPr="00107F10">
              <w:rPr>
                <w:rFonts w:ascii="Arial" w:eastAsiaTheme="minorEastAsia" w:hAnsi="Arial" w:cs="Arial"/>
                <w:b/>
                <w:bCs/>
                <w:spacing w:val="2"/>
                <w:sz w:val="22"/>
                <w:szCs w:val="22"/>
              </w:rPr>
              <w:t>c</w:t>
            </w:r>
            <w:r w:rsidRPr="00107F10">
              <w:rPr>
                <w:rFonts w:ascii="Arial" w:eastAsiaTheme="minorEastAsia" w:hAnsi="Arial" w:cs="Arial"/>
                <w:b/>
                <w:bCs/>
                <w:spacing w:val="-1"/>
                <w:sz w:val="22"/>
                <w:szCs w:val="22"/>
              </w:rPr>
              <w:t>l</w:t>
            </w:r>
            <w:r w:rsidRPr="00107F10">
              <w:rPr>
                <w:rFonts w:ascii="Arial" w:eastAsiaTheme="minorEastAsia" w:hAnsi="Arial" w:cs="Arial"/>
                <w:b/>
                <w:bCs/>
                <w:spacing w:val="1"/>
                <w:sz w:val="22"/>
                <w:szCs w:val="22"/>
              </w:rPr>
              <w:t>a</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m</w:t>
            </w:r>
            <w:r w:rsidRPr="00107F10">
              <w:rPr>
                <w:rFonts w:ascii="Arial" w:eastAsiaTheme="minorEastAsia" w:hAnsi="Arial" w:cs="Arial"/>
                <w:b/>
                <w:bCs/>
                <w:spacing w:val="2"/>
                <w:sz w:val="22"/>
                <w:szCs w:val="22"/>
              </w:rPr>
              <w:t>e</w:t>
            </w:r>
            <w:r w:rsidRPr="00107F10">
              <w:rPr>
                <w:rFonts w:ascii="Arial" w:eastAsiaTheme="minorEastAsia" w:hAnsi="Arial" w:cs="Arial"/>
                <w:b/>
                <w:bCs/>
                <w:sz w:val="22"/>
                <w:szCs w:val="22"/>
              </w:rPr>
              <w:t>r</w:t>
            </w:r>
          </w:p>
          <w:p w14:paraId="4B5CBC40" w14:textId="77777777" w:rsidR="001C76CA" w:rsidRPr="00107F10" w:rsidRDefault="001C76CA" w:rsidP="001C76CA">
            <w:pPr>
              <w:widowControl w:val="0"/>
              <w:kinsoku w:val="0"/>
              <w:overflowPunct w:val="0"/>
              <w:autoSpaceDE w:val="0"/>
              <w:autoSpaceDN w:val="0"/>
              <w:adjustRightInd w:val="0"/>
              <w:spacing w:before="12" w:line="240" w:lineRule="exact"/>
              <w:rPr>
                <w:rFonts w:ascii="Arial" w:eastAsiaTheme="minorEastAsia" w:hAnsi="Arial" w:cs="Arial"/>
                <w:sz w:val="22"/>
                <w:szCs w:val="22"/>
              </w:rPr>
            </w:pPr>
          </w:p>
          <w:p w14:paraId="3FAECDE0" w14:textId="77777777" w:rsidR="001C76CA" w:rsidRPr="00107F10" w:rsidRDefault="001C76CA" w:rsidP="001C76CA">
            <w:pPr>
              <w:widowControl w:val="0"/>
              <w:kinsoku w:val="0"/>
              <w:overflowPunct w:val="0"/>
              <w:autoSpaceDE w:val="0"/>
              <w:autoSpaceDN w:val="0"/>
              <w:adjustRightInd w:val="0"/>
              <w:spacing w:line="242" w:lineRule="exact"/>
              <w:ind w:left="294" w:right="579"/>
              <w:jc w:val="center"/>
              <w:rPr>
                <w:rFonts w:ascii="Arial" w:eastAsiaTheme="minorEastAsia" w:hAnsi="Arial" w:cs="Arial"/>
                <w:sz w:val="22"/>
                <w:szCs w:val="22"/>
              </w:rPr>
            </w:pPr>
            <w:r w:rsidRPr="00107F10">
              <w:rPr>
                <w:rFonts w:ascii="Arial" w:eastAsiaTheme="minorEastAsia" w:hAnsi="Arial" w:cs="Arial"/>
                <w:sz w:val="22"/>
                <w:szCs w:val="22"/>
              </w:rPr>
              <w:t>The</w:t>
            </w:r>
            <w:r w:rsidRPr="00107F10">
              <w:rPr>
                <w:rFonts w:ascii="Arial" w:eastAsiaTheme="minorEastAsia" w:hAnsi="Arial" w:cs="Arial"/>
                <w:spacing w:val="-8"/>
                <w:sz w:val="22"/>
                <w:szCs w:val="22"/>
              </w:rPr>
              <w:t xml:space="preserve"> </w:t>
            </w:r>
            <w:r w:rsidRPr="00107F10">
              <w:rPr>
                <w:rFonts w:ascii="Arial" w:eastAsiaTheme="minorEastAsia" w:hAnsi="Arial" w:cs="Arial"/>
                <w:spacing w:val="2"/>
                <w:sz w:val="22"/>
                <w:szCs w:val="22"/>
              </w:rPr>
              <w:t>l</w:t>
            </w:r>
            <w:r w:rsidRPr="00107F10">
              <w:rPr>
                <w:rFonts w:ascii="Arial" w:eastAsiaTheme="minorEastAsia" w:hAnsi="Arial" w:cs="Arial"/>
                <w:sz w:val="22"/>
                <w:szCs w:val="22"/>
              </w:rPr>
              <w:t>at</w:t>
            </w:r>
            <w:r w:rsidRPr="00107F10">
              <w:rPr>
                <w:rFonts w:ascii="Arial" w:eastAsiaTheme="minorEastAsia" w:hAnsi="Arial" w:cs="Arial"/>
                <w:spacing w:val="-2"/>
                <w:sz w:val="22"/>
                <w:szCs w:val="22"/>
              </w:rPr>
              <w:t>e</w:t>
            </w:r>
            <w:r w:rsidRPr="00107F10">
              <w:rPr>
                <w:rFonts w:ascii="Arial" w:eastAsiaTheme="minorEastAsia" w:hAnsi="Arial" w:cs="Arial"/>
                <w:sz w:val="22"/>
                <w:szCs w:val="22"/>
              </w:rPr>
              <w:t>st</w:t>
            </w:r>
            <w:r w:rsidRPr="00107F10">
              <w:rPr>
                <w:rFonts w:ascii="Arial" w:eastAsiaTheme="minorEastAsia" w:hAnsi="Arial" w:cs="Arial"/>
                <w:spacing w:val="-6"/>
                <w:sz w:val="22"/>
                <w:szCs w:val="22"/>
              </w:rPr>
              <w:t xml:space="preserve"> </w:t>
            </w:r>
            <w:r w:rsidRPr="00107F10">
              <w:rPr>
                <w:rFonts w:ascii="Arial" w:eastAsiaTheme="minorEastAsia" w:hAnsi="Arial" w:cs="Arial"/>
                <w:spacing w:val="1"/>
                <w:sz w:val="22"/>
                <w:szCs w:val="22"/>
              </w:rPr>
              <w:t>ve</w:t>
            </w:r>
            <w:r w:rsidRPr="00107F10">
              <w:rPr>
                <w:rFonts w:ascii="Arial" w:eastAsiaTheme="minorEastAsia" w:hAnsi="Arial" w:cs="Arial"/>
                <w:spacing w:val="-1"/>
                <w:sz w:val="22"/>
                <w:szCs w:val="22"/>
              </w:rPr>
              <w:t>r</w:t>
            </w:r>
            <w:r w:rsidRPr="00107F10">
              <w:rPr>
                <w:rFonts w:ascii="Arial" w:eastAsiaTheme="minorEastAsia" w:hAnsi="Arial" w:cs="Arial"/>
                <w:sz w:val="22"/>
                <w:szCs w:val="22"/>
              </w:rPr>
              <w:t>s</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f</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is</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6"/>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7"/>
                <w:sz w:val="22"/>
                <w:szCs w:val="22"/>
              </w:rPr>
              <w:t xml:space="preserve"> </w:t>
            </w:r>
            <w:r w:rsidRPr="00107F10">
              <w:rPr>
                <w:rFonts w:ascii="Arial" w:eastAsiaTheme="minorEastAsia" w:hAnsi="Arial" w:cs="Arial"/>
                <w:spacing w:val="2"/>
                <w:sz w:val="22"/>
                <w:szCs w:val="22"/>
              </w:rPr>
              <w:t>l</w:t>
            </w:r>
            <w:r w:rsidRPr="00107F10">
              <w:rPr>
                <w:rFonts w:ascii="Arial" w:eastAsiaTheme="minorEastAsia" w:hAnsi="Arial" w:cs="Arial"/>
                <w:spacing w:val="-1"/>
                <w:sz w:val="22"/>
                <w:szCs w:val="22"/>
              </w:rPr>
              <w:t>o</w:t>
            </w:r>
            <w:r w:rsidRPr="00107F10">
              <w:rPr>
                <w:rFonts w:ascii="Arial" w:eastAsiaTheme="minorEastAsia" w:hAnsi="Arial" w:cs="Arial"/>
                <w:sz w:val="22"/>
                <w:szCs w:val="22"/>
              </w:rPr>
              <w:t>cat</w:t>
            </w:r>
            <w:r w:rsidRPr="00107F10">
              <w:rPr>
                <w:rFonts w:ascii="Arial" w:eastAsiaTheme="minorEastAsia" w:hAnsi="Arial" w:cs="Arial"/>
                <w:spacing w:val="-1"/>
                <w:sz w:val="22"/>
                <w:szCs w:val="22"/>
              </w:rPr>
              <w:t>e</w:t>
            </w:r>
            <w:r w:rsidRPr="00107F10">
              <w:rPr>
                <w:rFonts w:ascii="Arial" w:eastAsiaTheme="minorEastAsia" w:hAnsi="Arial" w:cs="Arial"/>
                <w:sz w:val="22"/>
                <w:szCs w:val="22"/>
              </w:rPr>
              <w:t>d</w:t>
            </w:r>
            <w:r w:rsidRPr="00107F10">
              <w:rPr>
                <w:rFonts w:ascii="Arial" w:eastAsiaTheme="minorEastAsia" w:hAnsi="Arial" w:cs="Arial"/>
                <w:spacing w:val="-4"/>
                <w:sz w:val="22"/>
                <w:szCs w:val="22"/>
              </w:rPr>
              <w:t xml:space="preserve"> </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5"/>
                <w:sz w:val="22"/>
                <w:szCs w:val="22"/>
              </w:rPr>
              <w:t xml:space="preserve"> </w:t>
            </w:r>
            <w:r w:rsidRPr="00107F10">
              <w:rPr>
                <w:rFonts w:ascii="Arial" w:eastAsiaTheme="minorEastAsia" w:hAnsi="Arial" w:cs="Arial"/>
                <w:spacing w:val="-1"/>
                <w:sz w:val="22"/>
                <w:szCs w:val="22"/>
              </w:rPr>
              <w:t xml:space="preserve">the UHB’s </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1"/>
                <w:sz w:val="22"/>
                <w:szCs w:val="22"/>
              </w:rPr>
              <w:t>r</w:t>
            </w:r>
            <w:r w:rsidRPr="00107F10">
              <w:rPr>
                <w:rFonts w:ascii="Arial" w:eastAsiaTheme="minorEastAsia" w:hAnsi="Arial" w:cs="Arial"/>
                <w:sz w:val="22"/>
                <w:szCs w:val="22"/>
              </w:rPr>
              <w:t>a</w:t>
            </w:r>
            <w:r w:rsidRPr="00107F10">
              <w:rPr>
                <w:rFonts w:ascii="Arial" w:eastAsiaTheme="minorEastAsia" w:hAnsi="Arial" w:cs="Arial"/>
                <w:spacing w:val="1"/>
                <w:sz w:val="22"/>
                <w:szCs w:val="22"/>
              </w:rPr>
              <w:t>n</w:t>
            </w:r>
            <w:r w:rsidRPr="00107F10">
              <w:rPr>
                <w:rFonts w:ascii="Arial" w:eastAsiaTheme="minorEastAsia" w:hAnsi="Arial" w:cs="Arial"/>
                <w:spacing w:val="-2"/>
                <w:sz w:val="22"/>
                <w:szCs w:val="22"/>
              </w:rPr>
              <w:t>e</w:t>
            </w:r>
            <w:r w:rsidRPr="00107F10">
              <w:rPr>
                <w:rFonts w:ascii="Arial" w:eastAsiaTheme="minorEastAsia" w:hAnsi="Arial" w:cs="Arial"/>
                <w:sz w:val="22"/>
                <w:szCs w:val="22"/>
              </w:rPr>
              <w:t>t.</w:t>
            </w:r>
            <w:r w:rsidRPr="00107F10">
              <w:rPr>
                <w:rFonts w:ascii="Arial" w:eastAsiaTheme="minorEastAsia" w:hAnsi="Arial" w:cs="Arial"/>
                <w:spacing w:val="59"/>
                <w:sz w:val="22"/>
                <w:szCs w:val="22"/>
              </w:rPr>
              <w:t xml:space="preserve"> </w:t>
            </w:r>
            <w:r w:rsidRPr="00107F10">
              <w:rPr>
                <w:rFonts w:ascii="Arial" w:eastAsiaTheme="minorEastAsia" w:hAnsi="Arial" w:cs="Arial"/>
                <w:spacing w:val="-1"/>
                <w:sz w:val="22"/>
                <w:szCs w:val="22"/>
              </w:rPr>
              <w:t>P</w:t>
            </w:r>
            <w:r w:rsidRPr="00107F10">
              <w:rPr>
                <w:rFonts w:ascii="Arial" w:eastAsiaTheme="minorEastAsia" w:hAnsi="Arial" w:cs="Arial"/>
                <w:spacing w:val="2"/>
                <w:sz w:val="22"/>
                <w:szCs w:val="22"/>
              </w:rPr>
              <w:t>l</w:t>
            </w:r>
            <w:r w:rsidRPr="00107F10">
              <w:rPr>
                <w:rFonts w:ascii="Arial" w:eastAsiaTheme="minorEastAsia" w:hAnsi="Arial" w:cs="Arial"/>
                <w:spacing w:val="-2"/>
                <w:sz w:val="22"/>
                <w:szCs w:val="22"/>
              </w:rPr>
              <w:t>e</w:t>
            </w:r>
            <w:r w:rsidRPr="00107F10">
              <w:rPr>
                <w:rFonts w:ascii="Arial" w:eastAsiaTheme="minorEastAsia" w:hAnsi="Arial" w:cs="Arial"/>
                <w:sz w:val="22"/>
                <w:szCs w:val="22"/>
              </w:rPr>
              <w:t>a</w:t>
            </w:r>
            <w:r w:rsidRPr="00107F10">
              <w:rPr>
                <w:rFonts w:ascii="Arial" w:eastAsiaTheme="minorEastAsia" w:hAnsi="Arial" w:cs="Arial"/>
                <w:spacing w:val="2"/>
                <w:sz w:val="22"/>
                <w:szCs w:val="22"/>
              </w:rPr>
              <w:t>s</w:t>
            </w:r>
            <w:r w:rsidRPr="00107F10">
              <w:rPr>
                <w:rFonts w:ascii="Arial" w:eastAsiaTheme="minorEastAsia" w:hAnsi="Arial" w:cs="Arial"/>
                <w:sz w:val="22"/>
                <w:szCs w:val="22"/>
              </w:rPr>
              <w:t>e</w:t>
            </w:r>
            <w:r w:rsidRPr="00107F10">
              <w:rPr>
                <w:rFonts w:ascii="Arial" w:eastAsiaTheme="minorEastAsia" w:hAnsi="Arial" w:cs="Arial"/>
                <w:spacing w:val="-6"/>
                <w:sz w:val="22"/>
                <w:szCs w:val="22"/>
              </w:rPr>
              <w:t xml:space="preserve"> </w:t>
            </w:r>
            <w:r w:rsidRPr="00107F10">
              <w:rPr>
                <w:rFonts w:ascii="Arial" w:eastAsiaTheme="minorEastAsia" w:hAnsi="Arial" w:cs="Arial"/>
                <w:spacing w:val="-2"/>
                <w:sz w:val="22"/>
                <w:szCs w:val="22"/>
              </w:rPr>
              <w:t>c</w:t>
            </w:r>
            <w:r w:rsidRPr="00107F10">
              <w:rPr>
                <w:rFonts w:ascii="Arial" w:eastAsiaTheme="minorEastAsia" w:hAnsi="Arial" w:cs="Arial"/>
                <w:spacing w:val="1"/>
                <w:sz w:val="22"/>
                <w:szCs w:val="22"/>
              </w:rPr>
              <w:t>he</w:t>
            </w:r>
            <w:r w:rsidRPr="00107F10">
              <w:rPr>
                <w:rFonts w:ascii="Arial" w:eastAsiaTheme="minorEastAsia" w:hAnsi="Arial" w:cs="Arial"/>
                <w:sz w:val="22"/>
                <w:szCs w:val="22"/>
              </w:rPr>
              <w:t>ck</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w w:val="99"/>
                <w:sz w:val="22"/>
                <w:szCs w:val="22"/>
              </w:rPr>
              <w:t xml:space="preserve"> </w:t>
            </w:r>
            <w:r w:rsidRPr="00107F10">
              <w:rPr>
                <w:rFonts w:ascii="Arial" w:eastAsiaTheme="minorEastAsia" w:hAnsi="Arial" w:cs="Arial"/>
                <w:spacing w:val="-1"/>
                <w:sz w:val="22"/>
                <w:szCs w:val="22"/>
              </w:rPr>
              <w:t>r</w:t>
            </w:r>
            <w:r w:rsidRPr="00107F10">
              <w:rPr>
                <w:rFonts w:ascii="Arial" w:eastAsiaTheme="minorEastAsia" w:hAnsi="Arial" w:cs="Arial"/>
                <w:spacing w:val="1"/>
                <w:sz w:val="22"/>
                <w:szCs w:val="22"/>
              </w:rPr>
              <w:t>e</w:t>
            </w:r>
            <w:r w:rsidRPr="00107F10">
              <w:rPr>
                <w:rFonts w:ascii="Arial" w:eastAsiaTheme="minorEastAsia" w:hAnsi="Arial" w:cs="Arial"/>
                <w:sz w:val="22"/>
                <w:szCs w:val="22"/>
              </w:rPr>
              <w:t>v</w:t>
            </w:r>
            <w:r w:rsidRPr="00107F10">
              <w:rPr>
                <w:rFonts w:ascii="Arial" w:eastAsiaTheme="minorEastAsia" w:hAnsi="Arial" w:cs="Arial"/>
                <w:spacing w:val="2"/>
                <w:sz w:val="22"/>
                <w:szCs w:val="22"/>
              </w:rPr>
              <w:t>i</w:t>
            </w:r>
            <w:r w:rsidRPr="00107F10">
              <w:rPr>
                <w:rFonts w:ascii="Arial" w:eastAsiaTheme="minorEastAsia" w:hAnsi="Arial" w:cs="Arial"/>
                <w:spacing w:val="-2"/>
                <w:sz w:val="22"/>
                <w:szCs w:val="22"/>
              </w:rPr>
              <w:t>e</w:t>
            </w:r>
            <w:r w:rsidRPr="00107F10">
              <w:rPr>
                <w:rFonts w:ascii="Arial" w:eastAsiaTheme="minorEastAsia" w:hAnsi="Arial" w:cs="Arial"/>
                <w:sz w:val="22"/>
                <w:szCs w:val="22"/>
              </w:rPr>
              <w:t>w</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date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and</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z w:val="22"/>
                <w:szCs w:val="22"/>
              </w:rPr>
              <w:t>f</w:t>
            </w:r>
            <w:r w:rsidRPr="00107F10">
              <w:rPr>
                <w:rFonts w:ascii="Arial" w:eastAsiaTheme="minorEastAsia" w:hAnsi="Arial" w:cs="Arial"/>
                <w:spacing w:val="-8"/>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he</w:t>
            </w:r>
            <w:r w:rsidRPr="00107F10">
              <w:rPr>
                <w:rFonts w:ascii="Arial" w:eastAsiaTheme="minorEastAsia" w:hAnsi="Arial" w:cs="Arial"/>
                <w:spacing w:val="-1"/>
                <w:sz w:val="22"/>
                <w:szCs w:val="22"/>
              </w:rPr>
              <w:t>r</w:t>
            </w:r>
            <w:r w:rsidRPr="00107F10">
              <w:rPr>
                <w:rFonts w:ascii="Arial" w:eastAsiaTheme="minorEastAsia" w:hAnsi="Arial" w:cs="Arial"/>
                <w:sz w:val="22"/>
                <w:szCs w:val="22"/>
              </w:rPr>
              <w:t>e</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any</w:t>
            </w:r>
            <w:r w:rsidRPr="00107F10">
              <w:rPr>
                <w:rFonts w:ascii="Arial" w:eastAsiaTheme="minorEastAsia" w:hAnsi="Arial" w:cs="Arial"/>
                <w:spacing w:val="-7"/>
                <w:sz w:val="22"/>
                <w:szCs w:val="22"/>
              </w:rPr>
              <w:t xml:space="preserve"> </w:t>
            </w:r>
            <w:r w:rsidRPr="00107F10">
              <w:rPr>
                <w:rFonts w:ascii="Arial" w:eastAsiaTheme="minorEastAsia" w:hAnsi="Arial" w:cs="Arial"/>
                <w:spacing w:val="2"/>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z w:val="22"/>
                <w:szCs w:val="22"/>
              </w:rPr>
              <w:t>bts</w:t>
            </w:r>
            <w:r w:rsidRPr="00107F10">
              <w:rPr>
                <w:rFonts w:ascii="Arial" w:eastAsiaTheme="minorEastAsia" w:hAnsi="Arial" w:cs="Arial"/>
                <w:spacing w:val="-8"/>
                <w:sz w:val="22"/>
                <w:szCs w:val="22"/>
              </w:rPr>
              <w:t xml:space="preserve"> </w:t>
            </w:r>
            <w:r w:rsidRPr="00107F10">
              <w:rPr>
                <w:rFonts w:ascii="Arial" w:eastAsiaTheme="minorEastAsia" w:hAnsi="Arial" w:cs="Arial"/>
                <w:spacing w:val="1"/>
                <w:sz w:val="22"/>
                <w:szCs w:val="22"/>
              </w:rPr>
              <w:t>c</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tact</w:t>
            </w:r>
            <w:r w:rsidRPr="00107F10">
              <w:rPr>
                <w:rFonts w:ascii="Arial" w:eastAsiaTheme="minorEastAsia" w:hAnsi="Arial" w:cs="Arial"/>
                <w:spacing w:val="-3"/>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aut</w:t>
            </w:r>
            <w:r w:rsidRPr="00107F10">
              <w:rPr>
                <w:rFonts w:ascii="Arial" w:eastAsiaTheme="minorEastAsia" w:hAnsi="Arial" w:cs="Arial"/>
                <w:spacing w:val="1"/>
                <w:sz w:val="22"/>
                <w:szCs w:val="22"/>
              </w:rPr>
              <w:t>h</w:t>
            </w:r>
            <w:r w:rsidRPr="00107F10">
              <w:rPr>
                <w:rFonts w:ascii="Arial" w:eastAsiaTheme="minorEastAsia" w:hAnsi="Arial" w:cs="Arial"/>
                <w:spacing w:val="-1"/>
                <w:sz w:val="22"/>
                <w:szCs w:val="22"/>
              </w:rPr>
              <w:t>or</w:t>
            </w:r>
            <w:r w:rsidRPr="00107F10">
              <w:rPr>
                <w:rFonts w:ascii="Arial" w:eastAsiaTheme="minorEastAsia" w:hAnsi="Arial" w:cs="Arial"/>
                <w:sz w:val="22"/>
                <w:szCs w:val="22"/>
              </w:rPr>
              <w:t>.</w:t>
            </w:r>
          </w:p>
          <w:p w14:paraId="301CD00F" w14:textId="77777777" w:rsidR="001C76CA" w:rsidRPr="00107F10" w:rsidRDefault="001C76CA" w:rsidP="001C76CA">
            <w:pPr>
              <w:widowControl w:val="0"/>
              <w:kinsoku w:val="0"/>
              <w:overflowPunct w:val="0"/>
              <w:autoSpaceDE w:val="0"/>
              <w:autoSpaceDN w:val="0"/>
              <w:adjustRightInd w:val="0"/>
              <w:spacing w:before="15" w:line="220" w:lineRule="exact"/>
              <w:rPr>
                <w:rFonts w:ascii="Arial" w:eastAsiaTheme="minorEastAsia" w:hAnsi="Arial" w:cs="Arial"/>
                <w:sz w:val="22"/>
                <w:szCs w:val="22"/>
              </w:rPr>
            </w:pPr>
          </w:p>
          <w:p w14:paraId="5C66A671" w14:textId="77777777" w:rsidR="001C76CA" w:rsidRPr="00107F10" w:rsidRDefault="001C76CA" w:rsidP="001C76CA">
            <w:pPr>
              <w:widowControl w:val="0"/>
              <w:kinsoku w:val="0"/>
              <w:overflowPunct w:val="0"/>
              <w:autoSpaceDE w:val="0"/>
              <w:autoSpaceDN w:val="0"/>
              <w:adjustRightInd w:val="0"/>
              <w:ind w:right="284"/>
              <w:jc w:val="center"/>
              <w:rPr>
                <w:rFonts w:ascii="Arial" w:eastAsiaTheme="minorEastAsia" w:hAnsi="Arial" w:cs="Arial"/>
                <w:sz w:val="22"/>
                <w:szCs w:val="22"/>
              </w:rPr>
            </w:pPr>
            <w:r w:rsidRPr="00107F10">
              <w:rPr>
                <w:rFonts w:ascii="Arial" w:eastAsiaTheme="minorEastAsia" w:hAnsi="Arial" w:cs="Arial"/>
                <w:b/>
                <w:bCs/>
                <w:sz w:val="22"/>
                <w:szCs w:val="22"/>
              </w:rPr>
              <w:t>Prop</w:t>
            </w:r>
            <w:r w:rsidRPr="00107F10">
              <w:rPr>
                <w:rFonts w:ascii="Arial" w:eastAsiaTheme="minorEastAsia" w:hAnsi="Arial" w:cs="Arial"/>
                <w:b/>
                <w:bCs/>
                <w:spacing w:val="1"/>
                <w:sz w:val="22"/>
                <w:szCs w:val="22"/>
              </w:rPr>
              <w:t>r</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e</w:t>
            </w:r>
            <w:r w:rsidRPr="00107F10">
              <w:rPr>
                <w:rFonts w:ascii="Arial" w:eastAsiaTheme="minorEastAsia" w:hAnsi="Arial" w:cs="Arial"/>
                <w:b/>
                <w:bCs/>
                <w:spacing w:val="2"/>
                <w:sz w:val="22"/>
                <w:szCs w:val="22"/>
              </w:rPr>
              <w:t>t</w:t>
            </w:r>
            <w:r w:rsidRPr="00107F10">
              <w:rPr>
                <w:rFonts w:ascii="Arial" w:eastAsiaTheme="minorEastAsia" w:hAnsi="Arial" w:cs="Arial"/>
                <w:b/>
                <w:bCs/>
                <w:spacing w:val="-1"/>
                <w:sz w:val="22"/>
                <w:szCs w:val="22"/>
              </w:rPr>
              <w:t>a</w:t>
            </w:r>
            <w:r w:rsidRPr="00107F10">
              <w:rPr>
                <w:rFonts w:ascii="Arial" w:eastAsiaTheme="minorEastAsia" w:hAnsi="Arial" w:cs="Arial"/>
                <w:b/>
                <w:bCs/>
                <w:spacing w:val="1"/>
                <w:sz w:val="22"/>
                <w:szCs w:val="22"/>
              </w:rPr>
              <w:t>r</w:t>
            </w:r>
            <w:r w:rsidRPr="00107F10">
              <w:rPr>
                <w:rFonts w:ascii="Arial" w:eastAsiaTheme="minorEastAsia" w:hAnsi="Arial" w:cs="Arial"/>
                <w:b/>
                <w:bCs/>
                <w:sz w:val="22"/>
                <w:szCs w:val="22"/>
              </w:rPr>
              <w:t>y</w:t>
            </w:r>
            <w:r w:rsidRPr="00107F10">
              <w:rPr>
                <w:rFonts w:ascii="Arial" w:eastAsiaTheme="minorEastAsia" w:hAnsi="Arial" w:cs="Arial"/>
                <w:b/>
                <w:bCs/>
                <w:spacing w:val="-27"/>
                <w:sz w:val="22"/>
                <w:szCs w:val="22"/>
              </w:rPr>
              <w:t xml:space="preserve"> </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nf</w:t>
            </w:r>
            <w:r w:rsidRPr="00107F10">
              <w:rPr>
                <w:rFonts w:ascii="Arial" w:eastAsiaTheme="minorEastAsia" w:hAnsi="Arial" w:cs="Arial"/>
                <w:b/>
                <w:bCs/>
                <w:spacing w:val="1"/>
                <w:sz w:val="22"/>
                <w:szCs w:val="22"/>
              </w:rPr>
              <w:t>o</w:t>
            </w:r>
            <w:r w:rsidRPr="00107F10">
              <w:rPr>
                <w:rFonts w:ascii="Arial" w:eastAsiaTheme="minorEastAsia" w:hAnsi="Arial" w:cs="Arial"/>
                <w:b/>
                <w:bCs/>
                <w:spacing w:val="-1"/>
                <w:sz w:val="22"/>
                <w:szCs w:val="22"/>
              </w:rPr>
              <w:t>r</w:t>
            </w:r>
            <w:r w:rsidRPr="00107F10">
              <w:rPr>
                <w:rFonts w:ascii="Arial" w:eastAsiaTheme="minorEastAsia" w:hAnsi="Arial" w:cs="Arial"/>
                <w:b/>
                <w:bCs/>
                <w:spacing w:val="2"/>
                <w:sz w:val="22"/>
                <w:szCs w:val="22"/>
              </w:rPr>
              <w:t>m</w:t>
            </w:r>
            <w:r w:rsidRPr="00107F10">
              <w:rPr>
                <w:rFonts w:ascii="Arial" w:eastAsiaTheme="minorEastAsia" w:hAnsi="Arial" w:cs="Arial"/>
                <w:b/>
                <w:bCs/>
                <w:spacing w:val="-1"/>
                <w:sz w:val="22"/>
                <w:szCs w:val="22"/>
              </w:rPr>
              <w:t>a</w:t>
            </w:r>
            <w:r w:rsidRPr="00107F10">
              <w:rPr>
                <w:rFonts w:ascii="Arial" w:eastAsiaTheme="minorEastAsia" w:hAnsi="Arial" w:cs="Arial"/>
                <w:b/>
                <w:bCs/>
                <w:sz w:val="22"/>
                <w:szCs w:val="22"/>
              </w:rPr>
              <w:t>t</w:t>
            </w:r>
            <w:r w:rsidRPr="00107F10">
              <w:rPr>
                <w:rFonts w:ascii="Arial" w:eastAsiaTheme="minorEastAsia" w:hAnsi="Arial" w:cs="Arial"/>
                <w:b/>
                <w:bCs/>
                <w:spacing w:val="1"/>
                <w:sz w:val="22"/>
                <w:szCs w:val="22"/>
              </w:rPr>
              <w:t>i</w:t>
            </w:r>
            <w:r w:rsidRPr="00107F10">
              <w:rPr>
                <w:rFonts w:ascii="Arial" w:eastAsiaTheme="minorEastAsia" w:hAnsi="Arial" w:cs="Arial"/>
                <w:b/>
                <w:bCs/>
                <w:sz w:val="22"/>
                <w:szCs w:val="22"/>
              </w:rPr>
              <w:t>on</w:t>
            </w:r>
          </w:p>
          <w:p w14:paraId="690C1278" w14:textId="77777777" w:rsidR="001C76CA" w:rsidRPr="00107F10" w:rsidRDefault="001C76CA" w:rsidP="001C76CA">
            <w:pPr>
              <w:widowControl w:val="0"/>
              <w:kinsoku w:val="0"/>
              <w:overflowPunct w:val="0"/>
              <w:autoSpaceDE w:val="0"/>
              <w:autoSpaceDN w:val="0"/>
              <w:adjustRightInd w:val="0"/>
              <w:spacing w:before="9" w:line="242" w:lineRule="exact"/>
              <w:ind w:left="167" w:right="454"/>
              <w:jc w:val="center"/>
              <w:rPr>
                <w:rFonts w:ascii="Arial" w:eastAsiaTheme="minorEastAsia" w:hAnsi="Arial" w:cs="Arial"/>
                <w:sz w:val="22"/>
                <w:szCs w:val="22"/>
              </w:rPr>
            </w:pPr>
            <w:r w:rsidRPr="00107F10">
              <w:rPr>
                <w:rFonts w:ascii="Arial" w:eastAsiaTheme="minorEastAsia" w:hAnsi="Arial" w:cs="Arial"/>
                <w:sz w:val="22"/>
                <w:szCs w:val="22"/>
              </w:rPr>
              <w:t>Th</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11"/>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9"/>
                <w:sz w:val="22"/>
                <w:szCs w:val="22"/>
              </w:rPr>
              <w:t xml:space="preserve"> </w:t>
            </w:r>
            <w:r w:rsidRPr="00107F10">
              <w:rPr>
                <w:rFonts w:ascii="Arial" w:eastAsiaTheme="minorEastAsia" w:hAnsi="Arial" w:cs="Arial"/>
                <w:spacing w:val="1"/>
                <w:sz w:val="22"/>
                <w:szCs w:val="22"/>
              </w:rPr>
              <w:t>c</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ta</w:t>
            </w:r>
            <w:r w:rsidRPr="00107F10">
              <w:rPr>
                <w:rFonts w:ascii="Arial" w:eastAsiaTheme="minorEastAsia" w:hAnsi="Arial" w:cs="Arial"/>
                <w:spacing w:val="3"/>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s</w:t>
            </w:r>
            <w:r w:rsidRPr="00107F10">
              <w:rPr>
                <w:rFonts w:ascii="Arial" w:eastAsiaTheme="minorEastAsia" w:hAnsi="Arial" w:cs="Arial"/>
                <w:spacing w:val="-10"/>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1"/>
                <w:sz w:val="22"/>
                <w:szCs w:val="22"/>
              </w:rPr>
              <w:t>ro</w:t>
            </w:r>
            <w:r w:rsidRPr="00107F10">
              <w:rPr>
                <w:rFonts w:ascii="Arial" w:eastAsiaTheme="minorEastAsia" w:hAnsi="Arial" w:cs="Arial"/>
                <w:spacing w:val="2"/>
                <w:sz w:val="22"/>
                <w:szCs w:val="22"/>
              </w:rPr>
              <w:t>p</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i</w:t>
            </w:r>
            <w:r w:rsidRPr="00107F10">
              <w:rPr>
                <w:rFonts w:ascii="Arial" w:eastAsiaTheme="minorEastAsia" w:hAnsi="Arial" w:cs="Arial"/>
                <w:spacing w:val="-2"/>
                <w:sz w:val="22"/>
                <w:szCs w:val="22"/>
              </w:rPr>
              <w:t>e</w:t>
            </w:r>
            <w:r w:rsidRPr="00107F10">
              <w:rPr>
                <w:rFonts w:ascii="Arial" w:eastAsiaTheme="minorEastAsia" w:hAnsi="Arial" w:cs="Arial"/>
                <w:sz w:val="22"/>
                <w:szCs w:val="22"/>
              </w:rPr>
              <w:t>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y</w:t>
            </w:r>
            <w:r w:rsidRPr="00107F10">
              <w:rPr>
                <w:rFonts w:ascii="Arial" w:eastAsiaTheme="minorEastAsia" w:hAnsi="Arial" w:cs="Arial"/>
                <w:spacing w:val="-11"/>
                <w:sz w:val="22"/>
                <w:szCs w:val="22"/>
              </w:rPr>
              <w:t xml:space="preserve"> </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n</w:t>
            </w:r>
            <w:r w:rsidRPr="00107F10">
              <w:rPr>
                <w:rFonts w:ascii="Arial" w:eastAsiaTheme="minorEastAsia" w:hAnsi="Arial" w:cs="Arial"/>
                <w:sz w:val="22"/>
                <w:szCs w:val="22"/>
              </w:rPr>
              <w:t>f</w:t>
            </w:r>
            <w:r w:rsidRPr="00107F10">
              <w:rPr>
                <w:rFonts w:ascii="Arial" w:eastAsiaTheme="minorEastAsia" w:hAnsi="Arial" w:cs="Arial"/>
                <w:spacing w:val="-2"/>
                <w:sz w:val="22"/>
                <w:szCs w:val="22"/>
              </w:rPr>
              <w:t>o</w:t>
            </w:r>
            <w:r w:rsidRPr="00107F10">
              <w:rPr>
                <w:rFonts w:ascii="Arial" w:eastAsiaTheme="minorEastAsia" w:hAnsi="Arial" w:cs="Arial"/>
                <w:spacing w:val="-1"/>
                <w:sz w:val="22"/>
                <w:szCs w:val="22"/>
              </w:rPr>
              <w:t>r</w:t>
            </w:r>
            <w:r w:rsidRPr="00107F10">
              <w:rPr>
                <w:rFonts w:ascii="Arial" w:eastAsiaTheme="minorEastAsia" w:hAnsi="Arial" w:cs="Arial"/>
                <w:sz w:val="22"/>
                <w:szCs w:val="22"/>
              </w:rPr>
              <w:t>mat</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b</w:t>
            </w:r>
            <w:r w:rsidRPr="00107F10">
              <w:rPr>
                <w:rFonts w:ascii="Arial" w:eastAsiaTheme="minorEastAsia" w:hAnsi="Arial" w:cs="Arial"/>
                <w:spacing w:val="-2"/>
                <w:sz w:val="22"/>
                <w:szCs w:val="22"/>
              </w:rPr>
              <w:t>e</w:t>
            </w:r>
            <w:r w:rsidRPr="00107F10">
              <w:rPr>
                <w:rFonts w:ascii="Arial" w:eastAsiaTheme="minorEastAsia" w:hAnsi="Arial" w:cs="Arial"/>
                <w:spacing w:val="2"/>
                <w:sz w:val="22"/>
                <w:szCs w:val="22"/>
              </w:rPr>
              <w:t>l</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n</w:t>
            </w:r>
            <w:r w:rsidRPr="00107F10">
              <w:rPr>
                <w:rFonts w:ascii="Arial" w:eastAsiaTheme="minorEastAsia" w:hAnsi="Arial" w:cs="Arial"/>
                <w:sz w:val="22"/>
                <w:szCs w:val="22"/>
              </w:rPr>
              <w:t>gi</w:t>
            </w:r>
            <w:r w:rsidRPr="00107F10">
              <w:rPr>
                <w:rFonts w:ascii="Arial" w:eastAsiaTheme="minorEastAsia" w:hAnsi="Arial" w:cs="Arial"/>
                <w:spacing w:val="1"/>
                <w:sz w:val="22"/>
                <w:szCs w:val="22"/>
              </w:rPr>
              <w:t>n</w:t>
            </w:r>
            <w:r w:rsidRPr="00107F10">
              <w:rPr>
                <w:rFonts w:ascii="Arial" w:eastAsiaTheme="minorEastAsia" w:hAnsi="Arial" w:cs="Arial"/>
                <w:sz w:val="22"/>
                <w:szCs w:val="22"/>
              </w:rPr>
              <w:t>g</w:t>
            </w:r>
            <w:r w:rsidRPr="00107F10">
              <w:rPr>
                <w:rFonts w:ascii="Arial" w:eastAsiaTheme="minorEastAsia" w:hAnsi="Arial" w:cs="Arial"/>
                <w:spacing w:val="-9"/>
                <w:sz w:val="22"/>
                <w:szCs w:val="22"/>
              </w:rPr>
              <w:t xml:space="preserve"> </w:t>
            </w:r>
            <w:r w:rsidRPr="00107F10">
              <w:rPr>
                <w:rFonts w:ascii="Arial" w:eastAsiaTheme="minorEastAsia" w:hAnsi="Arial" w:cs="Arial"/>
                <w:sz w:val="22"/>
                <w:szCs w:val="22"/>
              </w:rPr>
              <w:t>to</w:t>
            </w:r>
            <w:r w:rsidRPr="00107F10">
              <w:rPr>
                <w:rFonts w:ascii="Arial" w:eastAsiaTheme="minorEastAsia" w:hAnsi="Arial" w:cs="Arial"/>
                <w:spacing w:val="-11"/>
                <w:sz w:val="22"/>
                <w:szCs w:val="22"/>
              </w:rPr>
              <w:t xml:space="preserve"> </w:t>
            </w:r>
            <w:r w:rsidRPr="00107F10">
              <w:rPr>
                <w:rFonts w:ascii="Arial" w:eastAsiaTheme="minorEastAsia" w:hAnsi="Arial" w:cs="Arial"/>
                <w:spacing w:val="-1"/>
                <w:sz w:val="22"/>
                <w:szCs w:val="22"/>
              </w:rPr>
              <w:t>Cardiff and Vale University Heal</w:t>
            </w:r>
            <w:r w:rsidRPr="00107F10">
              <w:rPr>
                <w:rFonts w:ascii="Arial" w:eastAsiaTheme="minorEastAsia" w:hAnsi="Arial" w:cs="Arial"/>
                <w:sz w:val="22"/>
                <w:szCs w:val="22"/>
              </w:rPr>
              <w:t>th</w:t>
            </w:r>
            <w:r w:rsidRPr="00107F10">
              <w:rPr>
                <w:rFonts w:ascii="Arial" w:eastAsiaTheme="minorEastAsia" w:hAnsi="Arial" w:cs="Arial"/>
                <w:w w:val="99"/>
                <w:sz w:val="22"/>
                <w:szCs w:val="22"/>
              </w:rPr>
              <w:t xml:space="preserve"> </w:t>
            </w:r>
            <w:r w:rsidRPr="00107F10">
              <w:rPr>
                <w:rFonts w:ascii="Arial" w:eastAsiaTheme="minorEastAsia" w:hAnsi="Arial" w:cs="Arial"/>
                <w:sz w:val="22"/>
                <w:szCs w:val="22"/>
              </w:rPr>
              <w:t>B</w:t>
            </w:r>
            <w:r w:rsidRPr="00107F10">
              <w:rPr>
                <w:rFonts w:ascii="Arial" w:eastAsiaTheme="minorEastAsia" w:hAnsi="Arial" w:cs="Arial"/>
                <w:spacing w:val="-1"/>
                <w:sz w:val="22"/>
                <w:szCs w:val="22"/>
              </w:rPr>
              <w:t>o</w:t>
            </w:r>
            <w:r w:rsidRPr="00107F10">
              <w:rPr>
                <w:rFonts w:ascii="Arial" w:eastAsiaTheme="minorEastAsia" w:hAnsi="Arial" w:cs="Arial"/>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d</w:t>
            </w:r>
            <w:r w:rsidRPr="00107F10">
              <w:rPr>
                <w:rFonts w:ascii="Arial" w:eastAsiaTheme="minorEastAsia" w:hAnsi="Arial" w:cs="Arial"/>
                <w:sz w:val="22"/>
                <w:szCs w:val="22"/>
              </w:rPr>
              <w:t>.</w:t>
            </w:r>
            <w:r w:rsidRPr="00107F10">
              <w:rPr>
                <w:rFonts w:ascii="Arial" w:eastAsiaTheme="minorEastAsia" w:hAnsi="Arial" w:cs="Arial"/>
                <w:spacing w:val="58"/>
                <w:sz w:val="22"/>
                <w:szCs w:val="22"/>
              </w:rPr>
              <w:t xml:space="preserve"> </w:t>
            </w:r>
            <w:r w:rsidRPr="00107F10">
              <w:rPr>
                <w:rFonts w:ascii="Arial" w:eastAsiaTheme="minorEastAsia" w:hAnsi="Arial" w:cs="Arial"/>
                <w:sz w:val="22"/>
                <w:szCs w:val="22"/>
              </w:rPr>
              <w:t>A</w:t>
            </w:r>
            <w:r w:rsidRPr="00107F10">
              <w:rPr>
                <w:rFonts w:ascii="Arial" w:eastAsiaTheme="minorEastAsia" w:hAnsi="Arial" w:cs="Arial"/>
                <w:spacing w:val="2"/>
                <w:sz w:val="22"/>
                <w:szCs w:val="22"/>
              </w:rPr>
              <w:t>l</w:t>
            </w:r>
            <w:r w:rsidRPr="00107F10">
              <w:rPr>
                <w:rFonts w:ascii="Arial" w:eastAsiaTheme="minorEastAsia" w:hAnsi="Arial" w:cs="Arial"/>
                <w:sz w:val="22"/>
                <w:szCs w:val="22"/>
              </w:rPr>
              <w:t>l</w:t>
            </w:r>
            <w:r w:rsidRPr="00107F10">
              <w:rPr>
                <w:rFonts w:ascii="Arial" w:eastAsiaTheme="minorEastAsia" w:hAnsi="Arial" w:cs="Arial"/>
                <w:spacing w:val="-3"/>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r</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any</w:t>
            </w:r>
            <w:r w:rsidRPr="00107F10">
              <w:rPr>
                <w:rFonts w:ascii="Arial" w:eastAsiaTheme="minorEastAsia" w:hAnsi="Arial" w:cs="Arial"/>
                <w:spacing w:val="-6"/>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2"/>
                <w:sz w:val="22"/>
                <w:szCs w:val="22"/>
              </w:rPr>
              <w:t>a</w:t>
            </w:r>
            <w:r w:rsidRPr="00107F10">
              <w:rPr>
                <w:rFonts w:ascii="Arial" w:eastAsiaTheme="minorEastAsia" w:hAnsi="Arial" w:cs="Arial"/>
                <w:spacing w:val="-1"/>
                <w:sz w:val="22"/>
                <w:szCs w:val="22"/>
              </w:rPr>
              <w:t>r</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of</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pacing w:val="2"/>
                <w:sz w:val="22"/>
                <w:szCs w:val="22"/>
              </w:rPr>
              <w:t>i</w:t>
            </w:r>
            <w:r w:rsidRPr="00107F10">
              <w:rPr>
                <w:rFonts w:ascii="Arial" w:eastAsiaTheme="minorEastAsia" w:hAnsi="Arial" w:cs="Arial"/>
                <w:sz w:val="22"/>
                <w:szCs w:val="22"/>
              </w:rPr>
              <w:t>s</w:t>
            </w:r>
            <w:r w:rsidRPr="00107F10">
              <w:rPr>
                <w:rFonts w:ascii="Arial" w:eastAsiaTheme="minorEastAsia" w:hAnsi="Arial" w:cs="Arial"/>
                <w:spacing w:val="-4"/>
                <w:sz w:val="22"/>
                <w:szCs w:val="22"/>
              </w:rPr>
              <w:t xml:space="preserve"> </w:t>
            </w:r>
            <w:r w:rsidRPr="00107F10">
              <w:rPr>
                <w:rFonts w:ascii="Arial" w:eastAsiaTheme="minorEastAsia" w:hAnsi="Arial" w:cs="Arial"/>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cu</w:t>
            </w:r>
            <w:r w:rsidRPr="00107F10">
              <w:rPr>
                <w:rFonts w:ascii="Arial" w:eastAsiaTheme="minorEastAsia" w:hAnsi="Arial" w:cs="Arial"/>
                <w:spacing w:val="1"/>
                <w:sz w:val="22"/>
                <w:szCs w:val="22"/>
              </w:rPr>
              <w:t>m</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n</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pacing w:val="-2"/>
                <w:sz w:val="22"/>
                <w:szCs w:val="22"/>
              </w:rPr>
              <w:t>s</w:t>
            </w:r>
            <w:r w:rsidRPr="00107F10">
              <w:rPr>
                <w:rFonts w:ascii="Arial" w:eastAsiaTheme="minorEastAsia" w:hAnsi="Arial" w:cs="Arial"/>
                <w:spacing w:val="3"/>
                <w:sz w:val="22"/>
                <w:szCs w:val="22"/>
              </w:rPr>
              <w:t>h</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pacing w:val="2"/>
                <w:sz w:val="22"/>
                <w:szCs w:val="22"/>
              </w:rPr>
              <w:t>l</w:t>
            </w:r>
            <w:r w:rsidRPr="00107F10">
              <w:rPr>
                <w:rFonts w:ascii="Arial" w:eastAsiaTheme="minorEastAsia" w:hAnsi="Arial" w:cs="Arial"/>
                <w:sz w:val="22"/>
                <w:szCs w:val="22"/>
              </w:rPr>
              <w:t>d</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not</w:t>
            </w:r>
            <w:r w:rsidRPr="00107F10">
              <w:rPr>
                <w:rFonts w:ascii="Arial" w:eastAsiaTheme="minorEastAsia" w:hAnsi="Arial" w:cs="Arial"/>
                <w:spacing w:val="-6"/>
                <w:sz w:val="22"/>
                <w:szCs w:val="22"/>
              </w:rPr>
              <w:t xml:space="preserve"> </w:t>
            </w:r>
            <w:r w:rsidRPr="00107F10">
              <w:rPr>
                <w:rFonts w:ascii="Arial" w:eastAsiaTheme="minorEastAsia" w:hAnsi="Arial" w:cs="Arial"/>
                <w:sz w:val="22"/>
                <w:szCs w:val="22"/>
              </w:rPr>
              <w:t>be</w:t>
            </w:r>
            <w:r w:rsidRPr="00107F10">
              <w:rPr>
                <w:rFonts w:ascii="Arial" w:eastAsiaTheme="minorEastAsia" w:hAnsi="Arial" w:cs="Arial"/>
                <w:spacing w:val="-5"/>
                <w:sz w:val="22"/>
                <w:szCs w:val="22"/>
              </w:rPr>
              <w:t xml:space="preserve"> </w:t>
            </w:r>
            <w:r w:rsidRPr="00107F10">
              <w:rPr>
                <w:rFonts w:ascii="Arial" w:eastAsiaTheme="minorEastAsia" w:hAnsi="Arial" w:cs="Arial"/>
                <w:spacing w:val="1"/>
                <w:sz w:val="22"/>
                <w:szCs w:val="22"/>
              </w:rPr>
              <w:t>r</w:t>
            </w:r>
            <w:r w:rsidRPr="00107F10">
              <w:rPr>
                <w:rFonts w:ascii="Arial" w:eastAsiaTheme="minorEastAsia" w:hAnsi="Arial" w:cs="Arial"/>
                <w:spacing w:val="-2"/>
                <w:sz w:val="22"/>
                <w:szCs w:val="22"/>
              </w:rPr>
              <w:t>e</w:t>
            </w:r>
            <w:r w:rsidRPr="00107F10">
              <w:rPr>
                <w:rFonts w:ascii="Arial" w:eastAsiaTheme="minorEastAsia" w:hAnsi="Arial" w:cs="Arial"/>
                <w:sz w:val="22"/>
                <w:szCs w:val="22"/>
              </w:rPr>
              <w:t>p</w:t>
            </w:r>
            <w:r w:rsidRPr="00107F10">
              <w:rPr>
                <w:rFonts w:ascii="Arial" w:eastAsiaTheme="minorEastAsia" w:hAnsi="Arial" w:cs="Arial"/>
                <w:spacing w:val="1"/>
                <w:sz w:val="22"/>
                <w:szCs w:val="22"/>
              </w:rPr>
              <w:t>r</w:t>
            </w:r>
            <w:r w:rsidRPr="00107F10">
              <w:rPr>
                <w:rFonts w:ascii="Arial" w:eastAsiaTheme="minorEastAsia" w:hAnsi="Arial" w:cs="Arial"/>
                <w:spacing w:val="-1"/>
                <w:sz w:val="22"/>
                <w:szCs w:val="22"/>
              </w:rPr>
              <w:t>o</w:t>
            </w:r>
            <w:r w:rsidRPr="00107F10">
              <w:rPr>
                <w:rFonts w:ascii="Arial" w:eastAsiaTheme="minorEastAsia" w:hAnsi="Arial" w:cs="Arial"/>
                <w:sz w:val="22"/>
                <w:szCs w:val="22"/>
              </w:rPr>
              <w:t>d</w:t>
            </w:r>
            <w:r w:rsidRPr="00107F10">
              <w:rPr>
                <w:rFonts w:ascii="Arial" w:eastAsiaTheme="minorEastAsia" w:hAnsi="Arial" w:cs="Arial"/>
                <w:spacing w:val="1"/>
                <w:sz w:val="22"/>
                <w:szCs w:val="22"/>
              </w:rPr>
              <w:t>u</w:t>
            </w:r>
            <w:r w:rsidRPr="00107F10">
              <w:rPr>
                <w:rFonts w:ascii="Arial" w:eastAsiaTheme="minorEastAsia" w:hAnsi="Arial" w:cs="Arial"/>
                <w:sz w:val="22"/>
                <w:szCs w:val="22"/>
              </w:rPr>
              <w:t>c</w:t>
            </w:r>
            <w:r w:rsidRPr="00107F10">
              <w:rPr>
                <w:rFonts w:ascii="Arial" w:eastAsiaTheme="minorEastAsia" w:hAnsi="Arial" w:cs="Arial"/>
                <w:spacing w:val="-2"/>
                <w:sz w:val="22"/>
                <w:szCs w:val="22"/>
              </w:rPr>
              <w:t>e</w:t>
            </w:r>
            <w:r w:rsidRPr="00107F10">
              <w:rPr>
                <w:rFonts w:ascii="Arial" w:eastAsiaTheme="minorEastAsia" w:hAnsi="Arial" w:cs="Arial"/>
                <w:sz w:val="22"/>
                <w:szCs w:val="22"/>
              </w:rPr>
              <w:t>d</w:t>
            </w:r>
            <w:r w:rsidRPr="00107F10">
              <w:rPr>
                <w:rFonts w:ascii="Arial" w:eastAsiaTheme="minorEastAsia" w:hAnsi="Arial" w:cs="Arial"/>
                <w:spacing w:val="-3"/>
                <w:sz w:val="22"/>
                <w:szCs w:val="22"/>
              </w:rPr>
              <w:t xml:space="preserve"> </w:t>
            </w:r>
            <w:r w:rsidRPr="00107F10">
              <w:rPr>
                <w:rFonts w:ascii="Arial" w:eastAsiaTheme="minorEastAsia" w:hAnsi="Arial" w:cs="Arial"/>
                <w:sz w:val="22"/>
                <w:szCs w:val="22"/>
              </w:rPr>
              <w:t>w</w:t>
            </w:r>
            <w:r w:rsidRPr="00107F10">
              <w:rPr>
                <w:rFonts w:ascii="Arial" w:eastAsiaTheme="minorEastAsia" w:hAnsi="Arial" w:cs="Arial"/>
                <w:spacing w:val="2"/>
                <w:sz w:val="22"/>
                <w:szCs w:val="22"/>
              </w:rPr>
              <w:t>i</w:t>
            </w:r>
            <w:r w:rsidRPr="00107F10">
              <w:rPr>
                <w:rFonts w:ascii="Arial" w:eastAsiaTheme="minorEastAsia" w:hAnsi="Arial" w:cs="Arial"/>
                <w:sz w:val="22"/>
                <w:szCs w:val="22"/>
              </w:rPr>
              <w:t>t</w:t>
            </w:r>
            <w:r w:rsidRPr="00107F10">
              <w:rPr>
                <w:rFonts w:ascii="Arial" w:eastAsiaTheme="minorEastAsia" w:hAnsi="Arial" w:cs="Arial"/>
                <w:spacing w:val="-2"/>
                <w:sz w:val="22"/>
                <w:szCs w:val="22"/>
              </w:rPr>
              <w:t>h</w:t>
            </w:r>
            <w:r w:rsidRPr="00107F10">
              <w:rPr>
                <w:rFonts w:ascii="Arial" w:eastAsiaTheme="minorEastAsia" w:hAnsi="Arial" w:cs="Arial"/>
                <w:spacing w:val="-1"/>
                <w:sz w:val="22"/>
                <w:szCs w:val="22"/>
              </w:rPr>
              <w:t>o</w:t>
            </w:r>
            <w:r w:rsidRPr="00107F10">
              <w:rPr>
                <w:rFonts w:ascii="Arial" w:eastAsiaTheme="minorEastAsia" w:hAnsi="Arial" w:cs="Arial"/>
                <w:spacing w:val="1"/>
                <w:sz w:val="22"/>
                <w:szCs w:val="22"/>
              </w:rPr>
              <w:t>u</w:t>
            </w:r>
            <w:r w:rsidRPr="00107F10">
              <w:rPr>
                <w:rFonts w:ascii="Arial" w:eastAsiaTheme="minorEastAsia" w:hAnsi="Arial" w:cs="Arial"/>
                <w:sz w:val="22"/>
                <w:szCs w:val="22"/>
              </w:rPr>
              <w:t>t</w:t>
            </w:r>
            <w:r w:rsidRPr="00107F10">
              <w:rPr>
                <w:rFonts w:ascii="Arial" w:eastAsiaTheme="minorEastAsia" w:hAnsi="Arial" w:cs="Arial"/>
                <w:spacing w:val="-5"/>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w w:val="99"/>
                <w:sz w:val="22"/>
                <w:szCs w:val="22"/>
              </w:rPr>
              <w:t xml:space="preserve"> </w:t>
            </w:r>
            <w:r w:rsidRPr="00107F10">
              <w:rPr>
                <w:rFonts w:ascii="Arial" w:eastAsiaTheme="minorEastAsia" w:hAnsi="Arial" w:cs="Arial"/>
                <w:sz w:val="22"/>
                <w:szCs w:val="22"/>
              </w:rPr>
              <w:t>p</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r</w:t>
            </w:r>
            <w:r w:rsidRPr="00107F10">
              <w:rPr>
                <w:rFonts w:ascii="Arial" w:eastAsiaTheme="minorEastAsia" w:hAnsi="Arial" w:cs="Arial"/>
                <w:sz w:val="22"/>
                <w:szCs w:val="22"/>
              </w:rPr>
              <w:t>m</w:t>
            </w:r>
            <w:r w:rsidRPr="00107F10">
              <w:rPr>
                <w:rFonts w:ascii="Arial" w:eastAsiaTheme="minorEastAsia" w:hAnsi="Arial" w:cs="Arial"/>
                <w:spacing w:val="3"/>
                <w:sz w:val="22"/>
                <w:szCs w:val="22"/>
              </w:rPr>
              <w:t>i</w:t>
            </w:r>
            <w:r w:rsidRPr="00107F10">
              <w:rPr>
                <w:rFonts w:ascii="Arial" w:eastAsiaTheme="minorEastAsia" w:hAnsi="Arial" w:cs="Arial"/>
                <w:sz w:val="22"/>
                <w:szCs w:val="22"/>
              </w:rPr>
              <w:t>s</w:t>
            </w:r>
            <w:r w:rsidRPr="00107F10">
              <w:rPr>
                <w:rFonts w:ascii="Arial" w:eastAsiaTheme="minorEastAsia" w:hAnsi="Arial" w:cs="Arial"/>
                <w:spacing w:val="-2"/>
                <w:sz w:val="22"/>
                <w:szCs w:val="22"/>
              </w:rPr>
              <w:t>s</w:t>
            </w:r>
            <w:r w:rsidRPr="00107F10">
              <w:rPr>
                <w:rFonts w:ascii="Arial" w:eastAsiaTheme="minorEastAsia" w:hAnsi="Arial" w:cs="Arial"/>
                <w:spacing w:val="2"/>
                <w:sz w:val="22"/>
                <w:szCs w:val="22"/>
              </w:rPr>
              <w:t>i</w:t>
            </w:r>
            <w:r w:rsidRPr="00107F10">
              <w:rPr>
                <w:rFonts w:ascii="Arial" w:eastAsiaTheme="minorEastAsia" w:hAnsi="Arial" w:cs="Arial"/>
                <w:spacing w:val="-1"/>
                <w:sz w:val="22"/>
                <w:szCs w:val="22"/>
              </w:rPr>
              <w:t>o</w:t>
            </w:r>
            <w:r w:rsidRPr="00107F10">
              <w:rPr>
                <w:rFonts w:ascii="Arial" w:eastAsiaTheme="minorEastAsia" w:hAnsi="Arial" w:cs="Arial"/>
                <w:sz w:val="22"/>
                <w:szCs w:val="22"/>
              </w:rPr>
              <w:t>n</w:t>
            </w:r>
            <w:r w:rsidRPr="00107F10">
              <w:rPr>
                <w:rFonts w:ascii="Arial" w:eastAsiaTheme="minorEastAsia" w:hAnsi="Arial" w:cs="Arial"/>
                <w:spacing w:val="-9"/>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f</w:t>
            </w:r>
            <w:r w:rsidRPr="00107F10">
              <w:rPr>
                <w:rFonts w:ascii="Arial" w:eastAsiaTheme="minorEastAsia" w:hAnsi="Arial" w:cs="Arial"/>
                <w:spacing w:val="-7"/>
                <w:sz w:val="22"/>
                <w:szCs w:val="22"/>
              </w:rPr>
              <w:t xml:space="preserve"> </w:t>
            </w:r>
            <w:r w:rsidRPr="00107F10">
              <w:rPr>
                <w:rFonts w:ascii="Arial" w:eastAsiaTheme="minorEastAsia" w:hAnsi="Arial" w:cs="Arial"/>
                <w:sz w:val="22"/>
                <w:szCs w:val="22"/>
              </w:rPr>
              <w:t>t</w:t>
            </w:r>
            <w:r w:rsidRPr="00107F10">
              <w:rPr>
                <w:rFonts w:ascii="Arial" w:eastAsiaTheme="minorEastAsia" w:hAnsi="Arial" w:cs="Arial"/>
                <w:spacing w:val="1"/>
                <w:sz w:val="22"/>
                <w:szCs w:val="22"/>
              </w:rPr>
              <w:t>h</w:t>
            </w:r>
            <w:r w:rsidRPr="00107F10">
              <w:rPr>
                <w:rFonts w:ascii="Arial" w:eastAsiaTheme="minorEastAsia" w:hAnsi="Arial" w:cs="Arial"/>
                <w:sz w:val="22"/>
                <w:szCs w:val="22"/>
              </w:rPr>
              <w:t>e</w:t>
            </w:r>
            <w:r w:rsidRPr="00107F10">
              <w:rPr>
                <w:rFonts w:ascii="Arial" w:eastAsiaTheme="minorEastAsia" w:hAnsi="Arial" w:cs="Arial"/>
                <w:spacing w:val="-11"/>
                <w:sz w:val="22"/>
                <w:szCs w:val="22"/>
              </w:rPr>
              <w:t xml:space="preserve"> </w:t>
            </w:r>
            <w:r w:rsidRPr="00107F10">
              <w:rPr>
                <w:rFonts w:ascii="Arial" w:eastAsiaTheme="minorEastAsia" w:hAnsi="Arial" w:cs="Arial"/>
                <w:spacing w:val="1"/>
                <w:sz w:val="22"/>
                <w:szCs w:val="22"/>
              </w:rPr>
              <w:t>D</w:t>
            </w:r>
            <w:r w:rsidRPr="00107F10">
              <w:rPr>
                <w:rFonts w:ascii="Arial" w:eastAsiaTheme="minorEastAsia" w:hAnsi="Arial" w:cs="Arial"/>
                <w:spacing w:val="-1"/>
                <w:sz w:val="22"/>
                <w:szCs w:val="22"/>
              </w:rPr>
              <w:t>o</w:t>
            </w:r>
            <w:r w:rsidRPr="00107F10">
              <w:rPr>
                <w:rFonts w:ascii="Arial" w:eastAsiaTheme="minorEastAsia" w:hAnsi="Arial" w:cs="Arial"/>
                <w:sz w:val="22"/>
                <w:szCs w:val="22"/>
              </w:rPr>
              <w:t>c</w:t>
            </w:r>
            <w:r w:rsidRPr="00107F10">
              <w:rPr>
                <w:rFonts w:ascii="Arial" w:eastAsiaTheme="minorEastAsia" w:hAnsi="Arial" w:cs="Arial"/>
                <w:spacing w:val="2"/>
                <w:sz w:val="22"/>
                <w:szCs w:val="22"/>
              </w:rPr>
              <w:t>u</w:t>
            </w:r>
            <w:r w:rsidRPr="00107F10">
              <w:rPr>
                <w:rFonts w:ascii="Arial" w:eastAsiaTheme="minorEastAsia" w:hAnsi="Arial" w:cs="Arial"/>
                <w:sz w:val="22"/>
                <w:szCs w:val="22"/>
              </w:rPr>
              <w:t>ment</w:t>
            </w:r>
            <w:r w:rsidRPr="00107F10">
              <w:rPr>
                <w:rFonts w:ascii="Arial" w:eastAsiaTheme="minorEastAsia" w:hAnsi="Arial" w:cs="Arial"/>
                <w:spacing w:val="-8"/>
                <w:sz w:val="22"/>
                <w:szCs w:val="22"/>
              </w:rPr>
              <w:t xml:space="preserve"> </w:t>
            </w:r>
            <w:r w:rsidRPr="00107F10">
              <w:rPr>
                <w:rFonts w:ascii="Arial" w:eastAsiaTheme="minorEastAsia" w:hAnsi="Arial" w:cs="Arial"/>
                <w:spacing w:val="-2"/>
                <w:sz w:val="22"/>
                <w:szCs w:val="22"/>
              </w:rPr>
              <w:t>O</w:t>
            </w:r>
            <w:r w:rsidRPr="00107F10">
              <w:rPr>
                <w:rFonts w:ascii="Arial" w:eastAsiaTheme="minorEastAsia" w:hAnsi="Arial" w:cs="Arial"/>
                <w:sz w:val="22"/>
                <w:szCs w:val="22"/>
              </w:rPr>
              <w:t>w</w:t>
            </w:r>
            <w:r w:rsidRPr="00107F10">
              <w:rPr>
                <w:rFonts w:ascii="Arial" w:eastAsiaTheme="minorEastAsia" w:hAnsi="Arial" w:cs="Arial"/>
                <w:spacing w:val="3"/>
                <w:sz w:val="22"/>
                <w:szCs w:val="22"/>
              </w:rPr>
              <w:t>n</w:t>
            </w:r>
            <w:r w:rsidRPr="00107F10">
              <w:rPr>
                <w:rFonts w:ascii="Arial" w:eastAsiaTheme="minorEastAsia" w:hAnsi="Arial" w:cs="Arial"/>
                <w:spacing w:val="-2"/>
                <w:sz w:val="22"/>
                <w:szCs w:val="22"/>
              </w:rPr>
              <w:t>e</w:t>
            </w:r>
            <w:r w:rsidRPr="00107F10">
              <w:rPr>
                <w:rFonts w:ascii="Arial" w:eastAsiaTheme="minorEastAsia" w:hAnsi="Arial" w:cs="Arial"/>
                <w:spacing w:val="1"/>
                <w:sz w:val="22"/>
                <w:szCs w:val="22"/>
              </w:rPr>
              <w:t>r</w:t>
            </w:r>
            <w:r w:rsidRPr="00107F10">
              <w:rPr>
                <w:rFonts w:ascii="Arial" w:eastAsiaTheme="minorEastAsia" w:hAnsi="Arial" w:cs="Arial"/>
                <w:sz w:val="22"/>
                <w:szCs w:val="22"/>
              </w:rPr>
              <w:t>.</w:t>
            </w:r>
          </w:p>
          <w:p w14:paraId="2E9E038B" w14:textId="77777777" w:rsidR="001C76CA" w:rsidRPr="001C76CA" w:rsidRDefault="001C76CA" w:rsidP="001C76CA">
            <w:pPr>
              <w:autoSpaceDE w:val="0"/>
              <w:autoSpaceDN w:val="0"/>
              <w:adjustRightInd w:val="0"/>
              <w:rPr>
                <w:rFonts w:ascii="Arial" w:eastAsia="Calibri" w:hAnsi="Arial" w:cs="Arial"/>
                <w:sz w:val="20"/>
                <w:szCs w:val="20"/>
                <w:lang w:eastAsia="en-US"/>
              </w:rPr>
            </w:pPr>
          </w:p>
        </w:tc>
      </w:tr>
      <w:tr w:rsidR="00584BF4" w14:paraId="5A2DDF19" w14:textId="77777777" w:rsidTr="00584BF4">
        <w:tc>
          <w:tcPr>
            <w:tcW w:w="2410" w:type="dxa"/>
            <w:shd w:val="clear" w:color="auto" w:fill="DEEAF6" w:themeFill="accent1" w:themeFillTint="33"/>
          </w:tcPr>
          <w:p w14:paraId="322485DF" w14:textId="51B8DFA0" w:rsidR="00584BF4" w:rsidRP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sidRPr="00584BF4">
              <w:rPr>
                <w:rFonts w:ascii="Arial" w:eastAsiaTheme="minorEastAsia" w:hAnsi="Arial" w:cs="Arial"/>
                <w:b/>
                <w:bCs/>
                <w:sz w:val="20"/>
                <w:szCs w:val="20"/>
              </w:rPr>
              <w:t>Author/Reviewer</w:t>
            </w:r>
            <w:r>
              <w:rPr>
                <w:rFonts w:ascii="Arial" w:eastAsiaTheme="minorEastAsia" w:hAnsi="Arial" w:cs="Arial"/>
                <w:b/>
                <w:bCs/>
                <w:sz w:val="20"/>
                <w:szCs w:val="20"/>
              </w:rPr>
              <w:t>:</w:t>
            </w:r>
          </w:p>
        </w:tc>
        <w:tc>
          <w:tcPr>
            <w:tcW w:w="6563" w:type="dxa"/>
            <w:gridSpan w:val="8"/>
          </w:tcPr>
          <w:p w14:paraId="1389DD1F" w14:textId="77777777" w:rsidR="00BA7101" w:rsidRDefault="00BA7101"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Author: Tim Davies (</w:t>
            </w:r>
            <w:r w:rsidR="00584BF4" w:rsidRPr="00584BF4">
              <w:rPr>
                <w:rFonts w:ascii="Arial" w:eastAsiaTheme="minorEastAsia" w:hAnsi="Arial" w:cs="Arial"/>
                <w:sz w:val="20"/>
                <w:szCs w:val="20"/>
              </w:rPr>
              <w:t>Risk and Regulation Officer</w:t>
            </w:r>
            <w:r>
              <w:rPr>
                <w:rFonts w:ascii="Arial" w:eastAsiaTheme="minorEastAsia" w:hAnsi="Arial" w:cs="Arial"/>
                <w:sz w:val="20"/>
                <w:szCs w:val="20"/>
              </w:rPr>
              <w:t>)</w:t>
            </w:r>
          </w:p>
          <w:p w14:paraId="68492C1A" w14:textId="78B4D4D2" w:rsidR="00584BF4" w:rsidRPr="00584BF4" w:rsidRDefault="00BA7101"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Reviewer: Nicola Foreman (</w:t>
            </w:r>
            <w:r w:rsidR="00584BF4" w:rsidRPr="00584BF4">
              <w:rPr>
                <w:rFonts w:ascii="Arial" w:eastAsiaTheme="minorEastAsia" w:hAnsi="Arial" w:cs="Arial"/>
                <w:sz w:val="20"/>
                <w:szCs w:val="20"/>
              </w:rPr>
              <w:t xml:space="preserve">Director </w:t>
            </w:r>
            <w:r w:rsidR="00584BF4">
              <w:rPr>
                <w:rFonts w:ascii="Arial" w:eastAsiaTheme="minorEastAsia" w:hAnsi="Arial" w:cs="Arial"/>
                <w:sz w:val="20"/>
                <w:szCs w:val="20"/>
              </w:rPr>
              <w:t xml:space="preserve">of </w:t>
            </w:r>
            <w:r w:rsidR="00584BF4" w:rsidRPr="00584BF4">
              <w:rPr>
                <w:rFonts w:ascii="Arial" w:eastAsiaTheme="minorEastAsia" w:hAnsi="Arial" w:cs="Arial"/>
                <w:sz w:val="20"/>
                <w:szCs w:val="20"/>
              </w:rPr>
              <w:t>Corporate Governance</w:t>
            </w:r>
            <w:r>
              <w:rPr>
                <w:rFonts w:ascii="Arial" w:eastAsiaTheme="minorEastAsia" w:hAnsi="Arial" w:cs="Arial"/>
                <w:sz w:val="20"/>
                <w:szCs w:val="20"/>
              </w:rPr>
              <w:t>)</w:t>
            </w:r>
          </w:p>
        </w:tc>
      </w:tr>
      <w:tr w:rsidR="00584BF4" w14:paraId="6B5ACF2B" w14:textId="77777777" w:rsidTr="00584BF4">
        <w:tc>
          <w:tcPr>
            <w:tcW w:w="2410" w:type="dxa"/>
            <w:shd w:val="clear" w:color="auto" w:fill="DEEAF6" w:themeFill="accent1" w:themeFillTint="33"/>
          </w:tcPr>
          <w:p w14:paraId="23AEA144" w14:textId="1F4FC157" w:rsidR="00584BF4" w:rsidRP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Document Owner:</w:t>
            </w:r>
          </w:p>
        </w:tc>
        <w:tc>
          <w:tcPr>
            <w:tcW w:w="6563" w:type="dxa"/>
            <w:gridSpan w:val="8"/>
          </w:tcPr>
          <w:p w14:paraId="7D6D7628" w14:textId="33AF3BED" w:rsidR="00584BF4" w:rsidRP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Director of Corporate Governance</w:t>
            </w:r>
          </w:p>
        </w:tc>
      </w:tr>
      <w:tr w:rsidR="00584BF4" w14:paraId="5A077CDA" w14:textId="77777777" w:rsidTr="00584BF4">
        <w:tc>
          <w:tcPr>
            <w:tcW w:w="2410" w:type="dxa"/>
            <w:shd w:val="clear" w:color="auto" w:fill="DEEAF6" w:themeFill="accent1" w:themeFillTint="33"/>
          </w:tcPr>
          <w:p w14:paraId="755CFF40" w14:textId="264E85B1"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Accountable Executive:</w:t>
            </w:r>
          </w:p>
        </w:tc>
        <w:tc>
          <w:tcPr>
            <w:tcW w:w="6563" w:type="dxa"/>
            <w:gridSpan w:val="8"/>
          </w:tcPr>
          <w:p w14:paraId="0BB92D32" w14:textId="00F3D1D2"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Director of Corporate Governance</w:t>
            </w:r>
          </w:p>
        </w:tc>
      </w:tr>
      <w:tr w:rsidR="00584BF4" w14:paraId="6A2B2342" w14:textId="77777777" w:rsidTr="00584BF4">
        <w:tc>
          <w:tcPr>
            <w:tcW w:w="2410" w:type="dxa"/>
            <w:shd w:val="clear" w:color="auto" w:fill="DEEAF6" w:themeFill="accent1" w:themeFillTint="33"/>
          </w:tcPr>
          <w:p w14:paraId="1649C7A3" w14:textId="6A90D337" w:rsidR="00584BF4" w:rsidRPr="00584BF4" w:rsidRDefault="00584BF4" w:rsidP="00584BF4">
            <w:pPr>
              <w:widowControl w:val="0"/>
              <w:kinsoku w:val="0"/>
              <w:overflowPunct w:val="0"/>
              <w:autoSpaceDE w:val="0"/>
              <w:autoSpaceDN w:val="0"/>
              <w:adjustRightInd w:val="0"/>
              <w:spacing w:line="266" w:lineRule="exact"/>
              <w:ind w:left="102"/>
              <w:rPr>
                <w:rFonts w:ascii="Arial" w:eastAsiaTheme="minorEastAsia" w:hAnsi="Arial" w:cs="Arial"/>
                <w:sz w:val="22"/>
                <w:szCs w:val="22"/>
              </w:rPr>
            </w:pPr>
            <w:r w:rsidRPr="00584BF4">
              <w:rPr>
                <w:rFonts w:ascii="Arial" w:eastAsiaTheme="minorEastAsia" w:hAnsi="Arial" w:cs="Arial"/>
                <w:b/>
                <w:bCs/>
                <w:sz w:val="20"/>
                <w:szCs w:val="20"/>
              </w:rPr>
              <w:t>Co</w:t>
            </w:r>
            <w:r w:rsidRPr="00584BF4">
              <w:rPr>
                <w:rFonts w:ascii="Arial" w:eastAsiaTheme="minorEastAsia" w:hAnsi="Arial" w:cs="Arial"/>
                <w:b/>
                <w:bCs/>
                <w:spacing w:val="-2"/>
                <w:sz w:val="20"/>
                <w:szCs w:val="20"/>
              </w:rPr>
              <w:t>ns</w:t>
            </w:r>
            <w:r w:rsidRPr="00584BF4">
              <w:rPr>
                <w:rFonts w:ascii="Arial" w:eastAsiaTheme="minorEastAsia" w:hAnsi="Arial" w:cs="Arial"/>
                <w:b/>
                <w:bCs/>
                <w:sz w:val="20"/>
                <w:szCs w:val="20"/>
              </w:rPr>
              <w:t>u</w:t>
            </w:r>
            <w:r w:rsidRPr="00584BF4">
              <w:rPr>
                <w:rFonts w:ascii="Arial" w:eastAsiaTheme="minorEastAsia" w:hAnsi="Arial" w:cs="Arial"/>
                <w:b/>
                <w:bCs/>
                <w:spacing w:val="-2"/>
                <w:sz w:val="20"/>
                <w:szCs w:val="20"/>
              </w:rPr>
              <w:t>l</w:t>
            </w:r>
            <w:r w:rsidRPr="00584BF4">
              <w:rPr>
                <w:rFonts w:ascii="Arial" w:eastAsiaTheme="minorEastAsia" w:hAnsi="Arial" w:cs="Arial"/>
                <w:b/>
                <w:bCs/>
                <w:sz w:val="20"/>
                <w:szCs w:val="20"/>
              </w:rPr>
              <w:t>t</w:t>
            </w:r>
            <w:r w:rsidRPr="00584BF4">
              <w:rPr>
                <w:rFonts w:ascii="Arial" w:eastAsiaTheme="minorEastAsia" w:hAnsi="Arial" w:cs="Arial"/>
                <w:b/>
                <w:bCs/>
                <w:spacing w:val="-1"/>
                <w:sz w:val="20"/>
                <w:szCs w:val="20"/>
              </w:rPr>
              <w:t>a</w:t>
            </w:r>
            <w:r w:rsidRPr="00584BF4">
              <w:rPr>
                <w:rFonts w:ascii="Arial" w:eastAsiaTheme="minorEastAsia" w:hAnsi="Arial" w:cs="Arial"/>
                <w:b/>
                <w:bCs/>
                <w:sz w:val="20"/>
                <w:szCs w:val="20"/>
              </w:rPr>
              <w:t>t</w:t>
            </w:r>
            <w:r w:rsidRPr="00584BF4">
              <w:rPr>
                <w:rFonts w:ascii="Arial" w:eastAsiaTheme="minorEastAsia" w:hAnsi="Arial" w:cs="Arial"/>
                <w:b/>
                <w:bCs/>
                <w:spacing w:val="-1"/>
                <w:sz w:val="20"/>
                <w:szCs w:val="20"/>
              </w:rPr>
              <w:t>i</w:t>
            </w:r>
            <w:r w:rsidRPr="00584BF4">
              <w:rPr>
                <w:rFonts w:ascii="Arial" w:eastAsiaTheme="minorEastAsia" w:hAnsi="Arial" w:cs="Arial"/>
                <w:b/>
                <w:bCs/>
                <w:sz w:val="20"/>
                <w:szCs w:val="20"/>
              </w:rPr>
              <w:t xml:space="preserve">on </w:t>
            </w:r>
            <w:r w:rsidRPr="00584BF4">
              <w:rPr>
                <w:rFonts w:ascii="Arial" w:eastAsiaTheme="minorEastAsia" w:hAnsi="Arial" w:cs="Arial"/>
                <w:b/>
                <w:bCs/>
                <w:spacing w:val="-1"/>
                <w:sz w:val="20"/>
                <w:szCs w:val="20"/>
              </w:rPr>
              <w:t>m</w:t>
            </w:r>
            <w:r w:rsidRPr="00584BF4">
              <w:rPr>
                <w:rFonts w:ascii="Arial" w:eastAsiaTheme="minorEastAsia" w:hAnsi="Arial" w:cs="Arial"/>
                <w:b/>
                <w:bCs/>
                <w:sz w:val="20"/>
                <w:szCs w:val="20"/>
              </w:rPr>
              <w:t>e</w:t>
            </w:r>
            <w:r w:rsidRPr="00584BF4">
              <w:rPr>
                <w:rFonts w:ascii="Arial" w:eastAsiaTheme="minorEastAsia" w:hAnsi="Arial" w:cs="Arial"/>
                <w:b/>
                <w:bCs/>
                <w:spacing w:val="-3"/>
                <w:sz w:val="20"/>
                <w:szCs w:val="20"/>
              </w:rPr>
              <w:t>t</w:t>
            </w:r>
            <w:r w:rsidRPr="00584BF4">
              <w:rPr>
                <w:rFonts w:ascii="Arial" w:eastAsiaTheme="minorEastAsia" w:hAnsi="Arial" w:cs="Arial"/>
                <w:b/>
                <w:bCs/>
                <w:sz w:val="20"/>
                <w:szCs w:val="20"/>
              </w:rPr>
              <w:t>h</w:t>
            </w:r>
            <w:r w:rsidRPr="00584BF4">
              <w:rPr>
                <w:rFonts w:ascii="Arial" w:eastAsiaTheme="minorEastAsia" w:hAnsi="Arial" w:cs="Arial"/>
                <w:b/>
                <w:bCs/>
                <w:spacing w:val="-3"/>
                <w:sz w:val="20"/>
                <w:szCs w:val="20"/>
              </w:rPr>
              <w:t>o</w:t>
            </w:r>
            <w:r w:rsidRPr="00584BF4">
              <w:rPr>
                <w:rFonts w:ascii="Arial" w:eastAsiaTheme="minorEastAsia" w:hAnsi="Arial" w:cs="Arial"/>
                <w:b/>
                <w:bCs/>
                <w:sz w:val="20"/>
                <w:szCs w:val="20"/>
              </w:rPr>
              <w:t>d/t</w:t>
            </w:r>
            <w:r w:rsidRPr="00584BF4">
              <w:rPr>
                <w:rFonts w:ascii="Arial" w:eastAsiaTheme="minorEastAsia" w:hAnsi="Arial" w:cs="Arial"/>
                <w:b/>
                <w:bCs/>
                <w:spacing w:val="-1"/>
                <w:sz w:val="20"/>
                <w:szCs w:val="20"/>
              </w:rPr>
              <w:t>im</w:t>
            </w:r>
            <w:r w:rsidRPr="00584BF4">
              <w:rPr>
                <w:rFonts w:ascii="Arial" w:eastAsiaTheme="minorEastAsia" w:hAnsi="Arial" w:cs="Arial"/>
                <w:b/>
                <w:bCs/>
                <w:sz w:val="20"/>
                <w:szCs w:val="20"/>
              </w:rPr>
              <w:t>e</w:t>
            </w:r>
            <w:r w:rsidRPr="00584BF4">
              <w:rPr>
                <w:rFonts w:ascii="Arial" w:eastAsiaTheme="minorEastAsia" w:hAnsi="Arial" w:cs="Arial"/>
                <w:b/>
                <w:bCs/>
                <w:spacing w:val="-2"/>
                <w:sz w:val="20"/>
                <w:szCs w:val="20"/>
              </w:rPr>
              <w:t xml:space="preserve"> </w:t>
            </w:r>
            <w:r w:rsidRPr="00584BF4">
              <w:rPr>
                <w:rFonts w:ascii="Arial" w:eastAsiaTheme="minorEastAsia" w:hAnsi="Arial" w:cs="Arial"/>
                <w:b/>
                <w:bCs/>
                <w:spacing w:val="-1"/>
                <w:sz w:val="20"/>
                <w:szCs w:val="20"/>
              </w:rPr>
              <w:t>p</w:t>
            </w:r>
            <w:r w:rsidRPr="00584BF4">
              <w:rPr>
                <w:rFonts w:ascii="Arial" w:eastAsiaTheme="minorEastAsia" w:hAnsi="Arial" w:cs="Arial"/>
                <w:b/>
                <w:bCs/>
                <w:sz w:val="20"/>
                <w:szCs w:val="20"/>
              </w:rPr>
              <w:t>er</w:t>
            </w:r>
            <w:r w:rsidRPr="00584BF4">
              <w:rPr>
                <w:rFonts w:ascii="Arial" w:eastAsiaTheme="minorEastAsia" w:hAnsi="Arial" w:cs="Arial"/>
                <w:b/>
                <w:bCs/>
                <w:spacing w:val="-1"/>
                <w:sz w:val="20"/>
                <w:szCs w:val="20"/>
              </w:rPr>
              <w:t>i</w:t>
            </w:r>
            <w:r w:rsidRPr="00584BF4">
              <w:rPr>
                <w:rFonts w:ascii="Arial" w:eastAsiaTheme="minorEastAsia" w:hAnsi="Arial" w:cs="Arial"/>
                <w:b/>
                <w:bCs/>
                <w:sz w:val="20"/>
                <w:szCs w:val="20"/>
              </w:rPr>
              <w:t>o</w:t>
            </w:r>
            <w:r w:rsidRPr="00584BF4">
              <w:rPr>
                <w:rFonts w:ascii="Arial" w:eastAsiaTheme="minorEastAsia" w:hAnsi="Arial" w:cs="Arial"/>
                <w:b/>
                <w:bCs/>
                <w:spacing w:val="-2"/>
                <w:sz w:val="20"/>
                <w:szCs w:val="20"/>
              </w:rPr>
              <w:t>d</w:t>
            </w:r>
            <w:r w:rsidRPr="00584BF4">
              <w:rPr>
                <w:rFonts w:ascii="Arial" w:eastAsiaTheme="minorEastAsia" w:hAnsi="Arial" w:cs="Arial"/>
                <w:b/>
                <w:bCs/>
                <w:sz w:val="20"/>
                <w:szCs w:val="20"/>
              </w:rPr>
              <w:t>:</w:t>
            </w:r>
          </w:p>
        </w:tc>
        <w:tc>
          <w:tcPr>
            <w:tcW w:w="6563" w:type="dxa"/>
            <w:gridSpan w:val="8"/>
          </w:tcPr>
          <w:p w14:paraId="07DFE7A9" w14:textId="77777777" w:rsidR="00BA7101" w:rsidRDefault="00BA7101" w:rsidP="00BA7101">
            <w:pPr>
              <w:pStyle w:val="ListParagraph"/>
              <w:widowControl w:val="0"/>
              <w:numPr>
                <w:ilvl w:val="0"/>
                <w:numId w:val="30"/>
              </w:numPr>
              <w:kinsoku w:val="0"/>
              <w:overflowPunct w:val="0"/>
              <w:autoSpaceDE w:val="0"/>
              <w:autoSpaceDN w:val="0"/>
              <w:adjustRightInd w:val="0"/>
              <w:spacing w:before="57"/>
              <w:outlineLvl w:val="0"/>
              <w:rPr>
                <w:rFonts w:ascii="Arial" w:eastAsiaTheme="minorEastAsia" w:hAnsi="Arial" w:cs="Arial"/>
                <w:sz w:val="20"/>
                <w:szCs w:val="20"/>
              </w:rPr>
            </w:pPr>
            <w:r>
              <w:rPr>
                <w:rFonts w:ascii="Arial" w:eastAsiaTheme="minorEastAsia" w:hAnsi="Arial" w:cs="Arial"/>
                <w:sz w:val="20"/>
                <w:szCs w:val="20"/>
              </w:rPr>
              <w:t>Clinical Board/Corporate Directorate Risk Leads</w:t>
            </w:r>
          </w:p>
          <w:p w14:paraId="3D8BA7FE" w14:textId="4EB4C46A" w:rsidR="00584BF4" w:rsidRDefault="00BA7101" w:rsidP="00BA7101">
            <w:pPr>
              <w:pStyle w:val="ListParagraph"/>
              <w:widowControl w:val="0"/>
              <w:numPr>
                <w:ilvl w:val="0"/>
                <w:numId w:val="30"/>
              </w:numPr>
              <w:kinsoku w:val="0"/>
              <w:overflowPunct w:val="0"/>
              <w:autoSpaceDE w:val="0"/>
              <w:autoSpaceDN w:val="0"/>
              <w:adjustRightInd w:val="0"/>
              <w:spacing w:before="57"/>
              <w:outlineLvl w:val="0"/>
              <w:rPr>
                <w:rFonts w:ascii="Arial" w:eastAsiaTheme="minorEastAsia" w:hAnsi="Arial" w:cs="Arial"/>
                <w:sz w:val="20"/>
                <w:szCs w:val="20"/>
              </w:rPr>
            </w:pPr>
            <w:r>
              <w:rPr>
                <w:rFonts w:ascii="Arial" w:eastAsiaTheme="minorEastAsia" w:hAnsi="Arial" w:cs="Arial"/>
                <w:sz w:val="20"/>
                <w:szCs w:val="20"/>
              </w:rPr>
              <w:t>HMSB</w:t>
            </w:r>
          </w:p>
          <w:p w14:paraId="277C6493" w14:textId="234306C9" w:rsidR="00BA7101" w:rsidRPr="00BA7101" w:rsidRDefault="00BA7101" w:rsidP="00BA7101">
            <w:pPr>
              <w:pStyle w:val="ListParagraph"/>
              <w:widowControl w:val="0"/>
              <w:numPr>
                <w:ilvl w:val="0"/>
                <w:numId w:val="30"/>
              </w:numPr>
              <w:kinsoku w:val="0"/>
              <w:overflowPunct w:val="0"/>
              <w:autoSpaceDE w:val="0"/>
              <w:autoSpaceDN w:val="0"/>
              <w:adjustRightInd w:val="0"/>
              <w:spacing w:before="57"/>
              <w:outlineLvl w:val="0"/>
              <w:rPr>
                <w:rFonts w:ascii="Arial" w:eastAsiaTheme="minorEastAsia" w:hAnsi="Arial" w:cs="Arial"/>
                <w:sz w:val="20"/>
                <w:szCs w:val="20"/>
              </w:rPr>
            </w:pPr>
            <w:r>
              <w:rPr>
                <w:rFonts w:ascii="Arial" w:eastAsiaTheme="minorEastAsia" w:hAnsi="Arial" w:cs="Arial"/>
                <w:sz w:val="20"/>
                <w:szCs w:val="20"/>
              </w:rPr>
              <w:t>Audit and Assurance Committee</w:t>
            </w:r>
          </w:p>
        </w:tc>
      </w:tr>
      <w:tr w:rsidR="00584BF4" w14:paraId="70BB0DDB" w14:textId="77777777" w:rsidTr="00584BF4">
        <w:tc>
          <w:tcPr>
            <w:tcW w:w="2410" w:type="dxa"/>
            <w:shd w:val="clear" w:color="auto" w:fill="DEEAF6" w:themeFill="accent1" w:themeFillTint="33"/>
          </w:tcPr>
          <w:p w14:paraId="5D2C8525" w14:textId="2EB3D469"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Consultees:</w:t>
            </w:r>
          </w:p>
        </w:tc>
        <w:tc>
          <w:tcPr>
            <w:tcW w:w="6563" w:type="dxa"/>
            <w:gridSpan w:val="8"/>
          </w:tcPr>
          <w:p w14:paraId="0FFCCFC2" w14:textId="3DA01694" w:rsidR="00584BF4" w:rsidRDefault="00BA7101"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Risk Leads, HMSB and Committee Members</w:t>
            </w:r>
          </w:p>
        </w:tc>
      </w:tr>
      <w:tr w:rsidR="00584BF4" w14:paraId="2E5F84C4" w14:textId="77777777" w:rsidTr="00584BF4">
        <w:tc>
          <w:tcPr>
            <w:tcW w:w="2410" w:type="dxa"/>
            <w:shd w:val="clear" w:color="auto" w:fill="DEEAF6" w:themeFill="accent1" w:themeFillTint="33"/>
          </w:tcPr>
          <w:p w14:paraId="7B974EF0" w14:textId="2A0F41B0"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Approved by:</w:t>
            </w:r>
          </w:p>
        </w:tc>
        <w:tc>
          <w:tcPr>
            <w:tcW w:w="6563" w:type="dxa"/>
            <w:gridSpan w:val="8"/>
          </w:tcPr>
          <w:p w14:paraId="76BC3C3A" w14:textId="3FBD129E" w:rsidR="00584BF4" w:rsidRDefault="00BA7101"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Board</w:t>
            </w:r>
          </w:p>
        </w:tc>
      </w:tr>
      <w:tr w:rsidR="00584BF4" w14:paraId="6F5B9306" w14:textId="77777777" w:rsidTr="00584BF4">
        <w:tc>
          <w:tcPr>
            <w:tcW w:w="2410" w:type="dxa"/>
            <w:shd w:val="clear" w:color="auto" w:fill="DEEAF6" w:themeFill="accent1" w:themeFillTint="33"/>
          </w:tcPr>
          <w:p w14:paraId="643A89DD" w14:textId="06D6C849"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Date approved:</w:t>
            </w:r>
          </w:p>
        </w:tc>
        <w:tc>
          <w:tcPr>
            <w:tcW w:w="6563" w:type="dxa"/>
            <w:gridSpan w:val="8"/>
          </w:tcPr>
          <w:p w14:paraId="34C7C84A" w14:textId="14E78180" w:rsidR="00584BF4" w:rsidRDefault="00BA7101"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29 July 2021</w:t>
            </w:r>
          </w:p>
        </w:tc>
      </w:tr>
      <w:tr w:rsidR="00584BF4" w14:paraId="5312BA7E" w14:textId="77777777" w:rsidTr="00772008">
        <w:tc>
          <w:tcPr>
            <w:tcW w:w="2410" w:type="dxa"/>
            <w:tcBorders>
              <w:bottom w:val="single" w:sz="4" w:space="0" w:color="auto"/>
            </w:tcBorders>
            <w:shd w:val="clear" w:color="auto" w:fill="DEEAF6" w:themeFill="accent1" w:themeFillTint="33"/>
          </w:tcPr>
          <w:p w14:paraId="089831D7" w14:textId="020B2CF0"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b/>
                <w:bCs/>
                <w:sz w:val="20"/>
                <w:szCs w:val="20"/>
              </w:rPr>
            </w:pPr>
            <w:r>
              <w:rPr>
                <w:rFonts w:ascii="Arial" w:eastAsiaTheme="minorEastAsia" w:hAnsi="Arial" w:cs="Arial"/>
                <w:b/>
                <w:bCs/>
                <w:sz w:val="20"/>
                <w:szCs w:val="20"/>
              </w:rPr>
              <w:t>Scope:</w:t>
            </w:r>
          </w:p>
        </w:tc>
        <w:tc>
          <w:tcPr>
            <w:tcW w:w="6563" w:type="dxa"/>
            <w:gridSpan w:val="8"/>
            <w:tcBorders>
              <w:bottom w:val="single" w:sz="4" w:space="0" w:color="auto"/>
            </w:tcBorders>
          </w:tcPr>
          <w:p w14:paraId="51BCCD09" w14:textId="3C053CC0" w:rsidR="00584BF4" w:rsidRDefault="00584BF4" w:rsidP="00584BF4">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r>
              <w:rPr>
                <w:rFonts w:ascii="Arial" w:eastAsiaTheme="minorEastAsia" w:hAnsi="Arial" w:cs="Arial"/>
                <w:sz w:val="20"/>
                <w:szCs w:val="20"/>
              </w:rPr>
              <w:t>UHB Wide</w:t>
            </w:r>
          </w:p>
        </w:tc>
      </w:tr>
      <w:tr w:rsidR="00772008" w14:paraId="1A2824AF" w14:textId="77777777" w:rsidTr="00772008">
        <w:tc>
          <w:tcPr>
            <w:tcW w:w="2991" w:type="dxa"/>
            <w:gridSpan w:val="3"/>
            <w:shd w:val="clear" w:color="auto" w:fill="DEEAF6" w:themeFill="accent1" w:themeFillTint="33"/>
          </w:tcPr>
          <w:p w14:paraId="14C6A4FE" w14:textId="7BC37708"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Pr>
                <w:rFonts w:ascii="Arial" w:eastAsiaTheme="minorEastAsia" w:hAnsi="Arial" w:cs="Arial"/>
                <w:b/>
                <w:bCs/>
                <w:sz w:val="20"/>
                <w:szCs w:val="20"/>
              </w:rPr>
              <w:t>Version</w:t>
            </w:r>
          </w:p>
        </w:tc>
        <w:tc>
          <w:tcPr>
            <w:tcW w:w="2991" w:type="dxa"/>
            <w:gridSpan w:val="3"/>
            <w:shd w:val="clear" w:color="auto" w:fill="DEEAF6" w:themeFill="accent1" w:themeFillTint="33"/>
          </w:tcPr>
          <w:p w14:paraId="23B450DC" w14:textId="0434F052"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Pr>
                <w:rFonts w:ascii="Arial" w:eastAsiaTheme="minorEastAsia" w:hAnsi="Arial" w:cs="Arial"/>
                <w:b/>
                <w:bCs/>
                <w:sz w:val="20"/>
                <w:szCs w:val="20"/>
              </w:rPr>
              <w:t>Issue Date</w:t>
            </w:r>
          </w:p>
        </w:tc>
        <w:tc>
          <w:tcPr>
            <w:tcW w:w="2991" w:type="dxa"/>
            <w:gridSpan w:val="3"/>
            <w:shd w:val="clear" w:color="auto" w:fill="DEEAF6" w:themeFill="accent1" w:themeFillTint="33"/>
          </w:tcPr>
          <w:p w14:paraId="578EBE52" w14:textId="66968DCC"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Pr>
                <w:rFonts w:ascii="Arial" w:eastAsiaTheme="minorEastAsia" w:hAnsi="Arial" w:cs="Arial"/>
                <w:b/>
                <w:bCs/>
                <w:sz w:val="20"/>
                <w:szCs w:val="20"/>
              </w:rPr>
              <w:t>Summary of Amendment</w:t>
            </w:r>
          </w:p>
        </w:tc>
      </w:tr>
      <w:tr w:rsidR="00772008" w14:paraId="2389B1B1" w14:textId="77777777" w:rsidTr="00772008">
        <w:tc>
          <w:tcPr>
            <w:tcW w:w="2991" w:type="dxa"/>
            <w:gridSpan w:val="3"/>
            <w:shd w:val="clear" w:color="auto" w:fill="FFFFFF" w:themeFill="background1"/>
          </w:tcPr>
          <w:p w14:paraId="0B068BCA" w14:textId="0E1018B0"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sidRPr="00107F10">
              <w:rPr>
                <w:rFonts w:ascii="Arial" w:eastAsiaTheme="minorEastAsia" w:hAnsi="Arial" w:cs="Arial"/>
                <w:sz w:val="22"/>
                <w:szCs w:val="22"/>
              </w:rPr>
              <w:t>1</w:t>
            </w:r>
          </w:p>
        </w:tc>
        <w:tc>
          <w:tcPr>
            <w:tcW w:w="2991" w:type="dxa"/>
            <w:gridSpan w:val="3"/>
            <w:shd w:val="clear" w:color="auto" w:fill="FFFFFF" w:themeFill="background1"/>
          </w:tcPr>
          <w:p w14:paraId="152D7B3C" w14:textId="1AB52A08"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Pr>
                <w:rFonts w:ascii="Arial" w:eastAsiaTheme="minorEastAsia" w:hAnsi="Arial" w:cs="Arial"/>
                <w:sz w:val="22"/>
                <w:szCs w:val="22"/>
              </w:rPr>
              <w:t>27</w:t>
            </w:r>
            <w:r w:rsidR="00BA7101">
              <w:rPr>
                <w:rFonts w:ascii="Arial" w:eastAsiaTheme="minorEastAsia" w:hAnsi="Arial" w:cs="Arial"/>
                <w:sz w:val="22"/>
                <w:szCs w:val="22"/>
              </w:rPr>
              <w:t>/</w:t>
            </w:r>
            <w:r>
              <w:rPr>
                <w:rFonts w:ascii="Arial" w:eastAsiaTheme="minorEastAsia" w:hAnsi="Arial" w:cs="Arial"/>
                <w:sz w:val="22"/>
                <w:szCs w:val="22"/>
              </w:rPr>
              <w:t>09</w:t>
            </w:r>
            <w:r w:rsidR="00BA7101">
              <w:rPr>
                <w:rFonts w:ascii="Arial" w:eastAsiaTheme="minorEastAsia" w:hAnsi="Arial" w:cs="Arial"/>
                <w:sz w:val="22"/>
                <w:szCs w:val="22"/>
              </w:rPr>
              <w:t>/</w:t>
            </w:r>
            <w:r>
              <w:rPr>
                <w:rFonts w:ascii="Arial" w:eastAsiaTheme="minorEastAsia" w:hAnsi="Arial" w:cs="Arial"/>
                <w:sz w:val="22"/>
                <w:szCs w:val="22"/>
              </w:rPr>
              <w:t>2019</w:t>
            </w:r>
          </w:p>
        </w:tc>
        <w:tc>
          <w:tcPr>
            <w:tcW w:w="2991" w:type="dxa"/>
            <w:gridSpan w:val="3"/>
            <w:shd w:val="clear" w:color="auto" w:fill="FFFFFF" w:themeFill="background1"/>
          </w:tcPr>
          <w:p w14:paraId="0CDD5EC7" w14:textId="1B5E5D75" w:rsidR="00772008" w:rsidRPr="00772008"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b/>
                <w:bCs/>
                <w:sz w:val="20"/>
                <w:szCs w:val="20"/>
              </w:rPr>
            </w:pPr>
            <w:r>
              <w:rPr>
                <w:rFonts w:ascii="Arial" w:eastAsiaTheme="minorEastAsia" w:hAnsi="Arial" w:cs="Arial"/>
                <w:sz w:val="22"/>
                <w:szCs w:val="22"/>
              </w:rPr>
              <w:t>New Strategy approved by the Board in July 2019</w:t>
            </w:r>
          </w:p>
        </w:tc>
      </w:tr>
      <w:tr w:rsidR="00772008" w14:paraId="56BF4490" w14:textId="77777777" w:rsidTr="00772008">
        <w:tc>
          <w:tcPr>
            <w:tcW w:w="2991" w:type="dxa"/>
            <w:gridSpan w:val="3"/>
            <w:shd w:val="clear" w:color="auto" w:fill="FFFFFF" w:themeFill="background1"/>
          </w:tcPr>
          <w:p w14:paraId="23485D6E" w14:textId="0E3402BC" w:rsidR="00772008" w:rsidRPr="00BA7101" w:rsidRDefault="00772008" w:rsidP="00772008">
            <w:pPr>
              <w:widowControl w:val="0"/>
              <w:kinsoku w:val="0"/>
              <w:overflowPunct w:val="0"/>
              <w:autoSpaceDE w:val="0"/>
              <w:autoSpaceDN w:val="0"/>
              <w:adjustRightInd w:val="0"/>
              <w:spacing w:before="57"/>
              <w:ind w:left="213"/>
              <w:jc w:val="center"/>
              <w:outlineLvl w:val="0"/>
              <w:rPr>
                <w:rFonts w:ascii="Arial" w:eastAsiaTheme="minorEastAsia" w:hAnsi="Arial" w:cs="Arial"/>
                <w:sz w:val="22"/>
                <w:szCs w:val="20"/>
              </w:rPr>
            </w:pPr>
            <w:r w:rsidRPr="00BA7101">
              <w:rPr>
                <w:rFonts w:ascii="Arial" w:eastAsiaTheme="minorEastAsia" w:hAnsi="Arial" w:cs="Arial"/>
                <w:sz w:val="22"/>
                <w:szCs w:val="20"/>
              </w:rPr>
              <w:t>2</w:t>
            </w:r>
          </w:p>
        </w:tc>
        <w:tc>
          <w:tcPr>
            <w:tcW w:w="2991" w:type="dxa"/>
            <w:gridSpan w:val="3"/>
            <w:shd w:val="clear" w:color="auto" w:fill="FFFFFF" w:themeFill="background1"/>
          </w:tcPr>
          <w:p w14:paraId="2A351822" w14:textId="0E0C4078" w:rsidR="00772008" w:rsidRPr="00BA7101" w:rsidRDefault="00BA7101" w:rsidP="00772008">
            <w:pPr>
              <w:widowControl w:val="0"/>
              <w:kinsoku w:val="0"/>
              <w:overflowPunct w:val="0"/>
              <w:autoSpaceDE w:val="0"/>
              <w:autoSpaceDN w:val="0"/>
              <w:adjustRightInd w:val="0"/>
              <w:spacing w:before="57"/>
              <w:ind w:left="213"/>
              <w:jc w:val="center"/>
              <w:outlineLvl w:val="0"/>
              <w:rPr>
                <w:rFonts w:ascii="Arial" w:eastAsiaTheme="minorEastAsia" w:hAnsi="Arial" w:cs="Arial"/>
                <w:bCs/>
                <w:sz w:val="22"/>
                <w:szCs w:val="20"/>
              </w:rPr>
            </w:pPr>
            <w:r w:rsidRPr="00BA7101">
              <w:rPr>
                <w:rFonts w:ascii="Arial" w:eastAsiaTheme="minorEastAsia" w:hAnsi="Arial" w:cs="Arial"/>
                <w:bCs/>
                <w:sz w:val="22"/>
                <w:szCs w:val="20"/>
              </w:rPr>
              <w:t>30/07/2021</w:t>
            </w:r>
          </w:p>
        </w:tc>
        <w:tc>
          <w:tcPr>
            <w:tcW w:w="2991" w:type="dxa"/>
            <w:gridSpan w:val="3"/>
            <w:shd w:val="clear" w:color="auto" w:fill="FFFFFF" w:themeFill="background1"/>
          </w:tcPr>
          <w:p w14:paraId="5C28CAB1" w14:textId="6AE3054B" w:rsidR="00772008" w:rsidRPr="00BA7101" w:rsidRDefault="00772008" w:rsidP="00772008">
            <w:pPr>
              <w:widowControl w:val="0"/>
              <w:kinsoku w:val="0"/>
              <w:overflowPunct w:val="0"/>
              <w:autoSpaceDE w:val="0"/>
              <w:autoSpaceDN w:val="0"/>
              <w:adjustRightInd w:val="0"/>
              <w:spacing w:before="57"/>
              <w:ind w:left="213"/>
              <w:outlineLvl w:val="0"/>
              <w:rPr>
                <w:rFonts w:ascii="Arial" w:eastAsiaTheme="minorEastAsia" w:hAnsi="Arial" w:cs="Arial"/>
                <w:sz w:val="22"/>
                <w:szCs w:val="20"/>
              </w:rPr>
            </w:pPr>
            <w:r w:rsidRPr="00BA7101">
              <w:rPr>
                <w:rFonts w:ascii="Arial" w:eastAsiaTheme="minorEastAsia" w:hAnsi="Arial" w:cs="Arial"/>
                <w:sz w:val="22"/>
                <w:szCs w:val="20"/>
              </w:rPr>
              <w:t>1. References added.</w:t>
            </w:r>
          </w:p>
          <w:p w14:paraId="43648C71" w14:textId="7D67458A" w:rsidR="00772008" w:rsidRPr="00BA7101" w:rsidRDefault="00772008" w:rsidP="00772008">
            <w:pPr>
              <w:widowControl w:val="0"/>
              <w:kinsoku w:val="0"/>
              <w:overflowPunct w:val="0"/>
              <w:autoSpaceDE w:val="0"/>
              <w:autoSpaceDN w:val="0"/>
              <w:adjustRightInd w:val="0"/>
              <w:spacing w:before="57"/>
              <w:ind w:left="213"/>
              <w:outlineLvl w:val="0"/>
              <w:rPr>
                <w:rFonts w:ascii="Arial" w:eastAsiaTheme="minorEastAsia" w:hAnsi="Arial" w:cs="Arial"/>
                <w:sz w:val="22"/>
                <w:szCs w:val="20"/>
              </w:rPr>
            </w:pPr>
            <w:r w:rsidRPr="00BA7101">
              <w:rPr>
                <w:rFonts w:ascii="Arial" w:eastAsiaTheme="minorEastAsia" w:hAnsi="Arial" w:cs="Arial"/>
                <w:sz w:val="22"/>
                <w:szCs w:val="20"/>
              </w:rPr>
              <w:t xml:space="preserve">2. 3 Lines of Defence </w:t>
            </w:r>
            <w:r w:rsidRPr="00BA7101">
              <w:rPr>
                <w:rFonts w:ascii="Arial" w:eastAsiaTheme="minorEastAsia" w:hAnsi="Arial" w:cs="Arial"/>
                <w:sz w:val="22"/>
                <w:szCs w:val="20"/>
              </w:rPr>
              <w:lastRenderedPageBreak/>
              <w:t>added.</w:t>
            </w:r>
          </w:p>
          <w:p w14:paraId="31CBF03A" w14:textId="77777777" w:rsidR="00772008" w:rsidRPr="00BA7101" w:rsidRDefault="00772008" w:rsidP="00772008">
            <w:pPr>
              <w:widowControl w:val="0"/>
              <w:kinsoku w:val="0"/>
              <w:overflowPunct w:val="0"/>
              <w:autoSpaceDE w:val="0"/>
              <w:autoSpaceDN w:val="0"/>
              <w:adjustRightInd w:val="0"/>
              <w:spacing w:before="57"/>
              <w:ind w:left="213"/>
              <w:outlineLvl w:val="0"/>
              <w:rPr>
                <w:rFonts w:ascii="Arial" w:eastAsiaTheme="minorEastAsia" w:hAnsi="Arial" w:cs="Arial"/>
                <w:sz w:val="22"/>
                <w:szCs w:val="20"/>
              </w:rPr>
            </w:pPr>
            <w:r w:rsidRPr="00BA7101">
              <w:rPr>
                <w:rFonts w:ascii="Arial" w:eastAsiaTheme="minorEastAsia" w:hAnsi="Arial" w:cs="Arial"/>
                <w:sz w:val="22"/>
                <w:szCs w:val="20"/>
              </w:rPr>
              <w:t>3. Revised risk scoring matrix.</w:t>
            </w:r>
          </w:p>
          <w:p w14:paraId="51EB9BA7" w14:textId="331A453B" w:rsidR="00772008" w:rsidRPr="00BA7101" w:rsidRDefault="00772008" w:rsidP="00CC4FBE">
            <w:pPr>
              <w:widowControl w:val="0"/>
              <w:kinsoku w:val="0"/>
              <w:overflowPunct w:val="0"/>
              <w:autoSpaceDE w:val="0"/>
              <w:autoSpaceDN w:val="0"/>
              <w:adjustRightInd w:val="0"/>
              <w:spacing w:before="57"/>
              <w:ind w:left="213"/>
              <w:outlineLvl w:val="0"/>
              <w:rPr>
                <w:rFonts w:ascii="Arial" w:eastAsiaTheme="minorEastAsia" w:hAnsi="Arial" w:cs="Arial"/>
                <w:sz w:val="22"/>
                <w:szCs w:val="20"/>
              </w:rPr>
            </w:pPr>
            <w:r w:rsidRPr="00BA7101">
              <w:rPr>
                <w:rFonts w:ascii="Arial" w:eastAsiaTheme="minorEastAsia" w:hAnsi="Arial" w:cs="Arial"/>
                <w:sz w:val="22"/>
                <w:szCs w:val="20"/>
              </w:rPr>
              <w:t>4. Revised risk appetite.</w:t>
            </w:r>
            <w:r w:rsidRPr="00BA7101">
              <w:rPr>
                <w:rFonts w:ascii="Arial" w:eastAsiaTheme="minorEastAsia" w:hAnsi="Arial" w:cs="Arial"/>
                <w:b/>
                <w:bCs/>
                <w:sz w:val="22"/>
                <w:szCs w:val="20"/>
              </w:rPr>
              <w:t xml:space="preserve"> </w:t>
            </w:r>
          </w:p>
        </w:tc>
      </w:tr>
      <w:tr w:rsidR="00433FA1" w14:paraId="6EDF30D3" w14:textId="77777777" w:rsidTr="00433FA1">
        <w:tc>
          <w:tcPr>
            <w:tcW w:w="8973" w:type="dxa"/>
            <w:gridSpan w:val="9"/>
            <w:shd w:val="clear" w:color="auto" w:fill="auto"/>
          </w:tcPr>
          <w:p w14:paraId="143125D8" w14:textId="77777777" w:rsidR="00433FA1" w:rsidRPr="00934046" w:rsidRDefault="00433FA1" w:rsidP="00433FA1">
            <w:pPr>
              <w:rPr>
                <w:rFonts w:ascii="Arial" w:eastAsia="Calibri" w:hAnsi="Arial" w:cs="Arial"/>
                <w:sz w:val="22"/>
                <w:szCs w:val="22"/>
                <w:lang w:eastAsia="en-US"/>
              </w:rPr>
            </w:pPr>
            <w:r w:rsidRPr="00107F10">
              <w:rPr>
                <w:rFonts w:ascii="Arial" w:eastAsia="Calibri" w:hAnsi="Arial" w:cs="Arial"/>
                <w:b/>
                <w:sz w:val="22"/>
                <w:szCs w:val="22"/>
                <w:lang w:eastAsia="en-US"/>
              </w:rPr>
              <w:lastRenderedPageBreak/>
              <w:t>I</w:t>
            </w:r>
            <w:r w:rsidRPr="00934046">
              <w:rPr>
                <w:rFonts w:ascii="Arial" w:eastAsia="Calibri" w:hAnsi="Arial" w:cs="Arial"/>
                <w:b/>
                <w:bCs/>
                <w:sz w:val="22"/>
                <w:szCs w:val="22"/>
                <w:lang w:eastAsia="en-US"/>
              </w:rPr>
              <w:t xml:space="preserve">mportant Note: </w:t>
            </w:r>
          </w:p>
          <w:p w14:paraId="3C859215" w14:textId="77777777" w:rsidR="00433FA1" w:rsidRDefault="00433FA1" w:rsidP="00433FA1">
            <w:pPr>
              <w:autoSpaceDE w:val="0"/>
              <w:autoSpaceDN w:val="0"/>
              <w:adjustRightInd w:val="0"/>
              <w:rPr>
                <w:rFonts w:ascii="Arial" w:eastAsia="Calibri" w:hAnsi="Arial" w:cs="Arial"/>
                <w:b/>
                <w:bCs/>
                <w:sz w:val="22"/>
                <w:szCs w:val="22"/>
                <w:lang w:eastAsia="en-US"/>
              </w:rPr>
            </w:pPr>
            <w:r w:rsidRPr="00934046">
              <w:rPr>
                <w:rFonts w:ascii="Arial" w:eastAsia="Calibri" w:hAnsi="Arial" w:cs="Arial"/>
                <w:b/>
                <w:bCs/>
                <w:sz w:val="22"/>
                <w:szCs w:val="22"/>
                <w:lang w:eastAsia="en-US"/>
              </w:rPr>
              <w:t>The Intranet version of this document is the only version that is maintained.</w:t>
            </w:r>
          </w:p>
          <w:p w14:paraId="6B41F576" w14:textId="77777777" w:rsidR="00433FA1" w:rsidRPr="00934046" w:rsidRDefault="00433FA1" w:rsidP="00433FA1">
            <w:pPr>
              <w:autoSpaceDE w:val="0"/>
              <w:autoSpaceDN w:val="0"/>
              <w:adjustRightInd w:val="0"/>
              <w:rPr>
                <w:rFonts w:ascii="Arial" w:eastAsia="Calibri" w:hAnsi="Arial" w:cs="Arial"/>
                <w:b/>
                <w:bCs/>
                <w:sz w:val="22"/>
                <w:szCs w:val="22"/>
                <w:lang w:eastAsia="en-US"/>
              </w:rPr>
            </w:pPr>
          </w:p>
          <w:p w14:paraId="5C7294CB" w14:textId="77777777" w:rsidR="00433FA1" w:rsidRPr="00934046" w:rsidRDefault="00433FA1" w:rsidP="00433FA1">
            <w:pPr>
              <w:autoSpaceDE w:val="0"/>
              <w:autoSpaceDN w:val="0"/>
              <w:adjustRightInd w:val="0"/>
              <w:jc w:val="both"/>
              <w:rPr>
                <w:rFonts w:ascii="Arial" w:eastAsia="Calibri" w:hAnsi="Arial" w:cs="Arial"/>
                <w:sz w:val="22"/>
                <w:szCs w:val="22"/>
                <w:lang w:eastAsia="en-US"/>
              </w:rPr>
            </w:pPr>
            <w:r w:rsidRPr="00934046">
              <w:rPr>
                <w:rFonts w:ascii="Arial" w:eastAsia="Calibri" w:hAnsi="Arial" w:cs="Arial"/>
                <w:sz w:val="22"/>
                <w:szCs w:val="22"/>
                <w:lang w:eastAsia="en-US"/>
              </w:rPr>
              <w:t>Any printed copies should therefore be viewed as ‘uncontrolled’ and, as such, may not necessarily contain the latest updates and amendments.</w:t>
            </w:r>
          </w:p>
          <w:p w14:paraId="570B7D9F" w14:textId="77777777" w:rsidR="00433FA1" w:rsidRDefault="00433FA1" w:rsidP="00772008">
            <w:pPr>
              <w:widowControl w:val="0"/>
              <w:kinsoku w:val="0"/>
              <w:overflowPunct w:val="0"/>
              <w:autoSpaceDE w:val="0"/>
              <w:autoSpaceDN w:val="0"/>
              <w:adjustRightInd w:val="0"/>
              <w:spacing w:before="57"/>
              <w:ind w:left="213"/>
              <w:outlineLvl w:val="0"/>
              <w:rPr>
                <w:rFonts w:ascii="Arial" w:eastAsiaTheme="minorEastAsia" w:hAnsi="Arial" w:cs="Arial"/>
                <w:sz w:val="20"/>
                <w:szCs w:val="20"/>
              </w:rPr>
            </w:pPr>
          </w:p>
        </w:tc>
      </w:tr>
    </w:tbl>
    <w:p w14:paraId="73025735" w14:textId="77777777" w:rsidR="0075330B" w:rsidRPr="00107F10" w:rsidRDefault="0075330B" w:rsidP="00657D95">
      <w:pPr>
        <w:autoSpaceDE w:val="0"/>
        <w:autoSpaceDN w:val="0"/>
        <w:adjustRightInd w:val="0"/>
        <w:ind w:left="1260" w:hanging="1260"/>
        <w:jc w:val="center"/>
        <w:rPr>
          <w:rFonts w:ascii="Arial" w:eastAsia="Calibri" w:hAnsi="Arial" w:cs="Arial"/>
          <w:b/>
          <w:bCs/>
          <w:sz w:val="22"/>
          <w:szCs w:val="22"/>
          <w:lang w:eastAsia="en-US"/>
        </w:rPr>
      </w:pPr>
    </w:p>
    <w:p w14:paraId="1F455A66" w14:textId="204D437D" w:rsidR="00657D95" w:rsidRPr="00107F10" w:rsidRDefault="00657D95" w:rsidP="00657D95">
      <w:pPr>
        <w:autoSpaceDE w:val="0"/>
        <w:autoSpaceDN w:val="0"/>
        <w:adjustRightInd w:val="0"/>
        <w:ind w:left="1260" w:hanging="1260"/>
        <w:jc w:val="center"/>
        <w:rPr>
          <w:rFonts w:ascii="Arial" w:eastAsia="Calibri" w:hAnsi="Arial" w:cs="Arial"/>
          <w:sz w:val="22"/>
          <w:szCs w:val="22"/>
          <w:lang w:eastAsia="en-US"/>
        </w:rPr>
      </w:pPr>
    </w:p>
    <w:p w14:paraId="20D3C45A" w14:textId="77777777" w:rsidR="00657D95" w:rsidRPr="00107F10" w:rsidRDefault="00657D95" w:rsidP="00657D95">
      <w:pPr>
        <w:widowControl w:val="0"/>
        <w:kinsoku w:val="0"/>
        <w:overflowPunct w:val="0"/>
        <w:autoSpaceDE w:val="0"/>
        <w:autoSpaceDN w:val="0"/>
        <w:adjustRightInd w:val="0"/>
        <w:spacing w:before="8" w:line="280" w:lineRule="exact"/>
        <w:rPr>
          <w:rFonts w:ascii="Arial" w:eastAsiaTheme="minorEastAsia" w:hAnsi="Arial" w:cs="Arial"/>
          <w:sz w:val="22"/>
          <w:szCs w:val="22"/>
        </w:rPr>
      </w:pPr>
    </w:p>
    <w:p w14:paraId="67A85F27" w14:textId="77777777" w:rsidR="00657D95" w:rsidRPr="00107F10" w:rsidRDefault="00657D95" w:rsidP="00657D95">
      <w:pPr>
        <w:widowControl w:val="0"/>
        <w:kinsoku w:val="0"/>
        <w:overflowPunct w:val="0"/>
        <w:autoSpaceDE w:val="0"/>
        <w:autoSpaceDN w:val="0"/>
        <w:adjustRightInd w:val="0"/>
        <w:spacing w:before="14" w:line="200" w:lineRule="exact"/>
        <w:rPr>
          <w:rFonts w:ascii="Arial" w:eastAsiaTheme="minorEastAsia" w:hAnsi="Arial" w:cs="Arial"/>
          <w:sz w:val="22"/>
          <w:szCs w:val="22"/>
        </w:rPr>
        <w:sectPr w:rsidR="00657D95" w:rsidRPr="00107F10" w:rsidSect="00BC4787">
          <w:pgSz w:w="12240" w:h="15840"/>
          <w:pgMar w:top="851" w:right="1420" w:bottom="280" w:left="1700" w:header="720" w:footer="720" w:gutter="0"/>
          <w:cols w:space="720"/>
          <w:noEndnote/>
        </w:sectPr>
      </w:pPr>
    </w:p>
    <w:p w14:paraId="41575BD2" w14:textId="77777777" w:rsidR="00657D95" w:rsidRDefault="00657D95" w:rsidP="00657D95">
      <w:pPr>
        <w:widowControl w:val="0"/>
        <w:kinsoku w:val="0"/>
        <w:overflowPunct w:val="0"/>
        <w:autoSpaceDE w:val="0"/>
        <w:autoSpaceDN w:val="0"/>
        <w:adjustRightInd w:val="0"/>
        <w:spacing w:before="57"/>
        <w:ind w:left="213"/>
        <w:rPr>
          <w:rFonts w:ascii="Arial" w:eastAsiaTheme="minorEastAsia" w:hAnsi="Arial" w:cs="Arial"/>
          <w:b/>
          <w:bCs/>
          <w:sz w:val="22"/>
          <w:szCs w:val="22"/>
        </w:rPr>
      </w:pPr>
    </w:p>
    <w:p w14:paraId="4F6A5C68" w14:textId="77777777" w:rsidR="003B46C7" w:rsidRDefault="003B46C7" w:rsidP="00657D95">
      <w:pPr>
        <w:widowControl w:val="0"/>
        <w:kinsoku w:val="0"/>
        <w:overflowPunct w:val="0"/>
        <w:autoSpaceDE w:val="0"/>
        <w:autoSpaceDN w:val="0"/>
        <w:adjustRightInd w:val="0"/>
        <w:spacing w:before="57"/>
        <w:ind w:left="213"/>
        <w:rPr>
          <w:rFonts w:ascii="Arial" w:eastAsiaTheme="minorEastAsia" w:hAnsi="Arial" w:cs="Arial"/>
          <w:b/>
          <w:bCs/>
          <w:sz w:val="22"/>
          <w:szCs w:val="22"/>
        </w:rPr>
      </w:pPr>
    </w:p>
    <w:p w14:paraId="07EDFCAD" w14:textId="77777777" w:rsidR="00657D95" w:rsidRPr="00107F10" w:rsidRDefault="00657D95" w:rsidP="00657D95">
      <w:pPr>
        <w:widowControl w:val="0"/>
        <w:kinsoku w:val="0"/>
        <w:overflowPunct w:val="0"/>
        <w:autoSpaceDE w:val="0"/>
        <w:autoSpaceDN w:val="0"/>
        <w:adjustRightInd w:val="0"/>
        <w:spacing w:before="9" w:line="242" w:lineRule="exact"/>
        <w:ind w:left="167" w:right="454"/>
        <w:jc w:val="center"/>
        <w:rPr>
          <w:rFonts w:ascii="Arial" w:eastAsiaTheme="minorEastAsia" w:hAnsi="Arial" w:cs="Arial"/>
          <w:sz w:val="22"/>
          <w:szCs w:val="22"/>
        </w:rPr>
        <w:sectPr w:rsidR="00657D95" w:rsidRPr="00107F10">
          <w:type w:val="continuous"/>
          <w:pgSz w:w="12240" w:h="15840"/>
          <w:pgMar w:top="1040" w:right="1420" w:bottom="280" w:left="1700" w:header="720" w:footer="720" w:gutter="0"/>
          <w:cols w:space="720" w:equalWidth="0">
            <w:col w:w="9120"/>
          </w:cols>
          <w:noEndnote/>
        </w:sectPr>
      </w:pPr>
    </w:p>
    <w:p w14:paraId="7A33E143" w14:textId="77777777" w:rsidR="00657D95" w:rsidRPr="00107F10" w:rsidRDefault="00657D95" w:rsidP="00657D95">
      <w:pPr>
        <w:widowControl w:val="0"/>
        <w:autoSpaceDE w:val="0"/>
        <w:autoSpaceDN w:val="0"/>
        <w:adjustRightInd w:val="0"/>
        <w:rPr>
          <w:rFonts w:ascii="Arial" w:eastAsiaTheme="minorEastAsia" w:hAnsi="Arial" w:cs="Arial"/>
          <w:sz w:val="22"/>
          <w:szCs w:val="22"/>
        </w:rPr>
      </w:pPr>
    </w:p>
    <w:p w14:paraId="7DD4C5A8" w14:textId="77777777" w:rsidR="00657D95" w:rsidRPr="00107F10" w:rsidRDefault="00657D95" w:rsidP="00657D95">
      <w:pPr>
        <w:widowControl w:val="0"/>
        <w:autoSpaceDE w:val="0"/>
        <w:autoSpaceDN w:val="0"/>
        <w:adjustRightInd w:val="0"/>
        <w:rPr>
          <w:rFonts w:ascii="Arial" w:eastAsiaTheme="minorEastAsia" w:hAnsi="Arial" w:cs="Arial"/>
          <w:b/>
          <w:bCs/>
          <w:sz w:val="22"/>
          <w:szCs w:val="22"/>
        </w:rPr>
      </w:pPr>
    </w:p>
    <w:p w14:paraId="4C6C1372" w14:textId="77777777" w:rsidR="00657D95" w:rsidRPr="00107F10" w:rsidRDefault="00657D95" w:rsidP="00657D95">
      <w:pPr>
        <w:widowControl w:val="0"/>
        <w:tabs>
          <w:tab w:val="left" w:pos="3885"/>
        </w:tabs>
        <w:autoSpaceDE w:val="0"/>
        <w:autoSpaceDN w:val="0"/>
        <w:adjustRightInd w:val="0"/>
        <w:rPr>
          <w:rFonts w:ascii="Arial" w:eastAsiaTheme="minorEastAsia" w:hAnsi="Arial" w:cs="Arial"/>
          <w:b/>
          <w:bCs/>
          <w:sz w:val="22"/>
          <w:szCs w:val="22"/>
          <w:lang w:eastAsia="en-US"/>
        </w:rPr>
      </w:pPr>
    </w:p>
    <w:p w14:paraId="5C63E387" w14:textId="77777777" w:rsidR="00657D95" w:rsidRPr="00107F10" w:rsidRDefault="00657D95" w:rsidP="00657D95">
      <w:pPr>
        <w:widowControl w:val="0"/>
        <w:tabs>
          <w:tab w:val="left" w:pos="3885"/>
        </w:tabs>
        <w:autoSpaceDE w:val="0"/>
        <w:autoSpaceDN w:val="0"/>
        <w:adjustRightInd w:val="0"/>
        <w:rPr>
          <w:rFonts w:ascii="Arial" w:eastAsiaTheme="minorEastAsia" w:hAnsi="Arial" w:cs="Arial"/>
          <w:sz w:val="22"/>
          <w:szCs w:val="22"/>
          <w:lang w:eastAsia="en-US"/>
        </w:rPr>
      </w:pPr>
    </w:p>
    <w:p w14:paraId="7F1C9DB6" w14:textId="77777777" w:rsidR="00657D95" w:rsidRPr="00107F10" w:rsidRDefault="00657D95" w:rsidP="00657D95">
      <w:pPr>
        <w:widowControl w:val="0"/>
        <w:kinsoku w:val="0"/>
        <w:overflowPunct w:val="0"/>
        <w:autoSpaceDE w:val="0"/>
        <w:autoSpaceDN w:val="0"/>
        <w:adjustRightInd w:val="0"/>
        <w:spacing w:line="100" w:lineRule="exact"/>
        <w:rPr>
          <w:rFonts w:ascii="Arial" w:eastAsiaTheme="minorEastAsia" w:hAnsi="Arial" w:cs="Arial"/>
          <w:sz w:val="22"/>
          <w:szCs w:val="22"/>
        </w:rPr>
      </w:pPr>
    </w:p>
    <w:p w14:paraId="5D6371CE" w14:textId="77777777" w:rsidR="00657D95" w:rsidRPr="00107F10" w:rsidRDefault="00657D95" w:rsidP="00657D95">
      <w:pPr>
        <w:autoSpaceDE w:val="0"/>
        <w:autoSpaceDN w:val="0"/>
        <w:adjustRightInd w:val="0"/>
        <w:rPr>
          <w:rFonts w:ascii="Arial" w:eastAsia="Calibri" w:hAnsi="Arial" w:cs="Arial"/>
          <w:b/>
          <w:bCs/>
          <w:sz w:val="22"/>
          <w:szCs w:val="22"/>
          <w:lang w:eastAsia="en-US"/>
        </w:rPr>
      </w:pPr>
    </w:p>
    <w:p w14:paraId="47619238" w14:textId="77777777" w:rsidR="00AE587A" w:rsidRPr="00934046" w:rsidRDefault="00AE587A" w:rsidP="00AE587A">
      <w:pPr>
        <w:rPr>
          <w:rFonts w:ascii="Arial" w:eastAsia="Calibri" w:hAnsi="Arial" w:cs="Arial"/>
          <w:sz w:val="22"/>
          <w:szCs w:val="22"/>
          <w:lang w:eastAsia="en-US"/>
        </w:rPr>
      </w:pPr>
    </w:p>
    <w:p w14:paraId="053349F3" w14:textId="77777777" w:rsidR="00AE587A" w:rsidRPr="00934046" w:rsidRDefault="00AE587A" w:rsidP="00AE587A">
      <w:pPr>
        <w:autoSpaceDE w:val="0"/>
        <w:autoSpaceDN w:val="0"/>
        <w:adjustRightInd w:val="0"/>
        <w:rPr>
          <w:rFonts w:ascii="Arial" w:eastAsia="Calibri" w:hAnsi="Arial" w:cs="Arial"/>
          <w:b/>
          <w:bCs/>
          <w:sz w:val="22"/>
          <w:szCs w:val="22"/>
          <w:lang w:eastAsia="en-US"/>
        </w:rPr>
      </w:pPr>
    </w:p>
    <w:p w14:paraId="1BA891BF" w14:textId="77777777" w:rsidR="00AE587A" w:rsidRPr="00934046" w:rsidRDefault="00AE587A" w:rsidP="00AE587A">
      <w:pPr>
        <w:autoSpaceDE w:val="0"/>
        <w:autoSpaceDN w:val="0"/>
        <w:adjustRightInd w:val="0"/>
        <w:rPr>
          <w:rFonts w:ascii="Arial" w:eastAsia="Calibri" w:hAnsi="Arial" w:cs="Arial"/>
          <w:b/>
          <w:bCs/>
          <w:sz w:val="22"/>
          <w:szCs w:val="22"/>
          <w:lang w:eastAsia="en-US"/>
        </w:rPr>
      </w:pPr>
    </w:p>
    <w:p w14:paraId="2CEC1525" w14:textId="77777777" w:rsidR="00107F10" w:rsidRDefault="00107F10" w:rsidP="002806AA">
      <w:pPr>
        <w:autoSpaceDE w:val="0"/>
        <w:autoSpaceDN w:val="0"/>
        <w:adjustRightInd w:val="0"/>
        <w:rPr>
          <w:rFonts w:ascii="Arial" w:hAnsi="Arial" w:cs="Arial"/>
          <w:b/>
          <w:bCs/>
          <w:sz w:val="22"/>
          <w:szCs w:val="22"/>
        </w:rPr>
      </w:pPr>
    </w:p>
    <w:p w14:paraId="77F3EE3A" w14:textId="77777777" w:rsidR="00107F10" w:rsidRDefault="00107F10" w:rsidP="002806AA">
      <w:pPr>
        <w:autoSpaceDE w:val="0"/>
        <w:autoSpaceDN w:val="0"/>
        <w:adjustRightInd w:val="0"/>
        <w:rPr>
          <w:rFonts w:ascii="Arial" w:hAnsi="Arial" w:cs="Arial"/>
          <w:b/>
          <w:bCs/>
          <w:sz w:val="22"/>
          <w:szCs w:val="22"/>
        </w:rPr>
      </w:pPr>
    </w:p>
    <w:p w14:paraId="64071357" w14:textId="77777777" w:rsidR="00107F10" w:rsidRDefault="00107F10" w:rsidP="002806AA">
      <w:pPr>
        <w:autoSpaceDE w:val="0"/>
        <w:autoSpaceDN w:val="0"/>
        <w:adjustRightInd w:val="0"/>
        <w:rPr>
          <w:rFonts w:ascii="Arial" w:hAnsi="Arial" w:cs="Arial"/>
          <w:b/>
          <w:bCs/>
          <w:sz w:val="22"/>
          <w:szCs w:val="22"/>
        </w:rPr>
      </w:pPr>
    </w:p>
    <w:p w14:paraId="7E7DDC93" w14:textId="77777777" w:rsidR="00107F10" w:rsidRDefault="00107F10" w:rsidP="002806AA">
      <w:pPr>
        <w:autoSpaceDE w:val="0"/>
        <w:autoSpaceDN w:val="0"/>
        <w:adjustRightInd w:val="0"/>
        <w:rPr>
          <w:rFonts w:ascii="Arial" w:hAnsi="Arial" w:cs="Arial"/>
          <w:b/>
          <w:bCs/>
          <w:sz w:val="22"/>
          <w:szCs w:val="22"/>
        </w:rPr>
      </w:pPr>
    </w:p>
    <w:p w14:paraId="3D83E9CA" w14:textId="77777777" w:rsidR="00107F10" w:rsidRDefault="00107F10" w:rsidP="002806AA">
      <w:pPr>
        <w:autoSpaceDE w:val="0"/>
        <w:autoSpaceDN w:val="0"/>
        <w:adjustRightInd w:val="0"/>
        <w:rPr>
          <w:rFonts w:ascii="Arial" w:hAnsi="Arial" w:cs="Arial"/>
          <w:b/>
          <w:bCs/>
          <w:sz w:val="22"/>
          <w:szCs w:val="22"/>
        </w:rPr>
      </w:pPr>
    </w:p>
    <w:p w14:paraId="08ACC3ED" w14:textId="77777777" w:rsidR="00107F10" w:rsidRDefault="00107F10" w:rsidP="002806AA">
      <w:pPr>
        <w:autoSpaceDE w:val="0"/>
        <w:autoSpaceDN w:val="0"/>
        <w:adjustRightInd w:val="0"/>
        <w:rPr>
          <w:rFonts w:ascii="Arial" w:hAnsi="Arial" w:cs="Arial"/>
          <w:b/>
          <w:bCs/>
          <w:sz w:val="22"/>
          <w:szCs w:val="22"/>
        </w:rPr>
      </w:pPr>
    </w:p>
    <w:p w14:paraId="66E510E5" w14:textId="77777777" w:rsidR="00107F10" w:rsidRDefault="00107F10" w:rsidP="002806AA">
      <w:pPr>
        <w:autoSpaceDE w:val="0"/>
        <w:autoSpaceDN w:val="0"/>
        <w:adjustRightInd w:val="0"/>
        <w:rPr>
          <w:rFonts w:ascii="Arial" w:hAnsi="Arial" w:cs="Arial"/>
          <w:b/>
          <w:bCs/>
          <w:sz w:val="22"/>
          <w:szCs w:val="22"/>
        </w:rPr>
      </w:pPr>
    </w:p>
    <w:p w14:paraId="7CC60B10" w14:textId="77777777" w:rsidR="00107F10" w:rsidRDefault="00107F10" w:rsidP="002806AA">
      <w:pPr>
        <w:autoSpaceDE w:val="0"/>
        <w:autoSpaceDN w:val="0"/>
        <w:adjustRightInd w:val="0"/>
        <w:rPr>
          <w:rFonts w:ascii="Arial" w:hAnsi="Arial" w:cs="Arial"/>
          <w:b/>
          <w:bCs/>
          <w:sz w:val="22"/>
          <w:szCs w:val="22"/>
        </w:rPr>
      </w:pPr>
    </w:p>
    <w:p w14:paraId="54A357E7" w14:textId="77777777" w:rsidR="00107F10" w:rsidRDefault="00107F10" w:rsidP="002806AA">
      <w:pPr>
        <w:autoSpaceDE w:val="0"/>
        <w:autoSpaceDN w:val="0"/>
        <w:adjustRightInd w:val="0"/>
        <w:rPr>
          <w:rFonts w:ascii="Arial" w:hAnsi="Arial" w:cs="Arial"/>
          <w:b/>
          <w:bCs/>
          <w:sz w:val="22"/>
          <w:szCs w:val="22"/>
        </w:rPr>
      </w:pPr>
    </w:p>
    <w:p w14:paraId="197012C2" w14:textId="77777777" w:rsidR="001E3776" w:rsidRDefault="001E3776" w:rsidP="001E3776">
      <w:pPr>
        <w:autoSpaceDE w:val="0"/>
        <w:autoSpaceDN w:val="0"/>
        <w:adjustRightInd w:val="0"/>
        <w:jc w:val="center"/>
        <w:rPr>
          <w:rFonts w:ascii="Arial" w:hAnsi="Arial" w:cs="Arial"/>
          <w:b/>
          <w:bCs/>
          <w:sz w:val="72"/>
          <w:szCs w:val="72"/>
        </w:rPr>
      </w:pPr>
    </w:p>
    <w:p w14:paraId="7B8C6E25" w14:textId="77777777" w:rsidR="001E3776" w:rsidRDefault="001E3776" w:rsidP="001E3776">
      <w:pPr>
        <w:autoSpaceDE w:val="0"/>
        <w:autoSpaceDN w:val="0"/>
        <w:adjustRightInd w:val="0"/>
        <w:jc w:val="center"/>
        <w:rPr>
          <w:rFonts w:ascii="Arial" w:hAnsi="Arial" w:cs="Arial"/>
          <w:b/>
          <w:bCs/>
          <w:sz w:val="72"/>
          <w:szCs w:val="72"/>
        </w:rPr>
      </w:pPr>
    </w:p>
    <w:p w14:paraId="556A8131" w14:textId="77777777" w:rsidR="001E3776" w:rsidRDefault="001E3776" w:rsidP="001E3776">
      <w:pPr>
        <w:autoSpaceDE w:val="0"/>
        <w:autoSpaceDN w:val="0"/>
        <w:adjustRightInd w:val="0"/>
        <w:jc w:val="center"/>
        <w:rPr>
          <w:rFonts w:ascii="Arial" w:hAnsi="Arial" w:cs="Arial"/>
          <w:b/>
          <w:bCs/>
          <w:sz w:val="72"/>
          <w:szCs w:val="72"/>
        </w:rPr>
      </w:pPr>
    </w:p>
    <w:p w14:paraId="71EB2976" w14:textId="77777777" w:rsidR="001E3776" w:rsidRDefault="001E3776" w:rsidP="001E3776">
      <w:pPr>
        <w:autoSpaceDE w:val="0"/>
        <w:autoSpaceDN w:val="0"/>
        <w:adjustRightInd w:val="0"/>
        <w:jc w:val="center"/>
        <w:rPr>
          <w:rFonts w:ascii="Arial" w:hAnsi="Arial" w:cs="Arial"/>
          <w:b/>
          <w:bCs/>
          <w:sz w:val="72"/>
          <w:szCs w:val="72"/>
        </w:rPr>
      </w:pPr>
    </w:p>
    <w:p w14:paraId="65A28CF3" w14:textId="77777777" w:rsidR="001E3776" w:rsidRDefault="001E3776" w:rsidP="001E3776">
      <w:pPr>
        <w:autoSpaceDE w:val="0"/>
        <w:autoSpaceDN w:val="0"/>
        <w:adjustRightInd w:val="0"/>
        <w:jc w:val="center"/>
        <w:rPr>
          <w:rFonts w:ascii="Arial" w:hAnsi="Arial" w:cs="Arial"/>
          <w:b/>
          <w:bCs/>
          <w:sz w:val="72"/>
          <w:szCs w:val="72"/>
        </w:rPr>
      </w:pPr>
    </w:p>
    <w:p w14:paraId="28063480" w14:textId="77777777" w:rsidR="001E3776" w:rsidRDefault="001E3776" w:rsidP="001E3776">
      <w:pPr>
        <w:autoSpaceDE w:val="0"/>
        <w:autoSpaceDN w:val="0"/>
        <w:adjustRightInd w:val="0"/>
        <w:jc w:val="center"/>
        <w:rPr>
          <w:rFonts w:ascii="Arial" w:hAnsi="Arial" w:cs="Arial"/>
          <w:b/>
          <w:bCs/>
          <w:sz w:val="72"/>
          <w:szCs w:val="72"/>
        </w:rPr>
      </w:pPr>
    </w:p>
    <w:p w14:paraId="1118CD66" w14:textId="77777777" w:rsidR="00107F10" w:rsidRPr="00107F10" w:rsidRDefault="00107F10" w:rsidP="001E3776">
      <w:pPr>
        <w:autoSpaceDE w:val="0"/>
        <w:autoSpaceDN w:val="0"/>
        <w:adjustRightInd w:val="0"/>
        <w:jc w:val="center"/>
        <w:rPr>
          <w:rFonts w:ascii="Arial" w:hAnsi="Arial" w:cs="Arial"/>
          <w:b/>
          <w:bCs/>
          <w:sz w:val="72"/>
          <w:szCs w:val="72"/>
        </w:rPr>
      </w:pPr>
      <w:r w:rsidRPr="00107F10">
        <w:rPr>
          <w:rFonts w:ascii="Arial" w:hAnsi="Arial" w:cs="Arial"/>
          <w:b/>
          <w:bCs/>
          <w:sz w:val="72"/>
          <w:szCs w:val="72"/>
        </w:rPr>
        <w:t>Risk Management and B</w:t>
      </w:r>
      <w:r>
        <w:rPr>
          <w:rFonts w:ascii="Arial" w:hAnsi="Arial" w:cs="Arial"/>
          <w:b/>
          <w:bCs/>
          <w:sz w:val="72"/>
          <w:szCs w:val="72"/>
        </w:rPr>
        <w:t>oard Assurance Framework Strateg</w:t>
      </w:r>
      <w:r w:rsidRPr="00107F10">
        <w:rPr>
          <w:rFonts w:ascii="Arial" w:hAnsi="Arial" w:cs="Arial"/>
          <w:b/>
          <w:bCs/>
          <w:sz w:val="72"/>
          <w:szCs w:val="72"/>
        </w:rPr>
        <w:t>y</w:t>
      </w:r>
    </w:p>
    <w:p w14:paraId="7F8C6CAF" w14:textId="77777777" w:rsidR="00107F10" w:rsidRDefault="00107F10">
      <w:pPr>
        <w:rPr>
          <w:rFonts w:ascii="Arial" w:hAnsi="Arial" w:cs="Arial"/>
          <w:b/>
          <w:bCs/>
          <w:sz w:val="22"/>
          <w:szCs w:val="22"/>
        </w:rPr>
      </w:pPr>
      <w:r>
        <w:rPr>
          <w:rFonts w:ascii="Arial" w:hAnsi="Arial" w:cs="Arial"/>
          <w:b/>
          <w:bCs/>
          <w:sz w:val="22"/>
          <w:szCs w:val="22"/>
        </w:rPr>
        <w:br w:type="page"/>
      </w:r>
    </w:p>
    <w:p w14:paraId="49328357" w14:textId="77777777" w:rsidR="002806AA" w:rsidRDefault="002806AA" w:rsidP="002806AA">
      <w:pPr>
        <w:autoSpaceDE w:val="0"/>
        <w:autoSpaceDN w:val="0"/>
        <w:adjustRightInd w:val="0"/>
        <w:rPr>
          <w:rFonts w:ascii="Arial" w:hAnsi="Arial" w:cs="Arial"/>
          <w:b/>
          <w:bCs/>
          <w:sz w:val="22"/>
          <w:szCs w:val="22"/>
        </w:rPr>
      </w:pPr>
      <w:r w:rsidRPr="00934046">
        <w:rPr>
          <w:rFonts w:ascii="Arial" w:hAnsi="Arial" w:cs="Arial"/>
          <w:b/>
          <w:bCs/>
          <w:sz w:val="22"/>
          <w:szCs w:val="22"/>
        </w:rPr>
        <w:lastRenderedPageBreak/>
        <w:t xml:space="preserve">TABLE OF CONTENTS </w:t>
      </w:r>
    </w:p>
    <w:p w14:paraId="31E56D8F" w14:textId="77777777" w:rsidR="00FA268E" w:rsidRDefault="00FA268E" w:rsidP="002806AA">
      <w:pPr>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400"/>
        <w:gridCol w:w="522"/>
        <w:gridCol w:w="491"/>
        <w:gridCol w:w="7664"/>
        <w:gridCol w:w="552"/>
      </w:tblGrid>
      <w:tr w:rsidR="00AC2F6F" w14:paraId="7420704C" w14:textId="77777777" w:rsidTr="00AA227E">
        <w:tc>
          <w:tcPr>
            <w:tcW w:w="922" w:type="dxa"/>
            <w:gridSpan w:val="2"/>
          </w:tcPr>
          <w:p w14:paraId="49A8CF54"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1.</w:t>
            </w:r>
          </w:p>
        </w:tc>
        <w:tc>
          <w:tcPr>
            <w:tcW w:w="8155" w:type="dxa"/>
            <w:gridSpan w:val="2"/>
          </w:tcPr>
          <w:p w14:paraId="6C26B52F"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Introduction and Aims</w:t>
            </w:r>
          </w:p>
        </w:tc>
        <w:tc>
          <w:tcPr>
            <w:tcW w:w="552" w:type="dxa"/>
          </w:tcPr>
          <w:p w14:paraId="2401CCF4" w14:textId="528362AA"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5</w:t>
            </w:r>
          </w:p>
        </w:tc>
      </w:tr>
      <w:tr w:rsidR="00AC2F6F" w14:paraId="4C7164AD" w14:textId="77777777" w:rsidTr="00AA227E">
        <w:tc>
          <w:tcPr>
            <w:tcW w:w="922" w:type="dxa"/>
            <w:gridSpan w:val="2"/>
          </w:tcPr>
          <w:p w14:paraId="1B8114A3"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2.</w:t>
            </w:r>
          </w:p>
        </w:tc>
        <w:tc>
          <w:tcPr>
            <w:tcW w:w="8155" w:type="dxa"/>
            <w:gridSpan w:val="2"/>
          </w:tcPr>
          <w:p w14:paraId="420182F6"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Scope</w:t>
            </w:r>
          </w:p>
        </w:tc>
        <w:tc>
          <w:tcPr>
            <w:tcW w:w="552" w:type="dxa"/>
          </w:tcPr>
          <w:p w14:paraId="4F09F7B9" w14:textId="156CE9EE"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6</w:t>
            </w:r>
          </w:p>
        </w:tc>
      </w:tr>
      <w:tr w:rsidR="00AC2F6F" w14:paraId="5879EBEE" w14:textId="77777777" w:rsidTr="00AA227E">
        <w:tc>
          <w:tcPr>
            <w:tcW w:w="922" w:type="dxa"/>
            <w:gridSpan w:val="2"/>
          </w:tcPr>
          <w:p w14:paraId="35300CFA"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3.</w:t>
            </w:r>
          </w:p>
        </w:tc>
        <w:tc>
          <w:tcPr>
            <w:tcW w:w="8155" w:type="dxa"/>
            <w:gridSpan w:val="2"/>
          </w:tcPr>
          <w:p w14:paraId="0F6E9B47"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Definitions</w:t>
            </w:r>
          </w:p>
        </w:tc>
        <w:tc>
          <w:tcPr>
            <w:tcW w:w="552" w:type="dxa"/>
          </w:tcPr>
          <w:p w14:paraId="2147BF12" w14:textId="0E56FE98"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6</w:t>
            </w:r>
          </w:p>
        </w:tc>
      </w:tr>
      <w:tr w:rsidR="00AC2F6F" w14:paraId="6EEA10EA" w14:textId="77777777" w:rsidTr="00AA227E">
        <w:tc>
          <w:tcPr>
            <w:tcW w:w="922" w:type="dxa"/>
            <w:gridSpan w:val="2"/>
          </w:tcPr>
          <w:p w14:paraId="585CF3DC"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w:t>
            </w:r>
          </w:p>
        </w:tc>
        <w:tc>
          <w:tcPr>
            <w:tcW w:w="8155" w:type="dxa"/>
            <w:gridSpan w:val="2"/>
          </w:tcPr>
          <w:p w14:paraId="01041611"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Risk Management Organisational Structure</w:t>
            </w:r>
          </w:p>
        </w:tc>
        <w:tc>
          <w:tcPr>
            <w:tcW w:w="552" w:type="dxa"/>
          </w:tcPr>
          <w:p w14:paraId="14CF472C" w14:textId="00C22E46" w:rsidR="00AC2F6F" w:rsidRDefault="00124CFE" w:rsidP="006D7F01">
            <w:pPr>
              <w:autoSpaceDE w:val="0"/>
              <w:autoSpaceDN w:val="0"/>
              <w:adjustRightInd w:val="0"/>
              <w:jc w:val="center"/>
              <w:rPr>
                <w:rFonts w:ascii="Arial" w:hAnsi="Arial" w:cs="Arial"/>
                <w:sz w:val="22"/>
                <w:szCs w:val="22"/>
              </w:rPr>
            </w:pPr>
            <w:r>
              <w:rPr>
                <w:rFonts w:ascii="Arial" w:hAnsi="Arial" w:cs="Arial"/>
                <w:sz w:val="22"/>
                <w:szCs w:val="22"/>
              </w:rPr>
              <w:t>8</w:t>
            </w:r>
          </w:p>
        </w:tc>
      </w:tr>
      <w:tr w:rsidR="00AC2F6F" w14:paraId="7C531C27" w14:textId="77777777" w:rsidTr="00AA227E">
        <w:tc>
          <w:tcPr>
            <w:tcW w:w="400" w:type="dxa"/>
          </w:tcPr>
          <w:p w14:paraId="2497D39D" w14:textId="77777777" w:rsidR="00AC2F6F" w:rsidRDefault="00AC2F6F" w:rsidP="002806AA">
            <w:pPr>
              <w:autoSpaceDE w:val="0"/>
              <w:autoSpaceDN w:val="0"/>
              <w:adjustRightInd w:val="0"/>
              <w:rPr>
                <w:rFonts w:ascii="Arial" w:hAnsi="Arial" w:cs="Arial"/>
                <w:sz w:val="22"/>
                <w:szCs w:val="22"/>
              </w:rPr>
            </w:pPr>
          </w:p>
        </w:tc>
        <w:tc>
          <w:tcPr>
            <w:tcW w:w="522" w:type="dxa"/>
          </w:tcPr>
          <w:p w14:paraId="6F9DEDCC"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4.1</w:t>
            </w:r>
          </w:p>
        </w:tc>
        <w:tc>
          <w:tcPr>
            <w:tcW w:w="8155" w:type="dxa"/>
            <w:gridSpan w:val="2"/>
          </w:tcPr>
          <w:p w14:paraId="18B89B0E"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The Three Lines of Defence</w:t>
            </w:r>
          </w:p>
        </w:tc>
        <w:tc>
          <w:tcPr>
            <w:tcW w:w="552" w:type="dxa"/>
          </w:tcPr>
          <w:p w14:paraId="7D2129F2" w14:textId="3A6D0DA7"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8</w:t>
            </w:r>
          </w:p>
        </w:tc>
      </w:tr>
      <w:tr w:rsidR="00AC2F6F" w14:paraId="3C61D5E8" w14:textId="77777777" w:rsidTr="00AA227E">
        <w:tc>
          <w:tcPr>
            <w:tcW w:w="400" w:type="dxa"/>
          </w:tcPr>
          <w:p w14:paraId="1B6BEC19" w14:textId="77777777" w:rsidR="00AC2F6F" w:rsidRDefault="00AC2F6F" w:rsidP="002806AA">
            <w:pPr>
              <w:autoSpaceDE w:val="0"/>
              <w:autoSpaceDN w:val="0"/>
              <w:adjustRightInd w:val="0"/>
              <w:rPr>
                <w:rFonts w:ascii="Arial" w:hAnsi="Arial" w:cs="Arial"/>
                <w:sz w:val="22"/>
                <w:szCs w:val="22"/>
              </w:rPr>
            </w:pPr>
          </w:p>
        </w:tc>
        <w:tc>
          <w:tcPr>
            <w:tcW w:w="522" w:type="dxa"/>
          </w:tcPr>
          <w:p w14:paraId="164D2C2A"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4.2</w:t>
            </w:r>
          </w:p>
        </w:tc>
        <w:tc>
          <w:tcPr>
            <w:tcW w:w="8155" w:type="dxa"/>
            <w:gridSpan w:val="2"/>
          </w:tcPr>
          <w:p w14:paraId="29A3F9C3"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The Board of Directors</w:t>
            </w:r>
          </w:p>
        </w:tc>
        <w:tc>
          <w:tcPr>
            <w:tcW w:w="552" w:type="dxa"/>
          </w:tcPr>
          <w:p w14:paraId="12B171A7" w14:textId="2D1B793C"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10</w:t>
            </w:r>
          </w:p>
        </w:tc>
      </w:tr>
      <w:tr w:rsidR="00AC2F6F" w14:paraId="08F7FAD5" w14:textId="77777777" w:rsidTr="00AA227E">
        <w:tc>
          <w:tcPr>
            <w:tcW w:w="400" w:type="dxa"/>
          </w:tcPr>
          <w:p w14:paraId="1057EEA4" w14:textId="77777777" w:rsidR="00AC2F6F" w:rsidRDefault="00AC2F6F" w:rsidP="002806AA">
            <w:pPr>
              <w:autoSpaceDE w:val="0"/>
              <w:autoSpaceDN w:val="0"/>
              <w:adjustRightInd w:val="0"/>
              <w:rPr>
                <w:rFonts w:ascii="Arial" w:hAnsi="Arial" w:cs="Arial"/>
                <w:sz w:val="22"/>
                <w:szCs w:val="22"/>
              </w:rPr>
            </w:pPr>
          </w:p>
        </w:tc>
        <w:tc>
          <w:tcPr>
            <w:tcW w:w="522" w:type="dxa"/>
          </w:tcPr>
          <w:p w14:paraId="186AB663"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4.3</w:t>
            </w:r>
          </w:p>
        </w:tc>
        <w:tc>
          <w:tcPr>
            <w:tcW w:w="8155" w:type="dxa"/>
            <w:gridSpan w:val="2"/>
          </w:tcPr>
          <w:p w14:paraId="50E3BF44"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Audit and Assurance Committee</w:t>
            </w:r>
          </w:p>
        </w:tc>
        <w:tc>
          <w:tcPr>
            <w:tcW w:w="552" w:type="dxa"/>
          </w:tcPr>
          <w:p w14:paraId="4C2D8299" w14:textId="289B75CE"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1</w:t>
            </w:r>
          </w:p>
        </w:tc>
      </w:tr>
      <w:tr w:rsidR="00AC2F6F" w14:paraId="4C419639" w14:textId="77777777" w:rsidTr="00AA227E">
        <w:tc>
          <w:tcPr>
            <w:tcW w:w="400" w:type="dxa"/>
          </w:tcPr>
          <w:p w14:paraId="2C5E694A" w14:textId="77777777" w:rsidR="00AC2F6F" w:rsidRDefault="00AC2F6F" w:rsidP="002806AA">
            <w:pPr>
              <w:autoSpaceDE w:val="0"/>
              <w:autoSpaceDN w:val="0"/>
              <w:adjustRightInd w:val="0"/>
              <w:rPr>
                <w:rFonts w:ascii="Arial" w:hAnsi="Arial" w:cs="Arial"/>
                <w:sz w:val="22"/>
                <w:szCs w:val="22"/>
              </w:rPr>
            </w:pPr>
          </w:p>
        </w:tc>
        <w:tc>
          <w:tcPr>
            <w:tcW w:w="522" w:type="dxa"/>
          </w:tcPr>
          <w:p w14:paraId="3CFA004B"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4.4</w:t>
            </w:r>
          </w:p>
        </w:tc>
        <w:tc>
          <w:tcPr>
            <w:tcW w:w="8155" w:type="dxa"/>
            <w:gridSpan w:val="2"/>
          </w:tcPr>
          <w:p w14:paraId="5DEA10DD"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Other Committees of the Board</w:t>
            </w:r>
          </w:p>
        </w:tc>
        <w:tc>
          <w:tcPr>
            <w:tcW w:w="552" w:type="dxa"/>
          </w:tcPr>
          <w:p w14:paraId="7795E365" w14:textId="64ADFE4C"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1</w:t>
            </w:r>
          </w:p>
        </w:tc>
      </w:tr>
      <w:tr w:rsidR="00AC2F6F" w14:paraId="13707A55" w14:textId="77777777" w:rsidTr="00AA227E">
        <w:tc>
          <w:tcPr>
            <w:tcW w:w="400" w:type="dxa"/>
          </w:tcPr>
          <w:p w14:paraId="0B2CDE5B" w14:textId="77777777" w:rsidR="00AC2F6F" w:rsidRDefault="00AC2F6F" w:rsidP="002806AA">
            <w:pPr>
              <w:autoSpaceDE w:val="0"/>
              <w:autoSpaceDN w:val="0"/>
              <w:adjustRightInd w:val="0"/>
              <w:rPr>
                <w:rFonts w:ascii="Arial" w:hAnsi="Arial" w:cs="Arial"/>
                <w:sz w:val="22"/>
                <w:szCs w:val="22"/>
              </w:rPr>
            </w:pPr>
          </w:p>
        </w:tc>
        <w:tc>
          <w:tcPr>
            <w:tcW w:w="522" w:type="dxa"/>
          </w:tcPr>
          <w:p w14:paraId="535AEDC6"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4.5</w:t>
            </w:r>
          </w:p>
        </w:tc>
        <w:tc>
          <w:tcPr>
            <w:tcW w:w="8155" w:type="dxa"/>
            <w:gridSpan w:val="2"/>
          </w:tcPr>
          <w:p w14:paraId="62609EEB"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Management Executives and Health Service Management Board</w:t>
            </w:r>
          </w:p>
        </w:tc>
        <w:tc>
          <w:tcPr>
            <w:tcW w:w="552" w:type="dxa"/>
          </w:tcPr>
          <w:p w14:paraId="2FBD7CFB" w14:textId="10E88FC3"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1</w:t>
            </w:r>
          </w:p>
        </w:tc>
      </w:tr>
      <w:tr w:rsidR="00AC2F6F" w14:paraId="427B586A" w14:textId="77777777" w:rsidTr="00AA227E">
        <w:tc>
          <w:tcPr>
            <w:tcW w:w="400" w:type="dxa"/>
          </w:tcPr>
          <w:p w14:paraId="5D11DDDA" w14:textId="77777777" w:rsidR="00AC2F6F" w:rsidRDefault="00AC2F6F" w:rsidP="002806AA">
            <w:pPr>
              <w:autoSpaceDE w:val="0"/>
              <w:autoSpaceDN w:val="0"/>
              <w:adjustRightInd w:val="0"/>
              <w:rPr>
                <w:rFonts w:ascii="Arial" w:hAnsi="Arial" w:cs="Arial"/>
                <w:sz w:val="22"/>
                <w:szCs w:val="22"/>
              </w:rPr>
            </w:pPr>
          </w:p>
        </w:tc>
        <w:tc>
          <w:tcPr>
            <w:tcW w:w="522" w:type="dxa"/>
          </w:tcPr>
          <w:p w14:paraId="1178DF45"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4.6</w:t>
            </w:r>
          </w:p>
        </w:tc>
        <w:tc>
          <w:tcPr>
            <w:tcW w:w="8155" w:type="dxa"/>
            <w:gridSpan w:val="2"/>
          </w:tcPr>
          <w:p w14:paraId="651A2332"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Clinical Boards and Corporate Directorates</w:t>
            </w:r>
          </w:p>
        </w:tc>
        <w:tc>
          <w:tcPr>
            <w:tcW w:w="552" w:type="dxa"/>
          </w:tcPr>
          <w:p w14:paraId="36C519CB" w14:textId="5A61DC4A"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2</w:t>
            </w:r>
          </w:p>
        </w:tc>
      </w:tr>
      <w:tr w:rsidR="00AC2F6F" w14:paraId="74736595" w14:textId="77777777" w:rsidTr="00AA227E">
        <w:tc>
          <w:tcPr>
            <w:tcW w:w="400" w:type="dxa"/>
          </w:tcPr>
          <w:p w14:paraId="10FBA1EB" w14:textId="77777777" w:rsidR="00AC2F6F" w:rsidRDefault="00AC2F6F" w:rsidP="002806AA">
            <w:pPr>
              <w:autoSpaceDE w:val="0"/>
              <w:autoSpaceDN w:val="0"/>
              <w:adjustRightInd w:val="0"/>
              <w:rPr>
                <w:rFonts w:ascii="Arial" w:hAnsi="Arial" w:cs="Arial"/>
                <w:sz w:val="22"/>
                <w:szCs w:val="22"/>
              </w:rPr>
            </w:pPr>
            <w:r>
              <w:rPr>
                <w:rFonts w:ascii="Arial" w:hAnsi="Arial" w:cs="Arial"/>
                <w:sz w:val="22"/>
                <w:szCs w:val="22"/>
              </w:rPr>
              <w:t>5.</w:t>
            </w:r>
          </w:p>
        </w:tc>
        <w:tc>
          <w:tcPr>
            <w:tcW w:w="522" w:type="dxa"/>
          </w:tcPr>
          <w:p w14:paraId="207F6BD2" w14:textId="77777777" w:rsidR="00AC2F6F" w:rsidRDefault="00AC2F6F" w:rsidP="002806AA">
            <w:pPr>
              <w:autoSpaceDE w:val="0"/>
              <w:autoSpaceDN w:val="0"/>
              <w:adjustRightInd w:val="0"/>
              <w:rPr>
                <w:rFonts w:ascii="Arial" w:hAnsi="Arial" w:cs="Arial"/>
                <w:sz w:val="22"/>
                <w:szCs w:val="22"/>
              </w:rPr>
            </w:pPr>
          </w:p>
        </w:tc>
        <w:tc>
          <w:tcPr>
            <w:tcW w:w="8155" w:type="dxa"/>
            <w:gridSpan w:val="2"/>
          </w:tcPr>
          <w:p w14:paraId="53581AA6"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Duties</w:t>
            </w:r>
          </w:p>
        </w:tc>
        <w:tc>
          <w:tcPr>
            <w:tcW w:w="552" w:type="dxa"/>
          </w:tcPr>
          <w:p w14:paraId="76033774" w14:textId="5ECFE7EF"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2</w:t>
            </w:r>
          </w:p>
        </w:tc>
      </w:tr>
      <w:tr w:rsidR="00AC2F6F" w14:paraId="5463E6C1" w14:textId="77777777" w:rsidTr="00AA227E">
        <w:tc>
          <w:tcPr>
            <w:tcW w:w="400" w:type="dxa"/>
          </w:tcPr>
          <w:p w14:paraId="0A0CFC7E" w14:textId="77777777" w:rsidR="00AC2F6F" w:rsidRDefault="00AC2F6F" w:rsidP="002806AA">
            <w:pPr>
              <w:autoSpaceDE w:val="0"/>
              <w:autoSpaceDN w:val="0"/>
              <w:adjustRightInd w:val="0"/>
              <w:rPr>
                <w:rFonts w:ascii="Arial" w:hAnsi="Arial" w:cs="Arial"/>
                <w:sz w:val="22"/>
                <w:szCs w:val="22"/>
              </w:rPr>
            </w:pPr>
          </w:p>
        </w:tc>
        <w:tc>
          <w:tcPr>
            <w:tcW w:w="522" w:type="dxa"/>
          </w:tcPr>
          <w:p w14:paraId="2F3F2EE3"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5.1</w:t>
            </w:r>
          </w:p>
        </w:tc>
        <w:tc>
          <w:tcPr>
            <w:tcW w:w="8155" w:type="dxa"/>
            <w:gridSpan w:val="2"/>
          </w:tcPr>
          <w:p w14:paraId="25F68E63"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All Staff</w:t>
            </w:r>
          </w:p>
        </w:tc>
        <w:tc>
          <w:tcPr>
            <w:tcW w:w="552" w:type="dxa"/>
          </w:tcPr>
          <w:p w14:paraId="7EC13039" w14:textId="50433FC2"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12</w:t>
            </w:r>
          </w:p>
        </w:tc>
      </w:tr>
      <w:tr w:rsidR="00AC2F6F" w14:paraId="1759BB9F" w14:textId="77777777" w:rsidTr="00AA227E">
        <w:tc>
          <w:tcPr>
            <w:tcW w:w="400" w:type="dxa"/>
          </w:tcPr>
          <w:p w14:paraId="17985142" w14:textId="77777777" w:rsidR="00AC2F6F" w:rsidRDefault="00AC2F6F" w:rsidP="002806AA">
            <w:pPr>
              <w:autoSpaceDE w:val="0"/>
              <w:autoSpaceDN w:val="0"/>
              <w:adjustRightInd w:val="0"/>
              <w:rPr>
                <w:rFonts w:ascii="Arial" w:hAnsi="Arial" w:cs="Arial"/>
                <w:sz w:val="22"/>
                <w:szCs w:val="22"/>
              </w:rPr>
            </w:pPr>
          </w:p>
        </w:tc>
        <w:tc>
          <w:tcPr>
            <w:tcW w:w="522" w:type="dxa"/>
          </w:tcPr>
          <w:p w14:paraId="49720DF8"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5.2</w:t>
            </w:r>
          </w:p>
        </w:tc>
        <w:tc>
          <w:tcPr>
            <w:tcW w:w="8155" w:type="dxa"/>
            <w:gridSpan w:val="2"/>
          </w:tcPr>
          <w:p w14:paraId="378EB764"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Line Managers</w:t>
            </w:r>
          </w:p>
        </w:tc>
        <w:tc>
          <w:tcPr>
            <w:tcW w:w="552" w:type="dxa"/>
          </w:tcPr>
          <w:p w14:paraId="791E3810" w14:textId="7CD1ACAF"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3</w:t>
            </w:r>
          </w:p>
        </w:tc>
      </w:tr>
      <w:tr w:rsidR="00AC2F6F" w14:paraId="078F28F2" w14:textId="77777777" w:rsidTr="00AA227E">
        <w:tc>
          <w:tcPr>
            <w:tcW w:w="400" w:type="dxa"/>
          </w:tcPr>
          <w:p w14:paraId="687F7556" w14:textId="77777777" w:rsidR="00AC2F6F" w:rsidRDefault="00AC2F6F" w:rsidP="002806AA">
            <w:pPr>
              <w:autoSpaceDE w:val="0"/>
              <w:autoSpaceDN w:val="0"/>
              <w:adjustRightInd w:val="0"/>
              <w:rPr>
                <w:rFonts w:ascii="Arial" w:hAnsi="Arial" w:cs="Arial"/>
                <w:sz w:val="22"/>
                <w:szCs w:val="22"/>
              </w:rPr>
            </w:pPr>
          </w:p>
        </w:tc>
        <w:tc>
          <w:tcPr>
            <w:tcW w:w="522" w:type="dxa"/>
          </w:tcPr>
          <w:p w14:paraId="7CC55561"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5.3</w:t>
            </w:r>
          </w:p>
        </w:tc>
        <w:tc>
          <w:tcPr>
            <w:tcW w:w="8155" w:type="dxa"/>
            <w:gridSpan w:val="2"/>
          </w:tcPr>
          <w:p w14:paraId="39697515"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Clinical Board Directors</w:t>
            </w:r>
          </w:p>
        </w:tc>
        <w:tc>
          <w:tcPr>
            <w:tcW w:w="552" w:type="dxa"/>
          </w:tcPr>
          <w:p w14:paraId="1DBD7070" w14:textId="6CA75796"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3</w:t>
            </w:r>
          </w:p>
        </w:tc>
      </w:tr>
      <w:tr w:rsidR="00AC2F6F" w14:paraId="06B572EA" w14:textId="77777777" w:rsidTr="00AA227E">
        <w:tc>
          <w:tcPr>
            <w:tcW w:w="400" w:type="dxa"/>
          </w:tcPr>
          <w:p w14:paraId="1A227E7E" w14:textId="77777777" w:rsidR="00AC2F6F" w:rsidRDefault="00AC2F6F" w:rsidP="002806AA">
            <w:pPr>
              <w:autoSpaceDE w:val="0"/>
              <w:autoSpaceDN w:val="0"/>
              <w:adjustRightInd w:val="0"/>
              <w:rPr>
                <w:rFonts w:ascii="Arial" w:hAnsi="Arial" w:cs="Arial"/>
                <w:sz w:val="22"/>
                <w:szCs w:val="22"/>
              </w:rPr>
            </w:pPr>
          </w:p>
        </w:tc>
        <w:tc>
          <w:tcPr>
            <w:tcW w:w="522" w:type="dxa"/>
          </w:tcPr>
          <w:p w14:paraId="385B728D"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5.4</w:t>
            </w:r>
          </w:p>
        </w:tc>
        <w:tc>
          <w:tcPr>
            <w:tcW w:w="8155" w:type="dxa"/>
            <w:gridSpan w:val="2"/>
          </w:tcPr>
          <w:p w14:paraId="27466FB4"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Director of Corporate Governance</w:t>
            </w:r>
          </w:p>
        </w:tc>
        <w:tc>
          <w:tcPr>
            <w:tcW w:w="552" w:type="dxa"/>
          </w:tcPr>
          <w:p w14:paraId="5438161F" w14:textId="7EC23F9D"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4</w:t>
            </w:r>
          </w:p>
        </w:tc>
      </w:tr>
      <w:tr w:rsidR="00AC2F6F" w14:paraId="74DEBCB0" w14:textId="77777777" w:rsidTr="00AA227E">
        <w:tc>
          <w:tcPr>
            <w:tcW w:w="400" w:type="dxa"/>
          </w:tcPr>
          <w:p w14:paraId="7A0631B4" w14:textId="77777777" w:rsidR="00AC2F6F" w:rsidRDefault="00AC2F6F" w:rsidP="002806AA">
            <w:pPr>
              <w:autoSpaceDE w:val="0"/>
              <w:autoSpaceDN w:val="0"/>
              <w:adjustRightInd w:val="0"/>
              <w:rPr>
                <w:rFonts w:ascii="Arial" w:hAnsi="Arial" w:cs="Arial"/>
                <w:sz w:val="22"/>
                <w:szCs w:val="22"/>
              </w:rPr>
            </w:pPr>
          </w:p>
        </w:tc>
        <w:tc>
          <w:tcPr>
            <w:tcW w:w="522" w:type="dxa"/>
          </w:tcPr>
          <w:p w14:paraId="5AADB728"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5.5</w:t>
            </w:r>
          </w:p>
        </w:tc>
        <w:tc>
          <w:tcPr>
            <w:tcW w:w="8155" w:type="dxa"/>
            <w:gridSpan w:val="2"/>
          </w:tcPr>
          <w:p w14:paraId="5558619B"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Executive Directors</w:t>
            </w:r>
          </w:p>
        </w:tc>
        <w:tc>
          <w:tcPr>
            <w:tcW w:w="552" w:type="dxa"/>
          </w:tcPr>
          <w:p w14:paraId="3AA55C9D" w14:textId="50521B9A"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4</w:t>
            </w:r>
          </w:p>
        </w:tc>
      </w:tr>
      <w:tr w:rsidR="00AC2F6F" w14:paraId="3EA44CFF" w14:textId="77777777" w:rsidTr="00AA227E">
        <w:tc>
          <w:tcPr>
            <w:tcW w:w="400" w:type="dxa"/>
          </w:tcPr>
          <w:p w14:paraId="1FF99AFC" w14:textId="77777777" w:rsidR="00AC2F6F" w:rsidRDefault="00AC2F6F" w:rsidP="002806AA">
            <w:pPr>
              <w:autoSpaceDE w:val="0"/>
              <w:autoSpaceDN w:val="0"/>
              <w:adjustRightInd w:val="0"/>
              <w:rPr>
                <w:rFonts w:ascii="Arial" w:hAnsi="Arial" w:cs="Arial"/>
                <w:sz w:val="22"/>
                <w:szCs w:val="22"/>
              </w:rPr>
            </w:pPr>
          </w:p>
        </w:tc>
        <w:tc>
          <w:tcPr>
            <w:tcW w:w="522" w:type="dxa"/>
          </w:tcPr>
          <w:p w14:paraId="45BB7084"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 xml:space="preserve">5.6 </w:t>
            </w:r>
          </w:p>
        </w:tc>
        <w:tc>
          <w:tcPr>
            <w:tcW w:w="8155" w:type="dxa"/>
            <w:gridSpan w:val="2"/>
          </w:tcPr>
          <w:p w14:paraId="42D84FEB"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Chief Executive</w:t>
            </w:r>
          </w:p>
        </w:tc>
        <w:tc>
          <w:tcPr>
            <w:tcW w:w="552" w:type="dxa"/>
          </w:tcPr>
          <w:p w14:paraId="7F7ECDA6" w14:textId="1EC3C897"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5</w:t>
            </w:r>
          </w:p>
        </w:tc>
      </w:tr>
      <w:tr w:rsidR="00AC2F6F" w14:paraId="2AE4A4FB" w14:textId="77777777" w:rsidTr="00AA227E">
        <w:tc>
          <w:tcPr>
            <w:tcW w:w="400" w:type="dxa"/>
          </w:tcPr>
          <w:p w14:paraId="402A977F" w14:textId="77777777" w:rsidR="00AC2F6F" w:rsidRDefault="00AC2F6F" w:rsidP="002806AA">
            <w:pPr>
              <w:autoSpaceDE w:val="0"/>
              <w:autoSpaceDN w:val="0"/>
              <w:adjustRightInd w:val="0"/>
              <w:rPr>
                <w:rFonts w:ascii="Arial" w:hAnsi="Arial" w:cs="Arial"/>
                <w:sz w:val="22"/>
                <w:szCs w:val="22"/>
              </w:rPr>
            </w:pPr>
          </w:p>
        </w:tc>
        <w:tc>
          <w:tcPr>
            <w:tcW w:w="522" w:type="dxa"/>
          </w:tcPr>
          <w:p w14:paraId="3D02BA34"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5.7</w:t>
            </w:r>
          </w:p>
        </w:tc>
        <w:tc>
          <w:tcPr>
            <w:tcW w:w="8155" w:type="dxa"/>
            <w:gridSpan w:val="2"/>
          </w:tcPr>
          <w:p w14:paraId="2CAE3947"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Internal Audit</w:t>
            </w:r>
          </w:p>
        </w:tc>
        <w:tc>
          <w:tcPr>
            <w:tcW w:w="552" w:type="dxa"/>
          </w:tcPr>
          <w:p w14:paraId="32D83136" w14:textId="24CEE09D"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6</w:t>
            </w:r>
          </w:p>
        </w:tc>
      </w:tr>
      <w:tr w:rsidR="00AC2F6F" w14:paraId="0FB35736" w14:textId="77777777" w:rsidTr="00AA227E">
        <w:tc>
          <w:tcPr>
            <w:tcW w:w="400" w:type="dxa"/>
          </w:tcPr>
          <w:p w14:paraId="209A0C26" w14:textId="77777777" w:rsidR="00AC2F6F" w:rsidRDefault="00AC2F6F" w:rsidP="002806AA">
            <w:pPr>
              <w:autoSpaceDE w:val="0"/>
              <w:autoSpaceDN w:val="0"/>
              <w:adjustRightInd w:val="0"/>
              <w:rPr>
                <w:rFonts w:ascii="Arial" w:hAnsi="Arial" w:cs="Arial"/>
                <w:sz w:val="22"/>
                <w:szCs w:val="22"/>
              </w:rPr>
            </w:pPr>
          </w:p>
        </w:tc>
        <w:tc>
          <w:tcPr>
            <w:tcW w:w="522" w:type="dxa"/>
          </w:tcPr>
          <w:p w14:paraId="50D0D4E9"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5.8</w:t>
            </w:r>
          </w:p>
        </w:tc>
        <w:tc>
          <w:tcPr>
            <w:tcW w:w="8155" w:type="dxa"/>
            <w:gridSpan w:val="2"/>
          </w:tcPr>
          <w:p w14:paraId="7684D6F1" w14:textId="77777777" w:rsidR="00AC2F6F" w:rsidRDefault="00397EDE" w:rsidP="002806AA">
            <w:pPr>
              <w:autoSpaceDE w:val="0"/>
              <w:autoSpaceDN w:val="0"/>
              <w:adjustRightInd w:val="0"/>
              <w:rPr>
                <w:rFonts w:ascii="Arial" w:hAnsi="Arial" w:cs="Arial"/>
                <w:sz w:val="22"/>
                <w:szCs w:val="22"/>
              </w:rPr>
            </w:pPr>
            <w:r>
              <w:rPr>
                <w:rFonts w:ascii="Arial" w:hAnsi="Arial" w:cs="Arial"/>
                <w:sz w:val="22"/>
                <w:szCs w:val="22"/>
              </w:rPr>
              <w:t>Local Counter Fraud Service</w:t>
            </w:r>
          </w:p>
        </w:tc>
        <w:tc>
          <w:tcPr>
            <w:tcW w:w="552" w:type="dxa"/>
          </w:tcPr>
          <w:p w14:paraId="6136D5C2" w14:textId="1EA9EC1A"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6</w:t>
            </w:r>
          </w:p>
        </w:tc>
      </w:tr>
      <w:tr w:rsidR="00AC2F6F" w14:paraId="7430EE88" w14:textId="77777777" w:rsidTr="00AA227E">
        <w:tc>
          <w:tcPr>
            <w:tcW w:w="400" w:type="dxa"/>
          </w:tcPr>
          <w:p w14:paraId="6E255D06" w14:textId="77777777" w:rsidR="00AC2F6F" w:rsidRDefault="00AC2F6F" w:rsidP="002806AA">
            <w:pPr>
              <w:autoSpaceDE w:val="0"/>
              <w:autoSpaceDN w:val="0"/>
              <w:adjustRightInd w:val="0"/>
              <w:rPr>
                <w:rFonts w:ascii="Arial" w:hAnsi="Arial" w:cs="Arial"/>
                <w:sz w:val="22"/>
                <w:szCs w:val="22"/>
              </w:rPr>
            </w:pPr>
          </w:p>
        </w:tc>
        <w:tc>
          <w:tcPr>
            <w:tcW w:w="522" w:type="dxa"/>
          </w:tcPr>
          <w:p w14:paraId="2A6EA80A" w14:textId="77777777" w:rsidR="00AC2F6F" w:rsidRDefault="00551BD4" w:rsidP="002806AA">
            <w:pPr>
              <w:autoSpaceDE w:val="0"/>
              <w:autoSpaceDN w:val="0"/>
              <w:adjustRightInd w:val="0"/>
              <w:rPr>
                <w:rFonts w:ascii="Arial" w:hAnsi="Arial" w:cs="Arial"/>
                <w:sz w:val="22"/>
                <w:szCs w:val="22"/>
              </w:rPr>
            </w:pPr>
            <w:r>
              <w:rPr>
                <w:rFonts w:ascii="Arial" w:hAnsi="Arial" w:cs="Arial"/>
                <w:sz w:val="22"/>
                <w:szCs w:val="22"/>
              </w:rPr>
              <w:t>5.9</w:t>
            </w:r>
          </w:p>
        </w:tc>
        <w:tc>
          <w:tcPr>
            <w:tcW w:w="8155" w:type="dxa"/>
            <w:gridSpan w:val="2"/>
          </w:tcPr>
          <w:p w14:paraId="72316105" w14:textId="77777777" w:rsidR="00AC2F6F" w:rsidRDefault="00551BD4" w:rsidP="002806AA">
            <w:pPr>
              <w:autoSpaceDE w:val="0"/>
              <w:autoSpaceDN w:val="0"/>
              <w:adjustRightInd w:val="0"/>
              <w:rPr>
                <w:rFonts w:ascii="Arial" w:hAnsi="Arial" w:cs="Arial"/>
                <w:sz w:val="22"/>
                <w:szCs w:val="22"/>
              </w:rPr>
            </w:pPr>
            <w:r>
              <w:rPr>
                <w:rFonts w:ascii="Arial" w:hAnsi="Arial" w:cs="Arial"/>
                <w:sz w:val="22"/>
                <w:szCs w:val="22"/>
              </w:rPr>
              <w:t>The Risk and Regulation Team</w:t>
            </w:r>
          </w:p>
        </w:tc>
        <w:tc>
          <w:tcPr>
            <w:tcW w:w="552" w:type="dxa"/>
          </w:tcPr>
          <w:p w14:paraId="6B63F167" w14:textId="150C4D48"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16</w:t>
            </w:r>
          </w:p>
        </w:tc>
      </w:tr>
      <w:tr w:rsidR="00AC2F6F" w14:paraId="5A209D5D" w14:textId="77777777" w:rsidTr="00AA227E">
        <w:tc>
          <w:tcPr>
            <w:tcW w:w="400" w:type="dxa"/>
          </w:tcPr>
          <w:p w14:paraId="143BC9D3" w14:textId="77777777" w:rsidR="00AC2F6F" w:rsidRDefault="00AA227E" w:rsidP="002806AA">
            <w:pPr>
              <w:autoSpaceDE w:val="0"/>
              <w:autoSpaceDN w:val="0"/>
              <w:adjustRightInd w:val="0"/>
              <w:rPr>
                <w:rFonts w:ascii="Arial" w:hAnsi="Arial" w:cs="Arial"/>
                <w:sz w:val="22"/>
                <w:szCs w:val="22"/>
              </w:rPr>
            </w:pPr>
            <w:r>
              <w:rPr>
                <w:rFonts w:ascii="Arial" w:hAnsi="Arial" w:cs="Arial"/>
                <w:sz w:val="22"/>
                <w:szCs w:val="22"/>
              </w:rPr>
              <w:t>6.</w:t>
            </w:r>
          </w:p>
        </w:tc>
        <w:tc>
          <w:tcPr>
            <w:tcW w:w="522" w:type="dxa"/>
          </w:tcPr>
          <w:p w14:paraId="54BA6537" w14:textId="77777777" w:rsidR="00AC2F6F" w:rsidRDefault="00AC2F6F" w:rsidP="002806AA">
            <w:pPr>
              <w:autoSpaceDE w:val="0"/>
              <w:autoSpaceDN w:val="0"/>
              <w:adjustRightInd w:val="0"/>
              <w:rPr>
                <w:rFonts w:ascii="Arial" w:hAnsi="Arial" w:cs="Arial"/>
                <w:sz w:val="22"/>
                <w:szCs w:val="22"/>
              </w:rPr>
            </w:pPr>
          </w:p>
        </w:tc>
        <w:tc>
          <w:tcPr>
            <w:tcW w:w="8155" w:type="dxa"/>
            <w:gridSpan w:val="2"/>
          </w:tcPr>
          <w:p w14:paraId="0DC9C65A" w14:textId="77777777" w:rsidR="00AC2F6F" w:rsidRDefault="00AA227E" w:rsidP="002806AA">
            <w:pPr>
              <w:autoSpaceDE w:val="0"/>
              <w:autoSpaceDN w:val="0"/>
              <w:adjustRightInd w:val="0"/>
              <w:rPr>
                <w:rFonts w:ascii="Arial" w:hAnsi="Arial" w:cs="Arial"/>
                <w:sz w:val="22"/>
                <w:szCs w:val="22"/>
              </w:rPr>
            </w:pPr>
            <w:r>
              <w:rPr>
                <w:rFonts w:ascii="Arial" w:hAnsi="Arial" w:cs="Arial"/>
                <w:sz w:val="22"/>
                <w:szCs w:val="22"/>
              </w:rPr>
              <w:t>The Risk Management Process</w:t>
            </w:r>
          </w:p>
        </w:tc>
        <w:tc>
          <w:tcPr>
            <w:tcW w:w="552" w:type="dxa"/>
          </w:tcPr>
          <w:p w14:paraId="10CB163B" w14:textId="7F552428"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17</w:t>
            </w:r>
          </w:p>
        </w:tc>
      </w:tr>
      <w:tr w:rsidR="00AC2F6F" w14:paraId="1E712A2C" w14:textId="77777777" w:rsidTr="00AA227E">
        <w:tc>
          <w:tcPr>
            <w:tcW w:w="400" w:type="dxa"/>
          </w:tcPr>
          <w:p w14:paraId="3041E103" w14:textId="77777777" w:rsidR="00AC2F6F" w:rsidRDefault="00AC2F6F" w:rsidP="002806AA">
            <w:pPr>
              <w:autoSpaceDE w:val="0"/>
              <w:autoSpaceDN w:val="0"/>
              <w:adjustRightInd w:val="0"/>
              <w:rPr>
                <w:rFonts w:ascii="Arial" w:hAnsi="Arial" w:cs="Arial"/>
                <w:sz w:val="22"/>
                <w:szCs w:val="22"/>
              </w:rPr>
            </w:pPr>
          </w:p>
        </w:tc>
        <w:tc>
          <w:tcPr>
            <w:tcW w:w="522" w:type="dxa"/>
          </w:tcPr>
          <w:p w14:paraId="6A61FCF7" w14:textId="77777777" w:rsidR="00AC2F6F" w:rsidRDefault="00AA227E" w:rsidP="002806AA">
            <w:pPr>
              <w:autoSpaceDE w:val="0"/>
              <w:autoSpaceDN w:val="0"/>
              <w:adjustRightInd w:val="0"/>
              <w:rPr>
                <w:rFonts w:ascii="Arial" w:hAnsi="Arial" w:cs="Arial"/>
                <w:sz w:val="22"/>
                <w:szCs w:val="22"/>
              </w:rPr>
            </w:pPr>
            <w:r>
              <w:rPr>
                <w:rFonts w:ascii="Arial" w:hAnsi="Arial" w:cs="Arial"/>
                <w:sz w:val="22"/>
                <w:szCs w:val="22"/>
              </w:rPr>
              <w:t>6.1</w:t>
            </w:r>
          </w:p>
        </w:tc>
        <w:tc>
          <w:tcPr>
            <w:tcW w:w="8155" w:type="dxa"/>
            <w:gridSpan w:val="2"/>
          </w:tcPr>
          <w:p w14:paraId="4C327781" w14:textId="16822FDC" w:rsidR="00AC2F6F" w:rsidRDefault="00AE6E53" w:rsidP="002806AA">
            <w:pPr>
              <w:autoSpaceDE w:val="0"/>
              <w:autoSpaceDN w:val="0"/>
              <w:adjustRightInd w:val="0"/>
              <w:rPr>
                <w:rFonts w:ascii="Arial" w:hAnsi="Arial" w:cs="Arial"/>
                <w:sz w:val="22"/>
                <w:szCs w:val="22"/>
              </w:rPr>
            </w:pPr>
            <w:r>
              <w:rPr>
                <w:rFonts w:ascii="Arial" w:hAnsi="Arial" w:cs="Arial"/>
                <w:sz w:val="22"/>
                <w:szCs w:val="22"/>
              </w:rPr>
              <w:t>Communication and Consultation</w:t>
            </w:r>
          </w:p>
        </w:tc>
        <w:tc>
          <w:tcPr>
            <w:tcW w:w="552" w:type="dxa"/>
          </w:tcPr>
          <w:p w14:paraId="471F7FA8" w14:textId="72A999A1" w:rsidR="00AC2F6F" w:rsidRDefault="006D7F01" w:rsidP="006D7F01">
            <w:pPr>
              <w:autoSpaceDE w:val="0"/>
              <w:autoSpaceDN w:val="0"/>
              <w:adjustRightInd w:val="0"/>
              <w:jc w:val="center"/>
              <w:rPr>
                <w:rFonts w:ascii="Arial" w:hAnsi="Arial" w:cs="Arial"/>
                <w:sz w:val="22"/>
                <w:szCs w:val="22"/>
              </w:rPr>
            </w:pPr>
            <w:r>
              <w:rPr>
                <w:rFonts w:ascii="Arial" w:hAnsi="Arial" w:cs="Arial"/>
                <w:sz w:val="22"/>
                <w:szCs w:val="22"/>
              </w:rPr>
              <w:t>17</w:t>
            </w:r>
          </w:p>
        </w:tc>
      </w:tr>
      <w:tr w:rsidR="00AA227E" w14:paraId="4B50F1F8" w14:textId="77777777" w:rsidTr="00AA227E">
        <w:tc>
          <w:tcPr>
            <w:tcW w:w="400" w:type="dxa"/>
          </w:tcPr>
          <w:p w14:paraId="766BA12A" w14:textId="77777777" w:rsidR="00AA227E" w:rsidRDefault="00AA227E" w:rsidP="002806AA">
            <w:pPr>
              <w:autoSpaceDE w:val="0"/>
              <w:autoSpaceDN w:val="0"/>
              <w:adjustRightInd w:val="0"/>
              <w:rPr>
                <w:rFonts w:ascii="Arial" w:hAnsi="Arial" w:cs="Arial"/>
                <w:sz w:val="22"/>
                <w:szCs w:val="22"/>
              </w:rPr>
            </w:pPr>
          </w:p>
        </w:tc>
        <w:tc>
          <w:tcPr>
            <w:tcW w:w="522" w:type="dxa"/>
          </w:tcPr>
          <w:p w14:paraId="1A12B787"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6.2</w:t>
            </w:r>
          </w:p>
        </w:tc>
        <w:tc>
          <w:tcPr>
            <w:tcW w:w="8155" w:type="dxa"/>
            <w:gridSpan w:val="2"/>
          </w:tcPr>
          <w:p w14:paraId="5B1785D7" w14:textId="65922730" w:rsidR="00AA227E" w:rsidRDefault="00AE6E53" w:rsidP="002806AA">
            <w:pPr>
              <w:autoSpaceDE w:val="0"/>
              <w:autoSpaceDN w:val="0"/>
              <w:adjustRightInd w:val="0"/>
              <w:rPr>
                <w:rFonts w:ascii="Arial" w:hAnsi="Arial" w:cs="Arial"/>
                <w:sz w:val="22"/>
                <w:szCs w:val="22"/>
              </w:rPr>
            </w:pPr>
            <w:r>
              <w:rPr>
                <w:rFonts w:ascii="Arial" w:hAnsi="Arial" w:cs="Arial"/>
                <w:sz w:val="22"/>
                <w:szCs w:val="22"/>
              </w:rPr>
              <w:t>Types of Risk</w:t>
            </w:r>
          </w:p>
        </w:tc>
        <w:tc>
          <w:tcPr>
            <w:tcW w:w="552" w:type="dxa"/>
          </w:tcPr>
          <w:p w14:paraId="3076741B" w14:textId="045911C9" w:rsidR="00AA227E" w:rsidRDefault="006D7F01" w:rsidP="006D7F01">
            <w:pPr>
              <w:autoSpaceDE w:val="0"/>
              <w:autoSpaceDN w:val="0"/>
              <w:adjustRightInd w:val="0"/>
              <w:jc w:val="center"/>
              <w:rPr>
                <w:rFonts w:ascii="Arial" w:hAnsi="Arial" w:cs="Arial"/>
                <w:sz w:val="22"/>
                <w:szCs w:val="22"/>
              </w:rPr>
            </w:pPr>
            <w:r>
              <w:rPr>
                <w:rFonts w:ascii="Arial" w:hAnsi="Arial" w:cs="Arial"/>
                <w:sz w:val="22"/>
                <w:szCs w:val="22"/>
              </w:rPr>
              <w:t>1</w:t>
            </w:r>
            <w:r w:rsidR="00124CFE">
              <w:rPr>
                <w:rFonts w:ascii="Arial" w:hAnsi="Arial" w:cs="Arial"/>
                <w:sz w:val="22"/>
                <w:szCs w:val="22"/>
              </w:rPr>
              <w:t>7</w:t>
            </w:r>
          </w:p>
        </w:tc>
      </w:tr>
      <w:tr w:rsidR="00AA227E" w14:paraId="5F579F23" w14:textId="77777777" w:rsidTr="00AA227E">
        <w:tc>
          <w:tcPr>
            <w:tcW w:w="400" w:type="dxa"/>
          </w:tcPr>
          <w:p w14:paraId="7B5F9FD7" w14:textId="77777777" w:rsidR="00AA227E" w:rsidRDefault="00AA227E" w:rsidP="002806AA">
            <w:pPr>
              <w:autoSpaceDE w:val="0"/>
              <w:autoSpaceDN w:val="0"/>
              <w:adjustRightInd w:val="0"/>
              <w:rPr>
                <w:rFonts w:ascii="Arial" w:hAnsi="Arial" w:cs="Arial"/>
                <w:sz w:val="22"/>
                <w:szCs w:val="22"/>
              </w:rPr>
            </w:pPr>
          </w:p>
        </w:tc>
        <w:tc>
          <w:tcPr>
            <w:tcW w:w="522" w:type="dxa"/>
          </w:tcPr>
          <w:p w14:paraId="1E83F8C3"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6.3</w:t>
            </w:r>
          </w:p>
        </w:tc>
        <w:tc>
          <w:tcPr>
            <w:tcW w:w="8155" w:type="dxa"/>
            <w:gridSpan w:val="2"/>
          </w:tcPr>
          <w:p w14:paraId="47EB1BD8" w14:textId="0B4E9D8D" w:rsidR="00AA227E" w:rsidRDefault="00AE6E53">
            <w:pPr>
              <w:autoSpaceDE w:val="0"/>
              <w:autoSpaceDN w:val="0"/>
              <w:adjustRightInd w:val="0"/>
              <w:rPr>
                <w:rFonts w:ascii="Arial" w:hAnsi="Arial" w:cs="Arial"/>
                <w:sz w:val="22"/>
                <w:szCs w:val="22"/>
              </w:rPr>
            </w:pPr>
            <w:r>
              <w:rPr>
                <w:rFonts w:ascii="Arial" w:hAnsi="Arial" w:cs="Arial"/>
                <w:sz w:val="22"/>
                <w:szCs w:val="22"/>
              </w:rPr>
              <w:t>Risk Appetite</w:t>
            </w:r>
          </w:p>
        </w:tc>
        <w:tc>
          <w:tcPr>
            <w:tcW w:w="552" w:type="dxa"/>
          </w:tcPr>
          <w:p w14:paraId="2198007E" w14:textId="567BF406" w:rsidR="00AA227E" w:rsidRDefault="006D7F01" w:rsidP="006D7F01">
            <w:pPr>
              <w:autoSpaceDE w:val="0"/>
              <w:autoSpaceDN w:val="0"/>
              <w:adjustRightInd w:val="0"/>
              <w:jc w:val="center"/>
              <w:rPr>
                <w:rFonts w:ascii="Arial" w:hAnsi="Arial" w:cs="Arial"/>
                <w:sz w:val="22"/>
                <w:szCs w:val="22"/>
              </w:rPr>
            </w:pPr>
            <w:r>
              <w:rPr>
                <w:rFonts w:ascii="Arial" w:hAnsi="Arial" w:cs="Arial"/>
                <w:sz w:val="22"/>
                <w:szCs w:val="22"/>
              </w:rPr>
              <w:t>18</w:t>
            </w:r>
          </w:p>
        </w:tc>
      </w:tr>
      <w:tr w:rsidR="00AA227E" w14:paraId="7946A0E7" w14:textId="77777777" w:rsidTr="00AA227E">
        <w:tc>
          <w:tcPr>
            <w:tcW w:w="400" w:type="dxa"/>
          </w:tcPr>
          <w:p w14:paraId="3F80F8DA" w14:textId="77777777" w:rsidR="00AA227E" w:rsidRDefault="00AA227E" w:rsidP="002806AA">
            <w:pPr>
              <w:autoSpaceDE w:val="0"/>
              <w:autoSpaceDN w:val="0"/>
              <w:adjustRightInd w:val="0"/>
              <w:rPr>
                <w:rFonts w:ascii="Arial" w:hAnsi="Arial" w:cs="Arial"/>
                <w:sz w:val="22"/>
                <w:szCs w:val="22"/>
              </w:rPr>
            </w:pPr>
          </w:p>
        </w:tc>
        <w:tc>
          <w:tcPr>
            <w:tcW w:w="522" w:type="dxa"/>
          </w:tcPr>
          <w:p w14:paraId="51D795B1"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6.4</w:t>
            </w:r>
          </w:p>
        </w:tc>
        <w:tc>
          <w:tcPr>
            <w:tcW w:w="8155" w:type="dxa"/>
            <w:gridSpan w:val="2"/>
          </w:tcPr>
          <w:p w14:paraId="5696809D" w14:textId="703BFD25" w:rsidR="00AA227E" w:rsidRDefault="00AE6E53" w:rsidP="002806AA">
            <w:pPr>
              <w:autoSpaceDE w:val="0"/>
              <w:autoSpaceDN w:val="0"/>
              <w:adjustRightInd w:val="0"/>
              <w:rPr>
                <w:rFonts w:ascii="Arial" w:hAnsi="Arial" w:cs="Arial"/>
                <w:sz w:val="22"/>
                <w:szCs w:val="22"/>
              </w:rPr>
            </w:pPr>
            <w:r>
              <w:rPr>
                <w:rFonts w:ascii="Arial" w:hAnsi="Arial" w:cs="Arial"/>
                <w:sz w:val="22"/>
                <w:szCs w:val="22"/>
              </w:rPr>
              <w:t>Risk Assessment</w:t>
            </w:r>
          </w:p>
        </w:tc>
        <w:tc>
          <w:tcPr>
            <w:tcW w:w="552" w:type="dxa"/>
          </w:tcPr>
          <w:p w14:paraId="66D0F4A7" w14:textId="6EB5747D" w:rsidR="00AA227E" w:rsidRDefault="006D7F01" w:rsidP="006D7F01">
            <w:pPr>
              <w:autoSpaceDE w:val="0"/>
              <w:autoSpaceDN w:val="0"/>
              <w:adjustRightInd w:val="0"/>
              <w:jc w:val="center"/>
              <w:rPr>
                <w:rFonts w:ascii="Arial" w:hAnsi="Arial" w:cs="Arial"/>
                <w:sz w:val="22"/>
                <w:szCs w:val="22"/>
              </w:rPr>
            </w:pPr>
            <w:r>
              <w:rPr>
                <w:rFonts w:ascii="Arial" w:hAnsi="Arial" w:cs="Arial"/>
                <w:sz w:val="22"/>
                <w:szCs w:val="22"/>
              </w:rPr>
              <w:t>19</w:t>
            </w:r>
          </w:p>
        </w:tc>
      </w:tr>
      <w:tr w:rsidR="00AA227E" w14:paraId="3201772D" w14:textId="77777777" w:rsidTr="00AA227E">
        <w:tc>
          <w:tcPr>
            <w:tcW w:w="400" w:type="dxa"/>
          </w:tcPr>
          <w:p w14:paraId="2597AFE3" w14:textId="77777777" w:rsidR="00AA227E" w:rsidRDefault="00AA227E" w:rsidP="002806AA">
            <w:pPr>
              <w:autoSpaceDE w:val="0"/>
              <w:autoSpaceDN w:val="0"/>
              <w:adjustRightInd w:val="0"/>
              <w:rPr>
                <w:rFonts w:ascii="Arial" w:hAnsi="Arial" w:cs="Arial"/>
                <w:sz w:val="22"/>
                <w:szCs w:val="22"/>
              </w:rPr>
            </w:pPr>
          </w:p>
        </w:tc>
        <w:tc>
          <w:tcPr>
            <w:tcW w:w="522" w:type="dxa"/>
          </w:tcPr>
          <w:p w14:paraId="47435595"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6.5</w:t>
            </w:r>
          </w:p>
        </w:tc>
        <w:tc>
          <w:tcPr>
            <w:tcW w:w="8155" w:type="dxa"/>
            <w:gridSpan w:val="2"/>
          </w:tcPr>
          <w:p w14:paraId="7D36FEDB" w14:textId="547DD648" w:rsidR="00AA227E" w:rsidRDefault="00AE6E53" w:rsidP="002806AA">
            <w:pPr>
              <w:autoSpaceDE w:val="0"/>
              <w:autoSpaceDN w:val="0"/>
              <w:adjustRightInd w:val="0"/>
              <w:rPr>
                <w:rFonts w:ascii="Arial" w:hAnsi="Arial" w:cs="Arial"/>
                <w:sz w:val="22"/>
                <w:szCs w:val="22"/>
              </w:rPr>
            </w:pPr>
            <w:r>
              <w:rPr>
                <w:rFonts w:ascii="Arial" w:hAnsi="Arial" w:cs="Arial"/>
                <w:sz w:val="22"/>
                <w:szCs w:val="22"/>
              </w:rPr>
              <w:t>Risk Treatment</w:t>
            </w:r>
          </w:p>
        </w:tc>
        <w:tc>
          <w:tcPr>
            <w:tcW w:w="552" w:type="dxa"/>
          </w:tcPr>
          <w:p w14:paraId="41DC0D92" w14:textId="17647FFF" w:rsidR="00AA227E" w:rsidRDefault="006D7F01" w:rsidP="006D7F01">
            <w:pPr>
              <w:autoSpaceDE w:val="0"/>
              <w:autoSpaceDN w:val="0"/>
              <w:adjustRightInd w:val="0"/>
              <w:jc w:val="center"/>
              <w:rPr>
                <w:rFonts w:ascii="Arial" w:hAnsi="Arial" w:cs="Arial"/>
                <w:sz w:val="22"/>
                <w:szCs w:val="22"/>
              </w:rPr>
            </w:pPr>
            <w:r>
              <w:rPr>
                <w:rFonts w:ascii="Arial" w:hAnsi="Arial" w:cs="Arial"/>
                <w:sz w:val="22"/>
                <w:szCs w:val="22"/>
              </w:rPr>
              <w:t>21</w:t>
            </w:r>
          </w:p>
        </w:tc>
      </w:tr>
      <w:tr w:rsidR="00AA227E" w14:paraId="7D9841F2" w14:textId="77777777" w:rsidTr="00AA227E">
        <w:tc>
          <w:tcPr>
            <w:tcW w:w="400" w:type="dxa"/>
          </w:tcPr>
          <w:p w14:paraId="7D45CAB7" w14:textId="77777777" w:rsidR="00AA227E" w:rsidRDefault="00AA227E" w:rsidP="002806AA">
            <w:pPr>
              <w:autoSpaceDE w:val="0"/>
              <w:autoSpaceDN w:val="0"/>
              <w:adjustRightInd w:val="0"/>
              <w:rPr>
                <w:rFonts w:ascii="Arial" w:hAnsi="Arial" w:cs="Arial"/>
                <w:sz w:val="22"/>
                <w:szCs w:val="22"/>
              </w:rPr>
            </w:pPr>
          </w:p>
        </w:tc>
        <w:tc>
          <w:tcPr>
            <w:tcW w:w="522" w:type="dxa"/>
          </w:tcPr>
          <w:p w14:paraId="797ED8B8"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6.6</w:t>
            </w:r>
          </w:p>
        </w:tc>
        <w:tc>
          <w:tcPr>
            <w:tcW w:w="8155" w:type="dxa"/>
            <w:gridSpan w:val="2"/>
          </w:tcPr>
          <w:p w14:paraId="124D0FFF" w14:textId="2AC76F9B" w:rsidR="00AA227E" w:rsidRDefault="00AE6E53" w:rsidP="002806AA">
            <w:pPr>
              <w:autoSpaceDE w:val="0"/>
              <w:autoSpaceDN w:val="0"/>
              <w:adjustRightInd w:val="0"/>
              <w:rPr>
                <w:rFonts w:ascii="Arial" w:hAnsi="Arial" w:cs="Arial"/>
                <w:sz w:val="22"/>
                <w:szCs w:val="22"/>
              </w:rPr>
            </w:pPr>
            <w:r>
              <w:rPr>
                <w:rFonts w:ascii="Arial" w:hAnsi="Arial" w:cs="Arial"/>
                <w:sz w:val="22"/>
                <w:szCs w:val="22"/>
              </w:rPr>
              <w:t>Monitoring and Review</w:t>
            </w:r>
          </w:p>
        </w:tc>
        <w:tc>
          <w:tcPr>
            <w:tcW w:w="552" w:type="dxa"/>
          </w:tcPr>
          <w:p w14:paraId="316B5492" w14:textId="2FB178AC" w:rsidR="00AA227E" w:rsidRDefault="00AE6E53" w:rsidP="006D7F01">
            <w:pPr>
              <w:autoSpaceDE w:val="0"/>
              <w:autoSpaceDN w:val="0"/>
              <w:adjustRightInd w:val="0"/>
              <w:jc w:val="center"/>
              <w:rPr>
                <w:rFonts w:ascii="Arial" w:hAnsi="Arial" w:cs="Arial"/>
                <w:sz w:val="22"/>
                <w:szCs w:val="22"/>
              </w:rPr>
            </w:pPr>
            <w:r>
              <w:rPr>
                <w:rFonts w:ascii="Arial" w:hAnsi="Arial" w:cs="Arial"/>
                <w:sz w:val="22"/>
                <w:szCs w:val="22"/>
              </w:rPr>
              <w:t>2</w:t>
            </w:r>
            <w:r w:rsidR="00124CFE">
              <w:rPr>
                <w:rFonts w:ascii="Arial" w:hAnsi="Arial" w:cs="Arial"/>
                <w:sz w:val="22"/>
                <w:szCs w:val="22"/>
              </w:rPr>
              <w:t>1</w:t>
            </w:r>
          </w:p>
        </w:tc>
      </w:tr>
      <w:tr w:rsidR="00AA227E" w14:paraId="6B166EAC" w14:textId="77777777" w:rsidTr="00AA227E">
        <w:tc>
          <w:tcPr>
            <w:tcW w:w="400" w:type="dxa"/>
          </w:tcPr>
          <w:p w14:paraId="5526EA1B" w14:textId="77777777" w:rsidR="00AA227E" w:rsidRDefault="00AA227E" w:rsidP="002806AA">
            <w:pPr>
              <w:autoSpaceDE w:val="0"/>
              <w:autoSpaceDN w:val="0"/>
              <w:adjustRightInd w:val="0"/>
              <w:rPr>
                <w:rFonts w:ascii="Arial" w:hAnsi="Arial" w:cs="Arial"/>
                <w:sz w:val="22"/>
                <w:szCs w:val="22"/>
              </w:rPr>
            </w:pPr>
          </w:p>
        </w:tc>
        <w:tc>
          <w:tcPr>
            <w:tcW w:w="522" w:type="dxa"/>
          </w:tcPr>
          <w:p w14:paraId="50EFFE20"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6.7</w:t>
            </w:r>
          </w:p>
        </w:tc>
        <w:tc>
          <w:tcPr>
            <w:tcW w:w="8155" w:type="dxa"/>
            <w:gridSpan w:val="2"/>
          </w:tcPr>
          <w:p w14:paraId="21F4F62E" w14:textId="223951C7" w:rsidR="00AA227E" w:rsidRDefault="00AA227E" w:rsidP="002806AA">
            <w:pPr>
              <w:autoSpaceDE w:val="0"/>
              <w:autoSpaceDN w:val="0"/>
              <w:adjustRightInd w:val="0"/>
              <w:rPr>
                <w:rFonts w:ascii="Arial" w:hAnsi="Arial" w:cs="Arial"/>
                <w:sz w:val="22"/>
                <w:szCs w:val="22"/>
              </w:rPr>
            </w:pPr>
            <w:r>
              <w:rPr>
                <w:rFonts w:ascii="Arial" w:hAnsi="Arial" w:cs="Arial"/>
                <w:sz w:val="22"/>
                <w:szCs w:val="22"/>
              </w:rPr>
              <w:t>R</w:t>
            </w:r>
            <w:r w:rsidR="00AE6E53">
              <w:rPr>
                <w:rFonts w:ascii="Arial" w:hAnsi="Arial" w:cs="Arial"/>
                <w:sz w:val="22"/>
                <w:szCs w:val="22"/>
              </w:rPr>
              <w:t>ecording and Reporting</w:t>
            </w:r>
          </w:p>
        </w:tc>
        <w:tc>
          <w:tcPr>
            <w:tcW w:w="552" w:type="dxa"/>
          </w:tcPr>
          <w:p w14:paraId="4D951369" w14:textId="01F9EEEC" w:rsidR="00AA227E" w:rsidRDefault="006D7F01" w:rsidP="006D7F01">
            <w:pPr>
              <w:autoSpaceDE w:val="0"/>
              <w:autoSpaceDN w:val="0"/>
              <w:adjustRightInd w:val="0"/>
              <w:jc w:val="center"/>
              <w:rPr>
                <w:rFonts w:ascii="Arial" w:hAnsi="Arial" w:cs="Arial"/>
                <w:sz w:val="22"/>
                <w:szCs w:val="22"/>
              </w:rPr>
            </w:pPr>
            <w:r>
              <w:rPr>
                <w:rFonts w:ascii="Arial" w:hAnsi="Arial" w:cs="Arial"/>
                <w:sz w:val="22"/>
                <w:szCs w:val="22"/>
              </w:rPr>
              <w:t>23</w:t>
            </w:r>
          </w:p>
        </w:tc>
      </w:tr>
      <w:tr w:rsidR="00D7198D" w14:paraId="15265A98" w14:textId="77777777" w:rsidTr="00AA227E">
        <w:tc>
          <w:tcPr>
            <w:tcW w:w="400" w:type="dxa"/>
          </w:tcPr>
          <w:p w14:paraId="46D91A73" w14:textId="7B6E26C6" w:rsidR="00D7198D" w:rsidRDefault="00D7198D" w:rsidP="002806AA">
            <w:pPr>
              <w:autoSpaceDE w:val="0"/>
              <w:autoSpaceDN w:val="0"/>
              <w:adjustRightInd w:val="0"/>
              <w:rPr>
                <w:rFonts w:ascii="Arial" w:hAnsi="Arial" w:cs="Arial"/>
                <w:sz w:val="22"/>
                <w:szCs w:val="22"/>
              </w:rPr>
            </w:pPr>
            <w:r>
              <w:rPr>
                <w:rFonts w:ascii="Arial" w:hAnsi="Arial" w:cs="Arial"/>
                <w:sz w:val="22"/>
                <w:szCs w:val="22"/>
              </w:rPr>
              <w:t>7.</w:t>
            </w:r>
          </w:p>
        </w:tc>
        <w:tc>
          <w:tcPr>
            <w:tcW w:w="522" w:type="dxa"/>
          </w:tcPr>
          <w:p w14:paraId="11D884FF" w14:textId="77777777" w:rsidR="00D7198D" w:rsidRDefault="00D7198D" w:rsidP="002806AA">
            <w:pPr>
              <w:autoSpaceDE w:val="0"/>
              <w:autoSpaceDN w:val="0"/>
              <w:adjustRightInd w:val="0"/>
              <w:rPr>
                <w:rFonts w:ascii="Arial" w:hAnsi="Arial" w:cs="Arial"/>
                <w:sz w:val="22"/>
                <w:szCs w:val="22"/>
              </w:rPr>
            </w:pPr>
          </w:p>
        </w:tc>
        <w:tc>
          <w:tcPr>
            <w:tcW w:w="8155" w:type="dxa"/>
            <w:gridSpan w:val="2"/>
          </w:tcPr>
          <w:p w14:paraId="3A72EE99" w14:textId="4BD2648D" w:rsidR="00D7198D" w:rsidRDefault="00D7198D" w:rsidP="002806AA">
            <w:pPr>
              <w:autoSpaceDE w:val="0"/>
              <w:autoSpaceDN w:val="0"/>
              <w:adjustRightInd w:val="0"/>
              <w:rPr>
                <w:rFonts w:ascii="Arial" w:hAnsi="Arial" w:cs="Arial"/>
                <w:sz w:val="22"/>
                <w:szCs w:val="22"/>
              </w:rPr>
            </w:pPr>
            <w:r>
              <w:rPr>
                <w:rFonts w:ascii="Arial" w:hAnsi="Arial" w:cs="Arial"/>
                <w:sz w:val="22"/>
                <w:szCs w:val="22"/>
              </w:rPr>
              <w:t>Training</w:t>
            </w:r>
          </w:p>
        </w:tc>
        <w:tc>
          <w:tcPr>
            <w:tcW w:w="552" w:type="dxa"/>
          </w:tcPr>
          <w:p w14:paraId="663833C1" w14:textId="466F2717" w:rsidR="00D7198D" w:rsidRDefault="00124CFE" w:rsidP="006D7F01">
            <w:pPr>
              <w:autoSpaceDE w:val="0"/>
              <w:autoSpaceDN w:val="0"/>
              <w:adjustRightInd w:val="0"/>
              <w:jc w:val="center"/>
              <w:rPr>
                <w:rFonts w:ascii="Arial" w:hAnsi="Arial" w:cs="Arial"/>
                <w:sz w:val="22"/>
                <w:szCs w:val="22"/>
              </w:rPr>
            </w:pPr>
            <w:r>
              <w:rPr>
                <w:rFonts w:ascii="Arial" w:hAnsi="Arial" w:cs="Arial"/>
                <w:sz w:val="22"/>
                <w:szCs w:val="22"/>
              </w:rPr>
              <w:t>28</w:t>
            </w:r>
          </w:p>
        </w:tc>
      </w:tr>
      <w:tr w:rsidR="00B60C56" w14:paraId="4FBDE632" w14:textId="77777777" w:rsidTr="00AA227E">
        <w:tc>
          <w:tcPr>
            <w:tcW w:w="400" w:type="dxa"/>
          </w:tcPr>
          <w:p w14:paraId="10D6FE6C" w14:textId="7C6B4AED" w:rsidR="00B60C56" w:rsidRDefault="00D7198D" w:rsidP="002806AA">
            <w:pPr>
              <w:autoSpaceDE w:val="0"/>
              <w:autoSpaceDN w:val="0"/>
              <w:adjustRightInd w:val="0"/>
              <w:rPr>
                <w:rFonts w:ascii="Arial" w:hAnsi="Arial" w:cs="Arial"/>
                <w:sz w:val="22"/>
                <w:szCs w:val="22"/>
              </w:rPr>
            </w:pPr>
            <w:r>
              <w:rPr>
                <w:rFonts w:ascii="Arial" w:hAnsi="Arial" w:cs="Arial"/>
                <w:sz w:val="22"/>
                <w:szCs w:val="22"/>
              </w:rPr>
              <w:t>8</w:t>
            </w:r>
            <w:r w:rsidR="00B60C56">
              <w:rPr>
                <w:rFonts w:ascii="Arial" w:hAnsi="Arial" w:cs="Arial"/>
                <w:sz w:val="22"/>
                <w:szCs w:val="22"/>
              </w:rPr>
              <w:t>.</w:t>
            </w:r>
          </w:p>
        </w:tc>
        <w:tc>
          <w:tcPr>
            <w:tcW w:w="522" w:type="dxa"/>
          </w:tcPr>
          <w:p w14:paraId="22EB3A18" w14:textId="77777777" w:rsidR="00B60C56" w:rsidRDefault="00B60C56" w:rsidP="002806AA">
            <w:pPr>
              <w:autoSpaceDE w:val="0"/>
              <w:autoSpaceDN w:val="0"/>
              <w:adjustRightInd w:val="0"/>
              <w:rPr>
                <w:rFonts w:ascii="Arial" w:hAnsi="Arial" w:cs="Arial"/>
                <w:sz w:val="22"/>
                <w:szCs w:val="22"/>
              </w:rPr>
            </w:pPr>
          </w:p>
        </w:tc>
        <w:tc>
          <w:tcPr>
            <w:tcW w:w="8155" w:type="dxa"/>
            <w:gridSpan w:val="2"/>
          </w:tcPr>
          <w:p w14:paraId="352081C9" w14:textId="0C61B712" w:rsidR="00B60C56" w:rsidRDefault="00B60C56" w:rsidP="002806AA">
            <w:pPr>
              <w:autoSpaceDE w:val="0"/>
              <w:autoSpaceDN w:val="0"/>
              <w:adjustRightInd w:val="0"/>
              <w:rPr>
                <w:rFonts w:ascii="Arial" w:hAnsi="Arial" w:cs="Arial"/>
                <w:sz w:val="22"/>
                <w:szCs w:val="22"/>
              </w:rPr>
            </w:pPr>
            <w:r>
              <w:rPr>
                <w:rFonts w:ascii="Arial" w:hAnsi="Arial" w:cs="Arial"/>
                <w:sz w:val="22"/>
                <w:szCs w:val="22"/>
              </w:rPr>
              <w:t>References</w:t>
            </w:r>
          </w:p>
        </w:tc>
        <w:tc>
          <w:tcPr>
            <w:tcW w:w="552" w:type="dxa"/>
          </w:tcPr>
          <w:p w14:paraId="3B1FD868" w14:textId="5166EA30" w:rsidR="00B60C56" w:rsidRDefault="00124CFE" w:rsidP="006D7F01">
            <w:pPr>
              <w:autoSpaceDE w:val="0"/>
              <w:autoSpaceDN w:val="0"/>
              <w:adjustRightInd w:val="0"/>
              <w:jc w:val="center"/>
              <w:rPr>
                <w:rFonts w:ascii="Arial" w:hAnsi="Arial" w:cs="Arial"/>
                <w:sz w:val="22"/>
                <w:szCs w:val="22"/>
              </w:rPr>
            </w:pPr>
            <w:r>
              <w:rPr>
                <w:rFonts w:ascii="Arial" w:hAnsi="Arial" w:cs="Arial"/>
                <w:sz w:val="22"/>
                <w:szCs w:val="22"/>
              </w:rPr>
              <w:t>29</w:t>
            </w:r>
          </w:p>
        </w:tc>
      </w:tr>
      <w:tr w:rsidR="00B60C56" w14:paraId="20359370" w14:textId="77777777" w:rsidTr="00AA227E">
        <w:tc>
          <w:tcPr>
            <w:tcW w:w="400" w:type="dxa"/>
          </w:tcPr>
          <w:p w14:paraId="21DA34C8" w14:textId="49E7B876" w:rsidR="00B60C56" w:rsidRDefault="00D7198D" w:rsidP="002806AA">
            <w:pPr>
              <w:autoSpaceDE w:val="0"/>
              <w:autoSpaceDN w:val="0"/>
              <w:adjustRightInd w:val="0"/>
              <w:rPr>
                <w:rFonts w:ascii="Arial" w:hAnsi="Arial" w:cs="Arial"/>
                <w:sz w:val="22"/>
                <w:szCs w:val="22"/>
              </w:rPr>
            </w:pPr>
            <w:r>
              <w:rPr>
                <w:rFonts w:ascii="Arial" w:hAnsi="Arial" w:cs="Arial"/>
                <w:sz w:val="22"/>
                <w:szCs w:val="22"/>
              </w:rPr>
              <w:t>9</w:t>
            </w:r>
            <w:r w:rsidR="00B60C56">
              <w:rPr>
                <w:rFonts w:ascii="Arial" w:hAnsi="Arial" w:cs="Arial"/>
                <w:sz w:val="22"/>
                <w:szCs w:val="22"/>
              </w:rPr>
              <w:t>.</w:t>
            </w:r>
          </w:p>
        </w:tc>
        <w:tc>
          <w:tcPr>
            <w:tcW w:w="522" w:type="dxa"/>
          </w:tcPr>
          <w:p w14:paraId="4B27AA6E" w14:textId="77777777" w:rsidR="00B60C56" w:rsidRDefault="00B60C56" w:rsidP="002806AA">
            <w:pPr>
              <w:autoSpaceDE w:val="0"/>
              <w:autoSpaceDN w:val="0"/>
              <w:adjustRightInd w:val="0"/>
              <w:rPr>
                <w:rFonts w:ascii="Arial" w:hAnsi="Arial" w:cs="Arial"/>
                <w:sz w:val="22"/>
                <w:szCs w:val="22"/>
              </w:rPr>
            </w:pPr>
          </w:p>
        </w:tc>
        <w:tc>
          <w:tcPr>
            <w:tcW w:w="8155" w:type="dxa"/>
            <w:gridSpan w:val="2"/>
          </w:tcPr>
          <w:p w14:paraId="4BC22CA1" w14:textId="2302C067" w:rsidR="00B60C56" w:rsidRDefault="00B60C56" w:rsidP="002806AA">
            <w:pPr>
              <w:autoSpaceDE w:val="0"/>
              <w:autoSpaceDN w:val="0"/>
              <w:adjustRightInd w:val="0"/>
              <w:rPr>
                <w:rFonts w:ascii="Arial" w:hAnsi="Arial" w:cs="Arial"/>
                <w:sz w:val="22"/>
                <w:szCs w:val="22"/>
              </w:rPr>
            </w:pPr>
            <w:r>
              <w:rPr>
                <w:rFonts w:ascii="Arial" w:hAnsi="Arial" w:cs="Arial"/>
                <w:sz w:val="22"/>
                <w:szCs w:val="22"/>
              </w:rPr>
              <w:t>Equality Impact Assessment</w:t>
            </w:r>
          </w:p>
        </w:tc>
        <w:tc>
          <w:tcPr>
            <w:tcW w:w="552" w:type="dxa"/>
          </w:tcPr>
          <w:p w14:paraId="73370130" w14:textId="68293097" w:rsidR="00B60C56" w:rsidRDefault="00124CFE" w:rsidP="006D7F01">
            <w:pPr>
              <w:autoSpaceDE w:val="0"/>
              <w:autoSpaceDN w:val="0"/>
              <w:adjustRightInd w:val="0"/>
              <w:jc w:val="center"/>
              <w:rPr>
                <w:rFonts w:ascii="Arial" w:hAnsi="Arial" w:cs="Arial"/>
                <w:sz w:val="22"/>
                <w:szCs w:val="22"/>
              </w:rPr>
            </w:pPr>
            <w:r>
              <w:rPr>
                <w:rFonts w:ascii="Arial" w:hAnsi="Arial" w:cs="Arial"/>
                <w:sz w:val="22"/>
                <w:szCs w:val="22"/>
              </w:rPr>
              <w:t>30</w:t>
            </w:r>
          </w:p>
        </w:tc>
      </w:tr>
      <w:tr w:rsidR="00AA227E" w14:paraId="53BF76D8" w14:textId="77777777" w:rsidTr="0075330B">
        <w:tc>
          <w:tcPr>
            <w:tcW w:w="1413" w:type="dxa"/>
            <w:gridSpan w:val="3"/>
          </w:tcPr>
          <w:p w14:paraId="56A099EB"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Appendix 1</w:t>
            </w:r>
          </w:p>
        </w:tc>
        <w:tc>
          <w:tcPr>
            <w:tcW w:w="7664" w:type="dxa"/>
          </w:tcPr>
          <w:p w14:paraId="6A3DB9B0" w14:textId="26329D26" w:rsidR="00AA227E" w:rsidRDefault="00AA227E" w:rsidP="002806AA">
            <w:pPr>
              <w:autoSpaceDE w:val="0"/>
              <w:autoSpaceDN w:val="0"/>
              <w:adjustRightInd w:val="0"/>
              <w:rPr>
                <w:rFonts w:ascii="Arial" w:hAnsi="Arial" w:cs="Arial"/>
                <w:sz w:val="22"/>
                <w:szCs w:val="22"/>
              </w:rPr>
            </w:pPr>
            <w:r>
              <w:rPr>
                <w:rFonts w:ascii="Arial" w:hAnsi="Arial" w:cs="Arial"/>
                <w:sz w:val="22"/>
                <w:szCs w:val="22"/>
              </w:rPr>
              <w:t xml:space="preserve">Risk Management </w:t>
            </w:r>
            <w:r w:rsidR="00CB6321">
              <w:rPr>
                <w:rFonts w:ascii="Arial" w:hAnsi="Arial" w:cs="Arial"/>
                <w:sz w:val="22"/>
                <w:szCs w:val="22"/>
              </w:rPr>
              <w:t xml:space="preserve">and </w:t>
            </w:r>
            <w:r>
              <w:rPr>
                <w:rFonts w:ascii="Arial" w:hAnsi="Arial" w:cs="Arial"/>
                <w:sz w:val="22"/>
                <w:szCs w:val="22"/>
              </w:rPr>
              <w:t>Reporting Structure</w:t>
            </w:r>
          </w:p>
        </w:tc>
        <w:tc>
          <w:tcPr>
            <w:tcW w:w="552" w:type="dxa"/>
          </w:tcPr>
          <w:p w14:paraId="5D0995AA" w14:textId="77777777" w:rsidR="00AA227E" w:rsidRDefault="00AA227E" w:rsidP="006D7F01">
            <w:pPr>
              <w:autoSpaceDE w:val="0"/>
              <w:autoSpaceDN w:val="0"/>
              <w:adjustRightInd w:val="0"/>
              <w:jc w:val="center"/>
              <w:rPr>
                <w:rFonts w:ascii="Arial" w:hAnsi="Arial" w:cs="Arial"/>
                <w:sz w:val="22"/>
                <w:szCs w:val="22"/>
              </w:rPr>
            </w:pPr>
          </w:p>
        </w:tc>
      </w:tr>
      <w:tr w:rsidR="00AA227E" w14:paraId="06082B8D" w14:textId="77777777" w:rsidTr="00AA227E">
        <w:tc>
          <w:tcPr>
            <w:tcW w:w="1413" w:type="dxa"/>
            <w:gridSpan w:val="3"/>
          </w:tcPr>
          <w:p w14:paraId="733F1F5F"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Appendix 2</w:t>
            </w:r>
          </w:p>
        </w:tc>
        <w:tc>
          <w:tcPr>
            <w:tcW w:w="7664" w:type="dxa"/>
          </w:tcPr>
          <w:p w14:paraId="57A376B9" w14:textId="7EC3734C" w:rsidR="00AA227E" w:rsidRDefault="00AA227E" w:rsidP="002806AA">
            <w:pPr>
              <w:autoSpaceDE w:val="0"/>
              <w:autoSpaceDN w:val="0"/>
              <w:adjustRightInd w:val="0"/>
              <w:rPr>
                <w:rFonts w:ascii="Arial" w:hAnsi="Arial" w:cs="Arial"/>
                <w:sz w:val="22"/>
                <w:szCs w:val="22"/>
              </w:rPr>
            </w:pPr>
            <w:r>
              <w:rPr>
                <w:rFonts w:ascii="Arial" w:hAnsi="Arial" w:cs="Arial"/>
                <w:sz w:val="22"/>
                <w:szCs w:val="22"/>
              </w:rPr>
              <w:t>Risk Appetite</w:t>
            </w:r>
            <w:r w:rsidR="00CB6321">
              <w:rPr>
                <w:rFonts w:ascii="Arial" w:hAnsi="Arial" w:cs="Arial"/>
                <w:sz w:val="22"/>
                <w:szCs w:val="22"/>
              </w:rPr>
              <w:t xml:space="preserve"> Matrix</w:t>
            </w:r>
          </w:p>
        </w:tc>
        <w:tc>
          <w:tcPr>
            <w:tcW w:w="552" w:type="dxa"/>
          </w:tcPr>
          <w:p w14:paraId="350E70BF" w14:textId="77777777" w:rsidR="00AA227E" w:rsidRDefault="00AA227E" w:rsidP="006D7F01">
            <w:pPr>
              <w:autoSpaceDE w:val="0"/>
              <w:autoSpaceDN w:val="0"/>
              <w:adjustRightInd w:val="0"/>
              <w:jc w:val="center"/>
              <w:rPr>
                <w:rFonts w:ascii="Arial" w:hAnsi="Arial" w:cs="Arial"/>
                <w:sz w:val="22"/>
                <w:szCs w:val="22"/>
              </w:rPr>
            </w:pPr>
          </w:p>
        </w:tc>
      </w:tr>
      <w:tr w:rsidR="00AA227E" w14:paraId="574E787D" w14:textId="77777777" w:rsidTr="00AA227E">
        <w:tc>
          <w:tcPr>
            <w:tcW w:w="1413" w:type="dxa"/>
            <w:gridSpan w:val="3"/>
          </w:tcPr>
          <w:p w14:paraId="027B83BD"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Appendix 3</w:t>
            </w:r>
          </w:p>
        </w:tc>
        <w:tc>
          <w:tcPr>
            <w:tcW w:w="7664" w:type="dxa"/>
          </w:tcPr>
          <w:p w14:paraId="57799006" w14:textId="77777777" w:rsidR="00AA227E" w:rsidRDefault="00AA227E" w:rsidP="002806AA">
            <w:pPr>
              <w:autoSpaceDE w:val="0"/>
              <w:autoSpaceDN w:val="0"/>
              <w:adjustRightInd w:val="0"/>
              <w:rPr>
                <w:rFonts w:ascii="Arial" w:hAnsi="Arial" w:cs="Arial"/>
                <w:sz w:val="22"/>
                <w:szCs w:val="22"/>
              </w:rPr>
            </w:pPr>
            <w:r>
              <w:rPr>
                <w:rFonts w:ascii="Arial" w:hAnsi="Arial" w:cs="Arial"/>
                <w:sz w:val="22"/>
                <w:szCs w:val="22"/>
              </w:rPr>
              <w:t>Risk Scoring Matrix</w:t>
            </w:r>
          </w:p>
        </w:tc>
        <w:tc>
          <w:tcPr>
            <w:tcW w:w="552" w:type="dxa"/>
          </w:tcPr>
          <w:p w14:paraId="6D971005" w14:textId="77777777" w:rsidR="00AA227E" w:rsidRDefault="00AA227E" w:rsidP="006D7F01">
            <w:pPr>
              <w:autoSpaceDE w:val="0"/>
              <w:autoSpaceDN w:val="0"/>
              <w:adjustRightInd w:val="0"/>
              <w:jc w:val="center"/>
              <w:rPr>
                <w:rFonts w:ascii="Arial" w:hAnsi="Arial" w:cs="Arial"/>
                <w:sz w:val="22"/>
                <w:szCs w:val="22"/>
              </w:rPr>
            </w:pPr>
          </w:p>
        </w:tc>
      </w:tr>
      <w:tr w:rsidR="00CB6321" w14:paraId="2880F625" w14:textId="77777777" w:rsidTr="00AA227E">
        <w:tc>
          <w:tcPr>
            <w:tcW w:w="1413" w:type="dxa"/>
            <w:gridSpan w:val="3"/>
          </w:tcPr>
          <w:p w14:paraId="169F1718" w14:textId="766FA42F" w:rsidR="00CB6321" w:rsidRDefault="00CB6321" w:rsidP="002806AA">
            <w:pPr>
              <w:autoSpaceDE w:val="0"/>
              <w:autoSpaceDN w:val="0"/>
              <w:adjustRightInd w:val="0"/>
              <w:rPr>
                <w:rFonts w:ascii="Arial" w:hAnsi="Arial" w:cs="Arial"/>
                <w:sz w:val="22"/>
                <w:szCs w:val="22"/>
              </w:rPr>
            </w:pPr>
            <w:r>
              <w:rPr>
                <w:rFonts w:ascii="Arial" w:hAnsi="Arial" w:cs="Arial"/>
                <w:sz w:val="22"/>
                <w:szCs w:val="22"/>
              </w:rPr>
              <w:t>Appendix 4</w:t>
            </w:r>
          </w:p>
        </w:tc>
        <w:tc>
          <w:tcPr>
            <w:tcW w:w="7664" w:type="dxa"/>
          </w:tcPr>
          <w:p w14:paraId="7045C098" w14:textId="7C209BE9" w:rsidR="00CB6321" w:rsidRDefault="00B546F7" w:rsidP="00B546F7">
            <w:pPr>
              <w:autoSpaceDE w:val="0"/>
              <w:autoSpaceDN w:val="0"/>
              <w:adjustRightInd w:val="0"/>
              <w:rPr>
                <w:rFonts w:ascii="Arial" w:hAnsi="Arial" w:cs="Arial"/>
                <w:sz w:val="22"/>
                <w:szCs w:val="22"/>
              </w:rPr>
            </w:pPr>
            <w:r>
              <w:rPr>
                <w:rFonts w:ascii="Arial" w:hAnsi="Arial" w:cs="Arial"/>
                <w:sz w:val="22"/>
                <w:szCs w:val="22"/>
              </w:rPr>
              <w:t xml:space="preserve">Corporate </w:t>
            </w:r>
            <w:r w:rsidR="00CB6321">
              <w:rPr>
                <w:rFonts w:ascii="Arial" w:hAnsi="Arial" w:cs="Arial"/>
                <w:sz w:val="22"/>
                <w:szCs w:val="22"/>
              </w:rPr>
              <w:t>Risk Register Update Proforma</w:t>
            </w:r>
          </w:p>
        </w:tc>
        <w:tc>
          <w:tcPr>
            <w:tcW w:w="552" w:type="dxa"/>
          </w:tcPr>
          <w:p w14:paraId="3EFA6EFF" w14:textId="77777777" w:rsidR="00CB6321" w:rsidRDefault="00CB6321" w:rsidP="006D7F01">
            <w:pPr>
              <w:autoSpaceDE w:val="0"/>
              <w:autoSpaceDN w:val="0"/>
              <w:adjustRightInd w:val="0"/>
              <w:jc w:val="center"/>
              <w:rPr>
                <w:rFonts w:ascii="Arial" w:hAnsi="Arial" w:cs="Arial"/>
                <w:sz w:val="22"/>
                <w:szCs w:val="22"/>
              </w:rPr>
            </w:pPr>
          </w:p>
        </w:tc>
      </w:tr>
    </w:tbl>
    <w:p w14:paraId="78714A2B" w14:textId="77777777" w:rsidR="00FA268E" w:rsidRPr="00934046" w:rsidRDefault="00FA268E" w:rsidP="002806AA">
      <w:pPr>
        <w:autoSpaceDE w:val="0"/>
        <w:autoSpaceDN w:val="0"/>
        <w:adjustRightInd w:val="0"/>
        <w:rPr>
          <w:rFonts w:ascii="Arial" w:hAnsi="Arial" w:cs="Arial"/>
          <w:sz w:val="22"/>
          <w:szCs w:val="22"/>
        </w:rPr>
      </w:pPr>
    </w:p>
    <w:p w14:paraId="116867B0" w14:textId="77777777" w:rsidR="00AA227E" w:rsidRDefault="00AA227E">
      <w:pPr>
        <w:rPr>
          <w:rFonts w:ascii="Arial" w:hAnsi="Arial" w:cs="Arial"/>
          <w:b/>
          <w:bCs/>
        </w:rPr>
      </w:pPr>
      <w:r>
        <w:rPr>
          <w:b/>
          <w:bCs/>
        </w:rPr>
        <w:br w:type="page"/>
      </w:r>
    </w:p>
    <w:p w14:paraId="0162FD62" w14:textId="14EFDB34" w:rsidR="00066609" w:rsidRPr="00934046" w:rsidRDefault="00FA268E" w:rsidP="0075330B">
      <w:pPr>
        <w:pStyle w:val="Default"/>
        <w:spacing w:line="276" w:lineRule="auto"/>
        <w:rPr>
          <w:color w:val="auto"/>
          <w:sz w:val="22"/>
          <w:szCs w:val="22"/>
        </w:rPr>
      </w:pPr>
      <w:r>
        <w:rPr>
          <w:b/>
          <w:bCs/>
          <w:color w:val="auto"/>
          <w:sz w:val="22"/>
          <w:szCs w:val="22"/>
        </w:rPr>
        <w:lastRenderedPageBreak/>
        <w:t xml:space="preserve">1.  </w:t>
      </w:r>
      <w:r w:rsidR="00066609" w:rsidRPr="00934046">
        <w:rPr>
          <w:b/>
          <w:bCs/>
          <w:color w:val="auto"/>
          <w:sz w:val="22"/>
          <w:szCs w:val="22"/>
        </w:rPr>
        <w:t xml:space="preserve">Introduction and </w:t>
      </w:r>
      <w:r w:rsidR="00B458B3">
        <w:rPr>
          <w:b/>
          <w:bCs/>
          <w:color w:val="auto"/>
          <w:sz w:val="22"/>
          <w:szCs w:val="22"/>
        </w:rPr>
        <w:t>A</w:t>
      </w:r>
      <w:r w:rsidR="00066609" w:rsidRPr="00934046">
        <w:rPr>
          <w:b/>
          <w:bCs/>
          <w:color w:val="auto"/>
          <w:sz w:val="22"/>
          <w:szCs w:val="22"/>
        </w:rPr>
        <w:t xml:space="preserve">ims </w:t>
      </w:r>
    </w:p>
    <w:p w14:paraId="4D9F408A" w14:textId="77777777" w:rsidR="002806AA" w:rsidRPr="00934046" w:rsidRDefault="002806AA" w:rsidP="00CC4AB7">
      <w:pPr>
        <w:pStyle w:val="Default"/>
        <w:spacing w:line="276" w:lineRule="auto"/>
        <w:ind w:left="709" w:hanging="709"/>
        <w:jc w:val="both"/>
        <w:rPr>
          <w:color w:val="auto"/>
          <w:sz w:val="22"/>
          <w:szCs w:val="22"/>
        </w:rPr>
      </w:pPr>
    </w:p>
    <w:p w14:paraId="717BC0DA" w14:textId="1739BA0F" w:rsidR="002E5AB5" w:rsidRDefault="0040416F" w:rsidP="00F649F2">
      <w:pPr>
        <w:pStyle w:val="Default"/>
        <w:spacing w:line="276" w:lineRule="auto"/>
        <w:ind w:right="567"/>
      </w:pPr>
      <w:r w:rsidRPr="00D4371F">
        <w:t>Risk is inherent in everything we do to deliver high-quality services. Effective and meaningful risk management</w:t>
      </w:r>
      <w:r w:rsidR="00DC219D">
        <w:t>…</w:t>
      </w:r>
      <w:r w:rsidRPr="00D4371F">
        <w:t xml:space="preserve"> remains as important as ever in taking a balanced view to managing opportunity and risk</w:t>
      </w:r>
      <w:r w:rsidR="002E5AB5">
        <w:t xml:space="preserve"> (</w:t>
      </w:r>
      <w:r w:rsidRPr="00D4371F">
        <w:t>HM Government</w:t>
      </w:r>
      <w:r w:rsidR="002E5AB5">
        <w:t xml:space="preserve">, </w:t>
      </w:r>
      <w:r w:rsidR="0046496C">
        <w:t xml:space="preserve">Orange Book, </w:t>
      </w:r>
      <w:r>
        <w:t xml:space="preserve">2020). </w:t>
      </w:r>
    </w:p>
    <w:p w14:paraId="33A264E1" w14:textId="77777777" w:rsidR="002E5AB5" w:rsidRDefault="002E5AB5" w:rsidP="00F649F2">
      <w:pPr>
        <w:pStyle w:val="Default"/>
        <w:spacing w:line="276" w:lineRule="auto"/>
        <w:ind w:right="567"/>
      </w:pPr>
    </w:p>
    <w:p w14:paraId="7804E4FA" w14:textId="3EDFD4BC" w:rsidR="002E5AB5" w:rsidRDefault="005323BE" w:rsidP="00F649F2">
      <w:pPr>
        <w:pStyle w:val="Default"/>
        <w:spacing w:line="276" w:lineRule="auto"/>
        <w:ind w:right="567"/>
      </w:pPr>
      <w:r>
        <w:t xml:space="preserve">The purpose of risk management is the creation and protection of value. It improves performance, encourages </w:t>
      </w:r>
      <w:r w:rsidR="0046496C">
        <w:t>innovation,</w:t>
      </w:r>
      <w:r>
        <w:t xml:space="preserve"> and supports the achievement of objectives (ISO 31000, 2018). </w:t>
      </w:r>
      <w:r w:rsidR="002E5AB5">
        <w:t xml:space="preserve">Risk management consists of defined steps which help us understand risks and their impact. Good risk management awareness and practice at all levels is a critical success factor for any organisation and needs to be seen as integral to effective management practice. Risk needs to be continuously managed in a systematic and consistent manner in all areas; patient, staff, health and safety, environmental, organisational, financial and commercial (NHS Wales Governance e-Manual, 2013) </w:t>
      </w:r>
    </w:p>
    <w:p w14:paraId="6ED13178" w14:textId="77777777" w:rsidR="002E5AB5" w:rsidRDefault="002E5AB5" w:rsidP="00F649F2">
      <w:pPr>
        <w:pStyle w:val="Default"/>
        <w:spacing w:line="276" w:lineRule="auto"/>
        <w:ind w:right="567"/>
      </w:pPr>
    </w:p>
    <w:p w14:paraId="22D54C68" w14:textId="45B1D18C" w:rsidR="00FF6667" w:rsidRDefault="00657D95" w:rsidP="00F649F2">
      <w:pPr>
        <w:pStyle w:val="Default"/>
        <w:spacing w:line="276" w:lineRule="auto"/>
        <w:ind w:right="567"/>
        <w:rPr>
          <w:color w:val="auto"/>
        </w:rPr>
      </w:pPr>
      <w:r w:rsidRPr="001E3776">
        <w:rPr>
          <w:color w:val="auto"/>
        </w:rPr>
        <w:t>Cardiff and Vale University Health Board</w:t>
      </w:r>
      <w:r w:rsidR="007F4E72">
        <w:rPr>
          <w:color w:val="auto"/>
        </w:rPr>
        <w:t xml:space="preserve"> (C&amp;V UHB)</w:t>
      </w:r>
      <w:r w:rsidR="002806AA" w:rsidRPr="001E3776">
        <w:rPr>
          <w:color w:val="auto"/>
        </w:rPr>
        <w:t xml:space="preserve"> is committed to</w:t>
      </w:r>
      <w:r w:rsidR="00FB2270" w:rsidRPr="001E3776">
        <w:rPr>
          <w:color w:val="auto"/>
        </w:rPr>
        <w:t xml:space="preserve"> developing and implementing a R</w:t>
      </w:r>
      <w:r w:rsidR="002806AA" w:rsidRPr="001E3776">
        <w:rPr>
          <w:color w:val="auto"/>
        </w:rPr>
        <w:t xml:space="preserve">isk </w:t>
      </w:r>
      <w:r w:rsidR="00FB2270" w:rsidRPr="001E3776">
        <w:rPr>
          <w:color w:val="auto"/>
        </w:rPr>
        <w:t>M</w:t>
      </w:r>
      <w:r w:rsidR="002806AA" w:rsidRPr="001E3776">
        <w:rPr>
          <w:color w:val="auto"/>
        </w:rPr>
        <w:t xml:space="preserve">anagement and Board Assurance Framework </w:t>
      </w:r>
      <w:r w:rsidR="00FB2270" w:rsidRPr="001E3776">
        <w:rPr>
          <w:color w:val="auto"/>
        </w:rPr>
        <w:t>S</w:t>
      </w:r>
      <w:r w:rsidR="002806AA" w:rsidRPr="001E3776">
        <w:rPr>
          <w:color w:val="auto"/>
        </w:rPr>
        <w:t>trategy that will identify, analyse, evaluate and control the risks that threaten the delivery of its strategic objectives</w:t>
      </w:r>
      <w:r w:rsidR="00FB2270" w:rsidRPr="001E3776">
        <w:rPr>
          <w:color w:val="auto"/>
        </w:rPr>
        <w:t xml:space="preserve">.  </w:t>
      </w:r>
      <w:r w:rsidR="002806AA" w:rsidRPr="001E3776">
        <w:rPr>
          <w:color w:val="auto"/>
        </w:rPr>
        <w:t xml:space="preserve">The </w:t>
      </w:r>
      <w:r w:rsidR="00E23EED" w:rsidRPr="001E3776">
        <w:rPr>
          <w:color w:val="auto"/>
        </w:rPr>
        <w:t>B</w:t>
      </w:r>
      <w:r w:rsidR="002806AA" w:rsidRPr="001E3776">
        <w:rPr>
          <w:color w:val="auto"/>
        </w:rPr>
        <w:t xml:space="preserve">oard </w:t>
      </w:r>
      <w:r w:rsidR="00E23EED" w:rsidRPr="001E3776">
        <w:rPr>
          <w:color w:val="auto"/>
        </w:rPr>
        <w:t xml:space="preserve">Assurance </w:t>
      </w:r>
      <w:r w:rsidR="00FB6E85" w:rsidRPr="001E3776">
        <w:rPr>
          <w:color w:val="auto"/>
        </w:rPr>
        <w:t>Framework</w:t>
      </w:r>
      <w:r w:rsidR="002806AA" w:rsidRPr="001E3776">
        <w:rPr>
          <w:color w:val="auto"/>
        </w:rPr>
        <w:t xml:space="preserve"> (BAF) </w:t>
      </w:r>
      <w:r w:rsidR="00461838">
        <w:rPr>
          <w:color w:val="auto"/>
        </w:rPr>
        <w:t xml:space="preserve">is the key source of evidence that links strategic objectives to risk and assurance, and the main tool that the Board should use in discharging its overall responsibility for internal control (GGI, 2018). Therefore, the BAF </w:t>
      </w:r>
      <w:r w:rsidR="002806AA" w:rsidRPr="001E3776">
        <w:rPr>
          <w:color w:val="auto"/>
        </w:rPr>
        <w:t>will be used by the Board to identi</w:t>
      </w:r>
      <w:r w:rsidR="00FB2270" w:rsidRPr="001E3776">
        <w:rPr>
          <w:color w:val="auto"/>
        </w:rPr>
        <w:t>fy, monitor and evaluate risks</w:t>
      </w:r>
      <w:r w:rsidR="00E23EED" w:rsidRPr="001E3776">
        <w:rPr>
          <w:color w:val="auto"/>
        </w:rPr>
        <w:t xml:space="preserve"> which impact upon Strategic Objectives</w:t>
      </w:r>
      <w:r w:rsidR="00FB2270" w:rsidRPr="001E3776">
        <w:rPr>
          <w:color w:val="auto"/>
        </w:rPr>
        <w:t xml:space="preserve">. </w:t>
      </w:r>
      <w:r w:rsidR="002806AA" w:rsidRPr="001E3776">
        <w:rPr>
          <w:color w:val="auto"/>
        </w:rPr>
        <w:t>It will be considered alongside other key management tools, such as performance and qua</w:t>
      </w:r>
      <w:r w:rsidR="00FB2270" w:rsidRPr="001E3776">
        <w:rPr>
          <w:color w:val="auto"/>
        </w:rPr>
        <w:t xml:space="preserve">lity dashboards </w:t>
      </w:r>
      <w:r w:rsidR="002806AA" w:rsidRPr="001E3776">
        <w:rPr>
          <w:color w:val="auto"/>
        </w:rPr>
        <w:t xml:space="preserve">and financial reports, to give the Board a comprehensive picture of the organisational risk profile. </w:t>
      </w:r>
    </w:p>
    <w:p w14:paraId="51C0D10F" w14:textId="77777777" w:rsidR="00FF6667" w:rsidRDefault="00FF6667" w:rsidP="00F649F2">
      <w:pPr>
        <w:pStyle w:val="Default"/>
        <w:spacing w:line="276" w:lineRule="auto"/>
        <w:ind w:right="567"/>
        <w:rPr>
          <w:color w:val="auto"/>
        </w:rPr>
      </w:pPr>
    </w:p>
    <w:p w14:paraId="104095B0" w14:textId="2CFBD65A" w:rsidR="002806AA" w:rsidRDefault="00FF6667" w:rsidP="00FF6667">
      <w:pPr>
        <w:pStyle w:val="Default"/>
      </w:pPr>
      <w:r w:rsidRPr="00FF6667">
        <w:t>Based on results</w:t>
      </w:r>
      <w:r>
        <w:t xml:space="preserve">, audit evidence </w:t>
      </w:r>
      <w:r w:rsidRPr="00FF6667">
        <w:t>and a wider understanding of the context, decisions will be made on how to improve the risk management policy, framework, processes and tools. These decisions will be aimed at improving the management of risk and risk culture throughout the organisation. The Risk Management Strategy will be reviewed annually.</w:t>
      </w:r>
    </w:p>
    <w:p w14:paraId="545AF391" w14:textId="77777777" w:rsidR="00FF6667" w:rsidRPr="001E3776" w:rsidRDefault="00FF6667" w:rsidP="00FF6667">
      <w:pPr>
        <w:pStyle w:val="Default"/>
        <w:rPr>
          <w:color w:val="auto"/>
        </w:rPr>
      </w:pPr>
    </w:p>
    <w:p w14:paraId="18BB413B" w14:textId="08893B79" w:rsidR="00FB2270" w:rsidRPr="001E3776" w:rsidRDefault="002806AA" w:rsidP="00F649F2">
      <w:pPr>
        <w:pStyle w:val="Default"/>
        <w:spacing w:line="276" w:lineRule="auto"/>
        <w:ind w:right="567"/>
        <w:rPr>
          <w:color w:val="auto"/>
        </w:rPr>
      </w:pPr>
      <w:r w:rsidRPr="001E3776">
        <w:rPr>
          <w:color w:val="auto"/>
        </w:rPr>
        <w:t xml:space="preserve">The purpose of this document is to provide guidance to all staff on the management of strategic and operational risks and the </w:t>
      </w:r>
      <w:r w:rsidR="007F4E72">
        <w:rPr>
          <w:color w:val="auto"/>
        </w:rPr>
        <w:t>BAF</w:t>
      </w:r>
      <w:r w:rsidRPr="001E3776">
        <w:rPr>
          <w:color w:val="auto"/>
        </w:rPr>
        <w:t xml:space="preserve"> within the organisation. </w:t>
      </w:r>
    </w:p>
    <w:p w14:paraId="62C22210" w14:textId="77777777" w:rsidR="00FB2270" w:rsidRPr="001E3776" w:rsidRDefault="00FB2270" w:rsidP="00F649F2">
      <w:pPr>
        <w:pStyle w:val="Default"/>
        <w:spacing w:line="276" w:lineRule="auto"/>
        <w:ind w:right="567"/>
        <w:rPr>
          <w:color w:val="auto"/>
        </w:rPr>
      </w:pPr>
    </w:p>
    <w:p w14:paraId="4CA1B167" w14:textId="77777777" w:rsidR="002806AA" w:rsidRPr="001E3776" w:rsidRDefault="002806AA" w:rsidP="00F649F2">
      <w:pPr>
        <w:pStyle w:val="Default"/>
        <w:spacing w:line="276" w:lineRule="auto"/>
        <w:ind w:right="567"/>
        <w:rPr>
          <w:color w:val="auto"/>
        </w:rPr>
      </w:pPr>
      <w:r w:rsidRPr="001E3776">
        <w:rPr>
          <w:color w:val="auto"/>
        </w:rPr>
        <w:t xml:space="preserve">It aims to: </w:t>
      </w:r>
    </w:p>
    <w:p w14:paraId="721FA457" w14:textId="77777777" w:rsidR="002806AA" w:rsidRPr="001E3776" w:rsidRDefault="002806AA" w:rsidP="00F649F2">
      <w:pPr>
        <w:pStyle w:val="Default"/>
        <w:spacing w:line="276" w:lineRule="auto"/>
        <w:ind w:right="567"/>
        <w:rPr>
          <w:color w:val="auto"/>
        </w:rPr>
      </w:pPr>
    </w:p>
    <w:p w14:paraId="42F09B56" w14:textId="396EEEEB" w:rsidR="002806AA" w:rsidRPr="001E3776" w:rsidRDefault="00F303AF" w:rsidP="00F649F2">
      <w:pPr>
        <w:pStyle w:val="Default"/>
        <w:numPr>
          <w:ilvl w:val="0"/>
          <w:numId w:val="1"/>
        </w:numPr>
        <w:spacing w:line="276" w:lineRule="auto"/>
        <w:ind w:right="567"/>
        <w:rPr>
          <w:color w:val="auto"/>
        </w:rPr>
      </w:pPr>
      <w:r>
        <w:rPr>
          <w:color w:val="auto"/>
        </w:rPr>
        <w:t>S</w:t>
      </w:r>
      <w:r w:rsidR="002806AA" w:rsidRPr="001E3776">
        <w:rPr>
          <w:color w:val="auto"/>
        </w:rPr>
        <w:t>et out respective responsibilities for strategic and operational risk management for the Board and staff throughout the organisation</w:t>
      </w:r>
      <w:r>
        <w:rPr>
          <w:color w:val="auto"/>
        </w:rPr>
        <w:t>.</w:t>
      </w:r>
      <w:r w:rsidR="002806AA" w:rsidRPr="001E3776">
        <w:rPr>
          <w:color w:val="auto"/>
        </w:rPr>
        <w:t xml:space="preserve"> </w:t>
      </w:r>
    </w:p>
    <w:p w14:paraId="2384044A" w14:textId="2BD1EBF5" w:rsidR="002806AA" w:rsidRPr="001E3776" w:rsidRDefault="00F303AF" w:rsidP="00F649F2">
      <w:pPr>
        <w:pStyle w:val="Default"/>
        <w:numPr>
          <w:ilvl w:val="0"/>
          <w:numId w:val="1"/>
        </w:numPr>
        <w:spacing w:line="276" w:lineRule="auto"/>
        <w:ind w:right="567"/>
        <w:rPr>
          <w:color w:val="auto"/>
        </w:rPr>
      </w:pPr>
      <w:r>
        <w:rPr>
          <w:color w:val="auto"/>
        </w:rPr>
        <w:t>D</w:t>
      </w:r>
      <w:r w:rsidR="002806AA" w:rsidRPr="001E3776">
        <w:rPr>
          <w:color w:val="auto"/>
        </w:rPr>
        <w:t xml:space="preserve">escribe the procedures to be used in identifying, analysing, evaluating and controlling risks to the delivery of strategic objectives. </w:t>
      </w:r>
    </w:p>
    <w:p w14:paraId="1AA560C1" w14:textId="77777777" w:rsidR="002806AA" w:rsidRPr="001E3776" w:rsidRDefault="002806AA" w:rsidP="00F649F2">
      <w:pPr>
        <w:pStyle w:val="Default"/>
        <w:spacing w:line="276" w:lineRule="auto"/>
        <w:ind w:right="567"/>
        <w:rPr>
          <w:color w:val="auto"/>
        </w:rPr>
      </w:pPr>
    </w:p>
    <w:p w14:paraId="557D85BB" w14:textId="7643E0C9" w:rsidR="002806AA" w:rsidRPr="001E3776" w:rsidRDefault="002806AA" w:rsidP="00F649F2">
      <w:pPr>
        <w:pStyle w:val="Default"/>
        <w:spacing w:line="276" w:lineRule="auto"/>
        <w:ind w:right="567"/>
        <w:rPr>
          <w:color w:val="auto"/>
        </w:rPr>
      </w:pPr>
      <w:r w:rsidRPr="001E3776">
        <w:rPr>
          <w:color w:val="auto"/>
        </w:rPr>
        <w:t xml:space="preserve">The objectives of </w:t>
      </w:r>
      <w:r w:rsidR="00657D95" w:rsidRPr="001E3776">
        <w:rPr>
          <w:color w:val="auto"/>
        </w:rPr>
        <w:t>C</w:t>
      </w:r>
      <w:r w:rsidR="007F4E72">
        <w:rPr>
          <w:color w:val="auto"/>
        </w:rPr>
        <w:t xml:space="preserve">&amp;V UHB’s </w:t>
      </w:r>
      <w:r w:rsidR="00FB2270" w:rsidRPr="001E3776">
        <w:rPr>
          <w:color w:val="auto"/>
        </w:rPr>
        <w:t>R</w:t>
      </w:r>
      <w:r w:rsidRPr="001E3776">
        <w:rPr>
          <w:color w:val="auto"/>
        </w:rPr>
        <w:t>isk</w:t>
      </w:r>
      <w:r w:rsidR="00FB2270" w:rsidRPr="001E3776">
        <w:rPr>
          <w:color w:val="auto"/>
        </w:rPr>
        <w:t xml:space="preserve"> M</w:t>
      </w:r>
      <w:r w:rsidRPr="001E3776">
        <w:rPr>
          <w:color w:val="auto"/>
        </w:rPr>
        <w:t>anagement and B</w:t>
      </w:r>
      <w:r w:rsidR="001567B9">
        <w:rPr>
          <w:color w:val="auto"/>
        </w:rPr>
        <w:t xml:space="preserve">AF strategy is </w:t>
      </w:r>
      <w:r w:rsidRPr="001E3776">
        <w:rPr>
          <w:color w:val="auto"/>
        </w:rPr>
        <w:t>to:</w:t>
      </w:r>
    </w:p>
    <w:p w14:paraId="4B804AEC" w14:textId="77777777" w:rsidR="002806AA" w:rsidRPr="001E3776" w:rsidRDefault="002806AA" w:rsidP="00F649F2">
      <w:pPr>
        <w:pStyle w:val="Default"/>
        <w:spacing w:line="276" w:lineRule="auto"/>
        <w:ind w:right="567"/>
        <w:rPr>
          <w:color w:val="auto"/>
        </w:rPr>
      </w:pPr>
      <w:r w:rsidRPr="001E3776">
        <w:rPr>
          <w:color w:val="auto"/>
        </w:rPr>
        <w:t xml:space="preserve"> </w:t>
      </w:r>
    </w:p>
    <w:p w14:paraId="13C72078" w14:textId="7AE8EE82" w:rsidR="002806AA" w:rsidRPr="001E3776" w:rsidRDefault="00F303AF" w:rsidP="00F649F2">
      <w:pPr>
        <w:pStyle w:val="Default"/>
        <w:numPr>
          <w:ilvl w:val="0"/>
          <w:numId w:val="2"/>
        </w:numPr>
        <w:spacing w:line="276" w:lineRule="auto"/>
        <w:ind w:right="567"/>
        <w:rPr>
          <w:color w:val="auto"/>
        </w:rPr>
      </w:pPr>
      <w:r>
        <w:rPr>
          <w:color w:val="auto"/>
        </w:rPr>
        <w:t>M</w:t>
      </w:r>
      <w:r w:rsidR="002806AA" w:rsidRPr="001E3776">
        <w:rPr>
          <w:color w:val="auto"/>
        </w:rPr>
        <w:t xml:space="preserve">inimise </w:t>
      </w:r>
      <w:r w:rsidR="00B458B3">
        <w:rPr>
          <w:color w:val="auto"/>
        </w:rPr>
        <w:t xml:space="preserve">the </w:t>
      </w:r>
      <w:r w:rsidR="00CF5029" w:rsidRPr="001E3776">
        <w:rPr>
          <w:color w:val="auto"/>
        </w:rPr>
        <w:t>impact</w:t>
      </w:r>
      <w:r w:rsidR="002806AA" w:rsidRPr="001E3776">
        <w:rPr>
          <w:color w:val="auto"/>
        </w:rPr>
        <w:t xml:space="preserve"> of </w:t>
      </w:r>
      <w:r w:rsidR="009D4B9D" w:rsidRPr="001E3776">
        <w:rPr>
          <w:color w:val="auto"/>
        </w:rPr>
        <w:t xml:space="preserve">risks, </w:t>
      </w:r>
      <w:r w:rsidR="002806AA" w:rsidRPr="001E3776">
        <w:rPr>
          <w:color w:val="auto"/>
        </w:rPr>
        <w:t>adverse incidents, and complaints by effective risk identification, prioritisation, treatment and management</w:t>
      </w:r>
      <w:r>
        <w:rPr>
          <w:color w:val="auto"/>
        </w:rPr>
        <w:t xml:space="preserve">. </w:t>
      </w:r>
      <w:r w:rsidR="002806AA" w:rsidRPr="001E3776">
        <w:rPr>
          <w:color w:val="auto"/>
        </w:rPr>
        <w:t xml:space="preserve"> </w:t>
      </w:r>
    </w:p>
    <w:p w14:paraId="5935622D" w14:textId="7DFAEBF6" w:rsidR="002806AA" w:rsidRPr="001E3776" w:rsidRDefault="00F303AF" w:rsidP="00F649F2">
      <w:pPr>
        <w:pStyle w:val="Default"/>
        <w:numPr>
          <w:ilvl w:val="0"/>
          <w:numId w:val="2"/>
        </w:numPr>
        <w:spacing w:line="276" w:lineRule="auto"/>
        <w:ind w:right="567"/>
        <w:rPr>
          <w:color w:val="auto"/>
        </w:rPr>
      </w:pPr>
      <w:r>
        <w:rPr>
          <w:color w:val="auto"/>
        </w:rPr>
        <w:lastRenderedPageBreak/>
        <w:t>M</w:t>
      </w:r>
      <w:r w:rsidR="002806AA" w:rsidRPr="001E3776">
        <w:rPr>
          <w:color w:val="auto"/>
        </w:rPr>
        <w:t>aintain a risk management framework, which provides assurance to the Board that strategic and operational risks are being managed effectively</w:t>
      </w:r>
      <w:r>
        <w:rPr>
          <w:color w:val="auto"/>
        </w:rPr>
        <w:t>.</w:t>
      </w:r>
      <w:r w:rsidR="002806AA" w:rsidRPr="001E3776">
        <w:rPr>
          <w:color w:val="auto"/>
        </w:rPr>
        <w:t xml:space="preserve"> </w:t>
      </w:r>
    </w:p>
    <w:p w14:paraId="7004363B" w14:textId="4F62425A" w:rsidR="002806AA" w:rsidRPr="001E3776" w:rsidRDefault="00F303AF" w:rsidP="00F649F2">
      <w:pPr>
        <w:pStyle w:val="Default"/>
        <w:numPr>
          <w:ilvl w:val="0"/>
          <w:numId w:val="2"/>
        </w:numPr>
        <w:spacing w:line="276" w:lineRule="auto"/>
        <w:ind w:right="567"/>
        <w:rPr>
          <w:color w:val="auto"/>
        </w:rPr>
      </w:pPr>
      <w:r>
        <w:rPr>
          <w:color w:val="auto"/>
        </w:rPr>
        <w:t>M</w:t>
      </w:r>
      <w:r w:rsidR="002806AA" w:rsidRPr="001E3776">
        <w:rPr>
          <w:color w:val="auto"/>
        </w:rPr>
        <w:t>aintain a cohesive approach to corporate governance and effectively manage risk management resources</w:t>
      </w:r>
      <w:r>
        <w:rPr>
          <w:color w:val="auto"/>
        </w:rPr>
        <w:t xml:space="preserve">. </w:t>
      </w:r>
      <w:r w:rsidR="002806AA" w:rsidRPr="001E3776">
        <w:rPr>
          <w:color w:val="auto"/>
        </w:rPr>
        <w:t xml:space="preserve"> </w:t>
      </w:r>
    </w:p>
    <w:p w14:paraId="6CA16620" w14:textId="27A1EC4F" w:rsidR="002806AA" w:rsidRPr="001E3776" w:rsidRDefault="00F303AF" w:rsidP="00F649F2">
      <w:pPr>
        <w:pStyle w:val="Default"/>
        <w:numPr>
          <w:ilvl w:val="0"/>
          <w:numId w:val="2"/>
        </w:numPr>
        <w:spacing w:line="276" w:lineRule="auto"/>
        <w:ind w:right="567"/>
        <w:rPr>
          <w:color w:val="auto"/>
        </w:rPr>
      </w:pPr>
      <w:r>
        <w:rPr>
          <w:color w:val="auto"/>
        </w:rPr>
        <w:t>E</w:t>
      </w:r>
      <w:r w:rsidR="002806AA" w:rsidRPr="001E3776">
        <w:rPr>
          <w:color w:val="auto"/>
        </w:rPr>
        <w:t xml:space="preserve">nsure that risk management is an integral part of </w:t>
      </w:r>
      <w:r w:rsidR="00657D95" w:rsidRPr="001E3776">
        <w:rPr>
          <w:color w:val="auto"/>
        </w:rPr>
        <w:t>C</w:t>
      </w:r>
      <w:r w:rsidR="00B24E94">
        <w:rPr>
          <w:color w:val="auto"/>
        </w:rPr>
        <w:t xml:space="preserve">&amp;V UHB’s </w:t>
      </w:r>
      <w:r w:rsidR="002806AA" w:rsidRPr="001E3776">
        <w:rPr>
          <w:color w:val="auto"/>
        </w:rPr>
        <w:t>culture</w:t>
      </w:r>
      <w:r>
        <w:rPr>
          <w:color w:val="auto"/>
        </w:rPr>
        <w:t>.</w:t>
      </w:r>
      <w:r w:rsidR="002806AA" w:rsidRPr="001E3776">
        <w:rPr>
          <w:color w:val="auto"/>
        </w:rPr>
        <w:t xml:space="preserve"> </w:t>
      </w:r>
    </w:p>
    <w:p w14:paraId="06D7BAA9" w14:textId="5D09D354" w:rsidR="002806AA" w:rsidRPr="001E3776" w:rsidRDefault="00F303AF" w:rsidP="00F649F2">
      <w:pPr>
        <w:pStyle w:val="Default"/>
        <w:numPr>
          <w:ilvl w:val="0"/>
          <w:numId w:val="2"/>
        </w:numPr>
        <w:spacing w:line="276" w:lineRule="auto"/>
        <w:ind w:right="567"/>
        <w:rPr>
          <w:b/>
          <w:bCs/>
          <w:color w:val="auto"/>
        </w:rPr>
      </w:pPr>
      <w:r>
        <w:rPr>
          <w:color w:val="auto"/>
        </w:rPr>
        <w:t>M</w:t>
      </w:r>
      <w:r w:rsidR="002806AA" w:rsidRPr="001E3776">
        <w:rPr>
          <w:color w:val="auto"/>
        </w:rPr>
        <w:t>inimise avoidable financial loss, or the cost of risk transfer through a robust financial strategy</w:t>
      </w:r>
      <w:r>
        <w:rPr>
          <w:color w:val="auto"/>
        </w:rPr>
        <w:t xml:space="preserve">. </w:t>
      </w:r>
    </w:p>
    <w:p w14:paraId="1D20A190" w14:textId="7626200B" w:rsidR="00322F79" w:rsidRPr="0075330B" w:rsidRDefault="00F303AF" w:rsidP="00F649F2">
      <w:pPr>
        <w:pStyle w:val="Default"/>
        <w:numPr>
          <w:ilvl w:val="0"/>
          <w:numId w:val="2"/>
        </w:numPr>
        <w:spacing w:line="276" w:lineRule="auto"/>
        <w:ind w:right="567"/>
        <w:rPr>
          <w:b/>
          <w:bCs/>
          <w:color w:val="auto"/>
        </w:rPr>
      </w:pPr>
      <w:r>
        <w:rPr>
          <w:color w:val="auto"/>
        </w:rPr>
        <w:t>E</w:t>
      </w:r>
      <w:r w:rsidR="002806AA" w:rsidRPr="001E3776">
        <w:rPr>
          <w:color w:val="auto"/>
        </w:rPr>
        <w:t xml:space="preserve">nsure that </w:t>
      </w:r>
      <w:r w:rsidR="00657D95" w:rsidRPr="001E3776">
        <w:rPr>
          <w:color w:val="auto"/>
        </w:rPr>
        <w:t>C</w:t>
      </w:r>
      <w:r w:rsidR="00B24E94">
        <w:rPr>
          <w:color w:val="auto"/>
        </w:rPr>
        <w:t xml:space="preserve">&amp;V UHB </w:t>
      </w:r>
      <w:r w:rsidR="002806AA" w:rsidRPr="001E3776">
        <w:rPr>
          <w:color w:val="auto"/>
        </w:rPr>
        <w:t>meets</w:t>
      </w:r>
      <w:r w:rsidR="00FB2270" w:rsidRPr="001E3776">
        <w:rPr>
          <w:color w:val="auto"/>
        </w:rPr>
        <w:t xml:space="preserve"> its obligations in respect of Health and S</w:t>
      </w:r>
      <w:r w:rsidR="002806AA" w:rsidRPr="001E3776">
        <w:rPr>
          <w:color w:val="auto"/>
        </w:rPr>
        <w:t>afety</w:t>
      </w:r>
      <w:r>
        <w:rPr>
          <w:color w:val="auto"/>
        </w:rPr>
        <w:t>.</w:t>
      </w:r>
    </w:p>
    <w:p w14:paraId="07E2E5AF" w14:textId="2E651CD3" w:rsidR="002806AA" w:rsidRPr="009D02F8" w:rsidRDefault="00F303AF" w:rsidP="00F649F2">
      <w:pPr>
        <w:pStyle w:val="Default"/>
        <w:numPr>
          <w:ilvl w:val="0"/>
          <w:numId w:val="2"/>
        </w:numPr>
        <w:spacing w:line="276" w:lineRule="auto"/>
        <w:ind w:right="567"/>
        <w:rPr>
          <w:b/>
          <w:bCs/>
          <w:color w:val="auto"/>
        </w:rPr>
      </w:pPr>
      <w:r>
        <w:rPr>
          <w:color w:val="auto"/>
        </w:rPr>
        <w:t>D</w:t>
      </w:r>
      <w:r w:rsidR="00322F79">
        <w:rPr>
          <w:color w:val="auto"/>
        </w:rPr>
        <w:t>escribe the resources available for risk management in the organisation</w:t>
      </w:r>
      <w:r w:rsidR="002806AA" w:rsidRPr="001E3776">
        <w:rPr>
          <w:color w:val="auto"/>
        </w:rPr>
        <w:t>.</w:t>
      </w:r>
    </w:p>
    <w:p w14:paraId="26923248" w14:textId="77777777" w:rsidR="009D02F8" w:rsidRDefault="009D02F8" w:rsidP="00F649F2">
      <w:pPr>
        <w:pStyle w:val="Default"/>
        <w:spacing w:line="276" w:lineRule="auto"/>
        <w:ind w:right="567"/>
        <w:rPr>
          <w:color w:val="auto"/>
        </w:rPr>
      </w:pPr>
    </w:p>
    <w:p w14:paraId="519FC77A" w14:textId="77777777" w:rsidR="00066609" w:rsidRPr="001E3776" w:rsidRDefault="00FA268E" w:rsidP="00F649F2">
      <w:pPr>
        <w:pStyle w:val="Default"/>
        <w:spacing w:line="276" w:lineRule="auto"/>
        <w:ind w:right="567"/>
        <w:rPr>
          <w:b/>
          <w:bCs/>
          <w:color w:val="auto"/>
        </w:rPr>
      </w:pPr>
      <w:r>
        <w:rPr>
          <w:b/>
          <w:bCs/>
          <w:color w:val="auto"/>
        </w:rPr>
        <w:t xml:space="preserve">2.  </w:t>
      </w:r>
      <w:r w:rsidR="00DB7C2A">
        <w:rPr>
          <w:b/>
          <w:bCs/>
          <w:color w:val="auto"/>
        </w:rPr>
        <w:t>S</w:t>
      </w:r>
      <w:r w:rsidR="00066609" w:rsidRPr="001E3776">
        <w:rPr>
          <w:b/>
          <w:bCs/>
          <w:color w:val="auto"/>
        </w:rPr>
        <w:t xml:space="preserve">cope </w:t>
      </w:r>
    </w:p>
    <w:p w14:paraId="79B46C8F" w14:textId="77777777" w:rsidR="002806AA" w:rsidRPr="001E3776" w:rsidRDefault="002806AA" w:rsidP="00F649F2">
      <w:pPr>
        <w:pStyle w:val="Default"/>
        <w:spacing w:line="276" w:lineRule="auto"/>
        <w:ind w:right="567"/>
        <w:rPr>
          <w:b/>
          <w:bCs/>
          <w:color w:val="auto"/>
        </w:rPr>
      </w:pPr>
    </w:p>
    <w:p w14:paraId="19B5909B" w14:textId="387C97FA" w:rsidR="004C05DF" w:rsidRDefault="002806AA" w:rsidP="00F649F2">
      <w:pPr>
        <w:pStyle w:val="Default"/>
        <w:spacing w:line="276" w:lineRule="auto"/>
        <w:ind w:right="567"/>
        <w:rPr>
          <w:color w:val="auto"/>
        </w:rPr>
      </w:pPr>
      <w:r w:rsidRPr="001E3776">
        <w:rPr>
          <w:color w:val="auto"/>
        </w:rPr>
        <w:t>The Risk Management and B</w:t>
      </w:r>
      <w:r w:rsidR="004C05DF">
        <w:rPr>
          <w:color w:val="auto"/>
        </w:rPr>
        <w:t xml:space="preserve">AF </w:t>
      </w:r>
      <w:r w:rsidRPr="001E3776">
        <w:rPr>
          <w:color w:val="auto"/>
        </w:rPr>
        <w:t>Strategy covers the management of strategic and operational risks and the process for the escalation of risks for inclusion on the B</w:t>
      </w:r>
      <w:r w:rsidR="007F4E72">
        <w:rPr>
          <w:color w:val="auto"/>
        </w:rPr>
        <w:t>AF</w:t>
      </w:r>
      <w:r w:rsidR="00FB2270" w:rsidRPr="001E3776">
        <w:rPr>
          <w:color w:val="auto"/>
        </w:rPr>
        <w:t xml:space="preserve">.  </w:t>
      </w:r>
    </w:p>
    <w:p w14:paraId="1FDCCBE3" w14:textId="1C85F585" w:rsidR="002806AA" w:rsidRPr="001E3776" w:rsidRDefault="002806AA" w:rsidP="00F649F2">
      <w:pPr>
        <w:pStyle w:val="Default"/>
        <w:spacing w:line="276" w:lineRule="auto"/>
        <w:ind w:left="709" w:right="567" w:hanging="709"/>
        <w:rPr>
          <w:color w:val="auto"/>
        </w:rPr>
      </w:pPr>
    </w:p>
    <w:p w14:paraId="74868C71" w14:textId="1F9789C1" w:rsidR="002806AA" w:rsidRPr="001E3776" w:rsidRDefault="002806AA" w:rsidP="00F649F2">
      <w:pPr>
        <w:pStyle w:val="Default"/>
        <w:spacing w:line="276" w:lineRule="auto"/>
        <w:ind w:right="567"/>
        <w:rPr>
          <w:color w:val="auto"/>
        </w:rPr>
      </w:pPr>
      <w:r w:rsidRPr="001E3776">
        <w:rPr>
          <w:color w:val="auto"/>
        </w:rPr>
        <w:t xml:space="preserve">This </w:t>
      </w:r>
      <w:r w:rsidR="00FB2270" w:rsidRPr="001E3776">
        <w:rPr>
          <w:color w:val="auto"/>
        </w:rPr>
        <w:t>S</w:t>
      </w:r>
      <w:r w:rsidRPr="001E3776">
        <w:rPr>
          <w:color w:val="auto"/>
        </w:rPr>
        <w:t xml:space="preserve">trategy applies to those members of staff that are directly employed by </w:t>
      </w:r>
      <w:r w:rsidR="00657D95" w:rsidRPr="001E3776">
        <w:rPr>
          <w:color w:val="auto"/>
        </w:rPr>
        <w:t>C</w:t>
      </w:r>
      <w:r w:rsidR="00B24E94">
        <w:rPr>
          <w:color w:val="auto"/>
        </w:rPr>
        <w:t xml:space="preserve">&amp;V UHB </w:t>
      </w:r>
      <w:r w:rsidR="00FB2270" w:rsidRPr="001E3776">
        <w:rPr>
          <w:color w:val="auto"/>
        </w:rPr>
        <w:t xml:space="preserve">and for whom </w:t>
      </w:r>
      <w:r w:rsidR="00657D95" w:rsidRPr="001E3776">
        <w:rPr>
          <w:color w:val="auto"/>
        </w:rPr>
        <w:t>C</w:t>
      </w:r>
      <w:r w:rsidR="00B24E94">
        <w:rPr>
          <w:color w:val="auto"/>
        </w:rPr>
        <w:t xml:space="preserve">&amp;V UHB </w:t>
      </w:r>
      <w:r w:rsidRPr="001E3776">
        <w:rPr>
          <w:color w:val="auto"/>
        </w:rPr>
        <w:t xml:space="preserve">has legal responsibility. </w:t>
      </w:r>
    </w:p>
    <w:p w14:paraId="68C6C81B" w14:textId="77777777" w:rsidR="002806AA" w:rsidRPr="001E3776" w:rsidRDefault="002806AA" w:rsidP="00F649F2">
      <w:pPr>
        <w:pStyle w:val="Default"/>
        <w:spacing w:line="276" w:lineRule="auto"/>
        <w:ind w:left="709" w:right="567" w:hanging="709"/>
        <w:rPr>
          <w:color w:val="auto"/>
        </w:rPr>
      </w:pPr>
    </w:p>
    <w:p w14:paraId="2CF793CB" w14:textId="1E8C3954" w:rsidR="002806AA" w:rsidRDefault="00FB2270" w:rsidP="00F649F2">
      <w:pPr>
        <w:pStyle w:val="Default"/>
        <w:spacing w:line="276" w:lineRule="auto"/>
        <w:ind w:right="567"/>
        <w:rPr>
          <w:color w:val="auto"/>
        </w:rPr>
      </w:pPr>
      <w:r w:rsidRPr="001E3776">
        <w:rPr>
          <w:color w:val="auto"/>
        </w:rPr>
        <w:t>The R</w:t>
      </w:r>
      <w:r w:rsidR="002806AA" w:rsidRPr="001E3776">
        <w:rPr>
          <w:color w:val="auto"/>
        </w:rPr>
        <w:t xml:space="preserve">isk </w:t>
      </w:r>
      <w:r w:rsidRPr="001E3776">
        <w:rPr>
          <w:color w:val="auto"/>
        </w:rPr>
        <w:t>M</w:t>
      </w:r>
      <w:r w:rsidR="002806AA" w:rsidRPr="001E3776">
        <w:rPr>
          <w:color w:val="auto"/>
        </w:rPr>
        <w:t>anagement and B</w:t>
      </w:r>
      <w:r w:rsidR="007F4E72">
        <w:rPr>
          <w:color w:val="auto"/>
        </w:rPr>
        <w:t>AF</w:t>
      </w:r>
      <w:r w:rsidRPr="001E3776">
        <w:rPr>
          <w:color w:val="auto"/>
        </w:rPr>
        <w:t xml:space="preserve"> S</w:t>
      </w:r>
      <w:r w:rsidR="002806AA" w:rsidRPr="001E3776">
        <w:rPr>
          <w:color w:val="auto"/>
        </w:rPr>
        <w:t>trategy is intended to cover all the potential risks that the or</w:t>
      </w:r>
      <w:r w:rsidRPr="001E3776">
        <w:rPr>
          <w:color w:val="auto"/>
        </w:rPr>
        <w:t xml:space="preserve">ganisation could be exposed to. </w:t>
      </w:r>
      <w:r w:rsidR="00F303AF">
        <w:rPr>
          <w:color w:val="auto"/>
        </w:rPr>
        <w:t xml:space="preserve">A Risk </w:t>
      </w:r>
      <w:r w:rsidR="00CC4FBE">
        <w:rPr>
          <w:color w:val="auto"/>
        </w:rPr>
        <w:t xml:space="preserve">Management </w:t>
      </w:r>
      <w:r w:rsidR="00F303AF">
        <w:rPr>
          <w:color w:val="auto"/>
        </w:rPr>
        <w:t>Procedure (UHB 024) has been produced as a subordinate adjunct to this strategy</w:t>
      </w:r>
      <w:r w:rsidR="00CC4FBE">
        <w:rPr>
          <w:color w:val="auto"/>
        </w:rPr>
        <w:t xml:space="preserve">.  </w:t>
      </w:r>
    </w:p>
    <w:p w14:paraId="30EDA060" w14:textId="77777777" w:rsidR="00322F79" w:rsidRDefault="00322F79" w:rsidP="00F649F2">
      <w:pPr>
        <w:pStyle w:val="Default"/>
        <w:spacing w:line="276" w:lineRule="auto"/>
        <w:ind w:right="567"/>
        <w:rPr>
          <w:color w:val="auto"/>
        </w:rPr>
      </w:pPr>
    </w:p>
    <w:p w14:paraId="272E3D3F" w14:textId="77777777" w:rsidR="00322F79" w:rsidRPr="0075330B" w:rsidRDefault="00322F79" w:rsidP="00F649F2">
      <w:pPr>
        <w:pStyle w:val="Default"/>
        <w:spacing w:line="276" w:lineRule="auto"/>
        <w:ind w:right="567"/>
        <w:rPr>
          <w:b/>
          <w:color w:val="auto"/>
        </w:rPr>
      </w:pPr>
      <w:r w:rsidRPr="0075330B">
        <w:rPr>
          <w:b/>
          <w:color w:val="auto"/>
        </w:rPr>
        <w:t>3.  Definitions</w:t>
      </w:r>
    </w:p>
    <w:p w14:paraId="33F06078" w14:textId="77777777" w:rsidR="00322F79" w:rsidRDefault="00322F79" w:rsidP="00F649F2">
      <w:pPr>
        <w:pStyle w:val="Default"/>
        <w:spacing w:line="276" w:lineRule="auto"/>
        <w:ind w:right="567"/>
        <w:rPr>
          <w:color w:val="auto"/>
        </w:rPr>
      </w:pPr>
    </w:p>
    <w:p w14:paraId="27B1B97B" w14:textId="509CF38A" w:rsidR="00322F79" w:rsidRPr="006467F5" w:rsidRDefault="00322F79" w:rsidP="00F649F2">
      <w:pPr>
        <w:pStyle w:val="Default"/>
        <w:spacing w:line="276" w:lineRule="auto"/>
        <w:ind w:right="567"/>
        <w:rPr>
          <w:color w:val="auto"/>
        </w:rPr>
      </w:pPr>
      <w:r w:rsidRPr="007A3234">
        <w:rPr>
          <w:color w:val="auto"/>
        </w:rPr>
        <w:t xml:space="preserve">A full list of required definitions is provided in </w:t>
      </w:r>
      <w:r w:rsidR="00CC4FBE">
        <w:rPr>
          <w:color w:val="auto"/>
        </w:rPr>
        <w:t xml:space="preserve">UHB 024 Risk Management Procedure </w:t>
      </w:r>
      <w:r w:rsidRPr="007A3234">
        <w:rPr>
          <w:color w:val="auto"/>
        </w:rPr>
        <w:t xml:space="preserve">but the following list </w:t>
      </w:r>
      <w:r w:rsidR="00C85D7F" w:rsidRPr="006467F5">
        <w:rPr>
          <w:color w:val="auto"/>
        </w:rPr>
        <w:t xml:space="preserve">of terms </w:t>
      </w:r>
      <w:r w:rsidRPr="006467F5">
        <w:rPr>
          <w:color w:val="auto"/>
        </w:rPr>
        <w:t>is provided to ensure understanding of this strategy</w:t>
      </w:r>
      <w:r w:rsidR="00B458B3">
        <w:rPr>
          <w:color w:val="auto"/>
        </w:rPr>
        <w:t>:</w:t>
      </w:r>
      <w:r w:rsidRPr="006467F5">
        <w:rPr>
          <w:color w:val="auto"/>
        </w:rPr>
        <w:t xml:space="preserve"> </w:t>
      </w:r>
    </w:p>
    <w:p w14:paraId="68256E03" w14:textId="77777777" w:rsidR="00B64F12" w:rsidRPr="0075330B" w:rsidRDefault="00B64F12" w:rsidP="00F649F2">
      <w:pPr>
        <w:pStyle w:val="Default"/>
        <w:ind w:left="720"/>
      </w:pPr>
    </w:p>
    <w:p w14:paraId="7EFA4A1E" w14:textId="2005527A" w:rsidR="00A76676" w:rsidRPr="0075330B" w:rsidRDefault="005B120E" w:rsidP="0033072A">
      <w:pPr>
        <w:pStyle w:val="Default"/>
        <w:numPr>
          <w:ilvl w:val="0"/>
          <w:numId w:val="13"/>
        </w:numPr>
      </w:pPr>
      <w:r w:rsidRPr="0075330B">
        <w:rPr>
          <w:b/>
          <w:bCs/>
        </w:rPr>
        <w:t xml:space="preserve">Board Assurance Framework (BAF). </w:t>
      </w:r>
      <w:r w:rsidRPr="0075330B">
        <w:rPr>
          <w:bCs/>
        </w:rPr>
        <w:t xml:space="preserve"> The key source of evidence that links strategic objectives to risk and assurance, and the main tool that the Board should use in discharging its overall responsibility for internal control </w:t>
      </w:r>
      <w:r w:rsidR="004D6CCC">
        <w:rPr>
          <w:bCs/>
        </w:rPr>
        <w:t>(</w:t>
      </w:r>
      <w:r w:rsidRPr="0075330B">
        <w:rPr>
          <w:bCs/>
        </w:rPr>
        <w:t>Good Governance Institute, 2018).</w:t>
      </w:r>
      <w:r w:rsidRPr="0075330B">
        <w:t xml:space="preserve"> </w:t>
      </w:r>
    </w:p>
    <w:p w14:paraId="62FA69B7" w14:textId="77777777" w:rsidR="00A76676" w:rsidRPr="0075330B" w:rsidRDefault="00A76676" w:rsidP="00F649F2">
      <w:pPr>
        <w:pStyle w:val="Default"/>
        <w:ind w:left="720"/>
      </w:pPr>
    </w:p>
    <w:p w14:paraId="3BB68565" w14:textId="75228534" w:rsidR="00B64F12" w:rsidRPr="006E068E" w:rsidRDefault="00CC4FBE" w:rsidP="0033072A">
      <w:pPr>
        <w:pStyle w:val="Default"/>
        <w:numPr>
          <w:ilvl w:val="0"/>
          <w:numId w:val="13"/>
        </w:numPr>
      </w:pPr>
      <w:r>
        <w:rPr>
          <w:b/>
          <w:bCs/>
        </w:rPr>
        <w:t xml:space="preserve">Corporate </w:t>
      </w:r>
      <w:r w:rsidR="00A76676" w:rsidRPr="006E068E">
        <w:rPr>
          <w:b/>
          <w:bCs/>
        </w:rPr>
        <w:t>Risk Register</w:t>
      </w:r>
      <w:r>
        <w:rPr>
          <w:b/>
          <w:bCs/>
        </w:rPr>
        <w:t xml:space="preserve">. </w:t>
      </w:r>
      <w:r w:rsidR="00A76676" w:rsidRPr="006E068E">
        <w:rPr>
          <w:b/>
          <w:bCs/>
        </w:rPr>
        <w:t xml:space="preserve"> </w:t>
      </w:r>
      <w:r w:rsidRPr="00CC4FBE">
        <w:rPr>
          <w:bCs/>
        </w:rPr>
        <w:t>Clinical Boards/Corporate Directorates</w:t>
      </w:r>
      <w:r>
        <w:rPr>
          <w:b/>
          <w:bCs/>
        </w:rPr>
        <w:t xml:space="preserve"> </w:t>
      </w:r>
      <w:r>
        <w:t xml:space="preserve">submit </w:t>
      </w:r>
      <w:r w:rsidR="00B546F7">
        <w:t xml:space="preserve">their candidate risks </w:t>
      </w:r>
      <w:r>
        <w:t>to the Risk and Regulation team</w:t>
      </w:r>
      <w:r w:rsidR="00B546F7">
        <w:t xml:space="preserve">. Candidate risks comprise of </w:t>
      </w:r>
      <w:r>
        <w:t>a</w:t>
      </w:r>
      <w:r w:rsidR="00A76676" w:rsidRPr="006E068E">
        <w:t>ll risks w</w:t>
      </w:r>
      <w:r>
        <w:t xml:space="preserve">ith a current risk rating of 20 or above, </w:t>
      </w:r>
      <w:r w:rsidR="00A76676" w:rsidRPr="006E068E">
        <w:t xml:space="preserve">or </w:t>
      </w:r>
      <w:r w:rsidR="006E068E" w:rsidRPr="006E068E">
        <w:t xml:space="preserve">those </w:t>
      </w:r>
      <w:r>
        <w:t xml:space="preserve">risks with a lower score </w:t>
      </w:r>
      <w:r w:rsidR="00B546F7">
        <w:t xml:space="preserve">which in the opinion of the risk owner can no longer be managed at the local level due to a lack of authority/resource, or their </w:t>
      </w:r>
      <w:r w:rsidR="006E068E" w:rsidRPr="006E068E">
        <w:t xml:space="preserve">complexity or </w:t>
      </w:r>
      <w:r w:rsidR="00B546F7">
        <w:t xml:space="preserve">the potential for </w:t>
      </w:r>
      <w:r w:rsidR="006E068E" w:rsidRPr="006E068E">
        <w:t>a health board wide impact</w:t>
      </w:r>
      <w:r>
        <w:t xml:space="preserve">. </w:t>
      </w:r>
      <w:r w:rsidR="00B546F7">
        <w:t>Following review and, if required further consultation or clarification, t</w:t>
      </w:r>
      <w:r>
        <w:t xml:space="preserve">hese risks will then be placed onto the Corporate Risk Register to ensure </w:t>
      </w:r>
      <w:r w:rsidR="000D59B0">
        <w:t xml:space="preserve">the </w:t>
      </w:r>
      <w:r>
        <w:t>n</w:t>
      </w:r>
      <w:r w:rsidR="006E068E" w:rsidRPr="006E068E">
        <w:t>otification</w:t>
      </w:r>
      <w:r w:rsidR="000D59B0">
        <w:t xml:space="preserve"> and </w:t>
      </w:r>
      <w:r w:rsidR="006E068E" w:rsidRPr="006E068E">
        <w:t xml:space="preserve">the engagement of Executives, Committees or the Board. </w:t>
      </w:r>
      <w:r w:rsidR="00A76676" w:rsidRPr="006E068E">
        <w:t xml:space="preserve"> </w:t>
      </w:r>
    </w:p>
    <w:p w14:paraId="64284D74" w14:textId="77777777" w:rsidR="00A76676" w:rsidRPr="0075330B" w:rsidRDefault="00A76676" w:rsidP="00F649F2">
      <w:pPr>
        <w:pStyle w:val="Default"/>
      </w:pPr>
    </w:p>
    <w:p w14:paraId="79304C34" w14:textId="7E8B9FEA" w:rsidR="00B64F12" w:rsidRPr="0075330B" w:rsidRDefault="00B64F12" w:rsidP="0033072A">
      <w:pPr>
        <w:pStyle w:val="Default"/>
        <w:numPr>
          <w:ilvl w:val="0"/>
          <w:numId w:val="13"/>
        </w:numPr>
      </w:pPr>
      <w:r w:rsidRPr="0075330B">
        <w:rPr>
          <w:b/>
        </w:rPr>
        <w:t>Controls</w:t>
      </w:r>
      <w:r w:rsidRPr="0075330B">
        <w:t xml:space="preserve">.  Any process, policy, device, practice or other conditions/actions which modify risk (ISO 31000, 2018). </w:t>
      </w:r>
      <w:r w:rsidR="000D59B0">
        <w:t>A risk treatment becomes a control once the effectiveness of the treatment has been confirmed through assurance processes.</w:t>
      </w:r>
      <w:r w:rsidRPr="0075330B">
        <w:rPr>
          <w:bCs/>
        </w:rPr>
        <w:t xml:space="preserve"> </w:t>
      </w:r>
      <w:r w:rsidRPr="0075330B">
        <w:rPr>
          <w:b/>
          <w:bCs/>
        </w:rPr>
        <w:t xml:space="preserve"> </w:t>
      </w:r>
      <w:r w:rsidRPr="0075330B">
        <w:t xml:space="preserve"> </w:t>
      </w:r>
    </w:p>
    <w:p w14:paraId="4CE86AC4" w14:textId="77777777" w:rsidR="00B64F12" w:rsidRPr="0075330B" w:rsidRDefault="00B64F12" w:rsidP="00F649F2">
      <w:pPr>
        <w:pStyle w:val="Default"/>
        <w:ind w:left="720"/>
      </w:pPr>
    </w:p>
    <w:p w14:paraId="3276231F" w14:textId="2D845F44" w:rsidR="00D84326" w:rsidRPr="00F303AF" w:rsidRDefault="00B64F12" w:rsidP="0033072A">
      <w:pPr>
        <w:pStyle w:val="Default"/>
        <w:numPr>
          <w:ilvl w:val="0"/>
          <w:numId w:val="13"/>
        </w:numPr>
        <w:rPr>
          <w:b/>
          <w:bCs/>
        </w:rPr>
      </w:pPr>
      <w:r w:rsidRPr="00F303AF">
        <w:rPr>
          <w:b/>
          <w:bCs/>
        </w:rPr>
        <w:lastRenderedPageBreak/>
        <w:t xml:space="preserve">Consequence.  </w:t>
      </w:r>
      <w:r w:rsidRPr="00F303AF">
        <w:rPr>
          <w:bCs/>
        </w:rPr>
        <w:t>The outcome of an event</w:t>
      </w:r>
      <w:r w:rsidR="000D59B0">
        <w:rPr>
          <w:bCs/>
        </w:rPr>
        <w:t xml:space="preserve"> that has affected objectives. C</w:t>
      </w:r>
      <w:r w:rsidRPr="00F303AF">
        <w:rPr>
          <w:bCs/>
        </w:rPr>
        <w:t>an be certain or uncertain and can have positive, negative, direct or indirect effects on objectives. Can be expressed qualit</w:t>
      </w:r>
      <w:r w:rsidR="00B151C8" w:rsidRPr="00F303AF">
        <w:rPr>
          <w:bCs/>
        </w:rPr>
        <w:t>atively or quantitativ</w:t>
      </w:r>
      <w:r w:rsidRPr="00F303AF">
        <w:rPr>
          <w:bCs/>
        </w:rPr>
        <w:t xml:space="preserve">ely </w:t>
      </w:r>
      <w:r w:rsidRPr="0075330B">
        <w:t xml:space="preserve">(ISO 31000, 2018). </w:t>
      </w:r>
    </w:p>
    <w:p w14:paraId="6346AB6B" w14:textId="77777777" w:rsidR="00F303AF" w:rsidRPr="00F303AF" w:rsidRDefault="00F303AF" w:rsidP="00F303AF">
      <w:pPr>
        <w:pStyle w:val="Default"/>
        <w:rPr>
          <w:b/>
          <w:bCs/>
        </w:rPr>
      </w:pPr>
    </w:p>
    <w:p w14:paraId="0B54AF0F" w14:textId="646A8A42" w:rsidR="00A76676" w:rsidRPr="0075330B" w:rsidRDefault="00D84326" w:rsidP="0033072A">
      <w:pPr>
        <w:pStyle w:val="Default"/>
        <w:numPr>
          <w:ilvl w:val="0"/>
          <w:numId w:val="13"/>
        </w:numPr>
      </w:pPr>
      <w:r>
        <w:rPr>
          <w:b/>
          <w:bCs/>
        </w:rPr>
        <w:t xml:space="preserve">Current Risk Rating.  </w:t>
      </w:r>
      <w:r>
        <w:rPr>
          <w:bCs/>
        </w:rPr>
        <w:t xml:space="preserve">The risk score (consequence x likelihood) assessed at a specific </w:t>
      </w:r>
      <w:r w:rsidR="000D59B0">
        <w:rPr>
          <w:bCs/>
        </w:rPr>
        <w:t xml:space="preserve">period of time. </w:t>
      </w:r>
      <w:r>
        <w:rPr>
          <w:bCs/>
        </w:rPr>
        <w:t xml:space="preserve">The current risk rating will usually be lower than the initial rating but higher than the target risk rating. </w:t>
      </w:r>
      <w:r w:rsidR="00B64F12" w:rsidRPr="0075330B">
        <w:rPr>
          <w:b/>
          <w:bCs/>
        </w:rPr>
        <w:t xml:space="preserve"> </w:t>
      </w:r>
    </w:p>
    <w:p w14:paraId="4ACC7B5C" w14:textId="77777777" w:rsidR="00A76676" w:rsidRPr="0075330B" w:rsidRDefault="00A76676" w:rsidP="00F649F2">
      <w:pPr>
        <w:pStyle w:val="Default"/>
      </w:pPr>
    </w:p>
    <w:p w14:paraId="21A55902" w14:textId="11A81579" w:rsidR="00B64F12" w:rsidRPr="0075330B" w:rsidRDefault="00A76676" w:rsidP="0033072A">
      <w:pPr>
        <w:pStyle w:val="Default"/>
        <w:numPr>
          <w:ilvl w:val="0"/>
          <w:numId w:val="13"/>
        </w:numPr>
      </w:pPr>
      <w:r w:rsidRPr="0075330B">
        <w:rPr>
          <w:b/>
          <w:bCs/>
        </w:rPr>
        <w:t xml:space="preserve">Escalation </w:t>
      </w:r>
      <w:r w:rsidRPr="0075330B">
        <w:t>The act of advancing a</w:t>
      </w:r>
      <w:r w:rsidR="000D59B0">
        <w:t xml:space="preserve"> risk </w:t>
      </w:r>
      <w:r w:rsidRPr="0075330B">
        <w:t xml:space="preserve">to a higher management level for resolution, action or attention. </w:t>
      </w:r>
      <w:r w:rsidR="00B64F12" w:rsidRPr="0075330B">
        <w:t xml:space="preserve"> </w:t>
      </w:r>
    </w:p>
    <w:p w14:paraId="5F545A5F" w14:textId="77777777" w:rsidR="00B64F12" w:rsidRPr="0075330B" w:rsidRDefault="00B64F12" w:rsidP="00F649F2">
      <w:pPr>
        <w:pStyle w:val="Default"/>
      </w:pPr>
    </w:p>
    <w:p w14:paraId="0900D42F" w14:textId="65615C82" w:rsidR="00D84326" w:rsidRPr="00F303AF" w:rsidRDefault="00B64F12" w:rsidP="0033072A">
      <w:pPr>
        <w:pStyle w:val="Default"/>
        <w:numPr>
          <w:ilvl w:val="0"/>
          <w:numId w:val="13"/>
        </w:numPr>
      </w:pPr>
      <w:r w:rsidRPr="00F303AF">
        <w:rPr>
          <w:b/>
          <w:bCs/>
        </w:rPr>
        <w:t>Event.</w:t>
      </w:r>
      <w:r w:rsidRPr="0075330B">
        <w:t xml:space="preserve">  The occurrence or change of a particular set of circumstances. An event can have one or more </w:t>
      </w:r>
      <w:r w:rsidR="0046496C" w:rsidRPr="0075330B">
        <w:t>occurrences and</w:t>
      </w:r>
      <w:r w:rsidRPr="0075330B">
        <w:t xml:space="preserve"> can have several causes and several consequences (ISO 31000, 2018).  </w:t>
      </w:r>
      <w:r w:rsidRPr="00F303AF">
        <w:rPr>
          <w:bCs/>
        </w:rPr>
        <w:t xml:space="preserve"> </w:t>
      </w:r>
    </w:p>
    <w:p w14:paraId="6326D080" w14:textId="77777777" w:rsidR="00F303AF" w:rsidRDefault="00F303AF" w:rsidP="00F303AF">
      <w:pPr>
        <w:pStyle w:val="Default"/>
      </w:pPr>
    </w:p>
    <w:p w14:paraId="40B96128" w14:textId="0166C3F0" w:rsidR="00B151C8" w:rsidRDefault="00D84326" w:rsidP="0033072A">
      <w:pPr>
        <w:pStyle w:val="Default"/>
        <w:numPr>
          <w:ilvl w:val="0"/>
          <w:numId w:val="13"/>
        </w:numPr>
      </w:pPr>
      <w:r w:rsidRPr="00F303AF">
        <w:rPr>
          <w:b/>
        </w:rPr>
        <w:t>Initial Risk Rating</w:t>
      </w:r>
      <w:r>
        <w:t xml:space="preserve">.  The risk score (consequence x likelihood) assessed before the </w:t>
      </w:r>
      <w:r w:rsidR="000D59B0">
        <w:t>application of risk treatments/controls</w:t>
      </w:r>
      <w:r w:rsidR="00575D04">
        <w:t xml:space="preserve">. </w:t>
      </w:r>
    </w:p>
    <w:p w14:paraId="28818D47" w14:textId="77777777" w:rsidR="00F303AF" w:rsidRPr="00F303AF" w:rsidRDefault="00F303AF" w:rsidP="00F303AF">
      <w:pPr>
        <w:pStyle w:val="Default"/>
      </w:pPr>
    </w:p>
    <w:p w14:paraId="22D1239C" w14:textId="333CBF42" w:rsidR="00B151C8" w:rsidRPr="0075330B" w:rsidRDefault="00B151C8" w:rsidP="0033072A">
      <w:pPr>
        <w:pStyle w:val="Default"/>
        <w:numPr>
          <w:ilvl w:val="0"/>
          <w:numId w:val="13"/>
        </w:numPr>
      </w:pPr>
      <w:r w:rsidRPr="0075330B">
        <w:rPr>
          <w:b/>
          <w:bCs/>
        </w:rPr>
        <w:t xml:space="preserve">Likelihood. </w:t>
      </w:r>
      <w:r w:rsidRPr="0075330B">
        <w:rPr>
          <w:bCs/>
        </w:rPr>
        <w:t xml:space="preserve">The chance of something happening, whether defined, measured or determined objectively or subjectively, </w:t>
      </w:r>
      <w:r w:rsidR="0046496C" w:rsidRPr="0075330B">
        <w:rPr>
          <w:bCs/>
        </w:rPr>
        <w:t>qualitatively,</w:t>
      </w:r>
      <w:r w:rsidRPr="0075330B">
        <w:rPr>
          <w:bCs/>
        </w:rPr>
        <w:t xml:space="preserve"> or</w:t>
      </w:r>
      <w:r w:rsidRPr="0075330B">
        <w:rPr>
          <w:b/>
          <w:bCs/>
        </w:rPr>
        <w:t xml:space="preserve"> </w:t>
      </w:r>
      <w:r w:rsidRPr="0075330B">
        <w:rPr>
          <w:bCs/>
        </w:rPr>
        <w:t xml:space="preserve">quantitatively, and described using general terms or mathematically </w:t>
      </w:r>
      <w:r w:rsidRPr="0075330B">
        <w:t xml:space="preserve">(ISO 31000, 2018).  </w:t>
      </w:r>
    </w:p>
    <w:p w14:paraId="4C4FD69C" w14:textId="77777777" w:rsidR="00A76676" w:rsidRPr="0075330B" w:rsidRDefault="00A76676" w:rsidP="00F649F2">
      <w:pPr>
        <w:pStyle w:val="Default"/>
      </w:pPr>
    </w:p>
    <w:p w14:paraId="2DE90EB1" w14:textId="10433029" w:rsidR="00A76676" w:rsidRPr="0075330B" w:rsidRDefault="00A76676" w:rsidP="0033072A">
      <w:pPr>
        <w:pStyle w:val="Default"/>
        <w:numPr>
          <w:ilvl w:val="0"/>
          <w:numId w:val="13"/>
        </w:numPr>
      </w:pPr>
      <w:r w:rsidRPr="0075330B">
        <w:rPr>
          <w:b/>
          <w:color w:val="auto"/>
        </w:rPr>
        <w:t>Operational risks</w:t>
      </w:r>
      <w:r w:rsidRPr="007A3234">
        <w:rPr>
          <w:color w:val="auto"/>
        </w:rPr>
        <w:t>. These are key risks that affect individual Clinical Boards and Corporate Directorates</w:t>
      </w:r>
      <w:r w:rsidR="000D59B0">
        <w:rPr>
          <w:color w:val="auto"/>
        </w:rPr>
        <w:t xml:space="preserve">. They </w:t>
      </w:r>
      <w:r w:rsidRPr="007A3234">
        <w:rPr>
          <w:color w:val="auto"/>
        </w:rPr>
        <w:t>are managed within the Clinical Boards and Corporate Directorates and if necessary, escalated through the risk reporting structure</w:t>
      </w:r>
      <w:r w:rsidR="000D59B0">
        <w:rPr>
          <w:color w:val="auto"/>
        </w:rPr>
        <w:t xml:space="preserve"> to the Corporate Risk Register and potentially the BAF</w:t>
      </w:r>
      <w:r w:rsidRPr="007A3234">
        <w:rPr>
          <w:color w:val="auto"/>
        </w:rPr>
        <w:t xml:space="preserve">. </w:t>
      </w:r>
    </w:p>
    <w:p w14:paraId="60E564FB" w14:textId="77777777" w:rsidR="00B64F12" w:rsidRPr="0075330B" w:rsidRDefault="00B64F12" w:rsidP="00F649F2">
      <w:pPr>
        <w:pStyle w:val="Default"/>
      </w:pPr>
      <w:r w:rsidRPr="0075330B">
        <w:rPr>
          <w:b/>
          <w:bCs/>
        </w:rPr>
        <w:t xml:space="preserve"> </w:t>
      </w:r>
      <w:r w:rsidRPr="0075330B">
        <w:t xml:space="preserve">  </w:t>
      </w:r>
    </w:p>
    <w:p w14:paraId="5B5FD25D" w14:textId="49F94F65" w:rsidR="005B120E" w:rsidRPr="0075330B" w:rsidRDefault="005B120E" w:rsidP="0033072A">
      <w:pPr>
        <w:pStyle w:val="Default"/>
        <w:numPr>
          <w:ilvl w:val="0"/>
          <w:numId w:val="13"/>
        </w:numPr>
      </w:pPr>
      <w:r w:rsidRPr="0075330B">
        <w:rPr>
          <w:b/>
          <w:bCs/>
        </w:rPr>
        <w:t xml:space="preserve">Risk. </w:t>
      </w:r>
      <w:r w:rsidRPr="0075330B">
        <w:t xml:space="preserve">The effect of uncertainty on objectives. An effect is a deviation from the expected. It can be positive, negative or both, and can address, create or result in opportunities or threats. Risk is usually expressed in terms of risk sources, potential events, their </w:t>
      </w:r>
      <w:r w:rsidR="0046496C" w:rsidRPr="0075330B">
        <w:t>consequences,</w:t>
      </w:r>
      <w:r w:rsidRPr="0075330B">
        <w:t xml:space="preserve"> and their likelihood (ISO 31000, 2018).  </w:t>
      </w:r>
    </w:p>
    <w:p w14:paraId="06162A2E" w14:textId="77777777" w:rsidR="00B64F12" w:rsidRPr="0075330B" w:rsidRDefault="00B64F12" w:rsidP="00F649F2">
      <w:pPr>
        <w:pStyle w:val="Default"/>
      </w:pPr>
    </w:p>
    <w:p w14:paraId="1B5CEBDF" w14:textId="77777777" w:rsidR="00A76676" w:rsidRPr="0075330B" w:rsidRDefault="005B120E" w:rsidP="0033072A">
      <w:pPr>
        <w:pStyle w:val="Default"/>
        <w:numPr>
          <w:ilvl w:val="0"/>
          <w:numId w:val="13"/>
        </w:numPr>
      </w:pPr>
      <w:r w:rsidRPr="0075330B">
        <w:rPr>
          <w:b/>
          <w:bCs/>
        </w:rPr>
        <w:t xml:space="preserve">Risk Assessment. </w:t>
      </w:r>
      <w:r w:rsidRPr="0075330B">
        <w:t xml:space="preserve">The overall process of risk identification, risk analysis and risk evaluation. It should be conducted systematically, iteratively and collaboratively, drawing on the knowledge and views of stakeholders. It should use the best available information, supplemented by further enquiry as necessary (ISO 31000, 2018).  </w:t>
      </w:r>
    </w:p>
    <w:p w14:paraId="56D19696" w14:textId="77777777" w:rsidR="00A76676" w:rsidRPr="0075330B" w:rsidRDefault="00A76676" w:rsidP="00F649F2">
      <w:pPr>
        <w:pStyle w:val="Default"/>
      </w:pPr>
    </w:p>
    <w:p w14:paraId="2F281C80" w14:textId="51D8C37F" w:rsidR="00D84326" w:rsidRDefault="00A76676" w:rsidP="0033072A">
      <w:pPr>
        <w:pStyle w:val="Default"/>
        <w:numPr>
          <w:ilvl w:val="0"/>
          <w:numId w:val="13"/>
        </w:numPr>
      </w:pPr>
      <w:r w:rsidRPr="00D84326">
        <w:rPr>
          <w:b/>
          <w:bCs/>
        </w:rPr>
        <w:t xml:space="preserve">Risk Appetite </w:t>
      </w:r>
      <w:r w:rsidRPr="0075330B">
        <w:t xml:space="preserve">The amount and type of risk that the Trust Board is willing to take in order to meet its strategic objectives. (IRM, 2021). This reflects the Trust values, policies and objectives. </w:t>
      </w:r>
    </w:p>
    <w:p w14:paraId="03D0C5B8" w14:textId="77777777" w:rsidR="00D84326" w:rsidRDefault="00D84326" w:rsidP="00D84326">
      <w:pPr>
        <w:pStyle w:val="Default"/>
      </w:pPr>
    </w:p>
    <w:p w14:paraId="4744A2D8" w14:textId="14BBBA26" w:rsidR="00D84326" w:rsidRPr="0075330B" w:rsidRDefault="00D84326" w:rsidP="0033072A">
      <w:pPr>
        <w:pStyle w:val="Default"/>
        <w:numPr>
          <w:ilvl w:val="0"/>
          <w:numId w:val="13"/>
        </w:numPr>
      </w:pPr>
      <w:r w:rsidRPr="00D84326">
        <w:rPr>
          <w:b/>
        </w:rPr>
        <w:t>Risk Domains</w:t>
      </w:r>
      <w:r>
        <w:t xml:space="preserve">. </w:t>
      </w:r>
      <w:r w:rsidRPr="0075330B">
        <w:t>Risk domains help classify risks based on potential consequences</w:t>
      </w:r>
      <w:r w:rsidR="00F303AF">
        <w:t xml:space="preserve"> for example risks impacting on safety or reputation</w:t>
      </w:r>
      <w:r w:rsidRPr="0075330B">
        <w:t>.</w:t>
      </w:r>
      <w:r w:rsidRPr="007A3234">
        <w:rPr>
          <w:sz w:val="23"/>
          <w:szCs w:val="23"/>
        </w:rPr>
        <w:t xml:space="preserve"> </w:t>
      </w:r>
      <w:r>
        <w:rPr>
          <w:sz w:val="23"/>
          <w:szCs w:val="23"/>
        </w:rPr>
        <w:t xml:space="preserve"> </w:t>
      </w:r>
      <w:r w:rsidRPr="007A3234">
        <w:rPr>
          <w:sz w:val="23"/>
          <w:szCs w:val="23"/>
        </w:rPr>
        <w:t xml:space="preserve"> </w:t>
      </w:r>
      <w:r w:rsidRPr="0075330B">
        <w:rPr>
          <w:bCs/>
          <w:color w:val="auto"/>
        </w:rPr>
        <w:t xml:space="preserve"> </w:t>
      </w:r>
    </w:p>
    <w:p w14:paraId="095CEE65" w14:textId="77777777" w:rsidR="005B120E" w:rsidRPr="0075330B" w:rsidRDefault="005B120E" w:rsidP="00F649F2">
      <w:pPr>
        <w:pStyle w:val="Default"/>
        <w:ind w:left="720"/>
      </w:pPr>
    </w:p>
    <w:p w14:paraId="4D324AF8" w14:textId="77777777" w:rsidR="00322F79" w:rsidRPr="0075330B" w:rsidRDefault="00322F79" w:rsidP="0033072A">
      <w:pPr>
        <w:pStyle w:val="Default"/>
        <w:numPr>
          <w:ilvl w:val="0"/>
          <w:numId w:val="13"/>
        </w:numPr>
        <w:spacing w:line="276" w:lineRule="auto"/>
        <w:ind w:right="567"/>
        <w:rPr>
          <w:b/>
          <w:bCs/>
          <w:color w:val="auto"/>
        </w:rPr>
      </w:pPr>
      <w:r w:rsidRPr="007A3234">
        <w:rPr>
          <w:b/>
          <w:bCs/>
          <w:color w:val="auto"/>
        </w:rPr>
        <w:t xml:space="preserve">Risk </w:t>
      </w:r>
      <w:r w:rsidR="00FA415A" w:rsidRPr="007A3234">
        <w:rPr>
          <w:b/>
          <w:bCs/>
          <w:color w:val="auto"/>
        </w:rPr>
        <w:t>Management</w:t>
      </w:r>
      <w:r w:rsidR="00C2305A" w:rsidRPr="007A3234">
        <w:rPr>
          <w:b/>
          <w:bCs/>
          <w:color w:val="auto"/>
        </w:rPr>
        <w:t xml:space="preserve">. </w:t>
      </w:r>
      <w:r w:rsidR="00FA415A" w:rsidRPr="0075330B">
        <w:rPr>
          <w:bCs/>
          <w:color w:val="auto"/>
        </w:rPr>
        <w:t>The</w:t>
      </w:r>
      <w:r w:rsidRPr="007A3234">
        <w:rPr>
          <w:bCs/>
          <w:color w:val="auto"/>
        </w:rPr>
        <w:t xml:space="preserve"> systematic method of identifying, analysing, managing, monitoring and reviewing of risks</w:t>
      </w:r>
      <w:r w:rsidR="00C85D7F" w:rsidRPr="007A3234">
        <w:rPr>
          <w:bCs/>
          <w:color w:val="auto"/>
        </w:rPr>
        <w:t xml:space="preserve"> (ISO 31</w:t>
      </w:r>
      <w:r w:rsidR="00650238" w:rsidRPr="007A3234">
        <w:rPr>
          <w:bCs/>
          <w:color w:val="auto"/>
        </w:rPr>
        <w:t>0</w:t>
      </w:r>
      <w:r w:rsidR="00C85D7F" w:rsidRPr="007A3234">
        <w:rPr>
          <w:bCs/>
          <w:color w:val="auto"/>
        </w:rPr>
        <w:t>00, 2018)</w:t>
      </w:r>
      <w:r w:rsidRPr="007A3234">
        <w:rPr>
          <w:bCs/>
          <w:color w:val="auto"/>
        </w:rPr>
        <w:t xml:space="preserve">. </w:t>
      </w:r>
    </w:p>
    <w:p w14:paraId="1D72E15D" w14:textId="77777777" w:rsidR="00A76676" w:rsidRPr="0075330B" w:rsidRDefault="00A76676" w:rsidP="00F649F2">
      <w:pPr>
        <w:pStyle w:val="Default"/>
        <w:spacing w:line="276" w:lineRule="auto"/>
        <w:ind w:right="567"/>
        <w:rPr>
          <w:b/>
          <w:bCs/>
          <w:color w:val="auto"/>
        </w:rPr>
      </w:pPr>
    </w:p>
    <w:p w14:paraId="4CF5FE86" w14:textId="10F89DA5" w:rsidR="000D59B0" w:rsidRPr="000D59B0" w:rsidRDefault="00C85D7F" w:rsidP="007748BC">
      <w:pPr>
        <w:pStyle w:val="Default"/>
        <w:numPr>
          <w:ilvl w:val="0"/>
          <w:numId w:val="13"/>
        </w:numPr>
        <w:spacing w:line="276" w:lineRule="auto"/>
        <w:ind w:right="567"/>
      </w:pPr>
      <w:r w:rsidRPr="000D59B0">
        <w:rPr>
          <w:b/>
          <w:bCs/>
          <w:color w:val="auto"/>
        </w:rPr>
        <w:t xml:space="preserve">Risk </w:t>
      </w:r>
      <w:r w:rsidR="00FA415A" w:rsidRPr="000D59B0">
        <w:rPr>
          <w:b/>
          <w:bCs/>
          <w:color w:val="auto"/>
        </w:rPr>
        <w:t>Register</w:t>
      </w:r>
      <w:r w:rsidR="000D59B0" w:rsidRPr="000D59B0">
        <w:rPr>
          <w:b/>
          <w:bCs/>
          <w:color w:val="auto"/>
        </w:rPr>
        <w:t xml:space="preserve">. </w:t>
      </w:r>
      <w:r w:rsidR="00FA415A" w:rsidRPr="000D59B0">
        <w:rPr>
          <w:b/>
          <w:bCs/>
          <w:color w:val="auto"/>
        </w:rPr>
        <w:t xml:space="preserve"> </w:t>
      </w:r>
      <w:r w:rsidR="00FA415A" w:rsidRPr="000D59B0">
        <w:rPr>
          <w:bCs/>
          <w:color w:val="auto"/>
        </w:rPr>
        <w:t>A</w:t>
      </w:r>
      <w:r w:rsidRPr="000D59B0">
        <w:rPr>
          <w:bCs/>
          <w:color w:val="auto"/>
        </w:rPr>
        <w:t xml:space="preserve"> register of all identified risks within a team, department, speciali</w:t>
      </w:r>
      <w:r w:rsidR="000D59B0" w:rsidRPr="000D59B0">
        <w:rPr>
          <w:bCs/>
          <w:color w:val="auto"/>
        </w:rPr>
        <w:t>ty, board/directorate or</w:t>
      </w:r>
      <w:r w:rsidRPr="000D59B0">
        <w:rPr>
          <w:bCs/>
          <w:color w:val="auto"/>
        </w:rPr>
        <w:t xml:space="preserve"> the UHB as a whole. </w:t>
      </w:r>
    </w:p>
    <w:p w14:paraId="2CC4906B" w14:textId="77777777" w:rsidR="000D59B0" w:rsidRDefault="000D59B0" w:rsidP="000D59B0">
      <w:pPr>
        <w:pStyle w:val="Default"/>
        <w:spacing w:line="276" w:lineRule="auto"/>
        <w:ind w:right="567"/>
      </w:pPr>
    </w:p>
    <w:p w14:paraId="122F72AD" w14:textId="0670CB11" w:rsidR="00E0629D" w:rsidRDefault="000D59B0" w:rsidP="007748BC">
      <w:pPr>
        <w:pStyle w:val="Default"/>
        <w:numPr>
          <w:ilvl w:val="0"/>
          <w:numId w:val="13"/>
        </w:numPr>
        <w:spacing w:line="276" w:lineRule="auto"/>
        <w:ind w:right="567"/>
      </w:pPr>
      <w:r w:rsidRPr="000D59B0">
        <w:rPr>
          <w:b/>
        </w:rPr>
        <w:t>Risk Treatment</w:t>
      </w:r>
      <w:r>
        <w:t xml:space="preserve">. </w:t>
      </w:r>
      <w:r w:rsidRPr="0075330B">
        <w:t xml:space="preserve">Any process, policy, device, practice or other conditions/actions </w:t>
      </w:r>
      <w:r>
        <w:t xml:space="preserve">with the potential to </w:t>
      </w:r>
      <w:r w:rsidRPr="0075330B">
        <w:t xml:space="preserve">modify risk </w:t>
      </w:r>
      <w:r>
        <w:t xml:space="preserve">in a desired manner. Risk treatments become controls once their effectiveness in modifying the risk is assured. </w:t>
      </w:r>
    </w:p>
    <w:p w14:paraId="302B0A91" w14:textId="77777777" w:rsidR="000D59B0" w:rsidRPr="0075330B" w:rsidRDefault="000D59B0" w:rsidP="000D59B0">
      <w:pPr>
        <w:pStyle w:val="Default"/>
        <w:spacing w:line="276" w:lineRule="auto"/>
        <w:ind w:right="567"/>
      </w:pPr>
    </w:p>
    <w:p w14:paraId="1BDC54E7" w14:textId="77777777" w:rsidR="00A76676" w:rsidRPr="00D84326" w:rsidRDefault="00A76676" w:rsidP="0033072A">
      <w:pPr>
        <w:pStyle w:val="Default"/>
        <w:numPr>
          <w:ilvl w:val="0"/>
          <w:numId w:val="13"/>
        </w:numPr>
      </w:pPr>
      <w:r w:rsidRPr="0075330B">
        <w:rPr>
          <w:b/>
          <w:color w:val="auto"/>
        </w:rPr>
        <w:t>Strategic risks</w:t>
      </w:r>
      <w:r w:rsidRPr="007A3234">
        <w:rPr>
          <w:color w:val="auto"/>
        </w:rPr>
        <w:t xml:space="preserve">.  These are significant risks that have the potential to impact upon the delivery of Strategic Objectives and </w:t>
      </w:r>
      <w:r w:rsidRPr="006467F5">
        <w:rPr>
          <w:color w:val="auto"/>
        </w:rPr>
        <w:t>therefore need to be raised and monitored by the Executive Team and the Board</w:t>
      </w:r>
      <w:r w:rsidR="00A97D87" w:rsidRPr="0075330B">
        <w:rPr>
          <w:b/>
          <w:bCs/>
        </w:rPr>
        <w:t xml:space="preserve">. </w:t>
      </w:r>
    </w:p>
    <w:p w14:paraId="42C2C1F1" w14:textId="77777777" w:rsidR="00D84326" w:rsidRPr="0075330B" w:rsidRDefault="00D84326" w:rsidP="00D84326">
      <w:pPr>
        <w:pStyle w:val="Default"/>
      </w:pPr>
    </w:p>
    <w:p w14:paraId="6EB1DE4F" w14:textId="078C9D0F" w:rsidR="00FA415A" w:rsidRPr="00D84326" w:rsidRDefault="00D84326" w:rsidP="0033072A">
      <w:pPr>
        <w:pStyle w:val="Default"/>
        <w:numPr>
          <w:ilvl w:val="0"/>
          <w:numId w:val="13"/>
        </w:numPr>
      </w:pPr>
      <w:r>
        <w:rPr>
          <w:b/>
          <w:bCs/>
        </w:rPr>
        <w:t xml:space="preserve">Target Risk </w:t>
      </w:r>
      <w:r w:rsidR="00FA415A" w:rsidRPr="00D84326">
        <w:rPr>
          <w:b/>
          <w:bCs/>
        </w:rPr>
        <w:t xml:space="preserve">Score </w:t>
      </w:r>
      <w:r w:rsidR="00FA415A" w:rsidRPr="00D84326">
        <w:t xml:space="preserve">The estimated achievable risk score when all </w:t>
      </w:r>
      <w:r w:rsidR="001B60BF">
        <w:t xml:space="preserve">risk treatments and mitigations are in place and operating at maximum effectiveness. </w:t>
      </w:r>
      <w:r w:rsidR="00FA415A" w:rsidRPr="00D84326">
        <w:t xml:space="preserve"> </w:t>
      </w:r>
    </w:p>
    <w:p w14:paraId="15187693" w14:textId="77777777" w:rsidR="00B42DF1" w:rsidRPr="001E3776" w:rsidRDefault="00B42DF1" w:rsidP="00CC4AB7">
      <w:pPr>
        <w:pStyle w:val="Default"/>
        <w:spacing w:line="276" w:lineRule="auto"/>
        <w:ind w:right="567"/>
        <w:jc w:val="both"/>
        <w:rPr>
          <w:b/>
          <w:bCs/>
          <w:color w:val="auto"/>
        </w:rPr>
      </w:pPr>
    </w:p>
    <w:p w14:paraId="6689AFF4" w14:textId="3D61D08E" w:rsidR="008D778E" w:rsidRDefault="008D778E" w:rsidP="0075330B">
      <w:pPr>
        <w:pStyle w:val="Default"/>
        <w:spacing w:line="276" w:lineRule="auto"/>
        <w:ind w:right="567"/>
        <w:jc w:val="both"/>
        <w:rPr>
          <w:b/>
          <w:bCs/>
          <w:color w:val="auto"/>
        </w:rPr>
      </w:pPr>
      <w:r>
        <w:rPr>
          <w:b/>
          <w:bCs/>
          <w:color w:val="auto"/>
        </w:rPr>
        <w:t xml:space="preserve">4.  </w:t>
      </w:r>
      <w:r w:rsidR="00383668" w:rsidRPr="001E3776">
        <w:rPr>
          <w:b/>
          <w:bCs/>
          <w:color w:val="auto"/>
        </w:rPr>
        <w:t>Risk Management Organisational Structure</w:t>
      </w:r>
    </w:p>
    <w:p w14:paraId="57902E1F" w14:textId="77777777" w:rsidR="005050E5" w:rsidRDefault="005050E5" w:rsidP="0075330B">
      <w:pPr>
        <w:pStyle w:val="Default"/>
        <w:spacing w:line="276" w:lineRule="auto"/>
        <w:ind w:right="567"/>
        <w:jc w:val="both"/>
        <w:rPr>
          <w:b/>
          <w:bCs/>
          <w:color w:val="auto"/>
        </w:rPr>
      </w:pPr>
    </w:p>
    <w:p w14:paraId="119796A8" w14:textId="7F7B6300" w:rsidR="005050E5" w:rsidRDefault="005050E5" w:rsidP="005050E5">
      <w:pPr>
        <w:pStyle w:val="Default"/>
        <w:spacing w:line="276" w:lineRule="auto"/>
        <w:ind w:right="567"/>
        <w:rPr>
          <w:color w:val="auto"/>
        </w:rPr>
      </w:pPr>
      <w:r w:rsidRPr="001E3776">
        <w:rPr>
          <w:color w:val="auto"/>
        </w:rPr>
        <w:t>C</w:t>
      </w:r>
      <w:r>
        <w:rPr>
          <w:color w:val="auto"/>
        </w:rPr>
        <w:t xml:space="preserve">&amp;V UHB’s </w:t>
      </w:r>
      <w:r w:rsidRPr="001E3776">
        <w:rPr>
          <w:color w:val="auto"/>
        </w:rPr>
        <w:t xml:space="preserve">risk </w:t>
      </w:r>
      <w:r>
        <w:rPr>
          <w:color w:val="auto"/>
        </w:rPr>
        <w:t xml:space="preserve">management and </w:t>
      </w:r>
      <w:r w:rsidRPr="001E3776">
        <w:rPr>
          <w:color w:val="auto"/>
        </w:rPr>
        <w:t xml:space="preserve">reporting structure is attached at Appendix </w:t>
      </w:r>
      <w:r>
        <w:rPr>
          <w:color w:val="auto"/>
        </w:rPr>
        <w:t>1</w:t>
      </w:r>
      <w:r w:rsidRPr="001E3776">
        <w:rPr>
          <w:color w:val="auto"/>
        </w:rPr>
        <w:t>.</w:t>
      </w:r>
    </w:p>
    <w:p w14:paraId="514650D3" w14:textId="77777777" w:rsidR="005050E5" w:rsidRDefault="005050E5" w:rsidP="0075330B">
      <w:pPr>
        <w:pStyle w:val="Default"/>
        <w:spacing w:line="276" w:lineRule="auto"/>
        <w:ind w:right="567"/>
        <w:jc w:val="both"/>
        <w:rPr>
          <w:b/>
          <w:bCs/>
          <w:color w:val="auto"/>
        </w:rPr>
      </w:pPr>
    </w:p>
    <w:p w14:paraId="6C8AB23F" w14:textId="1FE512D9" w:rsidR="00625BCB" w:rsidRDefault="00625BCB" w:rsidP="0075330B">
      <w:pPr>
        <w:pStyle w:val="Default"/>
        <w:spacing w:line="276" w:lineRule="auto"/>
        <w:ind w:right="567"/>
        <w:jc w:val="both"/>
        <w:rPr>
          <w:b/>
          <w:bCs/>
          <w:color w:val="auto"/>
        </w:rPr>
      </w:pPr>
    </w:p>
    <w:p w14:paraId="0F5218DD" w14:textId="77777777" w:rsidR="00DA61A0" w:rsidRDefault="008D778E" w:rsidP="0075330B">
      <w:pPr>
        <w:pStyle w:val="Default"/>
        <w:spacing w:line="276" w:lineRule="auto"/>
        <w:ind w:right="567"/>
        <w:jc w:val="both"/>
        <w:rPr>
          <w:b/>
          <w:bCs/>
          <w:color w:val="auto"/>
        </w:rPr>
      </w:pPr>
      <w:r>
        <w:rPr>
          <w:b/>
          <w:bCs/>
          <w:color w:val="auto"/>
        </w:rPr>
        <w:t>4</w:t>
      </w:r>
      <w:r w:rsidR="00DA61A0">
        <w:rPr>
          <w:b/>
          <w:bCs/>
          <w:color w:val="auto"/>
        </w:rPr>
        <w:t>.1  The Lines of Defence in Effective Risk Management and Control</w:t>
      </w:r>
    </w:p>
    <w:p w14:paraId="5B907E72" w14:textId="77777777" w:rsidR="00DA61A0" w:rsidRDefault="00DA61A0" w:rsidP="0075330B">
      <w:pPr>
        <w:pStyle w:val="Default"/>
        <w:spacing w:line="276" w:lineRule="auto"/>
        <w:ind w:right="567"/>
        <w:jc w:val="both"/>
        <w:rPr>
          <w:b/>
          <w:bCs/>
          <w:color w:val="auto"/>
        </w:rPr>
      </w:pPr>
    </w:p>
    <w:p w14:paraId="514FC30A" w14:textId="24EC8D9D" w:rsidR="003A6C6D" w:rsidRDefault="00F26C5C" w:rsidP="00F649F2">
      <w:pPr>
        <w:pStyle w:val="Default"/>
        <w:spacing w:line="276" w:lineRule="auto"/>
        <w:ind w:right="567"/>
        <w:rPr>
          <w:bCs/>
          <w:color w:val="auto"/>
        </w:rPr>
      </w:pPr>
      <w:r>
        <w:rPr>
          <w:bCs/>
          <w:color w:val="auto"/>
        </w:rPr>
        <w:t>T</w:t>
      </w:r>
      <w:r w:rsidR="00DA61A0">
        <w:rPr>
          <w:bCs/>
          <w:color w:val="auto"/>
        </w:rPr>
        <w:t xml:space="preserve">his strategy </w:t>
      </w:r>
      <w:r w:rsidR="007F4E72">
        <w:rPr>
          <w:bCs/>
          <w:color w:val="auto"/>
        </w:rPr>
        <w:t xml:space="preserve">describes </w:t>
      </w:r>
      <w:r w:rsidR="00DA61A0">
        <w:rPr>
          <w:bCs/>
          <w:color w:val="auto"/>
        </w:rPr>
        <w:t xml:space="preserve">risk and control functions across </w:t>
      </w:r>
      <w:r w:rsidR="007F4E72">
        <w:rPr>
          <w:bCs/>
          <w:color w:val="auto"/>
        </w:rPr>
        <w:t>C</w:t>
      </w:r>
      <w:r w:rsidR="00B24E94">
        <w:rPr>
          <w:bCs/>
          <w:color w:val="auto"/>
        </w:rPr>
        <w:t>&amp;V UHB</w:t>
      </w:r>
      <w:r w:rsidR="00DA61A0">
        <w:rPr>
          <w:bCs/>
          <w:color w:val="auto"/>
        </w:rPr>
        <w:t xml:space="preserve">. </w:t>
      </w:r>
      <w:r w:rsidR="007A55B4">
        <w:rPr>
          <w:bCs/>
          <w:color w:val="auto"/>
        </w:rPr>
        <w:t xml:space="preserve">The identification, management, coordination and assurance of risk in a broad and complex organisation such as </w:t>
      </w:r>
      <w:r w:rsidR="003C19E1">
        <w:rPr>
          <w:bCs/>
          <w:color w:val="auto"/>
        </w:rPr>
        <w:t xml:space="preserve">ours </w:t>
      </w:r>
      <w:r w:rsidR="007A55B4">
        <w:rPr>
          <w:bCs/>
          <w:color w:val="auto"/>
        </w:rPr>
        <w:t xml:space="preserve">involves an association of individuals and teams from diverse professional backgrounds </w:t>
      </w:r>
      <w:r w:rsidR="00B64CBA">
        <w:rPr>
          <w:bCs/>
          <w:color w:val="auto"/>
        </w:rPr>
        <w:t xml:space="preserve">such as </w:t>
      </w:r>
      <w:r w:rsidR="007A55B4">
        <w:rPr>
          <w:bCs/>
          <w:color w:val="auto"/>
        </w:rPr>
        <w:t>internal auditors, risk specialists, compliance officers, health and safety and clinicians</w:t>
      </w:r>
      <w:r w:rsidR="00B64CBA">
        <w:rPr>
          <w:bCs/>
          <w:color w:val="auto"/>
        </w:rPr>
        <w:t xml:space="preserve"> etc</w:t>
      </w:r>
      <w:r w:rsidR="007A55B4">
        <w:rPr>
          <w:bCs/>
          <w:color w:val="auto"/>
        </w:rPr>
        <w:t xml:space="preserve">. </w:t>
      </w:r>
      <w:r w:rsidR="007D7C0F">
        <w:rPr>
          <w:bCs/>
          <w:color w:val="auto"/>
        </w:rPr>
        <w:t xml:space="preserve">Because these advising and controlling functions are increasingly split across multiple areas, the optimum coordination and control needed for effective risk management can become compromised and result in gaps in control or unnecessary duplication of coverage. </w:t>
      </w:r>
    </w:p>
    <w:p w14:paraId="7BFA387C" w14:textId="77777777" w:rsidR="003A6C6D" w:rsidRDefault="003A6C6D" w:rsidP="00F649F2">
      <w:pPr>
        <w:pStyle w:val="Default"/>
        <w:spacing w:line="276" w:lineRule="auto"/>
        <w:ind w:right="567"/>
        <w:rPr>
          <w:bCs/>
          <w:color w:val="auto"/>
        </w:rPr>
      </w:pPr>
    </w:p>
    <w:p w14:paraId="4F2C0E9B" w14:textId="0B178A83" w:rsidR="00652F31" w:rsidRDefault="007D7C0F" w:rsidP="00F649F2">
      <w:pPr>
        <w:pStyle w:val="Default"/>
        <w:spacing w:line="276" w:lineRule="auto"/>
        <w:ind w:right="567"/>
        <w:rPr>
          <w:bCs/>
          <w:color w:val="auto"/>
        </w:rPr>
      </w:pPr>
      <w:r>
        <w:rPr>
          <w:bCs/>
          <w:color w:val="auto"/>
        </w:rPr>
        <w:t xml:space="preserve">The Three Lines of Defence Model </w:t>
      </w:r>
      <w:r w:rsidR="003A6C6D">
        <w:rPr>
          <w:bCs/>
          <w:color w:val="auto"/>
        </w:rPr>
        <w:t xml:space="preserve">(see figure 1) </w:t>
      </w:r>
      <w:r>
        <w:rPr>
          <w:bCs/>
          <w:color w:val="auto"/>
        </w:rPr>
        <w:t xml:space="preserve">has been designed to </w:t>
      </w:r>
      <w:r w:rsidR="003A6C6D">
        <w:rPr>
          <w:bCs/>
          <w:color w:val="auto"/>
        </w:rPr>
        <w:t xml:space="preserve">outline </w:t>
      </w:r>
      <w:r w:rsidR="00B64CBA">
        <w:rPr>
          <w:bCs/>
          <w:color w:val="auto"/>
        </w:rPr>
        <w:t xml:space="preserve">in principle the risk management </w:t>
      </w:r>
      <w:r w:rsidR="003A6C6D">
        <w:rPr>
          <w:bCs/>
          <w:color w:val="auto"/>
        </w:rPr>
        <w:t xml:space="preserve">roles, responsibilities and accountabilities </w:t>
      </w:r>
      <w:r>
        <w:rPr>
          <w:bCs/>
          <w:color w:val="auto"/>
        </w:rPr>
        <w:t xml:space="preserve">to enhance communication </w:t>
      </w:r>
      <w:r w:rsidR="00717F3B">
        <w:rPr>
          <w:bCs/>
          <w:color w:val="auto"/>
        </w:rPr>
        <w:t>and</w:t>
      </w:r>
      <w:r>
        <w:rPr>
          <w:bCs/>
          <w:color w:val="auto"/>
        </w:rPr>
        <w:t xml:space="preserve"> coordination of risk management and control across </w:t>
      </w:r>
      <w:r w:rsidR="003A6C6D">
        <w:rPr>
          <w:bCs/>
          <w:color w:val="auto"/>
        </w:rPr>
        <w:t xml:space="preserve">the </w:t>
      </w:r>
      <w:r>
        <w:rPr>
          <w:bCs/>
          <w:color w:val="auto"/>
        </w:rPr>
        <w:t>organisation</w:t>
      </w:r>
      <w:r w:rsidR="003A6C6D">
        <w:rPr>
          <w:bCs/>
          <w:color w:val="auto"/>
        </w:rPr>
        <w:t xml:space="preserve"> </w:t>
      </w:r>
      <w:r>
        <w:rPr>
          <w:bCs/>
          <w:color w:val="auto"/>
        </w:rPr>
        <w:t xml:space="preserve">(The Institute of Internal Auditors, 2013). </w:t>
      </w:r>
    </w:p>
    <w:tbl>
      <w:tblPr>
        <w:tblStyle w:val="TableGrid"/>
        <w:tblW w:w="0" w:type="auto"/>
        <w:tblLook w:val="04A0" w:firstRow="1" w:lastRow="0" w:firstColumn="1" w:lastColumn="0" w:noHBand="0" w:noVBand="1"/>
      </w:tblPr>
      <w:tblGrid>
        <w:gridCol w:w="9629"/>
      </w:tblGrid>
      <w:tr w:rsidR="00652F31" w14:paraId="22F1C9B9" w14:textId="77777777" w:rsidTr="00652F31">
        <w:tc>
          <w:tcPr>
            <w:tcW w:w="9629" w:type="dxa"/>
            <w:tcBorders>
              <w:bottom w:val="nil"/>
            </w:tcBorders>
          </w:tcPr>
          <w:p w14:paraId="52B272FA" w14:textId="48F0BBF8" w:rsidR="00652F31" w:rsidRDefault="00652F31" w:rsidP="00F649F2">
            <w:pPr>
              <w:pStyle w:val="Default"/>
              <w:spacing w:line="276" w:lineRule="auto"/>
              <w:ind w:right="567"/>
              <w:rPr>
                <w:bCs/>
                <w:color w:val="auto"/>
              </w:rPr>
            </w:pPr>
          </w:p>
        </w:tc>
      </w:tr>
      <w:tr w:rsidR="00652F31" w14:paraId="62CF0496" w14:textId="77777777" w:rsidTr="00652F31">
        <w:tc>
          <w:tcPr>
            <w:tcW w:w="9629" w:type="dxa"/>
            <w:tcBorders>
              <w:top w:val="nil"/>
            </w:tcBorders>
          </w:tcPr>
          <w:p w14:paraId="6942855E" w14:textId="77777777" w:rsidR="000928DD" w:rsidRDefault="000928DD" w:rsidP="00F649F2">
            <w:pPr>
              <w:pStyle w:val="Default"/>
              <w:spacing w:line="276" w:lineRule="auto"/>
              <w:ind w:right="567"/>
              <w:rPr>
                <w:bCs/>
                <w:color w:val="auto"/>
              </w:rPr>
            </w:pPr>
          </w:p>
          <w:p w14:paraId="723AF341" w14:textId="77777777" w:rsidR="00280BAC" w:rsidRDefault="00280BAC" w:rsidP="000928DD">
            <w:pPr>
              <w:pStyle w:val="Default"/>
              <w:spacing w:line="276" w:lineRule="auto"/>
              <w:ind w:right="567" w:hanging="110"/>
            </w:pPr>
          </w:p>
          <w:p w14:paraId="721D01D8" w14:textId="34CF1D3D" w:rsidR="000928DD" w:rsidRDefault="00E51CA2" w:rsidP="00CB0966">
            <w:pPr>
              <w:pStyle w:val="Default"/>
              <w:spacing w:line="276" w:lineRule="auto"/>
              <w:ind w:right="567" w:hanging="110"/>
              <w:rPr>
                <w:bCs/>
                <w:color w:val="auto"/>
              </w:rPr>
            </w:pPr>
            <w:bookmarkStart w:id="0" w:name="_GoBack"/>
            <w:bookmarkEnd w:id="0"/>
            <w:commentRangeStart w:id="1"/>
            <w:commentRangeEnd w:id="1"/>
            <w:r>
              <w:rPr>
                <w:noProof/>
              </w:rPr>
              <w:lastRenderedPageBreak/>
              <w:drawing>
                <wp:inline distT="0" distB="0" distL="0" distR="0" wp14:anchorId="620828A6" wp14:editId="140998E0">
                  <wp:extent cx="6133033" cy="3159125"/>
                  <wp:effectExtent l="0" t="0" r="127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5491" cy="3170693"/>
                          </a:xfrm>
                          <a:prstGeom prst="rect">
                            <a:avLst/>
                          </a:prstGeom>
                          <a:noFill/>
                        </pic:spPr>
                      </pic:pic>
                    </a:graphicData>
                  </a:graphic>
                </wp:inline>
              </w:drawing>
            </w:r>
          </w:p>
          <w:p w14:paraId="75DC80E4" w14:textId="77777777" w:rsidR="000928DD" w:rsidRDefault="000928DD" w:rsidP="00F649F2">
            <w:pPr>
              <w:pStyle w:val="Default"/>
              <w:spacing w:line="276" w:lineRule="auto"/>
              <w:ind w:right="567"/>
              <w:rPr>
                <w:bCs/>
                <w:color w:val="auto"/>
              </w:rPr>
            </w:pPr>
          </w:p>
          <w:p w14:paraId="30D47D13" w14:textId="5DDCACC2" w:rsidR="00652F31" w:rsidRDefault="00652F31" w:rsidP="00F649F2">
            <w:pPr>
              <w:pStyle w:val="Default"/>
              <w:spacing w:line="276" w:lineRule="auto"/>
              <w:ind w:right="567"/>
              <w:rPr>
                <w:bCs/>
                <w:color w:val="auto"/>
              </w:rPr>
            </w:pPr>
            <w:r>
              <w:rPr>
                <w:bCs/>
                <w:color w:val="auto"/>
              </w:rPr>
              <w:t>Figure 1: The Three Lines of Defence Model</w:t>
            </w:r>
          </w:p>
        </w:tc>
      </w:tr>
    </w:tbl>
    <w:p w14:paraId="08FD9218" w14:textId="77777777" w:rsidR="00652F31" w:rsidRDefault="00652F31" w:rsidP="00F649F2">
      <w:pPr>
        <w:pStyle w:val="Default"/>
        <w:spacing w:line="276" w:lineRule="auto"/>
        <w:ind w:right="567"/>
        <w:rPr>
          <w:bCs/>
          <w:color w:val="auto"/>
        </w:rPr>
      </w:pPr>
    </w:p>
    <w:p w14:paraId="69F81501" w14:textId="7C49DAFD" w:rsidR="006A22A3" w:rsidRPr="00652F31" w:rsidRDefault="006A22A3" w:rsidP="00652F31">
      <w:pPr>
        <w:jc w:val="both"/>
        <w:rPr>
          <w:rFonts w:ascii="Arial" w:hAnsi="Arial" w:cs="Arial"/>
          <w:bCs/>
        </w:rPr>
      </w:pPr>
      <w:r w:rsidRPr="00652F31">
        <w:rPr>
          <w:rFonts w:ascii="Arial" w:hAnsi="Arial" w:cs="Arial"/>
          <w:bCs/>
        </w:rPr>
        <w:t xml:space="preserve">Executives and the Board collectively have responsibility and accountability for </w:t>
      </w:r>
      <w:r w:rsidR="003C19E1" w:rsidRPr="00652F31">
        <w:rPr>
          <w:rFonts w:ascii="Arial" w:hAnsi="Arial" w:cs="Arial"/>
          <w:bCs/>
        </w:rPr>
        <w:t xml:space="preserve">identifying and attaining </w:t>
      </w:r>
      <w:r w:rsidRPr="00652F31">
        <w:rPr>
          <w:rFonts w:ascii="Arial" w:hAnsi="Arial" w:cs="Arial"/>
          <w:bCs/>
        </w:rPr>
        <w:t xml:space="preserve">the organisation’s objectives. </w:t>
      </w:r>
      <w:r w:rsidR="003C19E1" w:rsidRPr="00652F31">
        <w:rPr>
          <w:rFonts w:ascii="Arial" w:hAnsi="Arial" w:cs="Arial"/>
          <w:bCs/>
        </w:rPr>
        <w:t>R</w:t>
      </w:r>
      <w:r w:rsidRPr="00652F31">
        <w:rPr>
          <w:rFonts w:ascii="Arial" w:hAnsi="Arial" w:cs="Arial"/>
          <w:bCs/>
        </w:rPr>
        <w:t>isk management is an essential part of governance and leadership and fundamental to how organisation</w:t>
      </w:r>
      <w:r w:rsidR="003C19E1" w:rsidRPr="00652F31">
        <w:rPr>
          <w:rFonts w:ascii="Arial" w:hAnsi="Arial" w:cs="Arial"/>
          <w:bCs/>
        </w:rPr>
        <w:t xml:space="preserve">s are </w:t>
      </w:r>
      <w:r w:rsidRPr="00652F31">
        <w:rPr>
          <w:rFonts w:ascii="Arial" w:hAnsi="Arial" w:cs="Arial"/>
          <w:bCs/>
        </w:rPr>
        <w:t xml:space="preserve">directed, managed and controlled at all levels </w:t>
      </w:r>
      <w:r w:rsidRPr="00652F31">
        <w:rPr>
          <w:rFonts w:ascii="Arial" w:hAnsi="Arial" w:cs="Arial"/>
        </w:rPr>
        <w:t xml:space="preserve">(HM Government, </w:t>
      </w:r>
      <w:r w:rsidR="003C19E1" w:rsidRPr="00652F31">
        <w:rPr>
          <w:rFonts w:ascii="Arial" w:hAnsi="Arial" w:cs="Arial"/>
        </w:rPr>
        <w:t xml:space="preserve">The Orange Book, </w:t>
      </w:r>
      <w:r w:rsidRPr="00652F31">
        <w:rPr>
          <w:rFonts w:ascii="Arial" w:hAnsi="Arial" w:cs="Arial"/>
        </w:rPr>
        <w:t xml:space="preserve">2020). Therefore, Executives and Boards </w:t>
      </w:r>
      <w:r w:rsidRPr="00652F31">
        <w:rPr>
          <w:rFonts w:ascii="Arial" w:hAnsi="Arial" w:cs="Arial"/>
          <w:bCs/>
        </w:rPr>
        <w:t>establish risk management structures and processes, including the lines of defence, to optimise the</w:t>
      </w:r>
      <w:r w:rsidR="00106379" w:rsidRPr="00652F31">
        <w:rPr>
          <w:rFonts w:ascii="Arial" w:hAnsi="Arial" w:cs="Arial"/>
          <w:bCs/>
        </w:rPr>
        <w:t>ir</w:t>
      </w:r>
      <w:r w:rsidRPr="00652F31">
        <w:rPr>
          <w:rFonts w:ascii="Arial" w:hAnsi="Arial" w:cs="Arial"/>
          <w:bCs/>
        </w:rPr>
        <w:t xml:space="preserve"> risk management framework </w:t>
      </w:r>
      <w:r w:rsidR="00106379" w:rsidRPr="00652F31">
        <w:rPr>
          <w:rFonts w:ascii="Arial" w:hAnsi="Arial" w:cs="Arial"/>
          <w:bCs/>
        </w:rPr>
        <w:t>to</w:t>
      </w:r>
      <w:r w:rsidRPr="00652F31">
        <w:rPr>
          <w:rFonts w:ascii="Arial" w:hAnsi="Arial" w:cs="Arial"/>
          <w:bCs/>
        </w:rPr>
        <w:t xml:space="preserve"> realise the</w:t>
      </w:r>
      <w:r w:rsidR="00DC219D" w:rsidRPr="00652F31">
        <w:rPr>
          <w:rFonts w:ascii="Arial" w:hAnsi="Arial" w:cs="Arial"/>
          <w:bCs/>
        </w:rPr>
        <w:t>ir</w:t>
      </w:r>
      <w:r w:rsidRPr="00652F31">
        <w:rPr>
          <w:rFonts w:ascii="Arial" w:hAnsi="Arial" w:cs="Arial"/>
          <w:bCs/>
        </w:rPr>
        <w:t xml:space="preserve"> strategic objectives. </w:t>
      </w:r>
    </w:p>
    <w:p w14:paraId="6D4AC1DE" w14:textId="77777777" w:rsidR="006A22A3" w:rsidRPr="003A6C6D" w:rsidRDefault="006A22A3" w:rsidP="00F649F2">
      <w:pPr>
        <w:pStyle w:val="Default"/>
        <w:spacing w:line="276" w:lineRule="auto"/>
        <w:ind w:right="567"/>
        <w:rPr>
          <w:bCs/>
          <w:color w:val="auto"/>
        </w:rPr>
      </w:pPr>
    </w:p>
    <w:p w14:paraId="67FC612D" w14:textId="6F1521D4" w:rsidR="00DA61A0" w:rsidRPr="0075330B" w:rsidRDefault="00A02089" w:rsidP="00F649F2">
      <w:pPr>
        <w:pStyle w:val="Default"/>
        <w:spacing w:line="276" w:lineRule="auto"/>
        <w:ind w:right="567"/>
        <w:rPr>
          <w:b/>
          <w:bCs/>
          <w:color w:val="auto"/>
        </w:rPr>
      </w:pPr>
      <w:r w:rsidRPr="0075330B">
        <w:rPr>
          <w:bCs/>
          <w:color w:val="auto"/>
        </w:rPr>
        <w:t xml:space="preserve">The </w:t>
      </w:r>
      <w:r w:rsidRPr="00C23E42">
        <w:rPr>
          <w:bCs/>
          <w:color w:val="auto"/>
        </w:rPr>
        <w:t>1</w:t>
      </w:r>
      <w:r w:rsidRPr="0075330B">
        <w:rPr>
          <w:bCs/>
          <w:color w:val="auto"/>
          <w:vertAlign w:val="superscript"/>
        </w:rPr>
        <w:t>st</w:t>
      </w:r>
      <w:r w:rsidRPr="00C23E42">
        <w:rPr>
          <w:bCs/>
          <w:color w:val="auto"/>
        </w:rPr>
        <w:t xml:space="preserve"> Line of Defence</w:t>
      </w:r>
      <w:r w:rsidR="00C23E42">
        <w:rPr>
          <w:b/>
          <w:bCs/>
          <w:color w:val="auto"/>
        </w:rPr>
        <w:t xml:space="preserve"> </w:t>
      </w:r>
      <w:r w:rsidRPr="0075330B">
        <w:rPr>
          <w:bCs/>
          <w:color w:val="auto"/>
        </w:rPr>
        <w:t>is the level of operational management where managers own and manage risks</w:t>
      </w:r>
      <w:r>
        <w:rPr>
          <w:bCs/>
          <w:color w:val="auto"/>
        </w:rPr>
        <w:t>. Operational management have responsibility for day to day risk management: identifying, assessing, recording, controlling and (where necessary) reporting risks</w:t>
      </w:r>
      <w:r w:rsidR="006F160E">
        <w:rPr>
          <w:bCs/>
          <w:color w:val="auto"/>
        </w:rPr>
        <w:t xml:space="preserve"> to senior management</w:t>
      </w:r>
      <w:r>
        <w:rPr>
          <w:bCs/>
          <w:color w:val="auto"/>
        </w:rPr>
        <w:t xml:space="preserve">. Operational management </w:t>
      </w:r>
      <w:r w:rsidR="006F160E">
        <w:rPr>
          <w:bCs/>
          <w:color w:val="auto"/>
        </w:rPr>
        <w:t xml:space="preserve">control of risk is </w:t>
      </w:r>
      <w:r w:rsidR="00984F1F">
        <w:rPr>
          <w:bCs/>
          <w:color w:val="auto"/>
        </w:rPr>
        <w:t xml:space="preserve">ostensibly </w:t>
      </w:r>
      <w:r w:rsidR="006F160E">
        <w:rPr>
          <w:bCs/>
          <w:color w:val="auto"/>
        </w:rPr>
        <w:t xml:space="preserve">through the </w:t>
      </w:r>
      <w:r>
        <w:rPr>
          <w:bCs/>
          <w:color w:val="auto"/>
        </w:rPr>
        <w:t>design, implement</w:t>
      </w:r>
      <w:r w:rsidR="006F160E">
        <w:rPr>
          <w:bCs/>
          <w:color w:val="auto"/>
        </w:rPr>
        <w:t xml:space="preserve">ation and assurance of </w:t>
      </w:r>
      <w:r>
        <w:rPr>
          <w:bCs/>
          <w:color w:val="auto"/>
        </w:rPr>
        <w:t xml:space="preserve">controls. </w:t>
      </w:r>
      <w:r w:rsidR="000928DD">
        <w:rPr>
          <w:bCs/>
          <w:color w:val="auto"/>
        </w:rPr>
        <w:t>This also involves the implementation of Financial, Governance and Compliance controls alongside local inspections and reviews.</w:t>
      </w:r>
    </w:p>
    <w:p w14:paraId="5828DB2E" w14:textId="77777777" w:rsidR="00BA5DB4" w:rsidRDefault="00BA5DB4" w:rsidP="00F649F2">
      <w:pPr>
        <w:pStyle w:val="Default"/>
        <w:spacing w:line="276" w:lineRule="auto"/>
        <w:ind w:right="567"/>
        <w:rPr>
          <w:bCs/>
          <w:color w:val="auto"/>
        </w:rPr>
      </w:pPr>
    </w:p>
    <w:p w14:paraId="5A7A2C21" w14:textId="6516EE67" w:rsidR="00984F1F" w:rsidRDefault="000928DD" w:rsidP="00F649F2">
      <w:pPr>
        <w:pStyle w:val="Default"/>
        <w:spacing w:line="276" w:lineRule="auto"/>
        <w:ind w:right="567"/>
        <w:rPr>
          <w:bCs/>
          <w:color w:val="auto"/>
        </w:rPr>
      </w:pPr>
      <w:r>
        <w:rPr>
          <w:bCs/>
          <w:color w:val="auto"/>
        </w:rPr>
        <w:t xml:space="preserve">The Second Line of Defence </w:t>
      </w:r>
      <w:r w:rsidR="00652F31">
        <w:rPr>
          <w:bCs/>
          <w:color w:val="auto"/>
        </w:rPr>
        <w:t xml:space="preserve">are those </w:t>
      </w:r>
      <w:r w:rsidR="00BA5DB4">
        <w:rPr>
          <w:bCs/>
          <w:color w:val="auto"/>
        </w:rPr>
        <w:t xml:space="preserve">risk management and compliance functions that have the </w:t>
      </w:r>
      <w:r w:rsidR="00680F98">
        <w:rPr>
          <w:bCs/>
          <w:color w:val="auto"/>
        </w:rPr>
        <w:t xml:space="preserve">specific authority, </w:t>
      </w:r>
      <w:r w:rsidR="00400A41">
        <w:rPr>
          <w:bCs/>
          <w:color w:val="auto"/>
        </w:rPr>
        <w:t xml:space="preserve">specialist </w:t>
      </w:r>
      <w:r w:rsidR="00BA5DB4">
        <w:rPr>
          <w:bCs/>
          <w:color w:val="auto"/>
        </w:rPr>
        <w:t xml:space="preserve">tools, systems and advice to support those </w:t>
      </w:r>
      <w:r w:rsidR="00984F1F">
        <w:rPr>
          <w:bCs/>
          <w:color w:val="auto"/>
        </w:rPr>
        <w:t>who own and manage risk. They work with risk owners and managers to ensure that the 1</w:t>
      </w:r>
      <w:r w:rsidR="00984F1F" w:rsidRPr="00984F1F">
        <w:rPr>
          <w:bCs/>
          <w:color w:val="auto"/>
          <w:vertAlign w:val="superscript"/>
        </w:rPr>
        <w:t>st</w:t>
      </w:r>
      <w:r w:rsidR="00984F1F">
        <w:rPr>
          <w:bCs/>
          <w:color w:val="auto"/>
        </w:rPr>
        <w:t xml:space="preserve"> Line of Defence is properly designed, and functioning as designed. </w:t>
      </w:r>
      <w:r w:rsidR="00BA5DB4">
        <w:rPr>
          <w:bCs/>
          <w:color w:val="auto"/>
        </w:rPr>
        <w:t xml:space="preserve">Examples </w:t>
      </w:r>
      <w:r w:rsidR="00984F1F">
        <w:rPr>
          <w:bCs/>
          <w:color w:val="auto"/>
        </w:rPr>
        <w:t xml:space="preserve">of these functions </w:t>
      </w:r>
      <w:r w:rsidR="00BA5DB4">
        <w:rPr>
          <w:bCs/>
          <w:color w:val="auto"/>
        </w:rPr>
        <w:t>include Health and Safety, Risk and Regulation Team</w:t>
      </w:r>
      <w:r w:rsidR="00106379">
        <w:rPr>
          <w:bCs/>
          <w:color w:val="auto"/>
        </w:rPr>
        <w:t>s</w:t>
      </w:r>
      <w:r w:rsidR="00BA5DB4">
        <w:rPr>
          <w:bCs/>
          <w:color w:val="auto"/>
        </w:rPr>
        <w:t>, Patient Safety, Financial Control, and Corporate Governance</w:t>
      </w:r>
      <w:r w:rsidR="00DB3D5D">
        <w:rPr>
          <w:bCs/>
          <w:color w:val="auto"/>
        </w:rPr>
        <w:t>.</w:t>
      </w:r>
      <w:r w:rsidR="00BA5DB4">
        <w:rPr>
          <w:bCs/>
          <w:color w:val="auto"/>
        </w:rPr>
        <w:t xml:space="preserve"> </w:t>
      </w:r>
      <w:r w:rsidR="00A40037">
        <w:rPr>
          <w:bCs/>
          <w:color w:val="auto"/>
        </w:rPr>
        <w:t>These functions have been established to ensure that the 1</w:t>
      </w:r>
      <w:r w:rsidR="00A40037" w:rsidRPr="0075330B">
        <w:rPr>
          <w:bCs/>
          <w:color w:val="auto"/>
          <w:vertAlign w:val="superscript"/>
        </w:rPr>
        <w:t>st</w:t>
      </w:r>
      <w:r w:rsidR="00A40037">
        <w:rPr>
          <w:bCs/>
          <w:color w:val="auto"/>
        </w:rPr>
        <w:t xml:space="preserve"> line of defence is properly </w:t>
      </w:r>
      <w:r w:rsidR="00B60C56">
        <w:rPr>
          <w:bCs/>
          <w:color w:val="auto"/>
        </w:rPr>
        <w:t>designed and</w:t>
      </w:r>
      <w:r w:rsidR="00A40037">
        <w:rPr>
          <w:bCs/>
          <w:color w:val="auto"/>
        </w:rPr>
        <w:t xml:space="preserve"> functioning as </w:t>
      </w:r>
      <w:r w:rsidR="00DB3D5D">
        <w:rPr>
          <w:bCs/>
          <w:color w:val="auto"/>
        </w:rPr>
        <w:t xml:space="preserve">designed. </w:t>
      </w:r>
    </w:p>
    <w:p w14:paraId="27F9A17D" w14:textId="77777777" w:rsidR="00984F1F" w:rsidRDefault="00984F1F" w:rsidP="00F649F2">
      <w:pPr>
        <w:pStyle w:val="Default"/>
        <w:spacing w:line="276" w:lineRule="auto"/>
        <w:ind w:right="567"/>
        <w:rPr>
          <w:bCs/>
          <w:color w:val="auto"/>
        </w:rPr>
      </w:pPr>
    </w:p>
    <w:p w14:paraId="61820BE9" w14:textId="4EFE1262" w:rsidR="001759CC" w:rsidRDefault="00984F1F" w:rsidP="000928DD">
      <w:pPr>
        <w:pStyle w:val="Default"/>
        <w:spacing w:line="276" w:lineRule="auto"/>
        <w:ind w:right="567"/>
        <w:rPr>
          <w:bCs/>
          <w:color w:val="auto"/>
        </w:rPr>
      </w:pPr>
      <w:r>
        <w:rPr>
          <w:bCs/>
          <w:color w:val="auto"/>
        </w:rPr>
        <w:t xml:space="preserve">The </w:t>
      </w:r>
      <w:r w:rsidR="000928DD">
        <w:rPr>
          <w:bCs/>
          <w:color w:val="auto"/>
        </w:rPr>
        <w:t>3</w:t>
      </w:r>
      <w:r w:rsidR="000928DD" w:rsidRPr="00CB0966">
        <w:rPr>
          <w:bCs/>
          <w:vertAlign w:val="superscript"/>
        </w:rPr>
        <w:t>rd</w:t>
      </w:r>
      <w:r w:rsidR="000928DD">
        <w:rPr>
          <w:bCs/>
          <w:color w:val="auto"/>
        </w:rPr>
        <w:t xml:space="preserve"> </w:t>
      </w:r>
      <w:r>
        <w:rPr>
          <w:bCs/>
          <w:color w:val="auto"/>
        </w:rPr>
        <w:t xml:space="preserve">Line of Defence </w:t>
      </w:r>
      <w:proofErr w:type="gramStart"/>
      <w:r>
        <w:rPr>
          <w:bCs/>
          <w:color w:val="auto"/>
        </w:rPr>
        <w:t xml:space="preserve">are </w:t>
      </w:r>
      <w:r w:rsidR="00352A29">
        <w:rPr>
          <w:bCs/>
          <w:color w:val="auto"/>
        </w:rPr>
        <w:t xml:space="preserve"> </w:t>
      </w:r>
      <w:r w:rsidR="00BA5DB4">
        <w:rPr>
          <w:bCs/>
          <w:color w:val="auto"/>
        </w:rPr>
        <w:t>those</w:t>
      </w:r>
      <w:proofErr w:type="gramEnd"/>
      <w:r w:rsidR="00BA5DB4">
        <w:rPr>
          <w:bCs/>
          <w:color w:val="auto"/>
        </w:rPr>
        <w:t xml:space="preserve"> functions provid</w:t>
      </w:r>
      <w:r w:rsidR="00352A29">
        <w:rPr>
          <w:bCs/>
          <w:color w:val="auto"/>
        </w:rPr>
        <w:t xml:space="preserve">ing </w:t>
      </w:r>
      <w:r w:rsidR="00BA5DB4">
        <w:rPr>
          <w:bCs/>
          <w:color w:val="auto"/>
        </w:rPr>
        <w:t xml:space="preserve">independent </w:t>
      </w:r>
      <w:r w:rsidR="00C23E42">
        <w:rPr>
          <w:bCs/>
          <w:color w:val="auto"/>
        </w:rPr>
        <w:t xml:space="preserve">internal </w:t>
      </w:r>
      <w:r w:rsidR="00BA5DB4">
        <w:rPr>
          <w:bCs/>
          <w:color w:val="auto"/>
        </w:rPr>
        <w:t>assurance that the 1</w:t>
      </w:r>
      <w:r w:rsidR="00BA5DB4" w:rsidRPr="0075330B">
        <w:rPr>
          <w:bCs/>
          <w:color w:val="auto"/>
          <w:vertAlign w:val="superscript"/>
        </w:rPr>
        <w:t>st</w:t>
      </w:r>
      <w:r w:rsidR="00BA5DB4">
        <w:rPr>
          <w:bCs/>
          <w:color w:val="auto"/>
        </w:rPr>
        <w:t xml:space="preserve"> and 2</w:t>
      </w:r>
      <w:r w:rsidR="00BA5DB4" w:rsidRPr="0075330B">
        <w:rPr>
          <w:bCs/>
          <w:color w:val="auto"/>
          <w:vertAlign w:val="superscript"/>
        </w:rPr>
        <w:t>nd</w:t>
      </w:r>
      <w:r w:rsidR="00BA5DB4">
        <w:rPr>
          <w:bCs/>
          <w:color w:val="auto"/>
        </w:rPr>
        <w:t xml:space="preserve"> lines of defence are </w:t>
      </w:r>
      <w:r w:rsidR="00C23E42">
        <w:rPr>
          <w:bCs/>
          <w:color w:val="auto"/>
        </w:rPr>
        <w:t xml:space="preserve">operating in a manner which </w:t>
      </w:r>
      <w:r w:rsidR="00C23E42">
        <w:rPr>
          <w:bCs/>
          <w:color w:val="auto"/>
        </w:rPr>
        <w:lastRenderedPageBreak/>
        <w:t>ensures the overall effectiveness of the risk management framework</w:t>
      </w:r>
      <w:r w:rsidR="00AA453F">
        <w:rPr>
          <w:bCs/>
          <w:color w:val="auto"/>
        </w:rPr>
        <w:t>, reporting the results of their assessment to Senior Management and the Board</w:t>
      </w:r>
      <w:r w:rsidR="00C23E42">
        <w:rPr>
          <w:bCs/>
          <w:color w:val="auto"/>
        </w:rPr>
        <w:t xml:space="preserve">. </w:t>
      </w:r>
      <w:r w:rsidR="00BA5DB4">
        <w:rPr>
          <w:bCs/>
          <w:color w:val="auto"/>
        </w:rPr>
        <w:t xml:space="preserve"> </w:t>
      </w:r>
    </w:p>
    <w:p w14:paraId="01C915DD" w14:textId="1A586158" w:rsidR="00280BAC" w:rsidRDefault="00280BAC" w:rsidP="000928DD">
      <w:pPr>
        <w:pStyle w:val="Default"/>
        <w:spacing w:line="276" w:lineRule="auto"/>
        <w:ind w:right="567"/>
        <w:rPr>
          <w:bCs/>
          <w:color w:val="auto"/>
        </w:rPr>
      </w:pPr>
    </w:p>
    <w:p w14:paraId="4B9B2295" w14:textId="419BB16F" w:rsidR="00280BAC" w:rsidRDefault="00280BAC" w:rsidP="000928DD">
      <w:pPr>
        <w:pStyle w:val="Default"/>
        <w:spacing w:line="276" w:lineRule="auto"/>
        <w:ind w:right="567"/>
        <w:rPr>
          <w:bCs/>
          <w:color w:val="auto"/>
        </w:rPr>
      </w:pPr>
      <w:r>
        <w:rPr>
          <w:bCs/>
          <w:color w:val="auto"/>
        </w:rPr>
        <w:t xml:space="preserve">Each of the 3 Lines of Defence have responsibility for employing the </w:t>
      </w:r>
      <w:r w:rsidRPr="001E3776">
        <w:rPr>
          <w:color w:val="auto"/>
        </w:rPr>
        <w:t>Risk Management and B</w:t>
      </w:r>
      <w:r>
        <w:rPr>
          <w:color w:val="auto"/>
        </w:rPr>
        <w:t xml:space="preserve">AF </w:t>
      </w:r>
      <w:r w:rsidRPr="001E3776">
        <w:rPr>
          <w:color w:val="auto"/>
        </w:rPr>
        <w:t>Strategy</w:t>
      </w:r>
      <w:r>
        <w:rPr>
          <w:color w:val="auto"/>
        </w:rPr>
        <w:t xml:space="preserve"> and accounting and reporting to the UHB Board and Committees.</w:t>
      </w:r>
    </w:p>
    <w:p w14:paraId="53A5B669" w14:textId="77777777" w:rsidR="00652F31" w:rsidRDefault="00652F31" w:rsidP="00652F31">
      <w:pPr>
        <w:pStyle w:val="Default"/>
        <w:spacing w:line="276" w:lineRule="auto"/>
        <w:ind w:right="567"/>
        <w:rPr>
          <w:b/>
          <w:bCs/>
        </w:rPr>
      </w:pPr>
    </w:p>
    <w:p w14:paraId="62BEA6AF" w14:textId="1375239C" w:rsidR="00AE28E2" w:rsidRPr="001E3776" w:rsidRDefault="008D778E" w:rsidP="00F649F2">
      <w:pPr>
        <w:pStyle w:val="Default"/>
        <w:spacing w:line="276" w:lineRule="auto"/>
        <w:ind w:right="567"/>
        <w:rPr>
          <w:b/>
          <w:bCs/>
          <w:color w:val="auto"/>
        </w:rPr>
      </w:pPr>
      <w:r>
        <w:rPr>
          <w:b/>
          <w:bCs/>
          <w:color w:val="auto"/>
        </w:rPr>
        <w:t xml:space="preserve">4.2  </w:t>
      </w:r>
      <w:r w:rsidR="00AE28E2" w:rsidRPr="001E3776">
        <w:rPr>
          <w:b/>
          <w:bCs/>
          <w:color w:val="auto"/>
        </w:rPr>
        <w:t>T</w:t>
      </w:r>
      <w:r w:rsidR="00D62D59" w:rsidRPr="001E3776">
        <w:rPr>
          <w:b/>
          <w:color w:val="auto"/>
        </w:rPr>
        <w:t xml:space="preserve">he Board </w:t>
      </w:r>
      <w:r w:rsidR="000928DD">
        <w:rPr>
          <w:b/>
          <w:color w:val="auto"/>
        </w:rPr>
        <w:t>and Committees</w:t>
      </w:r>
    </w:p>
    <w:p w14:paraId="470D7C2A" w14:textId="77777777" w:rsidR="00AE28E2" w:rsidRPr="001E3776" w:rsidRDefault="00AE28E2" w:rsidP="00F649F2">
      <w:pPr>
        <w:pStyle w:val="Default"/>
        <w:spacing w:line="276" w:lineRule="auto"/>
        <w:ind w:right="567"/>
        <w:rPr>
          <w:b/>
          <w:color w:val="auto"/>
        </w:rPr>
      </w:pPr>
    </w:p>
    <w:p w14:paraId="6B612302" w14:textId="0414152B" w:rsidR="00AE28E2" w:rsidRPr="001E3776" w:rsidRDefault="00AE28E2" w:rsidP="00F649F2">
      <w:pPr>
        <w:pStyle w:val="Default"/>
        <w:spacing w:line="276" w:lineRule="auto"/>
        <w:ind w:right="567"/>
        <w:rPr>
          <w:color w:val="auto"/>
        </w:rPr>
      </w:pPr>
      <w:r w:rsidRPr="001E3776">
        <w:rPr>
          <w:color w:val="auto"/>
        </w:rPr>
        <w:t xml:space="preserve">Executive </w:t>
      </w:r>
      <w:r w:rsidR="00657D95" w:rsidRPr="001E3776">
        <w:rPr>
          <w:color w:val="auto"/>
        </w:rPr>
        <w:t xml:space="preserve">Directors </w:t>
      </w:r>
      <w:r w:rsidRPr="001E3776">
        <w:rPr>
          <w:color w:val="auto"/>
        </w:rPr>
        <w:t xml:space="preserve">and </w:t>
      </w:r>
      <w:r w:rsidR="00657D95" w:rsidRPr="001E3776">
        <w:rPr>
          <w:color w:val="auto"/>
        </w:rPr>
        <w:t>Independent Members</w:t>
      </w:r>
      <w:r w:rsidRPr="001E3776">
        <w:rPr>
          <w:color w:val="auto"/>
        </w:rPr>
        <w:t xml:space="preserve"> share responsibility for the success of </w:t>
      </w:r>
      <w:r w:rsidR="00657D95" w:rsidRPr="001E3776">
        <w:rPr>
          <w:color w:val="auto"/>
        </w:rPr>
        <w:t>C</w:t>
      </w:r>
      <w:r w:rsidR="006A22A3">
        <w:rPr>
          <w:color w:val="auto"/>
        </w:rPr>
        <w:t>&amp;V UHB</w:t>
      </w:r>
      <w:r w:rsidRPr="001E3776">
        <w:rPr>
          <w:color w:val="auto"/>
        </w:rPr>
        <w:t>, including the effective management of risk</w:t>
      </w:r>
      <w:r w:rsidR="00680F98">
        <w:rPr>
          <w:color w:val="auto"/>
        </w:rPr>
        <w:t>,</w:t>
      </w:r>
      <w:r w:rsidRPr="001E3776">
        <w:rPr>
          <w:color w:val="auto"/>
        </w:rPr>
        <w:t xml:space="preserve"> and compliance with relevant legislation. In relation to risk management, the Board</w:t>
      </w:r>
      <w:r w:rsidR="000928DD">
        <w:rPr>
          <w:color w:val="auto"/>
        </w:rPr>
        <w:t xml:space="preserve"> and Committees are</w:t>
      </w:r>
      <w:r w:rsidRPr="001E3776">
        <w:rPr>
          <w:color w:val="auto"/>
        </w:rPr>
        <w:t xml:space="preserve"> responsible for: </w:t>
      </w:r>
    </w:p>
    <w:p w14:paraId="0888F612" w14:textId="77777777" w:rsidR="00AE28E2" w:rsidRPr="001E3776" w:rsidRDefault="00AE28E2" w:rsidP="00F649F2">
      <w:pPr>
        <w:pStyle w:val="Default"/>
        <w:spacing w:line="276" w:lineRule="auto"/>
        <w:ind w:right="567"/>
        <w:rPr>
          <w:color w:val="auto"/>
        </w:rPr>
      </w:pPr>
    </w:p>
    <w:p w14:paraId="0954CB36" w14:textId="409A29FC" w:rsidR="00AE28E2" w:rsidRPr="001E3776" w:rsidRDefault="00B64F12" w:rsidP="00F649F2">
      <w:pPr>
        <w:pStyle w:val="Default"/>
        <w:numPr>
          <w:ilvl w:val="0"/>
          <w:numId w:val="3"/>
        </w:numPr>
        <w:spacing w:line="276" w:lineRule="auto"/>
        <w:ind w:right="567"/>
        <w:rPr>
          <w:color w:val="auto"/>
        </w:rPr>
      </w:pPr>
      <w:r>
        <w:rPr>
          <w:color w:val="auto"/>
        </w:rPr>
        <w:t>A</w:t>
      </w:r>
      <w:r w:rsidR="00AE28E2" w:rsidRPr="001E3776">
        <w:rPr>
          <w:color w:val="auto"/>
        </w:rPr>
        <w:t>rticulating the Strategic O</w:t>
      </w:r>
      <w:r w:rsidR="00680F98">
        <w:rPr>
          <w:color w:val="auto"/>
        </w:rPr>
        <w:t>bjectives for the organisation.</w:t>
      </w:r>
    </w:p>
    <w:p w14:paraId="150492B6" w14:textId="13C85EB0" w:rsidR="00AE28E2" w:rsidRPr="001E3776" w:rsidRDefault="00680F98" w:rsidP="00F649F2">
      <w:pPr>
        <w:pStyle w:val="Default"/>
        <w:numPr>
          <w:ilvl w:val="0"/>
          <w:numId w:val="3"/>
        </w:numPr>
        <w:spacing w:line="276" w:lineRule="auto"/>
        <w:ind w:right="567"/>
        <w:rPr>
          <w:color w:val="auto"/>
        </w:rPr>
      </w:pPr>
      <w:r>
        <w:rPr>
          <w:color w:val="auto"/>
        </w:rPr>
        <w:t>P</w:t>
      </w:r>
      <w:r w:rsidR="00AE28E2" w:rsidRPr="001E3776">
        <w:rPr>
          <w:color w:val="auto"/>
        </w:rPr>
        <w:t xml:space="preserve">rotecting the reputation of </w:t>
      </w:r>
      <w:r w:rsidR="006A22A3">
        <w:rPr>
          <w:color w:val="auto"/>
        </w:rPr>
        <w:t>the organisation</w:t>
      </w:r>
      <w:r>
        <w:rPr>
          <w:color w:val="auto"/>
        </w:rPr>
        <w:t>.</w:t>
      </w:r>
    </w:p>
    <w:p w14:paraId="6B7D1D84" w14:textId="34C8FEFC" w:rsidR="00AE28E2" w:rsidRPr="001E3776" w:rsidRDefault="00680F98" w:rsidP="00F649F2">
      <w:pPr>
        <w:pStyle w:val="Default"/>
        <w:numPr>
          <w:ilvl w:val="0"/>
          <w:numId w:val="3"/>
        </w:numPr>
        <w:spacing w:line="276" w:lineRule="auto"/>
        <w:ind w:right="567"/>
        <w:rPr>
          <w:color w:val="auto"/>
        </w:rPr>
      </w:pPr>
      <w:r>
        <w:rPr>
          <w:color w:val="auto"/>
        </w:rPr>
        <w:t>P</w:t>
      </w:r>
      <w:r w:rsidR="00AE28E2" w:rsidRPr="001E3776">
        <w:rPr>
          <w:color w:val="auto"/>
        </w:rPr>
        <w:t>roviding leade</w:t>
      </w:r>
      <w:r>
        <w:rPr>
          <w:color w:val="auto"/>
        </w:rPr>
        <w:t>rship on the management of risk.</w:t>
      </w:r>
      <w:r w:rsidR="00AE28E2" w:rsidRPr="001E3776">
        <w:rPr>
          <w:color w:val="auto"/>
        </w:rPr>
        <w:t xml:space="preserve"> </w:t>
      </w:r>
    </w:p>
    <w:p w14:paraId="39E24325" w14:textId="2641DF44" w:rsidR="00AE28E2" w:rsidRPr="001E3776" w:rsidRDefault="00680F98" w:rsidP="00F649F2">
      <w:pPr>
        <w:pStyle w:val="Default"/>
        <w:numPr>
          <w:ilvl w:val="0"/>
          <w:numId w:val="3"/>
        </w:numPr>
        <w:spacing w:line="276" w:lineRule="auto"/>
        <w:ind w:right="567"/>
        <w:rPr>
          <w:color w:val="auto"/>
        </w:rPr>
      </w:pPr>
      <w:r>
        <w:rPr>
          <w:color w:val="auto"/>
        </w:rPr>
        <w:t>A</w:t>
      </w:r>
      <w:r w:rsidR="009D4B9D" w:rsidRPr="001E3776">
        <w:rPr>
          <w:color w:val="auto"/>
        </w:rPr>
        <w:t xml:space="preserve">pproving </w:t>
      </w:r>
      <w:r w:rsidR="00AE28E2" w:rsidRPr="001E3776">
        <w:rPr>
          <w:color w:val="auto"/>
        </w:rPr>
        <w:t xml:space="preserve">the risk appetite for </w:t>
      </w:r>
      <w:r w:rsidR="006A22A3">
        <w:rPr>
          <w:color w:val="auto"/>
        </w:rPr>
        <w:t>the organisation</w:t>
      </w:r>
      <w:r>
        <w:rPr>
          <w:color w:val="auto"/>
        </w:rPr>
        <w:t>.</w:t>
      </w:r>
      <w:r w:rsidR="00AE28E2" w:rsidRPr="001E3776">
        <w:rPr>
          <w:color w:val="auto"/>
        </w:rPr>
        <w:t xml:space="preserve"> </w:t>
      </w:r>
    </w:p>
    <w:p w14:paraId="3836B563" w14:textId="3748D187" w:rsidR="00AE28E2" w:rsidRPr="001E3776" w:rsidRDefault="00680F98" w:rsidP="00F649F2">
      <w:pPr>
        <w:pStyle w:val="Default"/>
        <w:numPr>
          <w:ilvl w:val="0"/>
          <w:numId w:val="3"/>
        </w:numPr>
        <w:spacing w:line="276" w:lineRule="auto"/>
        <w:ind w:right="567"/>
        <w:rPr>
          <w:color w:val="auto"/>
        </w:rPr>
      </w:pPr>
      <w:r>
        <w:rPr>
          <w:color w:val="auto"/>
        </w:rPr>
        <w:t>E</w:t>
      </w:r>
      <w:r w:rsidR="00AE28E2" w:rsidRPr="001E3776">
        <w:rPr>
          <w:color w:val="auto"/>
        </w:rPr>
        <w:t>nsuring the approach to risk man</w:t>
      </w:r>
      <w:r>
        <w:rPr>
          <w:color w:val="auto"/>
        </w:rPr>
        <w:t>agement is consistently applied.</w:t>
      </w:r>
      <w:r w:rsidR="00AE28E2" w:rsidRPr="001E3776">
        <w:rPr>
          <w:color w:val="auto"/>
        </w:rPr>
        <w:t xml:space="preserve"> </w:t>
      </w:r>
    </w:p>
    <w:p w14:paraId="25D973BA" w14:textId="380B77A2" w:rsidR="00AE28E2" w:rsidRPr="001E3776" w:rsidRDefault="00680F98" w:rsidP="00F649F2">
      <w:pPr>
        <w:pStyle w:val="Default"/>
        <w:numPr>
          <w:ilvl w:val="0"/>
          <w:numId w:val="3"/>
        </w:numPr>
        <w:spacing w:line="276" w:lineRule="auto"/>
        <w:ind w:right="567"/>
        <w:rPr>
          <w:color w:val="auto"/>
        </w:rPr>
      </w:pPr>
      <w:r>
        <w:rPr>
          <w:color w:val="auto"/>
        </w:rPr>
        <w:t>E</w:t>
      </w:r>
      <w:r w:rsidR="00AE28E2" w:rsidRPr="001E3776">
        <w:rPr>
          <w:color w:val="auto"/>
        </w:rPr>
        <w:t>nsuring that assurances demonstrate that risk has been identified, assessed and all reasonable steps taken to manage it effectively and appropriately</w:t>
      </w:r>
      <w:r>
        <w:rPr>
          <w:color w:val="auto"/>
        </w:rPr>
        <w:t>.</w:t>
      </w:r>
      <w:r w:rsidR="00AE28E2" w:rsidRPr="001E3776">
        <w:rPr>
          <w:color w:val="auto"/>
        </w:rPr>
        <w:t xml:space="preserve"> </w:t>
      </w:r>
    </w:p>
    <w:p w14:paraId="22397B77" w14:textId="11A4891B" w:rsidR="00AE28E2" w:rsidRPr="001E3776" w:rsidRDefault="00680F98" w:rsidP="00F649F2">
      <w:pPr>
        <w:pStyle w:val="Default"/>
        <w:numPr>
          <w:ilvl w:val="0"/>
          <w:numId w:val="3"/>
        </w:numPr>
        <w:spacing w:line="276" w:lineRule="auto"/>
        <w:ind w:right="567"/>
        <w:rPr>
          <w:b/>
          <w:color w:val="auto"/>
        </w:rPr>
      </w:pPr>
      <w:r>
        <w:rPr>
          <w:color w:val="auto"/>
        </w:rPr>
        <w:t>R</w:t>
      </w:r>
      <w:r w:rsidR="00AE28E2" w:rsidRPr="001E3776">
        <w:rPr>
          <w:color w:val="auto"/>
        </w:rPr>
        <w:t>eviewing the B</w:t>
      </w:r>
      <w:r w:rsidR="00C4115A">
        <w:rPr>
          <w:color w:val="auto"/>
        </w:rPr>
        <w:t xml:space="preserve">AF </w:t>
      </w:r>
      <w:r w:rsidR="009D4B9D" w:rsidRPr="001E3776">
        <w:rPr>
          <w:color w:val="auto"/>
        </w:rPr>
        <w:t xml:space="preserve">(strategic risks) and </w:t>
      </w:r>
      <w:r w:rsidR="00657D95" w:rsidRPr="001E3776">
        <w:rPr>
          <w:color w:val="auto"/>
        </w:rPr>
        <w:t xml:space="preserve">the </w:t>
      </w:r>
      <w:r w:rsidR="00957DC6">
        <w:rPr>
          <w:color w:val="auto"/>
        </w:rPr>
        <w:t xml:space="preserve">Corporate Risk Register </w:t>
      </w:r>
      <w:r w:rsidR="009D4B9D" w:rsidRPr="001E3776">
        <w:rPr>
          <w:color w:val="auto"/>
        </w:rPr>
        <w:t>(</w:t>
      </w:r>
      <w:r w:rsidR="00657D95" w:rsidRPr="001E3776">
        <w:rPr>
          <w:color w:val="auto"/>
        </w:rPr>
        <w:t xml:space="preserve">operational risks </w:t>
      </w:r>
      <w:r>
        <w:rPr>
          <w:color w:val="auto"/>
        </w:rPr>
        <w:t>20</w:t>
      </w:r>
      <w:r w:rsidR="009D4B9D" w:rsidRPr="001E3776">
        <w:rPr>
          <w:color w:val="auto"/>
        </w:rPr>
        <w:t xml:space="preserve"> and above</w:t>
      </w:r>
      <w:r w:rsidR="00657D95" w:rsidRPr="001E3776">
        <w:rPr>
          <w:color w:val="auto"/>
        </w:rPr>
        <w:t>) at each meeting</w:t>
      </w:r>
      <w:r>
        <w:rPr>
          <w:color w:val="auto"/>
        </w:rPr>
        <w:t>.</w:t>
      </w:r>
    </w:p>
    <w:p w14:paraId="1242565B" w14:textId="18392CCC" w:rsidR="00AE28E2" w:rsidRPr="001E3776" w:rsidRDefault="00680F98" w:rsidP="00F649F2">
      <w:pPr>
        <w:pStyle w:val="Default"/>
        <w:numPr>
          <w:ilvl w:val="0"/>
          <w:numId w:val="3"/>
        </w:numPr>
        <w:spacing w:line="276" w:lineRule="auto"/>
        <w:ind w:right="567"/>
        <w:rPr>
          <w:b/>
          <w:color w:val="auto"/>
        </w:rPr>
      </w:pPr>
      <w:r>
        <w:rPr>
          <w:color w:val="auto"/>
        </w:rPr>
        <w:t>E</w:t>
      </w:r>
      <w:r w:rsidR="00AE28E2" w:rsidRPr="001E3776">
        <w:rPr>
          <w:color w:val="auto"/>
        </w:rPr>
        <w:t>ndorsing risk related disclosure documents</w:t>
      </w:r>
      <w:r>
        <w:rPr>
          <w:color w:val="auto"/>
        </w:rPr>
        <w:t>.</w:t>
      </w:r>
    </w:p>
    <w:p w14:paraId="15F79789" w14:textId="6172CAE9" w:rsidR="00885EA8" w:rsidRDefault="00680F98" w:rsidP="00F649F2">
      <w:pPr>
        <w:pStyle w:val="Default"/>
        <w:numPr>
          <w:ilvl w:val="0"/>
          <w:numId w:val="3"/>
        </w:numPr>
        <w:spacing w:line="276" w:lineRule="auto"/>
        <w:ind w:right="567"/>
        <w:rPr>
          <w:b/>
          <w:color w:val="auto"/>
        </w:rPr>
      </w:pPr>
      <w:r>
        <w:rPr>
          <w:color w:val="auto"/>
        </w:rPr>
        <w:t>A</w:t>
      </w:r>
      <w:r w:rsidR="00002277" w:rsidRPr="001E3776">
        <w:rPr>
          <w:color w:val="auto"/>
        </w:rPr>
        <w:t>pproving the Risk Management and B</w:t>
      </w:r>
      <w:r w:rsidR="00C4115A">
        <w:rPr>
          <w:color w:val="auto"/>
        </w:rPr>
        <w:t xml:space="preserve">AF </w:t>
      </w:r>
      <w:r w:rsidR="00002277" w:rsidRPr="001E3776">
        <w:rPr>
          <w:color w:val="auto"/>
        </w:rPr>
        <w:t>Strategy on a</w:t>
      </w:r>
      <w:r w:rsidR="00C4115A">
        <w:rPr>
          <w:color w:val="auto"/>
        </w:rPr>
        <w:t>t least a</w:t>
      </w:r>
      <w:r w:rsidR="00002277" w:rsidRPr="001E3776">
        <w:rPr>
          <w:color w:val="auto"/>
        </w:rPr>
        <w:t>n annual basis</w:t>
      </w:r>
      <w:r w:rsidR="00CC4AB7">
        <w:rPr>
          <w:b/>
          <w:color w:val="auto"/>
        </w:rPr>
        <w:t>.</w:t>
      </w:r>
    </w:p>
    <w:p w14:paraId="6CBB1DCA" w14:textId="0FF2F9C0" w:rsidR="00CC4AB7" w:rsidRPr="00885EA8" w:rsidRDefault="00885EA8" w:rsidP="00885EA8">
      <w:pPr>
        <w:rPr>
          <w:rFonts w:ascii="Arial" w:hAnsi="Arial" w:cs="Arial"/>
          <w:b/>
        </w:rPr>
      </w:pPr>
      <w:r>
        <w:rPr>
          <w:b/>
        </w:rPr>
        <w:br w:type="page"/>
      </w:r>
    </w:p>
    <w:p w14:paraId="567D1844" w14:textId="77777777" w:rsidR="00AE28E2" w:rsidRPr="001E3776" w:rsidRDefault="00AE28E2" w:rsidP="00CC4AB7">
      <w:pPr>
        <w:pStyle w:val="Default"/>
        <w:spacing w:line="276" w:lineRule="auto"/>
        <w:ind w:right="567"/>
        <w:jc w:val="both"/>
        <w:rPr>
          <w:b/>
          <w:bCs/>
          <w:color w:val="auto"/>
        </w:rPr>
      </w:pPr>
    </w:p>
    <w:p w14:paraId="1818DD12" w14:textId="77777777" w:rsidR="00AE28E2" w:rsidRPr="001E3776" w:rsidRDefault="008D778E" w:rsidP="0075330B">
      <w:pPr>
        <w:pStyle w:val="Default"/>
        <w:spacing w:line="276" w:lineRule="auto"/>
        <w:ind w:right="567"/>
        <w:jc w:val="both"/>
        <w:rPr>
          <w:b/>
          <w:color w:val="auto"/>
        </w:rPr>
      </w:pPr>
      <w:r>
        <w:rPr>
          <w:b/>
          <w:color w:val="auto"/>
        </w:rPr>
        <w:t xml:space="preserve">4.3  </w:t>
      </w:r>
      <w:r w:rsidR="00AE28E2" w:rsidRPr="001E3776">
        <w:rPr>
          <w:b/>
          <w:color w:val="auto"/>
        </w:rPr>
        <w:t>Audit</w:t>
      </w:r>
      <w:r w:rsidR="00657D95" w:rsidRPr="001E3776">
        <w:rPr>
          <w:b/>
          <w:color w:val="auto"/>
        </w:rPr>
        <w:t xml:space="preserve"> and Assurance</w:t>
      </w:r>
      <w:r w:rsidR="00AE28E2" w:rsidRPr="001E3776">
        <w:rPr>
          <w:b/>
          <w:color w:val="auto"/>
        </w:rPr>
        <w:t xml:space="preserve"> Committee </w:t>
      </w:r>
    </w:p>
    <w:p w14:paraId="0CE5B264" w14:textId="77777777" w:rsidR="00AE28E2" w:rsidRPr="001E3776" w:rsidRDefault="00AE28E2" w:rsidP="00CC4AB7">
      <w:pPr>
        <w:pStyle w:val="Default"/>
        <w:spacing w:line="276" w:lineRule="auto"/>
        <w:ind w:right="567"/>
        <w:jc w:val="both"/>
        <w:rPr>
          <w:b/>
          <w:color w:val="auto"/>
        </w:rPr>
      </w:pPr>
    </w:p>
    <w:p w14:paraId="0C1ADFCE" w14:textId="16DE659D" w:rsidR="00657D95" w:rsidRPr="001E3776" w:rsidRDefault="00657D95" w:rsidP="00F649F2">
      <w:pPr>
        <w:pStyle w:val="Default"/>
        <w:spacing w:line="276" w:lineRule="auto"/>
        <w:ind w:right="567"/>
        <w:rPr>
          <w:color w:val="auto"/>
        </w:rPr>
      </w:pPr>
      <w:r w:rsidRPr="001E3776">
        <w:t>T</w:t>
      </w:r>
      <w:r w:rsidRPr="001E3776">
        <w:rPr>
          <w:spacing w:val="-1"/>
        </w:rPr>
        <w:t>h</w:t>
      </w:r>
      <w:r w:rsidRPr="001E3776">
        <w:t>e</w:t>
      </w:r>
      <w:r w:rsidRPr="001E3776">
        <w:rPr>
          <w:spacing w:val="-6"/>
        </w:rPr>
        <w:t xml:space="preserve"> </w:t>
      </w:r>
      <w:r w:rsidRPr="001E3776">
        <w:rPr>
          <w:spacing w:val="-2"/>
        </w:rPr>
        <w:t>A</w:t>
      </w:r>
      <w:r w:rsidRPr="001E3776">
        <w:rPr>
          <w:spacing w:val="-1"/>
        </w:rPr>
        <w:t>ud</w:t>
      </w:r>
      <w:r w:rsidRPr="001E3776">
        <w:rPr>
          <w:spacing w:val="-2"/>
        </w:rPr>
        <w:t>i</w:t>
      </w:r>
      <w:r w:rsidRPr="001E3776">
        <w:t>t</w:t>
      </w:r>
      <w:r w:rsidRPr="001E3776">
        <w:rPr>
          <w:spacing w:val="-5"/>
        </w:rPr>
        <w:t xml:space="preserve"> </w:t>
      </w:r>
      <w:r w:rsidRPr="001E3776">
        <w:t>a</w:t>
      </w:r>
      <w:r w:rsidRPr="001E3776">
        <w:rPr>
          <w:spacing w:val="-2"/>
        </w:rPr>
        <w:t>n</w:t>
      </w:r>
      <w:r w:rsidRPr="001E3776">
        <w:t>d</w:t>
      </w:r>
      <w:r w:rsidRPr="001E3776">
        <w:rPr>
          <w:spacing w:val="-6"/>
        </w:rPr>
        <w:t xml:space="preserve"> </w:t>
      </w:r>
      <w:r w:rsidRPr="001E3776">
        <w:rPr>
          <w:spacing w:val="-1"/>
        </w:rPr>
        <w:t>A</w:t>
      </w:r>
      <w:r w:rsidRPr="001E3776">
        <w:t>ss</w:t>
      </w:r>
      <w:r w:rsidRPr="001E3776">
        <w:rPr>
          <w:spacing w:val="-2"/>
        </w:rPr>
        <w:t>u</w:t>
      </w:r>
      <w:r w:rsidRPr="001E3776">
        <w:rPr>
          <w:spacing w:val="2"/>
        </w:rPr>
        <w:t>r</w:t>
      </w:r>
      <w:r w:rsidRPr="001E3776">
        <w:t>a</w:t>
      </w:r>
      <w:r w:rsidRPr="001E3776">
        <w:rPr>
          <w:spacing w:val="-1"/>
        </w:rPr>
        <w:t>n</w:t>
      </w:r>
      <w:r w:rsidRPr="001E3776">
        <w:t>ce</w:t>
      </w:r>
      <w:r w:rsidRPr="001E3776">
        <w:rPr>
          <w:spacing w:val="-6"/>
        </w:rPr>
        <w:t xml:space="preserve"> </w:t>
      </w:r>
      <w:r w:rsidRPr="001E3776">
        <w:t>Co</w:t>
      </w:r>
      <w:r w:rsidRPr="001E3776">
        <w:rPr>
          <w:spacing w:val="-1"/>
        </w:rPr>
        <w:t>mm</w:t>
      </w:r>
      <w:r w:rsidRPr="001E3776">
        <w:rPr>
          <w:spacing w:val="-2"/>
        </w:rPr>
        <w:t>i</w:t>
      </w:r>
      <w:r w:rsidRPr="001E3776">
        <w:rPr>
          <w:spacing w:val="1"/>
        </w:rPr>
        <w:t>t</w:t>
      </w:r>
      <w:r w:rsidRPr="001E3776">
        <w:rPr>
          <w:spacing w:val="-1"/>
        </w:rPr>
        <w:t>t</w:t>
      </w:r>
      <w:r w:rsidRPr="001E3776">
        <w:t>ee</w:t>
      </w:r>
      <w:r w:rsidRPr="001E3776">
        <w:rPr>
          <w:spacing w:val="-3"/>
        </w:rPr>
        <w:t xml:space="preserve"> </w:t>
      </w:r>
      <w:r w:rsidR="00A51874">
        <w:rPr>
          <w:spacing w:val="-3"/>
        </w:rPr>
        <w:t xml:space="preserve">operates in the </w:t>
      </w:r>
      <w:r w:rsidR="00F604FC">
        <w:rPr>
          <w:spacing w:val="-3"/>
        </w:rPr>
        <w:t>2</w:t>
      </w:r>
      <w:r w:rsidR="00F604FC" w:rsidRPr="00F604FC">
        <w:rPr>
          <w:spacing w:val="-3"/>
          <w:vertAlign w:val="superscript"/>
        </w:rPr>
        <w:t>nd</w:t>
      </w:r>
      <w:r w:rsidR="00F604FC">
        <w:rPr>
          <w:spacing w:val="-3"/>
        </w:rPr>
        <w:t xml:space="preserve"> </w:t>
      </w:r>
      <w:r w:rsidR="00A51874">
        <w:rPr>
          <w:spacing w:val="-3"/>
        </w:rPr>
        <w:t xml:space="preserve">Line of Defence. It </w:t>
      </w:r>
      <w:r w:rsidRPr="001E3776">
        <w:rPr>
          <w:spacing w:val="-1"/>
        </w:rPr>
        <w:t>h</w:t>
      </w:r>
      <w:r w:rsidRPr="001E3776">
        <w:t>as</w:t>
      </w:r>
      <w:r w:rsidRPr="001E3776">
        <w:rPr>
          <w:spacing w:val="-6"/>
        </w:rPr>
        <w:t xml:space="preserve"> </w:t>
      </w:r>
      <w:r w:rsidRPr="001E3776">
        <w:t>a</w:t>
      </w:r>
      <w:r w:rsidRPr="001E3776">
        <w:rPr>
          <w:spacing w:val="-6"/>
        </w:rPr>
        <w:t xml:space="preserve"> </w:t>
      </w:r>
      <w:r w:rsidRPr="001E3776">
        <w:rPr>
          <w:spacing w:val="-1"/>
        </w:rPr>
        <w:t>sp</w:t>
      </w:r>
      <w:r w:rsidRPr="001E3776">
        <w:t>ec</w:t>
      </w:r>
      <w:r w:rsidRPr="001E3776">
        <w:rPr>
          <w:spacing w:val="-2"/>
        </w:rPr>
        <w:t>i</w:t>
      </w:r>
      <w:r w:rsidRPr="001E3776">
        <w:rPr>
          <w:spacing w:val="1"/>
        </w:rPr>
        <w:t>f</w:t>
      </w:r>
      <w:r w:rsidRPr="001E3776">
        <w:rPr>
          <w:spacing w:val="-2"/>
        </w:rPr>
        <w:t>i</w:t>
      </w:r>
      <w:r w:rsidRPr="001E3776">
        <w:t>c</w:t>
      </w:r>
      <w:r w:rsidRPr="001E3776">
        <w:rPr>
          <w:w w:val="99"/>
        </w:rPr>
        <w:t xml:space="preserve"> </w:t>
      </w:r>
      <w:r w:rsidRPr="001E3776">
        <w:t>r</w:t>
      </w:r>
      <w:r w:rsidRPr="001E3776">
        <w:rPr>
          <w:spacing w:val="1"/>
        </w:rPr>
        <w:t>o</w:t>
      </w:r>
      <w:r w:rsidRPr="001E3776">
        <w:rPr>
          <w:spacing w:val="-2"/>
        </w:rPr>
        <w:t>l</w:t>
      </w:r>
      <w:r w:rsidRPr="001E3776">
        <w:t>e</w:t>
      </w:r>
      <w:r w:rsidRPr="001E3776">
        <w:rPr>
          <w:spacing w:val="-6"/>
        </w:rPr>
        <w:t xml:space="preserve"> </w:t>
      </w:r>
      <w:r w:rsidR="004757F4">
        <w:rPr>
          <w:spacing w:val="-2"/>
        </w:rPr>
        <w:t xml:space="preserve">to assess the effectiveness of the Risk Management and BAF strategy by reviewing the </w:t>
      </w:r>
      <w:r w:rsidRPr="001E3776">
        <w:rPr>
          <w:color w:val="auto"/>
        </w:rPr>
        <w:t xml:space="preserve">adequacy and effectiveness of: </w:t>
      </w:r>
    </w:p>
    <w:p w14:paraId="7E08A891" w14:textId="7088D645" w:rsidR="00657D95" w:rsidRPr="001E3776" w:rsidRDefault="00680F98" w:rsidP="0033072A">
      <w:pPr>
        <w:pStyle w:val="Default"/>
        <w:numPr>
          <w:ilvl w:val="0"/>
          <w:numId w:val="20"/>
        </w:numPr>
        <w:spacing w:before="120" w:line="276" w:lineRule="auto"/>
        <w:ind w:right="567"/>
        <w:rPr>
          <w:b/>
          <w:color w:val="auto"/>
        </w:rPr>
      </w:pPr>
      <w:r>
        <w:rPr>
          <w:color w:val="auto"/>
        </w:rPr>
        <w:t>A</w:t>
      </w:r>
      <w:r w:rsidR="00657D95" w:rsidRPr="001E3776">
        <w:rPr>
          <w:color w:val="auto"/>
        </w:rPr>
        <w:t>ll risk and control related disclosure statements (in particular the Annual Governance Statement), prior to endorsement by the Board</w:t>
      </w:r>
      <w:r>
        <w:rPr>
          <w:color w:val="auto"/>
        </w:rPr>
        <w:t xml:space="preserve">. </w:t>
      </w:r>
      <w:r w:rsidR="00657D95" w:rsidRPr="001E3776">
        <w:rPr>
          <w:color w:val="auto"/>
        </w:rPr>
        <w:t xml:space="preserve"> </w:t>
      </w:r>
    </w:p>
    <w:p w14:paraId="2D37AE80" w14:textId="1F75C2FE" w:rsidR="00D62D59" w:rsidRPr="001E3776" w:rsidRDefault="00224D22" w:rsidP="0033072A">
      <w:pPr>
        <w:pStyle w:val="Default"/>
        <w:numPr>
          <w:ilvl w:val="0"/>
          <w:numId w:val="12"/>
        </w:numPr>
        <w:spacing w:before="120" w:line="276" w:lineRule="auto"/>
        <w:ind w:left="714" w:right="567" w:hanging="357"/>
        <w:rPr>
          <w:b/>
          <w:bCs/>
        </w:rPr>
      </w:pPr>
      <w:r>
        <w:rPr>
          <w:color w:val="auto"/>
        </w:rPr>
        <w:t>T</w:t>
      </w:r>
      <w:r w:rsidR="00657D95" w:rsidRPr="001E3776">
        <w:rPr>
          <w:color w:val="auto"/>
        </w:rPr>
        <w:t>he underlying assurance processes that indicate the degree of achievement of strategic objectives, the effectiveness of the systems and processes for the management of risks, the B</w:t>
      </w:r>
      <w:r w:rsidR="004757F4">
        <w:rPr>
          <w:color w:val="auto"/>
        </w:rPr>
        <w:t xml:space="preserve">AF </w:t>
      </w:r>
      <w:r w:rsidR="00657D95" w:rsidRPr="001E3776">
        <w:rPr>
          <w:color w:val="auto"/>
        </w:rPr>
        <w:t>and the appropriateness of disclosure documents.</w:t>
      </w:r>
    </w:p>
    <w:p w14:paraId="4C2E26A9" w14:textId="77777777" w:rsidR="00AE28E2" w:rsidRPr="001E3776" w:rsidRDefault="00AE28E2" w:rsidP="00CC4AB7">
      <w:pPr>
        <w:pStyle w:val="Default"/>
        <w:spacing w:line="276" w:lineRule="auto"/>
        <w:ind w:right="567"/>
        <w:jc w:val="both"/>
        <w:rPr>
          <w:b/>
          <w:color w:val="auto"/>
        </w:rPr>
      </w:pPr>
    </w:p>
    <w:p w14:paraId="218E0A25" w14:textId="71DD992F" w:rsidR="00002277" w:rsidRPr="001E3776" w:rsidRDefault="008D778E" w:rsidP="0075330B">
      <w:pPr>
        <w:pStyle w:val="Default"/>
        <w:spacing w:line="276" w:lineRule="auto"/>
        <w:ind w:right="567"/>
        <w:jc w:val="both"/>
        <w:rPr>
          <w:b/>
          <w:color w:val="auto"/>
        </w:rPr>
      </w:pPr>
      <w:r>
        <w:rPr>
          <w:b/>
          <w:color w:val="auto"/>
        </w:rPr>
        <w:t xml:space="preserve">4.4  </w:t>
      </w:r>
      <w:r w:rsidR="00657D95" w:rsidRPr="001E3776">
        <w:rPr>
          <w:b/>
          <w:color w:val="auto"/>
        </w:rPr>
        <w:t>Other Committees of the Board</w:t>
      </w:r>
    </w:p>
    <w:p w14:paraId="612804BB" w14:textId="77777777" w:rsidR="00002277" w:rsidRPr="001E3776" w:rsidRDefault="00002277" w:rsidP="00CC4AB7">
      <w:pPr>
        <w:pStyle w:val="Default"/>
        <w:spacing w:line="276" w:lineRule="auto"/>
        <w:ind w:right="567"/>
        <w:jc w:val="both"/>
        <w:rPr>
          <w:color w:val="auto"/>
        </w:rPr>
      </w:pPr>
    </w:p>
    <w:p w14:paraId="71DAF91C" w14:textId="49027974" w:rsidR="00657D95" w:rsidRPr="001E3776" w:rsidRDefault="00657D95" w:rsidP="0075330B">
      <w:pPr>
        <w:pStyle w:val="Default"/>
        <w:spacing w:line="276" w:lineRule="auto"/>
        <w:ind w:right="567"/>
        <w:jc w:val="both"/>
      </w:pPr>
      <w:r w:rsidRPr="001E3776">
        <w:rPr>
          <w:color w:val="auto"/>
        </w:rPr>
        <w:t>The Committees of the Board all have a role to play in ensuring effective risk management</w:t>
      </w:r>
      <w:r w:rsidR="004757F4">
        <w:rPr>
          <w:color w:val="auto"/>
        </w:rPr>
        <w:t>. I</w:t>
      </w:r>
      <w:r w:rsidRPr="001E3776">
        <w:rPr>
          <w:color w:val="auto"/>
        </w:rPr>
        <w:t xml:space="preserve">n particular they </w:t>
      </w:r>
      <w:r w:rsidR="004757F4" w:rsidRPr="001E3776">
        <w:rPr>
          <w:color w:val="auto"/>
        </w:rPr>
        <w:t>will</w:t>
      </w:r>
      <w:r w:rsidR="004757F4">
        <w:rPr>
          <w:color w:val="auto"/>
        </w:rPr>
        <w:t>,</w:t>
      </w:r>
      <w:r w:rsidR="005D4ABC">
        <w:rPr>
          <w:color w:val="auto"/>
        </w:rPr>
        <w:t xml:space="preserve"> through the scrutiny inherent in their committee activity, </w:t>
      </w:r>
      <w:r w:rsidRPr="001E3776">
        <w:t xml:space="preserve">provide onwards assurance to the Board in relation to their </w:t>
      </w:r>
      <w:r w:rsidR="005D629C">
        <w:t xml:space="preserve">elements of </w:t>
      </w:r>
      <w:r w:rsidRPr="001E3776">
        <w:t>the B</w:t>
      </w:r>
      <w:r w:rsidR="005D629C">
        <w:t>AF</w:t>
      </w:r>
      <w:r w:rsidRPr="001E3776">
        <w:t>.</w:t>
      </w:r>
    </w:p>
    <w:p w14:paraId="521EAFEB" w14:textId="77777777" w:rsidR="008D778E" w:rsidRPr="001E3776" w:rsidRDefault="008D778E" w:rsidP="00CC4AB7">
      <w:pPr>
        <w:pStyle w:val="Default"/>
        <w:spacing w:line="276" w:lineRule="auto"/>
        <w:ind w:right="567"/>
        <w:jc w:val="both"/>
        <w:rPr>
          <w:rFonts w:eastAsia="Calibri"/>
          <w:b/>
          <w:color w:val="auto"/>
          <w:lang w:eastAsia="en-US"/>
        </w:rPr>
      </w:pPr>
    </w:p>
    <w:p w14:paraId="7E4F98F8" w14:textId="77777777" w:rsidR="00A5620D" w:rsidRPr="001E3776" w:rsidRDefault="008D778E" w:rsidP="0075330B">
      <w:pPr>
        <w:pStyle w:val="Default"/>
        <w:spacing w:line="276" w:lineRule="auto"/>
        <w:ind w:right="567"/>
        <w:jc w:val="both"/>
        <w:rPr>
          <w:rFonts w:eastAsia="Calibri"/>
          <w:b/>
          <w:color w:val="auto"/>
          <w:lang w:eastAsia="en-US"/>
        </w:rPr>
      </w:pPr>
      <w:r>
        <w:rPr>
          <w:rFonts w:eastAsia="Calibri"/>
          <w:b/>
          <w:color w:val="auto"/>
          <w:lang w:eastAsia="en-US"/>
        </w:rPr>
        <w:t xml:space="preserve">4.5 </w:t>
      </w:r>
      <w:r w:rsidR="00D62D59" w:rsidRPr="001E3776">
        <w:rPr>
          <w:rFonts w:eastAsia="Calibri"/>
          <w:b/>
          <w:color w:val="auto"/>
          <w:lang w:eastAsia="en-US"/>
        </w:rPr>
        <w:t xml:space="preserve"> </w:t>
      </w:r>
      <w:r w:rsidR="0071132D" w:rsidRPr="001E3776">
        <w:rPr>
          <w:rFonts w:eastAsia="Calibri"/>
          <w:b/>
          <w:color w:val="auto"/>
          <w:lang w:eastAsia="en-US"/>
        </w:rPr>
        <w:t xml:space="preserve">Management Executive and Health Systems Management Board </w:t>
      </w:r>
    </w:p>
    <w:p w14:paraId="4EAC50B0" w14:textId="77777777" w:rsidR="0071132D" w:rsidRPr="001E3776" w:rsidRDefault="0071132D" w:rsidP="00CC4AB7">
      <w:pPr>
        <w:pStyle w:val="Default"/>
        <w:spacing w:line="276" w:lineRule="auto"/>
        <w:ind w:left="360" w:right="567"/>
        <w:jc w:val="both"/>
        <w:rPr>
          <w:rFonts w:eastAsia="Calibri"/>
          <w:b/>
          <w:color w:val="auto"/>
          <w:lang w:eastAsia="en-US"/>
        </w:rPr>
      </w:pPr>
    </w:p>
    <w:p w14:paraId="43A04DAC" w14:textId="2D66850C" w:rsidR="00A5620D" w:rsidRPr="001E3776" w:rsidRDefault="00153F95" w:rsidP="00F649F2">
      <w:pPr>
        <w:pStyle w:val="Default"/>
        <w:spacing w:line="276" w:lineRule="auto"/>
        <w:ind w:right="567"/>
        <w:rPr>
          <w:rFonts w:eastAsia="Calibri"/>
          <w:color w:val="auto"/>
          <w:lang w:eastAsia="en-US"/>
        </w:rPr>
      </w:pPr>
      <w:r>
        <w:rPr>
          <w:rFonts w:eastAsia="Calibri"/>
          <w:color w:val="auto"/>
          <w:lang w:eastAsia="en-US"/>
        </w:rPr>
        <w:t>A critical component of the 2</w:t>
      </w:r>
      <w:r w:rsidRPr="0075330B">
        <w:rPr>
          <w:rFonts w:eastAsia="Calibri"/>
          <w:color w:val="auto"/>
          <w:vertAlign w:val="superscript"/>
          <w:lang w:eastAsia="en-US"/>
        </w:rPr>
        <w:t>nd</w:t>
      </w:r>
      <w:r>
        <w:rPr>
          <w:rFonts w:eastAsia="Calibri"/>
          <w:color w:val="auto"/>
          <w:lang w:eastAsia="en-US"/>
        </w:rPr>
        <w:t xml:space="preserve"> Line of Defence</w:t>
      </w:r>
      <w:r w:rsidR="00106379">
        <w:rPr>
          <w:rFonts w:eastAsia="Calibri"/>
          <w:color w:val="auto"/>
          <w:lang w:eastAsia="en-US"/>
        </w:rPr>
        <w:t>,</w:t>
      </w:r>
      <w:r>
        <w:rPr>
          <w:rFonts w:eastAsia="Calibri"/>
          <w:color w:val="auto"/>
          <w:lang w:eastAsia="en-US"/>
        </w:rPr>
        <w:t xml:space="preserve"> t</w:t>
      </w:r>
      <w:r w:rsidR="00A5620D" w:rsidRPr="001E3776">
        <w:rPr>
          <w:rFonts w:eastAsia="Calibri"/>
          <w:color w:val="auto"/>
          <w:lang w:eastAsia="en-US"/>
        </w:rPr>
        <w:t xml:space="preserve">he </w:t>
      </w:r>
      <w:r w:rsidR="0071132D" w:rsidRPr="001E3776">
        <w:rPr>
          <w:rFonts w:eastAsia="Calibri"/>
          <w:color w:val="auto"/>
          <w:lang w:eastAsia="en-US"/>
        </w:rPr>
        <w:t xml:space="preserve">Management Executive and Health Systems Management Board </w:t>
      </w:r>
      <w:r w:rsidR="0059711E">
        <w:rPr>
          <w:rFonts w:eastAsia="Calibri"/>
          <w:color w:val="auto"/>
          <w:lang w:eastAsia="en-US"/>
        </w:rPr>
        <w:t xml:space="preserve">(HSMB) </w:t>
      </w:r>
      <w:r w:rsidR="0071132D" w:rsidRPr="001E3776">
        <w:rPr>
          <w:rFonts w:eastAsia="Calibri"/>
          <w:color w:val="auto"/>
          <w:lang w:eastAsia="en-US"/>
        </w:rPr>
        <w:t>undertake</w:t>
      </w:r>
      <w:r w:rsidR="00A5620D" w:rsidRPr="001E3776">
        <w:rPr>
          <w:rFonts w:eastAsia="Calibri"/>
          <w:color w:val="auto"/>
          <w:lang w:eastAsia="en-US"/>
        </w:rPr>
        <w:t xml:space="preserve"> the following duties:</w:t>
      </w:r>
    </w:p>
    <w:p w14:paraId="77D0A23D" w14:textId="77777777" w:rsidR="00A5620D" w:rsidRPr="001E3776" w:rsidRDefault="00A5620D" w:rsidP="00F649F2">
      <w:pPr>
        <w:pStyle w:val="Default"/>
        <w:spacing w:line="276" w:lineRule="auto"/>
        <w:ind w:right="567"/>
        <w:rPr>
          <w:rFonts w:eastAsia="Calibri"/>
          <w:b/>
          <w:color w:val="auto"/>
          <w:lang w:eastAsia="en-US"/>
        </w:rPr>
      </w:pPr>
    </w:p>
    <w:p w14:paraId="19ECE770" w14:textId="77777777" w:rsidR="00DC3ABB" w:rsidRPr="001E3776" w:rsidRDefault="00DC3ABB" w:rsidP="0033072A">
      <w:pPr>
        <w:numPr>
          <w:ilvl w:val="0"/>
          <w:numId w:val="11"/>
        </w:numPr>
        <w:spacing w:before="60" w:after="60" w:line="276" w:lineRule="auto"/>
        <w:ind w:right="567"/>
        <w:rPr>
          <w:rFonts w:ascii="Arial" w:hAnsi="Arial" w:cs="Arial"/>
        </w:rPr>
      </w:pPr>
      <w:r w:rsidRPr="001E3776">
        <w:rPr>
          <w:rFonts w:ascii="Arial" w:hAnsi="Arial" w:cs="Arial"/>
        </w:rPr>
        <w:t xml:space="preserve">Promote a culture within the </w:t>
      </w:r>
      <w:r w:rsidR="0071132D" w:rsidRPr="001E3776">
        <w:rPr>
          <w:rFonts w:ascii="Arial" w:hAnsi="Arial" w:cs="Arial"/>
        </w:rPr>
        <w:t xml:space="preserve">Health Board </w:t>
      </w:r>
      <w:r w:rsidRPr="001E3776">
        <w:rPr>
          <w:rFonts w:ascii="Arial" w:hAnsi="Arial" w:cs="Arial"/>
        </w:rPr>
        <w:t>which encourages open and</w:t>
      </w:r>
      <w:r w:rsidR="0071132D" w:rsidRPr="001E3776">
        <w:rPr>
          <w:rFonts w:ascii="Arial" w:hAnsi="Arial" w:cs="Arial"/>
        </w:rPr>
        <w:t xml:space="preserve"> honest reporting of risk with </w:t>
      </w:r>
      <w:r w:rsidRPr="001E3776">
        <w:rPr>
          <w:rFonts w:ascii="Arial" w:hAnsi="Arial" w:cs="Arial"/>
        </w:rPr>
        <w:t>local responsibility and accountability.</w:t>
      </w:r>
    </w:p>
    <w:p w14:paraId="30776F1B" w14:textId="77777777"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 xml:space="preserve">Provide a forum for the discussion of key risk management issues within the </w:t>
      </w:r>
      <w:r w:rsidR="0071132D" w:rsidRPr="001E3776">
        <w:rPr>
          <w:rFonts w:cs="Arial"/>
          <w:sz w:val="24"/>
          <w:szCs w:val="24"/>
        </w:rPr>
        <w:t>Health Board</w:t>
      </w:r>
      <w:r w:rsidR="0059711E">
        <w:rPr>
          <w:rFonts w:cs="Arial"/>
          <w:sz w:val="24"/>
          <w:szCs w:val="24"/>
        </w:rPr>
        <w:t>.</w:t>
      </w:r>
    </w:p>
    <w:p w14:paraId="70EE3A38" w14:textId="77777777"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 xml:space="preserve">Ensure appropriate actions are applied to both clinical and non-clinical risks </w:t>
      </w:r>
      <w:r w:rsidR="0071132D" w:rsidRPr="001E3776">
        <w:rPr>
          <w:rFonts w:cs="Arial"/>
          <w:sz w:val="24"/>
          <w:szCs w:val="24"/>
        </w:rPr>
        <w:t>Health Board</w:t>
      </w:r>
      <w:r w:rsidR="003617E1" w:rsidRPr="001E3776">
        <w:rPr>
          <w:rFonts w:cs="Arial"/>
          <w:sz w:val="24"/>
          <w:szCs w:val="24"/>
        </w:rPr>
        <w:t xml:space="preserve"> </w:t>
      </w:r>
      <w:r w:rsidRPr="001E3776">
        <w:rPr>
          <w:rFonts w:cs="Arial"/>
          <w:sz w:val="24"/>
          <w:szCs w:val="24"/>
        </w:rPr>
        <w:t>wide.</w:t>
      </w:r>
    </w:p>
    <w:p w14:paraId="7E3C6742" w14:textId="77777777"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 xml:space="preserve">Enable risks which cannot be dealt </w:t>
      </w:r>
      <w:r w:rsidR="0059711E">
        <w:rPr>
          <w:rFonts w:cs="Arial"/>
          <w:sz w:val="24"/>
          <w:szCs w:val="24"/>
        </w:rPr>
        <w:t xml:space="preserve">with </w:t>
      </w:r>
      <w:r w:rsidRPr="001E3776">
        <w:rPr>
          <w:rFonts w:cs="Arial"/>
          <w:sz w:val="24"/>
          <w:szCs w:val="24"/>
        </w:rPr>
        <w:t>locally to be escalated, discussed and prioritised.</w:t>
      </w:r>
    </w:p>
    <w:p w14:paraId="6E5244FC" w14:textId="77777777" w:rsidR="00DC3ABB" w:rsidRPr="00A5618B" w:rsidRDefault="0071132D" w:rsidP="0033072A">
      <w:pPr>
        <w:pStyle w:val="BulletList"/>
        <w:numPr>
          <w:ilvl w:val="0"/>
          <w:numId w:val="11"/>
        </w:numPr>
        <w:spacing w:before="40" w:after="40" w:line="276" w:lineRule="auto"/>
        <w:ind w:right="567"/>
        <w:rPr>
          <w:rFonts w:cs="Arial"/>
          <w:sz w:val="24"/>
          <w:szCs w:val="24"/>
        </w:rPr>
      </w:pPr>
      <w:r w:rsidRPr="00A5618B">
        <w:rPr>
          <w:rFonts w:cs="Arial"/>
          <w:sz w:val="24"/>
          <w:szCs w:val="24"/>
        </w:rPr>
        <w:t>Ensure Clinical Board and Corporate Directorate</w:t>
      </w:r>
      <w:r w:rsidR="00DC3ABB" w:rsidRPr="00A5618B">
        <w:rPr>
          <w:rFonts w:cs="Arial"/>
          <w:sz w:val="24"/>
          <w:szCs w:val="24"/>
        </w:rPr>
        <w:t xml:space="preserve"> Risk Registers </w:t>
      </w:r>
      <w:r w:rsidRPr="00A5618B">
        <w:rPr>
          <w:rFonts w:cs="Arial"/>
          <w:sz w:val="24"/>
          <w:szCs w:val="24"/>
        </w:rPr>
        <w:t>are appropriately rated</w:t>
      </w:r>
      <w:r w:rsidR="00DC3ABB" w:rsidRPr="00A5618B">
        <w:rPr>
          <w:rFonts w:cs="Arial"/>
          <w:sz w:val="24"/>
          <w:szCs w:val="24"/>
        </w:rPr>
        <w:t xml:space="preserve"> and agreeing action plans to control them.  </w:t>
      </w:r>
    </w:p>
    <w:p w14:paraId="652D7B0B" w14:textId="3E7D04EA"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 xml:space="preserve">Review the risks on the </w:t>
      </w:r>
      <w:r w:rsidR="00957DC6">
        <w:rPr>
          <w:rFonts w:cs="Arial"/>
          <w:sz w:val="24"/>
          <w:szCs w:val="24"/>
        </w:rPr>
        <w:t xml:space="preserve">Corporate </w:t>
      </w:r>
      <w:r w:rsidR="0071132D" w:rsidRPr="001E3776">
        <w:rPr>
          <w:rFonts w:cs="Arial"/>
          <w:sz w:val="24"/>
          <w:szCs w:val="24"/>
        </w:rPr>
        <w:t xml:space="preserve">Risk Register </w:t>
      </w:r>
      <w:r w:rsidRPr="001E3776">
        <w:rPr>
          <w:rFonts w:cs="Arial"/>
          <w:sz w:val="24"/>
          <w:szCs w:val="24"/>
        </w:rPr>
        <w:t xml:space="preserve">to determine whether any of them will impact on the </w:t>
      </w:r>
      <w:r w:rsidR="0071132D" w:rsidRPr="001E3776">
        <w:rPr>
          <w:rFonts w:cs="Arial"/>
          <w:sz w:val="24"/>
          <w:szCs w:val="24"/>
        </w:rPr>
        <w:t>Health Boards</w:t>
      </w:r>
      <w:r w:rsidRPr="001E3776">
        <w:rPr>
          <w:rFonts w:cs="Arial"/>
          <w:sz w:val="24"/>
          <w:szCs w:val="24"/>
        </w:rPr>
        <w:t xml:space="preserve"> Strategic Objectives, and if so, </w:t>
      </w:r>
      <w:r w:rsidR="005050E5">
        <w:rPr>
          <w:rFonts w:cs="Arial"/>
          <w:sz w:val="24"/>
          <w:szCs w:val="24"/>
        </w:rPr>
        <w:t xml:space="preserve">adding the risk to the BAF. </w:t>
      </w:r>
      <w:r w:rsidR="0059711E">
        <w:rPr>
          <w:rFonts w:cs="Arial"/>
          <w:sz w:val="24"/>
          <w:szCs w:val="24"/>
        </w:rPr>
        <w:t xml:space="preserve"> </w:t>
      </w:r>
    </w:p>
    <w:p w14:paraId="1CD64CCF" w14:textId="51094602"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Review the B</w:t>
      </w:r>
      <w:r w:rsidR="0059711E">
        <w:rPr>
          <w:rFonts w:cs="Arial"/>
          <w:sz w:val="24"/>
          <w:szCs w:val="24"/>
        </w:rPr>
        <w:t xml:space="preserve">AF </w:t>
      </w:r>
      <w:r w:rsidR="005050E5">
        <w:rPr>
          <w:rFonts w:cs="Arial"/>
          <w:sz w:val="24"/>
          <w:szCs w:val="24"/>
        </w:rPr>
        <w:t xml:space="preserve">before presenting it to the Board. </w:t>
      </w:r>
    </w:p>
    <w:p w14:paraId="644D65AF" w14:textId="77777777"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Advise the Board of exceptional risks to the Trust and any financial implications of these risks.</w:t>
      </w:r>
    </w:p>
    <w:p w14:paraId="0842C52B" w14:textId="04963824"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t>Review and monitor the implementation of the Risk Management</w:t>
      </w:r>
      <w:r w:rsidR="0071132D" w:rsidRPr="001E3776">
        <w:rPr>
          <w:rFonts w:cs="Arial"/>
          <w:sz w:val="24"/>
          <w:szCs w:val="24"/>
        </w:rPr>
        <w:t xml:space="preserve"> and B</w:t>
      </w:r>
      <w:r w:rsidR="0059711E">
        <w:rPr>
          <w:rFonts w:cs="Arial"/>
          <w:sz w:val="24"/>
          <w:szCs w:val="24"/>
        </w:rPr>
        <w:t xml:space="preserve">AF </w:t>
      </w:r>
      <w:r w:rsidRPr="001E3776">
        <w:rPr>
          <w:rFonts w:cs="Arial"/>
          <w:sz w:val="24"/>
          <w:szCs w:val="24"/>
        </w:rPr>
        <w:t>Strategy</w:t>
      </w:r>
      <w:r w:rsidR="0059711E">
        <w:rPr>
          <w:rFonts w:cs="Arial"/>
          <w:sz w:val="24"/>
          <w:szCs w:val="24"/>
        </w:rPr>
        <w:t>.</w:t>
      </w:r>
    </w:p>
    <w:p w14:paraId="0492A6E4" w14:textId="77777777" w:rsidR="00DC3ABB" w:rsidRPr="001E3776" w:rsidRDefault="00DC3ABB" w:rsidP="0033072A">
      <w:pPr>
        <w:pStyle w:val="BulletList"/>
        <w:numPr>
          <w:ilvl w:val="0"/>
          <w:numId w:val="11"/>
        </w:numPr>
        <w:spacing w:before="40" w:after="40" w:line="276" w:lineRule="auto"/>
        <w:ind w:right="567"/>
        <w:rPr>
          <w:rFonts w:cs="Arial"/>
          <w:sz w:val="24"/>
          <w:szCs w:val="24"/>
        </w:rPr>
      </w:pPr>
      <w:r w:rsidRPr="001E3776">
        <w:rPr>
          <w:rFonts w:cs="Arial"/>
          <w:sz w:val="24"/>
          <w:szCs w:val="24"/>
        </w:rPr>
        <w:lastRenderedPageBreak/>
        <w:t>Ensure that all appropriate and relevant requirements are met to enable the Chief Executive to sign the Annual Governance Statement</w:t>
      </w:r>
      <w:r w:rsidR="0059711E">
        <w:rPr>
          <w:rFonts w:cs="Arial"/>
          <w:sz w:val="24"/>
          <w:szCs w:val="24"/>
        </w:rPr>
        <w:t>.</w:t>
      </w:r>
    </w:p>
    <w:p w14:paraId="09192903" w14:textId="11F46578" w:rsidR="00DC3ABB" w:rsidRPr="001E3776" w:rsidRDefault="00DC3ABB" w:rsidP="0033072A">
      <w:pPr>
        <w:numPr>
          <w:ilvl w:val="0"/>
          <w:numId w:val="11"/>
        </w:numPr>
        <w:spacing w:line="276" w:lineRule="auto"/>
        <w:ind w:right="567"/>
        <w:rPr>
          <w:rFonts w:ascii="Arial" w:hAnsi="Arial" w:cs="Arial"/>
        </w:rPr>
      </w:pPr>
      <w:r w:rsidRPr="001E3776">
        <w:rPr>
          <w:rFonts w:ascii="Arial" w:hAnsi="Arial" w:cs="Arial"/>
        </w:rPr>
        <w:t xml:space="preserve">Approve documentation relevant to the implementation of the Risk Management </w:t>
      </w:r>
      <w:r w:rsidR="00674612" w:rsidRPr="001E3776">
        <w:rPr>
          <w:rFonts w:ascii="Arial" w:hAnsi="Arial" w:cs="Arial"/>
        </w:rPr>
        <w:t>and B</w:t>
      </w:r>
      <w:r w:rsidR="0059711E">
        <w:rPr>
          <w:rFonts w:ascii="Arial" w:hAnsi="Arial" w:cs="Arial"/>
        </w:rPr>
        <w:t xml:space="preserve">AF </w:t>
      </w:r>
      <w:r w:rsidRPr="001E3776">
        <w:rPr>
          <w:rFonts w:ascii="Arial" w:hAnsi="Arial" w:cs="Arial"/>
        </w:rPr>
        <w:t>Strategy</w:t>
      </w:r>
      <w:r w:rsidR="0059711E">
        <w:rPr>
          <w:rFonts w:ascii="Arial" w:hAnsi="Arial" w:cs="Arial"/>
        </w:rPr>
        <w:t>.</w:t>
      </w:r>
    </w:p>
    <w:p w14:paraId="254703B3" w14:textId="77777777" w:rsidR="00A5620D" w:rsidRPr="001E3776" w:rsidRDefault="00A5620D" w:rsidP="00F649F2">
      <w:pPr>
        <w:spacing w:line="276" w:lineRule="auto"/>
        <w:ind w:left="720" w:right="567"/>
        <w:rPr>
          <w:rFonts w:ascii="Arial" w:hAnsi="Arial" w:cs="Arial"/>
        </w:rPr>
      </w:pPr>
    </w:p>
    <w:p w14:paraId="3065B8EE" w14:textId="6A6AA847" w:rsidR="00D62D59" w:rsidRPr="001E3776" w:rsidRDefault="005050E5" w:rsidP="00F649F2">
      <w:pPr>
        <w:pStyle w:val="Default"/>
        <w:spacing w:line="276" w:lineRule="auto"/>
        <w:ind w:right="567"/>
      </w:pPr>
      <w:r>
        <w:t xml:space="preserve">These duties have the ultimate aim of providing </w:t>
      </w:r>
      <w:r w:rsidR="00D62D59" w:rsidRPr="001E3776">
        <w:t>assurance to the Board that there is an effective system of risk management across the organisation.</w:t>
      </w:r>
    </w:p>
    <w:p w14:paraId="49744034" w14:textId="77777777" w:rsidR="00A5620D" w:rsidRPr="001E3776" w:rsidRDefault="00A5620D" w:rsidP="00CC4AB7">
      <w:pPr>
        <w:pStyle w:val="Default"/>
        <w:spacing w:line="276" w:lineRule="auto"/>
        <w:ind w:right="567"/>
        <w:jc w:val="both"/>
        <w:rPr>
          <w:rFonts w:eastAsia="Calibri"/>
          <w:b/>
          <w:color w:val="auto"/>
          <w:lang w:eastAsia="en-US"/>
        </w:rPr>
      </w:pPr>
    </w:p>
    <w:p w14:paraId="3FA3C155" w14:textId="18C6A88D" w:rsidR="00AA311A" w:rsidRDefault="008D778E" w:rsidP="00CC4AB7">
      <w:pPr>
        <w:pStyle w:val="Default"/>
        <w:spacing w:line="276" w:lineRule="auto"/>
        <w:ind w:right="567"/>
        <w:jc w:val="both"/>
        <w:rPr>
          <w:rFonts w:eastAsia="Calibri"/>
          <w:b/>
          <w:color w:val="auto"/>
          <w:lang w:eastAsia="en-US"/>
        </w:rPr>
      </w:pPr>
      <w:r>
        <w:rPr>
          <w:rFonts w:eastAsia="Calibri"/>
          <w:b/>
          <w:color w:val="auto"/>
          <w:lang w:eastAsia="en-US"/>
        </w:rPr>
        <w:t xml:space="preserve">4.6  </w:t>
      </w:r>
      <w:r w:rsidR="0071132D" w:rsidRPr="001E3776">
        <w:rPr>
          <w:rFonts w:eastAsia="Calibri"/>
          <w:b/>
          <w:color w:val="auto"/>
          <w:lang w:eastAsia="en-US"/>
        </w:rPr>
        <w:t>Clinical Boards and Corporate Directorates</w:t>
      </w:r>
    </w:p>
    <w:p w14:paraId="183CED43" w14:textId="77777777" w:rsidR="005050E5" w:rsidRPr="001E3776" w:rsidRDefault="005050E5" w:rsidP="00CC4AB7">
      <w:pPr>
        <w:pStyle w:val="Default"/>
        <w:spacing w:line="276" w:lineRule="auto"/>
        <w:ind w:right="567"/>
        <w:jc w:val="both"/>
        <w:rPr>
          <w:rFonts w:eastAsia="Calibri"/>
          <w:b/>
          <w:color w:val="auto"/>
          <w:lang w:eastAsia="en-US"/>
        </w:rPr>
      </w:pPr>
    </w:p>
    <w:p w14:paraId="083CB512" w14:textId="77777777" w:rsidR="00AE28E2" w:rsidRPr="001E3776" w:rsidRDefault="00AE28E2" w:rsidP="00F649F2">
      <w:pPr>
        <w:spacing w:line="276" w:lineRule="auto"/>
        <w:ind w:right="567"/>
        <w:rPr>
          <w:rFonts w:ascii="Arial" w:eastAsia="Calibri" w:hAnsi="Arial" w:cs="Arial"/>
          <w:lang w:eastAsia="en-US"/>
        </w:rPr>
      </w:pPr>
      <w:r w:rsidRPr="001E3776">
        <w:rPr>
          <w:rFonts w:ascii="Arial" w:eastAsia="Calibri" w:hAnsi="Arial" w:cs="Arial"/>
          <w:lang w:eastAsia="en-US"/>
        </w:rPr>
        <w:t xml:space="preserve">The </w:t>
      </w:r>
      <w:r w:rsidR="0071132D" w:rsidRPr="001E3776">
        <w:rPr>
          <w:rFonts w:ascii="Arial" w:eastAsia="Calibri" w:hAnsi="Arial" w:cs="Arial"/>
          <w:lang w:eastAsia="en-US"/>
        </w:rPr>
        <w:t>Clinical Boards and Corporate Directorates</w:t>
      </w:r>
      <w:r w:rsidRPr="001E3776">
        <w:rPr>
          <w:rFonts w:ascii="Arial" w:eastAsia="Calibri" w:hAnsi="Arial" w:cs="Arial"/>
          <w:lang w:eastAsia="en-US"/>
        </w:rPr>
        <w:t xml:space="preserve"> </w:t>
      </w:r>
      <w:r w:rsidR="0059711E">
        <w:rPr>
          <w:rFonts w:ascii="Arial" w:eastAsia="Calibri" w:hAnsi="Arial" w:cs="Arial"/>
          <w:lang w:eastAsia="en-US"/>
        </w:rPr>
        <w:t xml:space="preserve">operate within the First Line of Defence. They </w:t>
      </w:r>
      <w:r w:rsidRPr="001E3776">
        <w:rPr>
          <w:rFonts w:ascii="Arial" w:eastAsia="Calibri" w:hAnsi="Arial" w:cs="Arial"/>
          <w:lang w:eastAsia="en-US"/>
        </w:rPr>
        <w:t xml:space="preserve">are responsible for </w:t>
      </w:r>
      <w:r w:rsidR="0071132D" w:rsidRPr="001E3776">
        <w:rPr>
          <w:rFonts w:ascii="Arial" w:eastAsia="Calibri" w:hAnsi="Arial" w:cs="Arial"/>
          <w:lang w:eastAsia="en-US"/>
        </w:rPr>
        <w:t xml:space="preserve">risks within their areas of operation </w:t>
      </w:r>
      <w:r w:rsidRPr="001E3776">
        <w:rPr>
          <w:rFonts w:ascii="Arial" w:eastAsia="Calibri" w:hAnsi="Arial" w:cs="Arial"/>
          <w:lang w:eastAsia="en-US"/>
        </w:rPr>
        <w:t xml:space="preserve">and providing assurance to the </w:t>
      </w:r>
      <w:r w:rsidR="00D62D59" w:rsidRPr="001E3776">
        <w:rPr>
          <w:rFonts w:ascii="Arial" w:eastAsia="Calibri" w:hAnsi="Arial" w:cs="Arial"/>
          <w:lang w:eastAsia="en-US"/>
        </w:rPr>
        <w:t>Management Executive</w:t>
      </w:r>
      <w:r w:rsidR="0071132D" w:rsidRPr="001E3776">
        <w:rPr>
          <w:rFonts w:ascii="Arial" w:eastAsia="Calibri" w:hAnsi="Arial" w:cs="Arial"/>
          <w:lang w:eastAsia="en-US"/>
        </w:rPr>
        <w:t xml:space="preserve"> and HSMB</w:t>
      </w:r>
      <w:r w:rsidRPr="001E3776">
        <w:rPr>
          <w:rFonts w:ascii="Arial" w:eastAsia="Calibri" w:hAnsi="Arial" w:cs="Arial"/>
          <w:lang w:eastAsia="en-US"/>
        </w:rPr>
        <w:t xml:space="preserve"> on the operational management and any support required</w:t>
      </w:r>
      <w:r w:rsidR="0071132D" w:rsidRPr="001E3776">
        <w:rPr>
          <w:rFonts w:ascii="Arial" w:eastAsia="Calibri" w:hAnsi="Arial" w:cs="Arial"/>
          <w:lang w:eastAsia="en-US"/>
        </w:rPr>
        <w:t xml:space="preserve"> in relation to the management of risk</w:t>
      </w:r>
      <w:r w:rsidRPr="001E3776">
        <w:rPr>
          <w:rFonts w:ascii="Arial" w:eastAsia="Calibri" w:hAnsi="Arial" w:cs="Arial"/>
          <w:lang w:eastAsia="en-US"/>
        </w:rPr>
        <w:t xml:space="preserve">. </w:t>
      </w:r>
    </w:p>
    <w:p w14:paraId="1BFB2931" w14:textId="77777777" w:rsidR="00AE28E2" w:rsidRPr="001E3776" w:rsidRDefault="00AE28E2" w:rsidP="00F649F2">
      <w:pPr>
        <w:spacing w:line="276" w:lineRule="auto"/>
        <w:ind w:right="567"/>
        <w:rPr>
          <w:rFonts w:ascii="Arial" w:eastAsia="Calibri" w:hAnsi="Arial" w:cs="Arial"/>
          <w:lang w:eastAsia="en-US"/>
        </w:rPr>
      </w:pPr>
    </w:p>
    <w:p w14:paraId="0D67F261" w14:textId="7B9F6A7F" w:rsidR="009406B9" w:rsidRPr="001E3776" w:rsidRDefault="00AE28E2" w:rsidP="00F649F2">
      <w:pPr>
        <w:pStyle w:val="Default"/>
        <w:spacing w:line="276" w:lineRule="auto"/>
        <w:ind w:right="567"/>
        <w:rPr>
          <w:rFonts w:eastAsia="Calibri"/>
          <w:color w:val="auto"/>
          <w:lang w:eastAsia="en-US"/>
        </w:rPr>
      </w:pPr>
      <w:r w:rsidRPr="001E3776">
        <w:rPr>
          <w:rFonts w:eastAsia="Calibri"/>
          <w:color w:val="auto"/>
          <w:lang w:eastAsia="en-US"/>
        </w:rPr>
        <w:t xml:space="preserve">The </w:t>
      </w:r>
      <w:r w:rsidR="0071132D" w:rsidRPr="001E3776">
        <w:rPr>
          <w:rFonts w:eastAsia="Calibri"/>
          <w:color w:val="auto"/>
          <w:lang w:eastAsia="en-US"/>
        </w:rPr>
        <w:t>Clinical Boards and Corporate Directorates will</w:t>
      </w:r>
      <w:r w:rsidRPr="001E3776">
        <w:rPr>
          <w:rFonts w:eastAsia="Calibri"/>
          <w:color w:val="auto"/>
          <w:lang w:eastAsia="en-US"/>
        </w:rPr>
        <w:t xml:space="preserve"> review and update existing risks, consider new risks for inclusion and escalate any extreme risks</w:t>
      </w:r>
      <w:r w:rsidR="0059711E">
        <w:rPr>
          <w:rFonts w:eastAsia="Calibri"/>
          <w:color w:val="auto"/>
          <w:lang w:eastAsia="en-US"/>
        </w:rPr>
        <w:t xml:space="preserve">, utilising, where required, specialist input from individuals/teams within the </w:t>
      </w:r>
      <w:r w:rsidR="00F604FC">
        <w:rPr>
          <w:rFonts w:eastAsia="Calibri"/>
          <w:color w:val="auto"/>
          <w:lang w:eastAsia="en-US"/>
        </w:rPr>
        <w:t>1</w:t>
      </w:r>
      <w:r w:rsidR="00F604FC" w:rsidRPr="00F604FC">
        <w:rPr>
          <w:rFonts w:eastAsia="Calibri"/>
          <w:color w:val="auto"/>
          <w:vertAlign w:val="superscript"/>
          <w:lang w:eastAsia="en-US"/>
        </w:rPr>
        <w:t>st</w:t>
      </w:r>
      <w:r w:rsidR="00F604FC">
        <w:rPr>
          <w:rFonts w:eastAsia="Calibri"/>
          <w:color w:val="auto"/>
          <w:lang w:eastAsia="en-US"/>
        </w:rPr>
        <w:t xml:space="preserve"> </w:t>
      </w:r>
      <w:r w:rsidR="0059711E">
        <w:rPr>
          <w:rFonts w:eastAsia="Calibri"/>
          <w:color w:val="auto"/>
          <w:lang w:eastAsia="en-US"/>
        </w:rPr>
        <w:t>Line of Defence</w:t>
      </w:r>
      <w:r w:rsidR="00300944" w:rsidRPr="001E3776">
        <w:rPr>
          <w:rFonts w:eastAsia="Calibri"/>
          <w:color w:val="auto"/>
          <w:lang w:eastAsia="en-US"/>
        </w:rPr>
        <w:t>.  These are presented to the</w:t>
      </w:r>
      <w:r w:rsidRPr="001E3776">
        <w:rPr>
          <w:rFonts w:eastAsia="Calibri"/>
          <w:color w:val="auto"/>
          <w:lang w:eastAsia="en-US"/>
        </w:rPr>
        <w:t xml:space="preserve"> </w:t>
      </w:r>
      <w:r w:rsidR="0071132D" w:rsidRPr="001E3776">
        <w:rPr>
          <w:rFonts w:eastAsia="Calibri"/>
          <w:color w:val="auto"/>
          <w:lang w:eastAsia="en-US"/>
        </w:rPr>
        <w:t>HSMB by the Clinical Boards o</w:t>
      </w:r>
      <w:r w:rsidR="0059711E">
        <w:rPr>
          <w:rFonts w:eastAsia="Calibri"/>
          <w:color w:val="auto"/>
          <w:lang w:eastAsia="en-US"/>
        </w:rPr>
        <w:t xml:space="preserve">r </w:t>
      </w:r>
      <w:r w:rsidR="0071132D" w:rsidRPr="001E3776">
        <w:rPr>
          <w:rFonts w:eastAsia="Calibri"/>
          <w:color w:val="auto"/>
          <w:lang w:eastAsia="en-US"/>
        </w:rPr>
        <w:t>Corporate Directorates.</w:t>
      </w:r>
    </w:p>
    <w:p w14:paraId="71D397FE" w14:textId="77777777" w:rsidR="009D02F8" w:rsidRPr="001E3776" w:rsidRDefault="009D02F8" w:rsidP="00CC4AB7">
      <w:pPr>
        <w:pStyle w:val="Default"/>
        <w:spacing w:line="276" w:lineRule="auto"/>
        <w:ind w:right="567"/>
        <w:jc w:val="both"/>
        <w:rPr>
          <w:color w:val="auto"/>
        </w:rPr>
      </w:pPr>
    </w:p>
    <w:p w14:paraId="5D7ADC1D" w14:textId="77777777" w:rsidR="00383668" w:rsidRPr="001E3776" w:rsidRDefault="00551BD4" w:rsidP="0075330B">
      <w:pPr>
        <w:pStyle w:val="Default"/>
        <w:spacing w:line="276" w:lineRule="auto"/>
        <w:ind w:right="567"/>
        <w:jc w:val="both"/>
        <w:rPr>
          <w:rFonts w:eastAsia="Calibri"/>
          <w:b/>
          <w:color w:val="auto"/>
          <w:lang w:eastAsia="en-US"/>
        </w:rPr>
      </w:pPr>
      <w:r>
        <w:rPr>
          <w:rFonts w:eastAsia="Calibri"/>
          <w:b/>
          <w:color w:val="auto"/>
          <w:lang w:eastAsia="en-US"/>
        </w:rPr>
        <w:t xml:space="preserve">5.  </w:t>
      </w:r>
      <w:r w:rsidR="00383668" w:rsidRPr="001E3776">
        <w:rPr>
          <w:rFonts w:eastAsia="Calibri"/>
          <w:b/>
          <w:color w:val="auto"/>
          <w:lang w:eastAsia="en-US"/>
        </w:rPr>
        <w:t>Duties</w:t>
      </w:r>
    </w:p>
    <w:p w14:paraId="4D5B33A7" w14:textId="77777777" w:rsidR="00383668" w:rsidRPr="001E3776" w:rsidRDefault="00383668" w:rsidP="00CC4AB7">
      <w:pPr>
        <w:pStyle w:val="Default"/>
        <w:spacing w:line="276" w:lineRule="auto"/>
        <w:ind w:right="567"/>
        <w:jc w:val="both"/>
        <w:rPr>
          <w:rFonts w:eastAsia="Calibri"/>
          <w:b/>
          <w:color w:val="auto"/>
          <w:lang w:eastAsia="en-US"/>
        </w:rPr>
      </w:pPr>
    </w:p>
    <w:p w14:paraId="5C8872A7" w14:textId="55A02BB9" w:rsidR="001759CC" w:rsidRDefault="00383668" w:rsidP="00F604FC">
      <w:pPr>
        <w:pStyle w:val="Default"/>
        <w:spacing w:line="276" w:lineRule="auto"/>
        <w:ind w:right="567"/>
        <w:rPr>
          <w:rFonts w:eastAsia="Calibri"/>
          <w:color w:val="auto"/>
          <w:lang w:eastAsia="en-US"/>
        </w:rPr>
      </w:pPr>
      <w:r w:rsidRPr="001E3776">
        <w:rPr>
          <w:rFonts w:eastAsia="Calibri"/>
          <w:color w:val="auto"/>
          <w:lang w:eastAsia="en-US"/>
        </w:rPr>
        <w:t>The following paragraphs set out the respective risk management duties and responsibilities for individual staff members.</w:t>
      </w:r>
    </w:p>
    <w:p w14:paraId="7CBA3A49" w14:textId="77777777" w:rsidR="00F604FC" w:rsidRDefault="00F604FC" w:rsidP="00F604FC">
      <w:pPr>
        <w:pStyle w:val="Default"/>
        <w:spacing w:line="276" w:lineRule="auto"/>
        <w:ind w:right="567"/>
        <w:rPr>
          <w:b/>
        </w:rPr>
      </w:pPr>
    </w:p>
    <w:p w14:paraId="262D2172" w14:textId="550FDC6F" w:rsidR="00E51617" w:rsidRPr="001E3776" w:rsidRDefault="00FA268E" w:rsidP="0075330B">
      <w:pPr>
        <w:pStyle w:val="Default"/>
        <w:spacing w:line="276" w:lineRule="auto"/>
        <w:ind w:right="567"/>
        <w:jc w:val="both"/>
        <w:rPr>
          <w:b/>
          <w:color w:val="auto"/>
        </w:rPr>
      </w:pPr>
      <w:r w:rsidRPr="00FA268E">
        <w:rPr>
          <w:b/>
          <w:color w:val="auto"/>
        </w:rPr>
        <w:t>5.</w:t>
      </w:r>
      <w:r w:rsidR="00551BD4">
        <w:rPr>
          <w:b/>
          <w:color w:val="auto"/>
        </w:rPr>
        <w:t>1</w:t>
      </w:r>
      <w:r>
        <w:rPr>
          <w:b/>
          <w:color w:val="auto"/>
        </w:rPr>
        <w:t xml:space="preserve"> </w:t>
      </w:r>
      <w:r w:rsidR="00E51617" w:rsidRPr="001E3776">
        <w:rPr>
          <w:b/>
          <w:color w:val="auto"/>
        </w:rPr>
        <w:t xml:space="preserve">All staff </w:t>
      </w:r>
    </w:p>
    <w:p w14:paraId="2C68CD62" w14:textId="77777777" w:rsidR="00E51617" w:rsidRPr="001E3776" w:rsidRDefault="00E51617" w:rsidP="00CC4AB7">
      <w:pPr>
        <w:pStyle w:val="Default"/>
        <w:spacing w:line="276" w:lineRule="auto"/>
        <w:ind w:right="567"/>
        <w:jc w:val="both"/>
        <w:rPr>
          <w:color w:val="auto"/>
        </w:rPr>
      </w:pPr>
    </w:p>
    <w:p w14:paraId="5745D36D" w14:textId="45374C2E" w:rsidR="00AE023B" w:rsidRDefault="00E51617" w:rsidP="00F649F2">
      <w:pPr>
        <w:pStyle w:val="Default"/>
        <w:spacing w:line="276" w:lineRule="auto"/>
        <w:ind w:right="567"/>
        <w:rPr>
          <w:color w:val="auto"/>
        </w:rPr>
      </w:pPr>
      <w:r w:rsidRPr="001E3776">
        <w:rPr>
          <w:color w:val="auto"/>
        </w:rPr>
        <w:t xml:space="preserve">All members of staff are accountable for maintaining risk awareness, identifying and reporting risks as appropriate to their </w:t>
      </w:r>
      <w:r w:rsidR="00A5504C" w:rsidRPr="001E3776">
        <w:rPr>
          <w:color w:val="auto"/>
        </w:rPr>
        <w:t>line manager.</w:t>
      </w:r>
      <w:r w:rsidR="00AE023B">
        <w:rPr>
          <w:color w:val="auto"/>
        </w:rPr>
        <w:t xml:space="preserve"> More specifically they will: </w:t>
      </w:r>
    </w:p>
    <w:p w14:paraId="4AACE874" w14:textId="77777777" w:rsidR="00AE023B" w:rsidRPr="001E3776" w:rsidRDefault="00AE023B" w:rsidP="0033072A">
      <w:pPr>
        <w:pStyle w:val="Default"/>
        <w:numPr>
          <w:ilvl w:val="0"/>
          <w:numId w:val="21"/>
        </w:numPr>
        <w:spacing w:before="120" w:line="276" w:lineRule="auto"/>
        <w:ind w:right="567"/>
        <w:rPr>
          <w:color w:val="auto"/>
        </w:rPr>
      </w:pPr>
      <w:r>
        <w:rPr>
          <w:color w:val="auto"/>
        </w:rPr>
        <w:t>A</w:t>
      </w:r>
      <w:r w:rsidRPr="001E3776">
        <w:rPr>
          <w:color w:val="auto"/>
        </w:rPr>
        <w:t>ccept personal responsibility for maintaining a safe environment, which includes being aware of their duty under legislation to take reasonable care of their own safety and all others that may be affected by the health board’s business</w:t>
      </w:r>
      <w:r>
        <w:rPr>
          <w:color w:val="auto"/>
        </w:rPr>
        <w:t>.</w:t>
      </w:r>
    </w:p>
    <w:p w14:paraId="665E7B5C" w14:textId="77777777" w:rsidR="00AE023B" w:rsidRPr="00AE023B" w:rsidRDefault="00AE023B" w:rsidP="0033072A">
      <w:pPr>
        <w:pStyle w:val="Default"/>
        <w:numPr>
          <w:ilvl w:val="0"/>
          <w:numId w:val="21"/>
        </w:numPr>
        <w:spacing w:before="120" w:line="276" w:lineRule="auto"/>
        <w:ind w:right="567"/>
        <w:rPr>
          <w:color w:val="auto"/>
        </w:rPr>
      </w:pPr>
      <w:r>
        <w:rPr>
          <w:color w:val="auto"/>
        </w:rPr>
        <w:t>R</w:t>
      </w:r>
      <w:r w:rsidRPr="001E3776">
        <w:rPr>
          <w:color w:val="auto"/>
        </w:rPr>
        <w:t>eport all inci</w:t>
      </w:r>
      <w:r>
        <w:rPr>
          <w:color w:val="auto"/>
        </w:rPr>
        <w:t>dents/accidents and near misses and c</w:t>
      </w:r>
      <w:r w:rsidRPr="00AE023B">
        <w:rPr>
          <w:color w:val="auto"/>
        </w:rPr>
        <w:t>omply with the health board’s incident and near miss reporting procedures;</w:t>
      </w:r>
    </w:p>
    <w:p w14:paraId="51AF74BA" w14:textId="1E663529" w:rsidR="00AE023B" w:rsidRPr="001E3776" w:rsidRDefault="00AE023B" w:rsidP="0033072A">
      <w:pPr>
        <w:pStyle w:val="Default"/>
        <w:numPr>
          <w:ilvl w:val="0"/>
          <w:numId w:val="21"/>
        </w:numPr>
        <w:spacing w:before="120" w:line="276" w:lineRule="auto"/>
        <w:ind w:right="567"/>
        <w:rPr>
          <w:color w:val="auto"/>
        </w:rPr>
      </w:pPr>
      <w:r>
        <w:rPr>
          <w:color w:val="auto"/>
        </w:rPr>
        <w:t>B</w:t>
      </w:r>
      <w:r w:rsidRPr="001E3776">
        <w:rPr>
          <w:color w:val="auto"/>
        </w:rPr>
        <w:t>e responsible for attending mandatory and relevan</w:t>
      </w:r>
      <w:r>
        <w:rPr>
          <w:color w:val="auto"/>
        </w:rPr>
        <w:t xml:space="preserve">t education and training events. </w:t>
      </w:r>
    </w:p>
    <w:p w14:paraId="531DEA85" w14:textId="253553E6" w:rsidR="00AE023B" w:rsidRPr="001E3776" w:rsidRDefault="00AE023B" w:rsidP="0033072A">
      <w:pPr>
        <w:pStyle w:val="Default"/>
        <w:numPr>
          <w:ilvl w:val="0"/>
          <w:numId w:val="21"/>
        </w:numPr>
        <w:spacing w:before="120" w:line="276" w:lineRule="auto"/>
        <w:ind w:right="567"/>
        <w:rPr>
          <w:color w:val="auto"/>
        </w:rPr>
      </w:pPr>
      <w:r>
        <w:rPr>
          <w:color w:val="auto"/>
        </w:rPr>
        <w:t>P</w:t>
      </w:r>
      <w:r w:rsidRPr="001E3776">
        <w:rPr>
          <w:color w:val="auto"/>
        </w:rPr>
        <w:t>articipate in the risk management system, including the risk assessments within their area of work and the notification to their line manager of any perceived risk which may not have been assessed</w:t>
      </w:r>
      <w:r>
        <w:rPr>
          <w:color w:val="auto"/>
        </w:rPr>
        <w:t xml:space="preserve">. </w:t>
      </w:r>
    </w:p>
    <w:p w14:paraId="620490E1" w14:textId="230565B0" w:rsidR="00AE023B" w:rsidRDefault="00AE023B" w:rsidP="0033072A">
      <w:pPr>
        <w:pStyle w:val="Default"/>
        <w:numPr>
          <w:ilvl w:val="0"/>
          <w:numId w:val="21"/>
        </w:numPr>
        <w:spacing w:before="120" w:line="276" w:lineRule="auto"/>
        <w:ind w:right="567"/>
        <w:rPr>
          <w:color w:val="auto"/>
        </w:rPr>
      </w:pPr>
      <w:r w:rsidRPr="00AE023B">
        <w:rPr>
          <w:color w:val="auto"/>
        </w:rPr>
        <w:t xml:space="preserve">Be aware of and comply with the health board’s Risk Management and BAF strategy, processes, and associated procedures. </w:t>
      </w:r>
    </w:p>
    <w:p w14:paraId="5C480973" w14:textId="77777777" w:rsidR="00AE023B" w:rsidRDefault="00AE023B" w:rsidP="00CC4AB7">
      <w:pPr>
        <w:pStyle w:val="Default"/>
        <w:spacing w:line="276" w:lineRule="auto"/>
        <w:ind w:right="567"/>
        <w:jc w:val="both"/>
        <w:rPr>
          <w:b/>
          <w:color w:val="auto"/>
        </w:rPr>
      </w:pPr>
    </w:p>
    <w:p w14:paraId="428ACB96" w14:textId="12EC9903" w:rsidR="00A5504C" w:rsidRDefault="00551BD4" w:rsidP="00CC4AB7">
      <w:pPr>
        <w:pStyle w:val="Default"/>
        <w:spacing w:line="276" w:lineRule="auto"/>
        <w:ind w:right="567"/>
        <w:jc w:val="both"/>
        <w:rPr>
          <w:b/>
          <w:color w:val="auto"/>
        </w:rPr>
      </w:pPr>
      <w:r>
        <w:rPr>
          <w:b/>
          <w:color w:val="auto"/>
        </w:rPr>
        <w:lastRenderedPageBreak/>
        <w:t xml:space="preserve">5.2  </w:t>
      </w:r>
      <w:r w:rsidR="00A5504C" w:rsidRPr="001E3776">
        <w:rPr>
          <w:b/>
          <w:color w:val="auto"/>
        </w:rPr>
        <w:t>Line Managers</w:t>
      </w:r>
    </w:p>
    <w:p w14:paraId="61B1102F" w14:textId="77777777" w:rsidR="00A5618B" w:rsidRPr="001E3776" w:rsidRDefault="00A5618B" w:rsidP="00CC4AB7">
      <w:pPr>
        <w:pStyle w:val="Default"/>
        <w:spacing w:line="276" w:lineRule="auto"/>
        <w:ind w:right="567"/>
        <w:jc w:val="both"/>
        <w:rPr>
          <w:b/>
          <w:color w:val="auto"/>
        </w:rPr>
      </w:pPr>
    </w:p>
    <w:p w14:paraId="60C6BAFB" w14:textId="19B6C5FC" w:rsidR="007B1BB1" w:rsidRDefault="00A5504C" w:rsidP="00F649F2">
      <w:pPr>
        <w:pStyle w:val="Default"/>
        <w:tabs>
          <w:tab w:val="num" w:pos="716"/>
        </w:tabs>
        <w:spacing w:line="276" w:lineRule="auto"/>
        <w:ind w:right="567"/>
        <w:rPr>
          <w:color w:val="auto"/>
        </w:rPr>
      </w:pPr>
      <w:r w:rsidRPr="001E3776">
        <w:rPr>
          <w:color w:val="auto"/>
        </w:rPr>
        <w:t>The identification and management of risk requires the active engagement and involvement of staff at all levels</w:t>
      </w:r>
      <w:r w:rsidR="007B1BB1">
        <w:rPr>
          <w:color w:val="auto"/>
        </w:rPr>
        <w:t xml:space="preserve">. This First Line of Defence recognises that </w:t>
      </w:r>
      <w:r w:rsidRPr="001E3776">
        <w:rPr>
          <w:color w:val="auto"/>
        </w:rPr>
        <w:t>staff are best placed to understand the risks relevant to their areas of responsibility</w:t>
      </w:r>
      <w:r w:rsidR="007B1BB1">
        <w:rPr>
          <w:color w:val="auto"/>
        </w:rPr>
        <w:t xml:space="preserve"> and that the identification and management of risk requires the active engagement and involvement of operational teams. </w:t>
      </w:r>
    </w:p>
    <w:p w14:paraId="43001C34" w14:textId="77777777" w:rsidR="007B1BB1" w:rsidRDefault="007B1BB1" w:rsidP="00F649F2">
      <w:pPr>
        <w:pStyle w:val="Default"/>
        <w:tabs>
          <w:tab w:val="num" w:pos="716"/>
        </w:tabs>
        <w:spacing w:line="276" w:lineRule="auto"/>
        <w:ind w:right="567"/>
        <w:rPr>
          <w:color w:val="auto"/>
        </w:rPr>
      </w:pPr>
    </w:p>
    <w:p w14:paraId="307C4CB4" w14:textId="1CD2339D" w:rsidR="00A5504C" w:rsidRPr="001E3776" w:rsidRDefault="007B1BB1" w:rsidP="00F649F2">
      <w:pPr>
        <w:pStyle w:val="Default"/>
        <w:tabs>
          <w:tab w:val="num" w:pos="716"/>
        </w:tabs>
        <w:spacing w:line="276" w:lineRule="auto"/>
        <w:ind w:right="567"/>
        <w:rPr>
          <w:color w:val="auto"/>
        </w:rPr>
      </w:pPr>
      <w:r>
        <w:rPr>
          <w:color w:val="auto"/>
        </w:rPr>
        <w:t>Therefore, staff m</w:t>
      </w:r>
      <w:r w:rsidR="00A5504C" w:rsidRPr="001E3776">
        <w:rPr>
          <w:color w:val="auto"/>
        </w:rPr>
        <w:t>ust be supported and enabled to manage these risks, within a structured risk management framework</w:t>
      </w:r>
      <w:r>
        <w:rPr>
          <w:color w:val="auto"/>
        </w:rPr>
        <w:t>, and M</w:t>
      </w:r>
      <w:r w:rsidR="00A5504C" w:rsidRPr="001E3776">
        <w:rPr>
          <w:color w:val="auto"/>
        </w:rPr>
        <w:t xml:space="preserve">anagers </w:t>
      </w:r>
      <w:r>
        <w:rPr>
          <w:color w:val="auto"/>
        </w:rPr>
        <w:t xml:space="preserve">are </w:t>
      </w:r>
      <w:r w:rsidR="00A5504C" w:rsidRPr="001E3776">
        <w:rPr>
          <w:color w:val="auto"/>
        </w:rPr>
        <w:t>expected to take an active lead to ensure that risk management is embedded into the way their service/team</w:t>
      </w:r>
      <w:r>
        <w:rPr>
          <w:color w:val="auto"/>
        </w:rPr>
        <w:t xml:space="preserve"> </w:t>
      </w:r>
      <w:r w:rsidR="00A5504C" w:rsidRPr="001E3776">
        <w:rPr>
          <w:color w:val="auto"/>
        </w:rPr>
        <w:t>/ward operates. Managers must ensure that their staff understand and implement this Strategy and supporting processes, ensuring that staff are provided with the education and training to enable them to do so.</w:t>
      </w:r>
    </w:p>
    <w:p w14:paraId="2B9754EE" w14:textId="77777777" w:rsidR="00A5504C" w:rsidRPr="001E3776" w:rsidRDefault="00A5504C" w:rsidP="00F649F2">
      <w:pPr>
        <w:pStyle w:val="Default"/>
        <w:tabs>
          <w:tab w:val="num" w:pos="716"/>
        </w:tabs>
        <w:spacing w:line="276" w:lineRule="auto"/>
        <w:ind w:right="567"/>
        <w:rPr>
          <w:b/>
          <w:bCs/>
          <w:color w:val="auto"/>
        </w:rPr>
      </w:pPr>
    </w:p>
    <w:p w14:paraId="6B078894" w14:textId="2DB7F0A2" w:rsidR="00DB7C2A" w:rsidRDefault="00A5504C" w:rsidP="00F649F2">
      <w:pPr>
        <w:pStyle w:val="Default"/>
        <w:tabs>
          <w:tab w:val="num" w:pos="716"/>
        </w:tabs>
        <w:spacing w:line="276" w:lineRule="auto"/>
        <w:ind w:right="567"/>
        <w:rPr>
          <w:b/>
          <w:color w:val="auto"/>
        </w:rPr>
      </w:pPr>
      <w:r w:rsidRPr="001E3776">
        <w:rPr>
          <w:color w:val="auto"/>
        </w:rPr>
        <w:t>Managers must be fully conversant with the UHB’s approach to risk management and governance. They will support the application of this Strategy and its related processes and participate in the monitoring and auditing process.</w:t>
      </w:r>
    </w:p>
    <w:p w14:paraId="1B0F905A" w14:textId="77777777" w:rsidR="00DB7C2A" w:rsidRDefault="00DB7C2A" w:rsidP="00CC4AB7">
      <w:pPr>
        <w:pStyle w:val="Default"/>
        <w:spacing w:line="276" w:lineRule="auto"/>
        <w:ind w:right="567"/>
        <w:jc w:val="both"/>
        <w:rPr>
          <w:b/>
          <w:color w:val="auto"/>
        </w:rPr>
      </w:pPr>
    </w:p>
    <w:p w14:paraId="04305ECC" w14:textId="390BE86E" w:rsidR="00E51617" w:rsidRPr="001E3776" w:rsidRDefault="00551BD4" w:rsidP="0075330B">
      <w:pPr>
        <w:pStyle w:val="Default"/>
        <w:spacing w:line="276" w:lineRule="auto"/>
        <w:ind w:right="567"/>
        <w:jc w:val="both"/>
        <w:rPr>
          <w:color w:val="auto"/>
        </w:rPr>
      </w:pPr>
      <w:r>
        <w:rPr>
          <w:b/>
          <w:color w:val="auto"/>
        </w:rPr>
        <w:t xml:space="preserve">5.3  </w:t>
      </w:r>
      <w:r w:rsidR="00A5504C" w:rsidRPr="001E3776">
        <w:rPr>
          <w:b/>
          <w:color w:val="auto"/>
        </w:rPr>
        <w:t>Clinical Board Directors</w:t>
      </w:r>
    </w:p>
    <w:p w14:paraId="4EB16A3C" w14:textId="7232EA28" w:rsidR="00A5504C" w:rsidRPr="001E3776" w:rsidRDefault="00A5504C" w:rsidP="00F649F2">
      <w:pPr>
        <w:widowControl w:val="0"/>
        <w:kinsoku w:val="0"/>
        <w:overflowPunct w:val="0"/>
        <w:autoSpaceDE w:val="0"/>
        <w:autoSpaceDN w:val="0"/>
        <w:adjustRightInd w:val="0"/>
        <w:spacing w:before="120" w:line="276" w:lineRule="auto"/>
        <w:ind w:left="16" w:right="567"/>
        <w:rPr>
          <w:rFonts w:ascii="Arial" w:eastAsiaTheme="minorEastAsia" w:hAnsi="Arial" w:cs="Arial"/>
        </w:rPr>
      </w:pPr>
      <w:r w:rsidRPr="001E3776">
        <w:rPr>
          <w:rFonts w:ascii="Arial" w:eastAsiaTheme="minorEastAsia" w:hAnsi="Arial" w:cs="Arial"/>
        </w:rPr>
        <w:t>Clinical Board Directors</w:t>
      </w:r>
      <w:r w:rsidRPr="001E3776">
        <w:rPr>
          <w:rFonts w:ascii="Arial" w:eastAsiaTheme="minorEastAsia" w:hAnsi="Arial" w:cs="Arial"/>
          <w:spacing w:val="-7"/>
        </w:rPr>
        <w:t xml:space="preserve"> </w:t>
      </w:r>
      <w:r w:rsidRPr="001E3776">
        <w:rPr>
          <w:rFonts w:ascii="Arial" w:eastAsiaTheme="minorEastAsia" w:hAnsi="Arial" w:cs="Arial"/>
        </w:rPr>
        <w:t>are</w:t>
      </w:r>
      <w:r w:rsidRPr="001E3776">
        <w:rPr>
          <w:rFonts w:ascii="Arial" w:eastAsiaTheme="minorEastAsia" w:hAnsi="Arial" w:cs="Arial"/>
          <w:w w:val="99"/>
        </w:rPr>
        <w:t xml:space="preserve"> </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rPr>
        <w:t>s</w:t>
      </w:r>
      <w:r w:rsidRPr="001E3776">
        <w:rPr>
          <w:rFonts w:ascii="Arial" w:eastAsiaTheme="minorEastAsia" w:hAnsi="Arial" w:cs="Arial"/>
          <w:spacing w:val="-1"/>
        </w:rPr>
        <w:t>p</w:t>
      </w:r>
      <w:r w:rsidRPr="001E3776">
        <w:rPr>
          <w:rFonts w:ascii="Arial" w:eastAsiaTheme="minorEastAsia" w:hAnsi="Arial" w:cs="Arial"/>
        </w:rPr>
        <w:t>o</w:t>
      </w:r>
      <w:r w:rsidRPr="001E3776">
        <w:rPr>
          <w:rFonts w:ascii="Arial" w:eastAsiaTheme="minorEastAsia" w:hAnsi="Arial" w:cs="Arial"/>
          <w:spacing w:val="-1"/>
        </w:rPr>
        <w:t>n</w:t>
      </w:r>
      <w:r w:rsidRPr="001E3776">
        <w:rPr>
          <w:rFonts w:ascii="Arial" w:eastAsiaTheme="minorEastAsia" w:hAnsi="Arial" w:cs="Arial"/>
        </w:rPr>
        <w:t>s</w:t>
      </w:r>
      <w:r w:rsidRPr="001E3776">
        <w:rPr>
          <w:rFonts w:ascii="Arial" w:eastAsiaTheme="minorEastAsia" w:hAnsi="Arial" w:cs="Arial"/>
          <w:spacing w:val="-2"/>
        </w:rPr>
        <w:t>i</w:t>
      </w:r>
      <w:r w:rsidRPr="001E3776">
        <w:rPr>
          <w:rFonts w:ascii="Arial" w:eastAsiaTheme="minorEastAsia" w:hAnsi="Arial" w:cs="Arial"/>
          <w:spacing w:val="-1"/>
        </w:rPr>
        <w:t>b</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7"/>
        </w:rPr>
        <w:t xml:space="preserve"> </w:t>
      </w:r>
      <w:r w:rsidRPr="001E3776">
        <w:rPr>
          <w:rFonts w:ascii="Arial" w:eastAsiaTheme="minorEastAsia" w:hAnsi="Arial" w:cs="Arial"/>
          <w:spacing w:val="-1"/>
        </w:rPr>
        <w:t>f</w:t>
      </w:r>
      <w:r w:rsidRPr="001E3776">
        <w:rPr>
          <w:rFonts w:ascii="Arial" w:eastAsiaTheme="minorEastAsia" w:hAnsi="Arial" w:cs="Arial"/>
        </w:rPr>
        <w:t>or</w:t>
      </w:r>
      <w:r w:rsidRPr="001E3776">
        <w:rPr>
          <w:rFonts w:ascii="Arial" w:eastAsiaTheme="minorEastAsia" w:hAnsi="Arial" w:cs="Arial"/>
          <w:spacing w:val="-6"/>
        </w:rPr>
        <w:t xml:space="preserve"> </w:t>
      </w:r>
      <w:r w:rsidRPr="001E3776">
        <w:rPr>
          <w:rFonts w:ascii="Arial" w:eastAsiaTheme="minorEastAsia" w:hAnsi="Arial" w:cs="Arial"/>
          <w:spacing w:val="-1"/>
        </w:rPr>
        <w:t>im</w:t>
      </w:r>
      <w:r w:rsidRPr="001E3776">
        <w:rPr>
          <w:rFonts w:ascii="Arial" w:eastAsiaTheme="minorEastAsia" w:hAnsi="Arial" w:cs="Arial"/>
          <w:spacing w:val="1"/>
        </w:rPr>
        <w:t>pl</w:t>
      </w:r>
      <w:r w:rsidRPr="001E3776">
        <w:rPr>
          <w:rFonts w:ascii="Arial" w:eastAsiaTheme="minorEastAsia" w:hAnsi="Arial" w:cs="Arial"/>
        </w:rPr>
        <w:t>e</w:t>
      </w:r>
      <w:r w:rsidRPr="001E3776">
        <w:rPr>
          <w:rFonts w:ascii="Arial" w:eastAsiaTheme="minorEastAsia" w:hAnsi="Arial" w:cs="Arial"/>
          <w:spacing w:val="-1"/>
        </w:rPr>
        <w:t>m</w:t>
      </w:r>
      <w:r w:rsidRPr="001E3776">
        <w:rPr>
          <w:rFonts w:ascii="Arial" w:eastAsiaTheme="minorEastAsia" w:hAnsi="Arial" w:cs="Arial"/>
        </w:rPr>
        <w:t>e</w:t>
      </w:r>
      <w:r w:rsidRPr="001E3776">
        <w:rPr>
          <w:rFonts w:ascii="Arial" w:eastAsiaTheme="minorEastAsia" w:hAnsi="Arial" w:cs="Arial"/>
          <w:spacing w:val="-1"/>
        </w:rPr>
        <w:t>nt</w:t>
      </w:r>
      <w:r w:rsidRPr="001E3776">
        <w:rPr>
          <w:rFonts w:ascii="Arial" w:eastAsiaTheme="minorEastAsia" w:hAnsi="Arial" w:cs="Arial"/>
        </w:rPr>
        <w:t>a</w:t>
      </w:r>
      <w:r w:rsidRPr="001E3776">
        <w:rPr>
          <w:rFonts w:ascii="Arial" w:eastAsiaTheme="minorEastAsia" w:hAnsi="Arial" w:cs="Arial"/>
          <w:spacing w:val="-2"/>
        </w:rPr>
        <w:t>ti</w:t>
      </w:r>
      <w:r w:rsidRPr="001E3776">
        <w:rPr>
          <w:rFonts w:ascii="Arial" w:eastAsiaTheme="minorEastAsia" w:hAnsi="Arial" w:cs="Arial"/>
        </w:rPr>
        <w:t>on</w:t>
      </w:r>
      <w:r w:rsidRPr="001E3776">
        <w:rPr>
          <w:rFonts w:ascii="Arial" w:eastAsiaTheme="minorEastAsia" w:hAnsi="Arial" w:cs="Arial"/>
          <w:spacing w:val="-8"/>
        </w:rPr>
        <w:t xml:space="preserve"> </w:t>
      </w:r>
      <w:r w:rsidRPr="001E3776">
        <w:rPr>
          <w:rFonts w:ascii="Arial" w:eastAsiaTheme="minorEastAsia" w:hAnsi="Arial" w:cs="Arial"/>
        </w:rPr>
        <w:t>of</w:t>
      </w:r>
      <w:r w:rsidRPr="001E3776">
        <w:rPr>
          <w:rFonts w:ascii="Arial" w:eastAsiaTheme="minorEastAsia" w:hAnsi="Arial" w:cs="Arial"/>
          <w:spacing w:val="-5"/>
        </w:rPr>
        <w:t xml:space="preserve"> </w:t>
      </w:r>
      <w:r w:rsidRPr="001E3776">
        <w:rPr>
          <w:rFonts w:ascii="Arial" w:eastAsiaTheme="minorEastAsia" w:hAnsi="Arial" w:cs="Arial"/>
          <w:spacing w:val="2"/>
        </w:rPr>
        <w:t>t</w:t>
      </w:r>
      <w:r w:rsidRPr="001E3776">
        <w:rPr>
          <w:rFonts w:ascii="Arial" w:eastAsiaTheme="minorEastAsia" w:hAnsi="Arial" w:cs="Arial"/>
          <w:spacing w:val="-1"/>
        </w:rPr>
        <w:t>h</w:t>
      </w:r>
      <w:r w:rsidRPr="001E3776">
        <w:rPr>
          <w:rFonts w:ascii="Arial" w:eastAsiaTheme="minorEastAsia" w:hAnsi="Arial" w:cs="Arial"/>
        </w:rPr>
        <w:t>e</w:t>
      </w:r>
      <w:r w:rsidRPr="001E3776">
        <w:rPr>
          <w:rFonts w:ascii="Arial" w:eastAsiaTheme="minorEastAsia" w:hAnsi="Arial" w:cs="Arial"/>
          <w:spacing w:val="-7"/>
        </w:rPr>
        <w:t xml:space="preserve"> </w:t>
      </w:r>
      <w:r w:rsidRPr="001E3776">
        <w:rPr>
          <w:rFonts w:ascii="Arial" w:eastAsiaTheme="minorEastAsia" w:hAnsi="Arial" w:cs="Arial"/>
        </w:rPr>
        <w:t>R</w:t>
      </w:r>
      <w:r w:rsidRPr="001E3776">
        <w:rPr>
          <w:rFonts w:ascii="Arial" w:eastAsiaTheme="minorEastAsia" w:hAnsi="Arial" w:cs="Arial"/>
          <w:spacing w:val="-2"/>
        </w:rPr>
        <w:t>i</w:t>
      </w:r>
      <w:r w:rsidRPr="001E3776">
        <w:rPr>
          <w:rFonts w:ascii="Arial" w:eastAsiaTheme="minorEastAsia" w:hAnsi="Arial" w:cs="Arial"/>
        </w:rPr>
        <w:t>sk</w:t>
      </w:r>
      <w:r w:rsidRPr="001E3776">
        <w:rPr>
          <w:rFonts w:ascii="Arial" w:eastAsiaTheme="minorEastAsia" w:hAnsi="Arial" w:cs="Arial"/>
          <w:w w:val="99"/>
        </w:rPr>
        <w:t xml:space="preserve"> </w:t>
      </w:r>
      <w:r w:rsidRPr="001E3776">
        <w:rPr>
          <w:rFonts w:ascii="Arial" w:eastAsiaTheme="minorEastAsia" w:hAnsi="Arial" w:cs="Arial"/>
          <w:spacing w:val="-1"/>
        </w:rPr>
        <w:t>M</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a</w:t>
      </w:r>
      <w:r w:rsidRPr="001E3776">
        <w:rPr>
          <w:rFonts w:ascii="Arial" w:eastAsiaTheme="minorEastAsia" w:hAnsi="Arial" w:cs="Arial"/>
          <w:spacing w:val="-1"/>
        </w:rPr>
        <w:t>g</w:t>
      </w:r>
      <w:r w:rsidRPr="001E3776">
        <w:rPr>
          <w:rFonts w:ascii="Arial" w:eastAsiaTheme="minorEastAsia" w:hAnsi="Arial" w:cs="Arial"/>
        </w:rPr>
        <w:t>e</w:t>
      </w:r>
      <w:r w:rsidRPr="001E3776">
        <w:rPr>
          <w:rFonts w:ascii="Arial" w:eastAsiaTheme="minorEastAsia" w:hAnsi="Arial" w:cs="Arial"/>
          <w:spacing w:val="-1"/>
        </w:rPr>
        <w:t>m</w:t>
      </w:r>
      <w:r w:rsidRPr="001E3776">
        <w:rPr>
          <w:rFonts w:ascii="Arial" w:eastAsiaTheme="minorEastAsia" w:hAnsi="Arial" w:cs="Arial"/>
        </w:rPr>
        <w:t>e</w:t>
      </w:r>
      <w:r w:rsidRPr="001E3776">
        <w:rPr>
          <w:rFonts w:ascii="Arial" w:eastAsiaTheme="minorEastAsia" w:hAnsi="Arial" w:cs="Arial"/>
          <w:spacing w:val="-1"/>
        </w:rPr>
        <w:t>n</w:t>
      </w:r>
      <w:r w:rsidRPr="001E3776">
        <w:rPr>
          <w:rFonts w:ascii="Arial" w:eastAsiaTheme="minorEastAsia" w:hAnsi="Arial" w:cs="Arial"/>
        </w:rPr>
        <w:t>t and B</w:t>
      </w:r>
      <w:r w:rsidR="00A7138B">
        <w:rPr>
          <w:rFonts w:ascii="Arial" w:eastAsiaTheme="minorEastAsia" w:hAnsi="Arial" w:cs="Arial"/>
        </w:rPr>
        <w:t xml:space="preserve">AF </w:t>
      </w:r>
      <w:r w:rsidRPr="001E3776">
        <w:rPr>
          <w:rFonts w:ascii="Arial" w:eastAsiaTheme="minorEastAsia" w:hAnsi="Arial" w:cs="Arial"/>
          <w:spacing w:val="-2"/>
        </w:rPr>
        <w:t>Strategy</w:t>
      </w:r>
      <w:r w:rsidRPr="001E3776">
        <w:rPr>
          <w:rFonts w:ascii="Arial" w:eastAsiaTheme="minorEastAsia" w:hAnsi="Arial" w:cs="Arial"/>
          <w:spacing w:val="-12"/>
        </w:rPr>
        <w:t xml:space="preserve"> </w:t>
      </w:r>
      <w:r w:rsidRPr="001E3776">
        <w:rPr>
          <w:rFonts w:ascii="Arial" w:eastAsiaTheme="minorEastAsia" w:hAnsi="Arial" w:cs="Arial"/>
        </w:rPr>
        <w:t>a</w:t>
      </w:r>
      <w:r w:rsidRPr="001E3776">
        <w:rPr>
          <w:rFonts w:ascii="Arial" w:eastAsiaTheme="minorEastAsia" w:hAnsi="Arial" w:cs="Arial"/>
          <w:spacing w:val="-2"/>
        </w:rPr>
        <w:t>n</w:t>
      </w:r>
      <w:r w:rsidRPr="001E3776">
        <w:rPr>
          <w:rFonts w:ascii="Arial" w:eastAsiaTheme="minorEastAsia" w:hAnsi="Arial" w:cs="Arial"/>
        </w:rPr>
        <w:t>d</w:t>
      </w:r>
      <w:r w:rsidRPr="001E3776">
        <w:rPr>
          <w:rFonts w:ascii="Arial" w:eastAsiaTheme="minorEastAsia" w:hAnsi="Arial" w:cs="Arial"/>
          <w:spacing w:val="-12"/>
        </w:rPr>
        <w:t xml:space="preserve"> </w:t>
      </w:r>
      <w:r w:rsidR="00A7138B">
        <w:rPr>
          <w:rFonts w:ascii="Arial" w:eastAsiaTheme="minorEastAsia" w:hAnsi="Arial" w:cs="Arial"/>
          <w:spacing w:val="-12"/>
        </w:rPr>
        <w:t xml:space="preserve">any other </w:t>
      </w:r>
      <w:r w:rsidRPr="001E3776">
        <w:rPr>
          <w:rFonts w:ascii="Arial" w:eastAsiaTheme="minorEastAsia" w:hAnsi="Arial" w:cs="Arial"/>
          <w:spacing w:val="-2"/>
        </w:rPr>
        <w:t>p</w:t>
      </w:r>
      <w:r w:rsidRPr="001E3776">
        <w:rPr>
          <w:rFonts w:ascii="Arial" w:eastAsiaTheme="minorEastAsia" w:hAnsi="Arial" w:cs="Arial"/>
        </w:rPr>
        <w:t>o</w:t>
      </w:r>
      <w:r w:rsidRPr="001E3776">
        <w:rPr>
          <w:rFonts w:ascii="Arial" w:eastAsiaTheme="minorEastAsia" w:hAnsi="Arial" w:cs="Arial"/>
          <w:spacing w:val="1"/>
        </w:rPr>
        <w:t>l</w:t>
      </w:r>
      <w:r w:rsidRPr="001E3776">
        <w:rPr>
          <w:rFonts w:ascii="Arial" w:eastAsiaTheme="minorEastAsia" w:hAnsi="Arial" w:cs="Arial"/>
          <w:spacing w:val="-2"/>
        </w:rPr>
        <w:t>i</w:t>
      </w:r>
      <w:r w:rsidRPr="001E3776">
        <w:rPr>
          <w:rFonts w:ascii="Arial" w:eastAsiaTheme="minorEastAsia" w:hAnsi="Arial" w:cs="Arial"/>
        </w:rPr>
        <w:t>c</w:t>
      </w:r>
      <w:r w:rsidRPr="001E3776">
        <w:rPr>
          <w:rFonts w:ascii="Arial" w:eastAsiaTheme="minorEastAsia" w:hAnsi="Arial" w:cs="Arial"/>
          <w:spacing w:val="-2"/>
        </w:rPr>
        <w:t>i</w:t>
      </w:r>
      <w:r w:rsidRPr="001E3776">
        <w:rPr>
          <w:rFonts w:ascii="Arial" w:eastAsiaTheme="minorEastAsia" w:hAnsi="Arial" w:cs="Arial"/>
        </w:rPr>
        <w:t>es</w:t>
      </w:r>
      <w:r w:rsidRPr="001E3776">
        <w:rPr>
          <w:rFonts w:ascii="Arial" w:eastAsiaTheme="minorEastAsia" w:hAnsi="Arial" w:cs="Arial"/>
          <w:spacing w:val="-4"/>
        </w:rPr>
        <w:t xml:space="preserve"> </w:t>
      </w:r>
      <w:r w:rsidRPr="001E3776">
        <w:rPr>
          <w:rFonts w:ascii="Arial" w:eastAsiaTheme="minorEastAsia" w:hAnsi="Arial" w:cs="Arial"/>
        </w:rPr>
        <w:t>w</w:t>
      </w:r>
      <w:r w:rsidRPr="001E3776">
        <w:rPr>
          <w:rFonts w:ascii="Arial" w:eastAsiaTheme="minorEastAsia" w:hAnsi="Arial" w:cs="Arial"/>
          <w:spacing w:val="1"/>
        </w:rPr>
        <w:t>h</w:t>
      </w:r>
      <w:r w:rsidRPr="001E3776">
        <w:rPr>
          <w:rFonts w:ascii="Arial" w:eastAsiaTheme="minorEastAsia" w:hAnsi="Arial" w:cs="Arial"/>
          <w:spacing w:val="-2"/>
        </w:rPr>
        <w:t>i</w:t>
      </w:r>
      <w:r w:rsidRPr="001E3776">
        <w:rPr>
          <w:rFonts w:ascii="Arial" w:eastAsiaTheme="minorEastAsia" w:hAnsi="Arial" w:cs="Arial"/>
        </w:rPr>
        <w:t>ch</w:t>
      </w:r>
      <w:r w:rsidRPr="001E3776">
        <w:rPr>
          <w:rFonts w:ascii="Arial" w:eastAsiaTheme="minorEastAsia" w:hAnsi="Arial" w:cs="Arial"/>
          <w:spacing w:val="-4"/>
        </w:rPr>
        <w:t xml:space="preserve"> </w:t>
      </w:r>
      <w:r w:rsidRPr="001E3776">
        <w:rPr>
          <w:rFonts w:ascii="Arial" w:eastAsiaTheme="minorEastAsia" w:hAnsi="Arial" w:cs="Arial"/>
          <w:spacing w:val="1"/>
        </w:rPr>
        <w:t>s</w:t>
      </w:r>
      <w:r w:rsidRPr="001E3776">
        <w:rPr>
          <w:rFonts w:ascii="Arial" w:eastAsiaTheme="minorEastAsia" w:hAnsi="Arial" w:cs="Arial"/>
          <w:spacing w:val="-1"/>
        </w:rPr>
        <w:t>upp</w:t>
      </w:r>
      <w:r w:rsidRPr="001E3776">
        <w:rPr>
          <w:rFonts w:ascii="Arial" w:eastAsiaTheme="minorEastAsia" w:hAnsi="Arial" w:cs="Arial"/>
        </w:rPr>
        <w:t>ort</w:t>
      </w:r>
      <w:r w:rsidRPr="001E3776">
        <w:rPr>
          <w:rFonts w:ascii="Arial" w:eastAsiaTheme="minorEastAsia" w:hAnsi="Arial" w:cs="Arial"/>
          <w:spacing w:val="-2"/>
        </w:rPr>
        <w:t xml:space="preserve"> </w:t>
      </w:r>
      <w:r w:rsidRPr="001E3776">
        <w:rPr>
          <w:rFonts w:ascii="Arial" w:eastAsiaTheme="minorEastAsia" w:hAnsi="Arial" w:cs="Arial"/>
          <w:spacing w:val="1"/>
        </w:rPr>
        <w:t>t</w:t>
      </w:r>
      <w:r w:rsidRPr="001E3776">
        <w:rPr>
          <w:rFonts w:ascii="Arial" w:eastAsiaTheme="minorEastAsia" w:hAnsi="Arial" w:cs="Arial"/>
          <w:spacing w:val="-1"/>
        </w:rPr>
        <w:t>h</w:t>
      </w:r>
      <w:r w:rsidRPr="001E3776">
        <w:rPr>
          <w:rFonts w:ascii="Arial" w:eastAsiaTheme="minorEastAsia" w:hAnsi="Arial" w:cs="Arial"/>
        </w:rPr>
        <w:t>e</w:t>
      </w:r>
      <w:r w:rsidRPr="001E3776">
        <w:rPr>
          <w:rFonts w:ascii="Arial" w:eastAsiaTheme="minorEastAsia" w:hAnsi="Arial" w:cs="Arial"/>
          <w:spacing w:val="-3"/>
        </w:rPr>
        <w:t xml:space="preserve"> </w:t>
      </w:r>
      <w:r w:rsidRPr="001E3776">
        <w:rPr>
          <w:rFonts w:ascii="Arial" w:eastAsiaTheme="minorEastAsia" w:hAnsi="Arial" w:cs="Arial"/>
          <w:spacing w:val="-2"/>
        </w:rPr>
        <w:t>h</w:t>
      </w:r>
      <w:r w:rsidRPr="001E3776">
        <w:rPr>
          <w:rFonts w:ascii="Arial" w:eastAsiaTheme="minorEastAsia" w:hAnsi="Arial" w:cs="Arial"/>
        </w:rPr>
        <w:t>ea</w:t>
      </w:r>
      <w:r w:rsidRPr="001E3776">
        <w:rPr>
          <w:rFonts w:ascii="Arial" w:eastAsiaTheme="minorEastAsia" w:hAnsi="Arial" w:cs="Arial"/>
          <w:spacing w:val="-2"/>
        </w:rPr>
        <w:t>l</w:t>
      </w:r>
      <w:r w:rsidRPr="001E3776">
        <w:rPr>
          <w:rFonts w:ascii="Arial" w:eastAsiaTheme="minorEastAsia" w:hAnsi="Arial" w:cs="Arial"/>
          <w:spacing w:val="-1"/>
        </w:rPr>
        <w:t>t</w:t>
      </w:r>
      <w:r w:rsidRPr="001E3776">
        <w:rPr>
          <w:rFonts w:ascii="Arial" w:eastAsiaTheme="minorEastAsia" w:hAnsi="Arial" w:cs="Arial"/>
        </w:rPr>
        <w:t>h</w:t>
      </w:r>
      <w:r w:rsidRPr="001E3776">
        <w:rPr>
          <w:rFonts w:ascii="Arial" w:eastAsiaTheme="minorEastAsia" w:hAnsi="Arial" w:cs="Arial"/>
          <w:spacing w:val="-3"/>
        </w:rPr>
        <w:t xml:space="preserve"> </w:t>
      </w:r>
      <w:r w:rsidRPr="001E3776">
        <w:rPr>
          <w:rFonts w:ascii="Arial" w:eastAsiaTheme="minorEastAsia" w:hAnsi="Arial" w:cs="Arial"/>
          <w:spacing w:val="1"/>
        </w:rPr>
        <w:t>b</w:t>
      </w:r>
      <w:r w:rsidRPr="001E3776">
        <w:rPr>
          <w:rFonts w:ascii="Arial" w:eastAsiaTheme="minorEastAsia" w:hAnsi="Arial" w:cs="Arial"/>
        </w:rPr>
        <w:t>oard’s</w:t>
      </w:r>
      <w:r w:rsidRPr="001E3776">
        <w:rPr>
          <w:rFonts w:ascii="Arial" w:eastAsiaTheme="minorEastAsia" w:hAnsi="Arial" w:cs="Arial"/>
          <w:spacing w:val="-2"/>
        </w:rPr>
        <w:t xml:space="preserve"> </w:t>
      </w:r>
      <w:r w:rsidRPr="001E3776">
        <w:rPr>
          <w:rFonts w:ascii="Arial" w:eastAsiaTheme="minorEastAsia" w:hAnsi="Arial" w:cs="Arial"/>
        </w:rPr>
        <w:t>risk</w:t>
      </w:r>
      <w:r w:rsidRPr="001E3776">
        <w:rPr>
          <w:rFonts w:ascii="Arial" w:eastAsiaTheme="minorEastAsia" w:hAnsi="Arial" w:cs="Arial"/>
          <w:w w:val="99"/>
        </w:rPr>
        <w:t xml:space="preserve"> </w:t>
      </w:r>
      <w:r w:rsidRPr="001E3776">
        <w:rPr>
          <w:rFonts w:ascii="Arial" w:eastAsiaTheme="minorEastAsia" w:hAnsi="Arial" w:cs="Arial"/>
          <w:spacing w:val="-1"/>
        </w:rPr>
        <w:t>m</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a</w:t>
      </w:r>
      <w:r w:rsidRPr="001E3776">
        <w:rPr>
          <w:rFonts w:ascii="Arial" w:eastAsiaTheme="minorEastAsia" w:hAnsi="Arial" w:cs="Arial"/>
          <w:spacing w:val="-1"/>
        </w:rPr>
        <w:t>g</w:t>
      </w:r>
      <w:r w:rsidRPr="001E3776">
        <w:rPr>
          <w:rFonts w:ascii="Arial" w:eastAsiaTheme="minorEastAsia" w:hAnsi="Arial" w:cs="Arial"/>
        </w:rPr>
        <w:t>e</w:t>
      </w:r>
      <w:r w:rsidRPr="001E3776">
        <w:rPr>
          <w:rFonts w:ascii="Arial" w:eastAsiaTheme="minorEastAsia" w:hAnsi="Arial" w:cs="Arial"/>
          <w:spacing w:val="-1"/>
        </w:rPr>
        <w:t>m</w:t>
      </w:r>
      <w:r w:rsidRPr="001E3776">
        <w:rPr>
          <w:rFonts w:ascii="Arial" w:eastAsiaTheme="minorEastAsia" w:hAnsi="Arial" w:cs="Arial"/>
        </w:rPr>
        <w:t>e</w:t>
      </w:r>
      <w:r w:rsidRPr="001E3776">
        <w:rPr>
          <w:rFonts w:ascii="Arial" w:eastAsiaTheme="minorEastAsia" w:hAnsi="Arial" w:cs="Arial"/>
          <w:spacing w:val="-1"/>
        </w:rPr>
        <w:t>n</w:t>
      </w:r>
      <w:r w:rsidRPr="001E3776">
        <w:rPr>
          <w:rFonts w:ascii="Arial" w:eastAsiaTheme="minorEastAsia" w:hAnsi="Arial" w:cs="Arial"/>
        </w:rPr>
        <w:t>t</w:t>
      </w:r>
      <w:r w:rsidRPr="001E3776">
        <w:rPr>
          <w:rFonts w:ascii="Arial" w:eastAsiaTheme="minorEastAsia" w:hAnsi="Arial" w:cs="Arial"/>
          <w:spacing w:val="-25"/>
        </w:rPr>
        <w:t xml:space="preserve"> </w:t>
      </w:r>
      <w:r w:rsidRPr="001E3776">
        <w:rPr>
          <w:rFonts w:ascii="Arial" w:eastAsiaTheme="minorEastAsia" w:hAnsi="Arial" w:cs="Arial"/>
          <w:spacing w:val="1"/>
        </w:rPr>
        <w:t>a</w:t>
      </w:r>
      <w:r w:rsidRPr="001E3776">
        <w:rPr>
          <w:rFonts w:ascii="Arial" w:eastAsiaTheme="minorEastAsia" w:hAnsi="Arial" w:cs="Arial"/>
          <w:spacing w:val="-1"/>
        </w:rPr>
        <w:t>pp</w:t>
      </w:r>
      <w:r w:rsidRPr="001E3776">
        <w:rPr>
          <w:rFonts w:ascii="Arial" w:eastAsiaTheme="minorEastAsia" w:hAnsi="Arial" w:cs="Arial"/>
        </w:rPr>
        <w:t>r</w:t>
      </w:r>
      <w:r w:rsidRPr="001E3776">
        <w:rPr>
          <w:rFonts w:ascii="Arial" w:eastAsiaTheme="minorEastAsia" w:hAnsi="Arial" w:cs="Arial"/>
          <w:spacing w:val="1"/>
        </w:rPr>
        <w:t>o</w:t>
      </w:r>
      <w:r w:rsidRPr="001E3776">
        <w:rPr>
          <w:rFonts w:ascii="Arial" w:eastAsiaTheme="minorEastAsia" w:hAnsi="Arial" w:cs="Arial"/>
        </w:rPr>
        <w:t>ac</w:t>
      </w:r>
      <w:r w:rsidRPr="001E3776">
        <w:rPr>
          <w:rFonts w:ascii="Arial" w:eastAsiaTheme="minorEastAsia" w:hAnsi="Arial" w:cs="Arial"/>
          <w:spacing w:val="-2"/>
        </w:rPr>
        <w:t>h</w:t>
      </w:r>
      <w:r w:rsidRPr="001E3776">
        <w:rPr>
          <w:rFonts w:ascii="Arial" w:eastAsiaTheme="minorEastAsia" w:hAnsi="Arial" w:cs="Arial"/>
        </w:rPr>
        <w:t xml:space="preserve">. </w:t>
      </w:r>
    </w:p>
    <w:p w14:paraId="07456D7F" w14:textId="185CB60B" w:rsidR="00A5504C" w:rsidRPr="001E3776" w:rsidRDefault="007A4E8C" w:rsidP="00F649F2">
      <w:pPr>
        <w:widowControl w:val="0"/>
        <w:kinsoku w:val="0"/>
        <w:overflowPunct w:val="0"/>
        <w:autoSpaceDE w:val="0"/>
        <w:autoSpaceDN w:val="0"/>
        <w:adjustRightInd w:val="0"/>
        <w:spacing w:before="120" w:line="276" w:lineRule="auto"/>
        <w:ind w:left="16" w:right="567"/>
        <w:rPr>
          <w:rFonts w:ascii="Arial" w:eastAsiaTheme="minorEastAsia" w:hAnsi="Arial" w:cs="Arial"/>
        </w:rPr>
      </w:pPr>
      <w:r w:rsidRPr="001E3776">
        <w:rPr>
          <w:rFonts w:ascii="Arial" w:eastAsiaTheme="minorEastAsia" w:hAnsi="Arial" w:cs="Arial"/>
          <w:spacing w:val="-1"/>
        </w:rPr>
        <w:t>Sp</w:t>
      </w:r>
      <w:r w:rsidRPr="001E3776">
        <w:rPr>
          <w:rFonts w:ascii="Arial" w:eastAsiaTheme="minorEastAsia" w:hAnsi="Arial" w:cs="Arial"/>
        </w:rPr>
        <w:t>ec</w:t>
      </w:r>
      <w:r w:rsidRPr="001E3776">
        <w:rPr>
          <w:rFonts w:ascii="Arial" w:eastAsiaTheme="minorEastAsia" w:hAnsi="Arial" w:cs="Arial"/>
          <w:spacing w:val="-2"/>
        </w:rPr>
        <w:t>i</w:t>
      </w:r>
      <w:r w:rsidRPr="001E3776">
        <w:rPr>
          <w:rFonts w:ascii="Arial" w:eastAsiaTheme="minorEastAsia" w:hAnsi="Arial" w:cs="Arial"/>
        </w:rPr>
        <w:t>fica</w:t>
      </w:r>
      <w:r w:rsidRPr="001E3776">
        <w:rPr>
          <w:rFonts w:ascii="Arial" w:eastAsiaTheme="minorEastAsia" w:hAnsi="Arial" w:cs="Arial"/>
          <w:spacing w:val="-2"/>
        </w:rPr>
        <w:t>l</w:t>
      </w:r>
      <w:r w:rsidRPr="001E3776">
        <w:rPr>
          <w:rFonts w:ascii="Arial" w:eastAsiaTheme="minorEastAsia" w:hAnsi="Arial" w:cs="Arial"/>
          <w:spacing w:val="1"/>
        </w:rPr>
        <w:t>l</w:t>
      </w:r>
      <w:r w:rsidRPr="001E3776">
        <w:rPr>
          <w:rFonts w:ascii="Arial" w:eastAsiaTheme="minorEastAsia" w:hAnsi="Arial" w:cs="Arial"/>
        </w:rPr>
        <w:t>y,</w:t>
      </w:r>
      <w:r w:rsidR="00A5504C" w:rsidRPr="001E3776">
        <w:rPr>
          <w:rFonts w:ascii="Arial" w:eastAsiaTheme="minorEastAsia" w:hAnsi="Arial" w:cs="Arial"/>
          <w:spacing w:val="-8"/>
        </w:rPr>
        <w:t xml:space="preserve"> </w:t>
      </w:r>
      <w:r w:rsidR="00A5504C" w:rsidRPr="001E3776">
        <w:rPr>
          <w:rFonts w:ascii="Arial" w:eastAsiaTheme="minorEastAsia" w:hAnsi="Arial" w:cs="Arial"/>
          <w:spacing w:val="-1"/>
        </w:rPr>
        <w:t>th</w:t>
      </w:r>
      <w:r w:rsidR="00A5504C" w:rsidRPr="001E3776">
        <w:rPr>
          <w:rFonts w:ascii="Arial" w:eastAsiaTheme="minorEastAsia" w:hAnsi="Arial" w:cs="Arial"/>
        </w:rPr>
        <w:t>ey</w:t>
      </w:r>
      <w:r w:rsidR="00A5504C" w:rsidRPr="001E3776">
        <w:rPr>
          <w:rFonts w:ascii="Arial" w:eastAsiaTheme="minorEastAsia" w:hAnsi="Arial" w:cs="Arial"/>
          <w:spacing w:val="-8"/>
        </w:rPr>
        <w:t xml:space="preserve"> </w:t>
      </w:r>
      <w:r w:rsidR="00A5504C" w:rsidRPr="001E3776">
        <w:rPr>
          <w:rFonts w:ascii="Arial" w:eastAsiaTheme="minorEastAsia" w:hAnsi="Arial" w:cs="Arial"/>
          <w:spacing w:val="2"/>
        </w:rPr>
        <w:t>w</w:t>
      </w:r>
      <w:r w:rsidR="00A5504C" w:rsidRPr="001E3776">
        <w:rPr>
          <w:rFonts w:ascii="Arial" w:eastAsiaTheme="minorEastAsia" w:hAnsi="Arial" w:cs="Arial"/>
          <w:spacing w:val="-2"/>
        </w:rPr>
        <w:t>i</w:t>
      </w:r>
      <w:r w:rsidR="00A5504C" w:rsidRPr="001E3776">
        <w:rPr>
          <w:rFonts w:ascii="Arial" w:eastAsiaTheme="minorEastAsia" w:hAnsi="Arial" w:cs="Arial"/>
          <w:spacing w:val="1"/>
        </w:rPr>
        <w:t>ll</w:t>
      </w:r>
      <w:r w:rsidR="00A5504C" w:rsidRPr="001E3776">
        <w:rPr>
          <w:rFonts w:ascii="Arial" w:eastAsiaTheme="minorEastAsia" w:hAnsi="Arial" w:cs="Arial"/>
        </w:rPr>
        <w:t>:</w:t>
      </w:r>
    </w:p>
    <w:p w14:paraId="5DE4F4A6" w14:textId="4F7A81BC" w:rsidR="00AE023B" w:rsidRDefault="00A7138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sidRPr="00AE023B">
        <w:rPr>
          <w:rFonts w:ascii="Arial" w:eastAsiaTheme="minorEastAsia" w:hAnsi="Arial" w:cs="Arial"/>
          <w:sz w:val="24"/>
          <w:szCs w:val="24"/>
        </w:rPr>
        <w:t>E</w:t>
      </w:r>
      <w:r w:rsidR="00A5504C" w:rsidRPr="00AE023B">
        <w:rPr>
          <w:rFonts w:ascii="Arial" w:eastAsiaTheme="minorEastAsia" w:hAnsi="Arial" w:cs="Arial"/>
          <w:sz w:val="24"/>
          <w:szCs w:val="24"/>
        </w:rPr>
        <w:t xml:space="preserve">nsure a forum for discussing risk and </w:t>
      </w:r>
      <w:r w:rsidR="007A4E8C">
        <w:rPr>
          <w:rFonts w:ascii="Arial" w:eastAsiaTheme="minorEastAsia" w:hAnsi="Arial" w:cs="Arial"/>
          <w:sz w:val="24"/>
          <w:szCs w:val="24"/>
        </w:rPr>
        <w:t xml:space="preserve">its </w:t>
      </w:r>
      <w:r w:rsidR="00A5504C" w:rsidRPr="00AE023B">
        <w:rPr>
          <w:rFonts w:ascii="Arial" w:eastAsiaTheme="minorEastAsia" w:hAnsi="Arial" w:cs="Arial"/>
          <w:sz w:val="24"/>
          <w:szCs w:val="24"/>
        </w:rPr>
        <w:t xml:space="preserve">management is maintained within their Clinical Board </w:t>
      </w:r>
      <w:r w:rsidR="00AE023B" w:rsidRPr="00AE023B">
        <w:rPr>
          <w:rFonts w:ascii="Arial" w:eastAsiaTheme="minorEastAsia" w:hAnsi="Arial" w:cs="Arial"/>
          <w:sz w:val="24"/>
          <w:szCs w:val="24"/>
        </w:rPr>
        <w:t xml:space="preserve">to </w:t>
      </w:r>
      <w:r w:rsidR="00A5504C" w:rsidRPr="00AE023B">
        <w:rPr>
          <w:rFonts w:ascii="Arial" w:eastAsiaTheme="minorEastAsia" w:hAnsi="Arial" w:cs="Arial"/>
          <w:sz w:val="24"/>
          <w:szCs w:val="24"/>
        </w:rPr>
        <w:t>encourage integration of risk management</w:t>
      </w:r>
      <w:r w:rsidR="00AE023B" w:rsidRPr="00AE023B">
        <w:rPr>
          <w:rFonts w:ascii="Arial" w:eastAsiaTheme="minorEastAsia" w:hAnsi="Arial" w:cs="Arial"/>
          <w:sz w:val="24"/>
          <w:szCs w:val="24"/>
        </w:rPr>
        <w:t xml:space="preserve"> and the creation of a positive risk management culture. </w:t>
      </w:r>
    </w:p>
    <w:p w14:paraId="74F5E1E1" w14:textId="0EFEA4BF" w:rsidR="00A5504C" w:rsidRPr="00AE023B" w:rsidRDefault="00AE023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Pr>
          <w:rFonts w:ascii="Arial" w:eastAsiaTheme="minorEastAsia" w:hAnsi="Arial" w:cs="Arial"/>
          <w:sz w:val="24"/>
          <w:szCs w:val="24"/>
        </w:rPr>
        <w:t>C</w:t>
      </w:r>
      <w:r w:rsidR="00A5504C" w:rsidRPr="00AE023B">
        <w:rPr>
          <w:rFonts w:ascii="Arial" w:eastAsiaTheme="minorEastAsia" w:hAnsi="Arial" w:cs="Arial"/>
          <w:sz w:val="24"/>
          <w:szCs w:val="24"/>
        </w:rPr>
        <w:t xml:space="preserve">o-ordinate the risk management processes </w:t>
      </w:r>
      <w:r>
        <w:rPr>
          <w:rFonts w:ascii="Arial" w:eastAsiaTheme="minorEastAsia" w:hAnsi="Arial" w:cs="Arial"/>
          <w:sz w:val="24"/>
          <w:szCs w:val="24"/>
        </w:rPr>
        <w:t xml:space="preserve">to encompass </w:t>
      </w:r>
      <w:r w:rsidR="00A5504C" w:rsidRPr="00AE023B">
        <w:rPr>
          <w:rFonts w:ascii="Arial" w:eastAsiaTheme="minorEastAsia" w:hAnsi="Arial" w:cs="Arial"/>
          <w:sz w:val="24"/>
          <w:szCs w:val="24"/>
        </w:rPr>
        <w:t xml:space="preserve">risk assessments, incident reporting, the investigation of incidents/near misses and the </w:t>
      </w:r>
      <w:r>
        <w:rPr>
          <w:rFonts w:ascii="Arial" w:eastAsiaTheme="minorEastAsia" w:hAnsi="Arial" w:cs="Arial"/>
          <w:sz w:val="24"/>
          <w:szCs w:val="24"/>
        </w:rPr>
        <w:t>management of the risk register.</w:t>
      </w:r>
    </w:p>
    <w:p w14:paraId="17E75985" w14:textId="221A95FC" w:rsidR="00A5504C" w:rsidRPr="001E3776" w:rsidRDefault="00AE023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Pr>
          <w:rFonts w:ascii="Arial" w:eastAsiaTheme="minorEastAsia" w:hAnsi="Arial" w:cs="Arial"/>
          <w:sz w:val="24"/>
          <w:szCs w:val="24"/>
        </w:rPr>
        <w:t>E</w:t>
      </w:r>
      <w:r w:rsidR="00A5504C" w:rsidRPr="001E3776">
        <w:rPr>
          <w:rFonts w:ascii="Arial" w:eastAsiaTheme="minorEastAsia" w:hAnsi="Arial" w:cs="Arial"/>
          <w:sz w:val="24"/>
          <w:szCs w:val="24"/>
        </w:rPr>
        <w:t xml:space="preserve">nsure </w:t>
      </w:r>
      <w:r>
        <w:rPr>
          <w:rFonts w:ascii="Arial" w:eastAsiaTheme="minorEastAsia" w:hAnsi="Arial" w:cs="Arial"/>
          <w:sz w:val="24"/>
          <w:szCs w:val="24"/>
        </w:rPr>
        <w:t xml:space="preserve">that </w:t>
      </w:r>
      <w:r w:rsidR="00A5504C" w:rsidRPr="001E3776">
        <w:rPr>
          <w:rFonts w:ascii="Arial" w:eastAsiaTheme="minorEastAsia" w:hAnsi="Arial" w:cs="Arial"/>
          <w:sz w:val="24"/>
          <w:szCs w:val="24"/>
        </w:rPr>
        <w:t>there is a system for monitoring the application of risk management within their area</w:t>
      </w:r>
      <w:r>
        <w:rPr>
          <w:rFonts w:ascii="Arial" w:eastAsiaTheme="minorEastAsia" w:hAnsi="Arial" w:cs="Arial"/>
          <w:sz w:val="24"/>
          <w:szCs w:val="24"/>
        </w:rPr>
        <w:t>,</w:t>
      </w:r>
      <w:r w:rsidR="00A5504C" w:rsidRPr="001E3776">
        <w:rPr>
          <w:rFonts w:ascii="Arial" w:eastAsiaTheme="minorEastAsia" w:hAnsi="Arial" w:cs="Arial"/>
          <w:sz w:val="24"/>
          <w:szCs w:val="24"/>
        </w:rPr>
        <w:t xml:space="preserve"> and that risks are treated in accordance with the risk grading guidance contained in this document</w:t>
      </w:r>
      <w:r>
        <w:rPr>
          <w:rFonts w:ascii="Arial" w:eastAsiaTheme="minorEastAsia" w:hAnsi="Arial" w:cs="Arial"/>
          <w:sz w:val="24"/>
          <w:szCs w:val="24"/>
        </w:rPr>
        <w:t xml:space="preserve">. </w:t>
      </w:r>
    </w:p>
    <w:p w14:paraId="216202A2" w14:textId="3661A16D" w:rsidR="00A5504C" w:rsidRPr="001E3776" w:rsidRDefault="00AE023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Pr>
          <w:rFonts w:ascii="Arial" w:eastAsiaTheme="minorEastAsia" w:hAnsi="Arial" w:cs="Arial"/>
          <w:sz w:val="24"/>
          <w:szCs w:val="24"/>
        </w:rPr>
        <w:t>P</w:t>
      </w:r>
      <w:r w:rsidR="00A5504C" w:rsidRPr="001E3776">
        <w:rPr>
          <w:rFonts w:ascii="Arial" w:eastAsiaTheme="minorEastAsia" w:hAnsi="Arial" w:cs="Arial"/>
          <w:sz w:val="24"/>
          <w:szCs w:val="24"/>
        </w:rPr>
        <w:t>rovide reports to the appropriate committee</w:t>
      </w:r>
      <w:r>
        <w:rPr>
          <w:rFonts w:ascii="Arial" w:eastAsiaTheme="minorEastAsia" w:hAnsi="Arial" w:cs="Arial"/>
          <w:sz w:val="24"/>
          <w:szCs w:val="24"/>
        </w:rPr>
        <w:t>s</w:t>
      </w:r>
      <w:r w:rsidR="00A5504C" w:rsidRPr="001E3776">
        <w:rPr>
          <w:rFonts w:ascii="Arial" w:eastAsiaTheme="minorEastAsia" w:hAnsi="Arial" w:cs="Arial"/>
          <w:sz w:val="24"/>
          <w:szCs w:val="24"/>
        </w:rPr>
        <w:t xml:space="preserve"> of the Board that will contribute to the UHB-wide monitoring and auditing of risk</w:t>
      </w:r>
      <w:r>
        <w:rPr>
          <w:rFonts w:ascii="Arial" w:eastAsiaTheme="minorEastAsia" w:hAnsi="Arial" w:cs="Arial"/>
          <w:sz w:val="24"/>
          <w:szCs w:val="24"/>
        </w:rPr>
        <w:t xml:space="preserve">. </w:t>
      </w:r>
    </w:p>
    <w:p w14:paraId="480BC6FC" w14:textId="519A19C9" w:rsidR="00A5504C" w:rsidRPr="001E3776" w:rsidRDefault="00AE023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Pr>
          <w:rFonts w:ascii="Arial" w:eastAsiaTheme="minorEastAsia" w:hAnsi="Arial" w:cs="Arial"/>
          <w:sz w:val="24"/>
          <w:szCs w:val="24"/>
        </w:rPr>
        <w:t>A</w:t>
      </w:r>
      <w:r w:rsidR="00400A41">
        <w:rPr>
          <w:rFonts w:ascii="Arial" w:eastAsiaTheme="minorEastAsia" w:hAnsi="Arial" w:cs="Arial"/>
          <w:sz w:val="24"/>
          <w:szCs w:val="24"/>
        </w:rPr>
        <w:t xml:space="preserve">ssess and communicate the risk management related training needs of their staff and </w:t>
      </w:r>
      <w:r w:rsidR="00A5504C" w:rsidRPr="001E3776">
        <w:rPr>
          <w:rFonts w:ascii="Arial" w:eastAsiaTheme="minorEastAsia" w:hAnsi="Arial" w:cs="Arial"/>
          <w:sz w:val="24"/>
          <w:szCs w:val="24"/>
        </w:rPr>
        <w:t>ensure staff attend relevant mandatory and local training programmes</w:t>
      </w:r>
      <w:r>
        <w:rPr>
          <w:rFonts w:ascii="Arial" w:eastAsiaTheme="minorEastAsia" w:hAnsi="Arial" w:cs="Arial"/>
          <w:sz w:val="24"/>
          <w:szCs w:val="24"/>
        </w:rPr>
        <w:t xml:space="preserve">. </w:t>
      </w:r>
    </w:p>
    <w:p w14:paraId="06DD8BFD" w14:textId="57EDC477" w:rsidR="00D73A01" w:rsidRDefault="00AE023B" w:rsidP="0033072A">
      <w:pPr>
        <w:pStyle w:val="ListParagraph"/>
        <w:widowControl w:val="0"/>
        <w:numPr>
          <w:ilvl w:val="0"/>
          <w:numId w:val="22"/>
        </w:numPr>
        <w:kinsoku w:val="0"/>
        <w:overflowPunct w:val="0"/>
        <w:autoSpaceDE w:val="0"/>
        <w:autoSpaceDN w:val="0"/>
        <w:adjustRightInd w:val="0"/>
        <w:spacing w:before="120"/>
        <w:ind w:right="567"/>
        <w:rPr>
          <w:rFonts w:ascii="Arial" w:eastAsiaTheme="minorEastAsia" w:hAnsi="Arial" w:cs="Arial"/>
          <w:sz w:val="24"/>
          <w:szCs w:val="24"/>
        </w:rPr>
      </w:pPr>
      <w:r>
        <w:rPr>
          <w:rFonts w:ascii="Arial" w:eastAsiaTheme="minorEastAsia" w:hAnsi="Arial" w:cs="Arial"/>
          <w:sz w:val="24"/>
          <w:szCs w:val="24"/>
        </w:rPr>
        <w:t>E</w:t>
      </w:r>
      <w:r w:rsidR="00A5504C" w:rsidRPr="001E3776">
        <w:rPr>
          <w:rFonts w:ascii="Arial" w:eastAsiaTheme="minorEastAsia" w:hAnsi="Arial" w:cs="Arial"/>
          <w:sz w:val="24"/>
          <w:szCs w:val="24"/>
        </w:rPr>
        <w:t>nsure a system is maintained to facilitate feedback to staff on risk management issues and the outcome of incident reporting</w:t>
      </w:r>
      <w:r>
        <w:rPr>
          <w:rFonts w:ascii="Arial" w:eastAsiaTheme="minorEastAsia" w:hAnsi="Arial" w:cs="Arial"/>
          <w:sz w:val="24"/>
          <w:szCs w:val="24"/>
        </w:rPr>
        <w:t xml:space="preserve">. </w:t>
      </w:r>
    </w:p>
    <w:p w14:paraId="5796E025" w14:textId="77777777" w:rsidR="00D73A01" w:rsidRDefault="00D73A01">
      <w:pPr>
        <w:rPr>
          <w:rFonts w:ascii="Arial" w:eastAsiaTheme="minorEastAsia" w:hAnsi="Arial" w:cs="Arial"/>
          <w:lang w:eastAsia="en-US"/>
        </w:rPr>
      </w:pPr>
      <w:r>
        <w:rPr>
          <w:rFonts w:ascii="Arial" w:eastAsiaTheme="minorEastAsia" w:hAnsi="Arial" w:cs="Arial"/>
        </w:rPr>
        <w:br w:type="page"/>
      </w:r>
    </w:p>
    <w:p w14:paraId="21E48C79" w14:textId="77777777" w:rsidR="00A5504C" w:rsidRPr="001E3776" w:rsidRDefault="00A5504C" w:rsidP="00D73A01">
      <w:pPr>
        <w:pStyle w:val="ListParagraph"/>
        <w:widowControl w:val="0"/>
        <w:kinsoku w:val="0"/>
        <w:overflowPunct w:val="0"/>
        <w:autoSpaceDE w:val="0"/>
        <w:autoSpaceDN w:val="0"/>
        <w:adjustRightInd w:val="0"/>
        <w:spacing w:before="120"/>
        <w:ind w:right="567"/>
        <w:rPr>
          <w:rFonts w:ascii="Arial" w:eastAsiaTheme="minorEastAsia" w:hAnsi="Arial" w:cs="Arial"/>
          <w:sz w:val="24"/>
          <w:szCs w:val="24"/>
        </w:rPr>
      </w:pPr>
    </w:p>
    <w:p w14:paraId="7C502599" w14:textId="77777777" w:rsidR="00E51617" w:rsidRPr="001E3776" w:rsidRDefault="00551BD4" w:rsidP="00F649F2">
      <w:pPr>
        <w:pStyle w:val="Default"/>
        <w:spacing w:line="276" w:lineRule="auto"/>
        <w:ind w:right="567"/>
        <w:rPr>
          <w:b/>
          <w:color w:val="auto"/>
        </w:rPr>
      </w:pPr>
      <w:r>
        <w:rPr>
          <w:b/>
          <w:color w:val="auto"/>
        </w:rPr>
        <w:t xml:space="preserve">5.4  </w:t>
      </w:r>
      <w:r w:rsidR="00A5504C" w:rsidRPr="001E3776">
        <w:rPr>
          <w:b/>
          <w:color w:val="auto"/>
        </w:rPr>
        <w:t>The Director of Corporate Governance</w:t>
      </w:r>
    </w:p>
    <w:p w14:paraId="29BF63BB" w14:textId="77777777" w:rsidR="00C442AA" w:rsidRPr="001E3776" w:rsidRDefault="00C442AA" w:rsidP="00F649F2">
      <w:pPr>
        <w:pStyle w:val="Default"/>
        <w:spacing w:line="276" w:lineRule="auto"/>
        <w:ind w:right="567"/>
        <w:rPr>
          <w:b/>
          <w:color w:val="auto"/>
        </w:rPr>
      </w:pPr>
    </w:p>
    <w:p w14:paraId="2E61CE3B" w14:textId="77777777" w:rsidR="00A5504C" w:rsidRPr="001E3776" w:rsidRDefault="00A5504C" w:rsidP="00F649F2">
      <w:pPr>
        <w:pStyle w:val="Default"/>
        <w:tabs>
          <w:tab w:val="num" w:pos="716"/>
        </w:tabs>
        <w:spacing w:line="276" w:lineRule="auto"/>
        <w:ind w:right="567"/>
        <w:rPr>
          <w:color w:val="auto"/>
        </w:rPr>
      </w:pPr>
      <w:r w:rsidRPr="001E3776">
        <w:rPr>
          <w:color w:val="auto"/>
        </w:rPr>
        <w:t>The Director of Corporate Governance will:</w:t>
      </w:r>
    </w:p>
    <w:p w14:paraId="79318A57" w14:textId="406E8322" w:rsidR="00A5504C" w:rsidRPr="001E3776" w:rsidRDefault="00A7138B" w:rsidP="0033072A">
      <w:pPr>
        <w:pStyle w:val="Default"/>
        <w:numPr>
          <w:ilvl w:val="0"/>
          <w:numId w:val="23"/>
        </w:numPr>
        <w:spacing w:before="120" w:line="276" w:lineRule="auto"/>
        <w:ind w:right="567"/>
        <w:rPr>
          <w:color w:val="auto"/>
        </w:rPr>
      </w:pPr>
      <w:r>
        <w:rPr>
          <w:color w:val="auto"/>
        </w:rPr>
        <w:t>W</w:t>
      </w:r>
      <w:r w:rsidR="00A5504C" w:rsidRPr="001E3776">
        <w:rPr>
          <w:color w:val="auto"/>
        </w:rPr>
        <w:t xml:space="preserve">ork closely with the Chair, Chief Executive, Chair of the Audit and Assurance Committee and Executive Directors to implement and maintain the Risk Management and Board Assurance Strategy and related processes, ensuring that effective </w:t>
      </w:r>
      <w:r w:rsidR="00AE023B">
        <w:rPr>
          <w:color w:val="auto"/>
        </w:rPr>
        <w:t xml:space="preserve">governance systems are in place. </w:t>
      </w:r>
    </w:p>
    <w:p w14:paraId="7C9534CC" w14:textId="229678C9" w:rsidR="00A5504C" w:rsidRPr="001E3776" w:rsidRDefault="00AE023B" w:rsidP="0033072A">
      <w:pPr>
        <w:pStyle w:val="Default"/>
        <w:numPr>
          <w:ilvl w:val="0"/>
          <w:numId w:val="23"/>
        </w:numPr>
        <w:spacing w:before="120" w:line="276" w:lineRule="auto"/>
        <w:ind w:right="567"/>
        <w:rPr>
          <w:color w:val="auto"/>
        </w:rPr>
      </w:pPr>
      <w:r>
        <w:rPr>
          <w:color w:val="auto"/>
        </w:rPr>
        <w:t>W</w:t>
      </w:r>
      <w:r w:rsidR="00A5504C" w:rsidRPr="001E3776">
        <w:rPr>
          <w:color w:val="auto"/>
        </w:rPr>
        <w:t>ork with the Board to develop a shared understanding of the risks to</w:t>
      </w:r>
      <w:r>
        <w:rPr>
          <w:color w:val="auto"/>
        </w:rPr>
        <w:t xml:space="preserve"> the UHB’s strategic objectives.</w:t>
      </w:r>
    </w:p>
    <w:p w14:paraId="0317666E" w14:textId="3B59F4E9" w:rsidR="00A5504C" w:rsidRPr="001E3776" w:rsidRDefault="00AE023B" w:rsidP="0033072A">
      <w:pPr>
        <w:pStyle w:val="Default"/>
        <w:numPr>
          <w:ilvl w:val="0"/>
          <w:numId w:val="23"/>
        </w:numPr>
        <w:spacing w:before="120" w:line="276" w:lineRule="auto"/>
        <w:ind w:right="567"/>
        <w:rPr>
          <w:color w:val="auto"/>
        </w:rPr>
      </w:pPr>
      <w:r>
        <w:rPr>
          <w:color w:val="auto"/>
        </w:rPr>
        <w:t>D</w:t>
      </w:r>
      <w:r w:rsidR="00A5504C" w:rsidRPr="001E3776">
        <w:rPr>
          <w:color w:val="auto"/>
        </w:rPr>
        <w:t>evelop and communicate the Board’s risk awareness, appetite and tolerance</w:t>
      </w:r>
      <w:r>
        <w:rPr>
          <w:color w:val="auto"/>
        </w:rPr>
        <w:t xml:space="preserve">. </w:t>
      </w:r>
    </w:p>
    <w:p w14:paraId="33C1483A" w14:textId="44F950F4" w:rsidR="00A5504C" w:rsidRPr="001E3776" w:rsidRDefault="00AE023B" w:rsidP="0033072A">
      <w:pPr>
        <w:pStyle w:val="Default"/>
        <w:numPr>
          <w:ilvl w:val="0"/>
          <w:numId w:val="23"/>
        </w:numPr>
        <w:spacing w:before="120" w:line="276" w:lineRule="auto"/>
        <w:ind w:right="567"/>
        <w:rPr>
          <w:color w:val="auto"/>
        </w:rPr>
      </w:pPr>
      <w:r>
        <w:rPr>
          <w:color w:val="auto"/>
        </w:rPr>
        <w:t>L</w:t>
      </w:r>
      <w:r w:rsidR="00A5504C" w:rsidRPr="001E3776">
        <w:rPr>
          <w:color w:val="auto"/>
        </w:rPr>
        <w:t>ead and participate in risk management oversight at the highest level, covering all risks across t</w:t>
      </w:r>
      <w:r>
        <w:rPr>
          <w:color w:val="auto"/>
        </w:rPr>
        <w:t>he organisation, on a UHB basis.</w:t>
      </w:r>
    </w:p>
    <w:p w14:paraId="18FCB0BE" w14:textId="25682081" w:rsidR="00A5504C" w:rsidRPr="001E3776" w:rsidRDefault="00AE023B" w:rsidP="0033072A">
      <w:pPr>
        <w:pStyle w:val="Default"/>
        <w:numPr>
          <w:ilvl w:val="0"/>
          <w:numId w:val="23"/>
        </w:numPr>
        <w:spacing w:before="120" w:line="276" w:lineRule="auto"/>
        <w:ind w:right="567"/>
        <w:rPr>
          <w:color w:val="auto"/>
        </w:rPr>
      </w:pPr>
      <w:r>
        <w:rPr>
          <w:color w:val="auto"/>
        </w:rPr>
        <w:t>W</w:t>
      </w:r>
      <w:r w:rsidR="00A5504C" w:rsidRPr="001E3776">
        <w:rPr>
          <w:color w:val="auto"/>
        </w:rPr>
        <w:t>ork closely with the Chief Executive and Directors to support the development and maintenance of Corporate and D</w:t>
      </w:r>
      <w:r>
        <w:rPr>
          <w:color w:val="auto"/>
        </w:rPr>
        <w:t>irectorate level risk registers.</w:t>
      </w:r>
    </w:p>
    <w:p w14:paraId="31152112" w14:textId="78613056" w:rsidR="00A5504C" w:rsidRPr="001E3776" w:rsidRDefault="00AE023B" w:rsidP="0033072A">
      <w:pPr>
        <w:pStyle w:val="Default"/>
        <w:numPr>
          <w:ilvl w:val="0"/>
          <w:numId w:val="23"/>
        </w:numPr>
        <w:spacing w:before="120" w:line="276" w:lineRule="auto"/>
        <w:ind w:right="567"/>
        <w:rPr>
          <w:color w:val="auto"/>
        </w:rPr>
      </w:pPr>
      <w:r>
        <w:rPr>
          <w:color w:val="auto"/>
        </w:rPr>
        <w:t>D</w:t>
      </w:r>
      <w:r w:rsidR="00A5504C" w:rsidRPr="001E3776">
        <w:rPr>
          <w:color w:val="auto"/>
        </w:rPr>
        <w:t>evelop and oversee the effective execution of the BAF and ensure effective processes are embedded to rigo</w:t>
      </w:r>
      <w:r>
        <w:rPr>
          <w:color w:val="auto"/>
        </w:rPr>
        <w:t>rously manage the risks therein.</w:t>
      </w:r>
    </w:p>
    <w:p w14:paraId="12A28449" w14:textId="0543CEEC" w:rsidR="00A5504C" w:rsidRPr="001E3776" w:rsidRDefault="00AE023B" w:rsidP="0033072A">
      <w:pPr>
        <w:pStyle w:val="Default"/>
        <w:numPr>
          <w:ilvl w:val="0"/>
          <w:numId w:val="23"/>
        </w:numPr>
        <w:spacing w:before="120" w:line="276" w:lineRule="auto"/>
        <w:ind w:right="567"/>
        <w:rPr>
          <w:color w:val="auto"/>
        </w:rPr>
      </w:pPr>
      <w:r>
        <w:rPr>
          <w:color w:val="auto"/>
        </w:rPr>
        <w:t>M</w:t>
      </w:r>
      <w:r w:rsidR="00A5504C" w:rsidRPr="001E3776">
        <w:rPr>
          <w:color w:val="auto"/>
        </w:rPr>
        <w:t xml:space="preserve">onitor the action plans and </w:t>
      </w:r>
      <w:r w:rsidR="007A4E8C">
        <w:rPr>
          <w:color w:val="auto"/>
        </w:rPr>
        <w:t xml:space="preserve">the processes for risk </w:t>
      </w:r>
      <w:r w:rsidR="00A5504C" w:rsidRPr="001E3776">
        <w:rPr>
          <w:color w:val="auto"/>
        </w:rPr>
        <w:t>reporting to the</w:t>
      </w:r>
      <w:r>
        <w:rPr>
          <w:color w:val="auto"/>
        </w:rPr>
        <w:t xml:space="preserve"> Board and relevant Committees. </w:t>
      </w:r>
    </w:p>
    <w:p w14:paraId="09AD408C" w14:textId="6C298F3B" w:rsidR="001759CC" w:rsidRPr="00F604FC" w:rsidRDefault="00AE023B" w:rsidP="00F604FC">
      <w:pPr>
        <w:pStyle w:val="Default"/>
        <w:numPr>
          <w:ilvl w:val="0"/>
          <w:numId w:val="23"/>
        </w:numPr>
        <w:spacing w:before="120" w:line="276" w:lineRule="auto"/>
        <w:ind w:right="567"/>
        <w:jc w:val="both"/>
        <w:rPr>
          <w:b/>
        </w:rPr>
      </w:pPr>
      <w:r w:rsidRPr="00F604FC">
        <w:rPr>
          <w:color w:val="auto"/>
        </w:rPr>
        <w:t>D</w:t>
      </w:r>
      <w:r w:rsidR="00A5504C" w:rsidRPr="00F604FC">
        <w:rPr>
          <w:color w:val="auto"/>
        </w:rPr>
        <w:t xml:space="preserve">evelop and implement the </w:t>
      </w:r>
      <w:r w:rsidR="007A4E8C">
        <w:rPr>
          <w:color w:val="auto"/>
        </w:rPr>
        <w:t>H</w:t>
      </w:r>
      <w:r w:rsidR="00A5504C" w:rsidRPr="00F604FC">
        <w:rPr>
          <w:color w:val="auto"/>
        </w:rPr>
        <w:t xml:space="preserve">ealth </w:t>
      </w:r>
      <w:r w:rsidR="007A4E8C">
        <w:rPr>
          <w:color w:val="auto"/>
        </w:rPr>
        <w:t>B</w:t>
      </w:r>
      <w:r w:rsidR="00A5504C" w:rsidRPr="00F604FC">
        <w:rPr>
          <w:color w:val="auto"/>
        </w:rPr>
        <w:t xml:space="preserve">oard’s Risk Management </w:t>
      </w:r>
      <w:r w:rsidR="00107F10" w:rsidRPr="00F604FC">
        <w:rPr>
          <w:color w:val="auto"/>
        </w:rPr>
        <w:t xml:space="preserve">and Board Assurance Framework </w:t>
      </w:r>
      <w:r w:rsidR="00A5504C" w:rsidRPr="00F604FC">
        <w:rPr>
          <w:color w:val="auto"/>
        </w:rPr>
        <w:t>Strategy.</w:t>
      </w:r>
    </w:p>
    <w:p w14:paraId="1994E0C5" w14:textId="77777777" w:rsidR="00F604FC" w:rsidRPr="00F604FC" w:rsidRDefault="00F604FC" w:rsidP="00F604FC">
      <w:pPr>
        <w:pStyle w:val="Default"/>
        <w:spacing w:before="120" w:line="276" w:lineRule="auto"/>
        <w:ind w:left="1440" w:right="567"/>
        <w:jc w:val="both"/>
        <w:rPr>
          <w:b/>
        </w:rPr>
      </w:pPr>
    </w:p>
    <w:p w14:paraId="155B64C9" w14:textId="79A352D2" w:rsidR="00C442AA" w:rsidRPr="001E3776" w:rsidRDefault="00551BD4" w:rsidP="00DB7C2A">
      <w:pPr>
        <w:pStyle w:val="Default"/>
        <w:spacing w:line="276" w:lineRule="auto"/>
        <w:ind w:left="567" w:right="567" w:hanging="567"/>
        <w:jc w:val="both"/>
        <w:rPr>
          <w:b/>
          <w:color w:val="auto"/>
        </w:rPr>
      </w:pPr>
      <w:r>
        <w:rPr>
          <w:b/>
          <w:color w:val="auto"/>
        </w:rPr>
        <w:t>5</w:t>
      </w:r>
      <w:r w:rsidR="00A5504C" w:rsidRPr="001E3776">
        <w:rPr>
          <w:b/>
          <w:color w:val="auto"/>
        </w:rPr>
        <w:t>.5</w:t>
      </w:r>
      <w:r w:rsidR="00C442AA" w:rsidRPr="001E3776">
        <w:rPr>
          <w:b/>
          <w:color w:val="auto"/>
        </w:rPr>
        <w:tab/>
      </w:r>
      <w:r w:rsidR="0023407B" w:rsidRPr="001E3776">
        <w:rPr>
          <w:b/>
          <w:color w:val="auto"/>
        </w:rPr>
        <w:t>Executive Directors</w:t>
      </w:r>
    </w:p>
    <w:p w14:paraId="6E3628AA" w14:textId="77777777" w:rsidR="00C442AA" w:rsidRPr="001E3776" w:rsidRDefault="00C442AA" w:rsidP="00CC4AB7">
      <w:pPr>
        <w:pStyle w:val="Default"/>
        <w:spacing w:line="276" w:lineRule="auto"/>
        <w:ind w:right="567"/>
        <w:jc w:val="both"/>
        <w:rPr>
          <w:color w:val="auto"/>
        </w:rPr>
      </w:pPr>
    </w:p>
    <w:p w14:paraId="2EC3040F" w14:textId="77777777" w:rsidR="0023407B" w:rsidRPr="001E3776" w:rsidRDefault="0023407B" w:rsidP="00F649F2">
      <w:pPr>
        <w:widowControl w:val="0"/>
        <w:kinsoku w:val="0"/>
        <w:overflowPunct w:val="0"/>
        <w:autoSpaceDE w:val="0"/>
        <w:autoSpaceDN w:val="0"/>
        <w:adjustRightInd w:val="0"/>
        <w:spacing w:before="10" w:line="276" w:lineRule="auto"/>
        <w:ind w:right="567" w:firstLine="16"/>
        <w:rPr>
          <w:rFonts w:ascii="Arial" w:eastAsiaTheme="minorEastAsia" w:hAnsi="Arial" w:cs="Arial"/>
        </w:rPr>
      </w:pPr>
      <w:r w:rsidRPr="001E3776">
        <w:rPr>
          <w:rFonts w:ascii="Arial" w:eastAsiaTheme="minorEastAsia" w:hAnsi="Arial" w:cs="Arial"/>
          <w:spacing w:val="-1"/>
        </w:rPr>
        <w:t>Ex</w:t>
      </w:r>
      <w:r w:rsidRPr="001E3776">
        <w:rPr>
          <w:rFonts w:ascii="Arial" w:eastAsiaTheme="minorEastAsia" w:hAnsi="Arial" w:cs="Arial"/>
        </w:rPr>
        <w:t>ec</w:t>
      </w:r>
      <w:r w:rsidRPr="001E3776">
        <w:rPr>
          <w:rFonts w:ascii="Arial" w:eastAsiaTheme="minorEastAsia" w:hAnsi="Arial" w:cs="Arial"/>
          <w:spacing w:val="-1"/>
        </w:rPr>
        <w:t>ut</w:t>
      </w:r>
      <w:r w:rsidRPr="001E3776">
        <w:rPr>
          <w:rFonts w:ascii="Arial" w:eastAsiaTheme="minorEastAsia" w:hAnsi="Arial" w:cs="Arial"/>
          <w:spacing w:val="-2"/>
        </w:rPr>
        <w:t>i</w:t>
      </w:r>
      <w:r w:rsidRPr="001E3776">
        <w:rPr>
          <w:rFonts w:ascii="Arial" w:eastAsiaTheme="minorEastAsia" w:hAnsi="Arial" w:cs="Arial"/>
        </w:rPr>
        <w:t>ve</w:t>
      </w:r>
      <w:r w:rsidRPr="001E3776">
        <w:rPr>
          <w:rFonts w:ascii="Arial" w:eastAsiaTheme="minorEastAsia" w:hAnsi="Arial" w:cs="Arial"/>
          <w:spacing w:val="-9"/>
        </w:rPr>
        <w:t xml:space="preserve"> </w:t>
      </w:r>
      <w:r w:rsidRPr="001E3776">
        <w:rPr>
          <w:rFonts w:ascii="Arial" w:eastAsiaTheme="minorEastAsia" w:hAnsi="Arial" w:cs="Arial"/>
          <w:spacing w:val="2"/>
        </w:rPr>
        <w:t>D</w:t>
      </w:r>
      <w:r w:rsidRPr="001E3776">
        <w:rPr>
          <w:rFonts w:ascii="Arial" w:eastAsiaTheme="minorEastAsia" w:hAnsi="Arial" w:cs="Arial"/>
          <w:spacing w:val="-2"/>
        </w:rPr>
        <w:t>i</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rPr>
        <w:t>c</w:t>
      </w:r>
      <w:r w:rsidRPr="001E3776">
        <w:rPr>
          <w:rFonts w:ascii="Arial" w:eastAsiaTheme="minorEastAsia" w:hAnsi="Arial" w:cs="Arial"/>
          <w:spacing w:val="-2"/>
        </w:rPr>
        <w:t>t</w:t>
      </w:r>
      <w:r w:rsidRPr="001E3776">
        <w:rPr>
          <w:rFonts w:ascii="Arial" w:eastAsiaTheme="minorEastAsia" w:hAnsi="Arial" w:cs="Arial"/>
        </w:rPr>
        <w:t>ors</w:t>
      </w:r>
      <w:r w:rsidRPr="001E3776">
        <w:rPr>
          <w:rFonts w:ascii="Arial" w:eastAsiaTheme="minorEastAsia" w:hAnsi="Arial" w:cs="Arial"/>
          <w:spacing w:val="-9"/>
        </w:rPr>
        <w:t xml:space="preserve"> </w:t>
      </w:r>
      <w:r w:rsidRPr="001E3776">
        <w:rPr>
          <w:rFonts w:ascii="Arial" w:eastAsiaTheme="minorEastAsia" w:hAnsi="Arial" w:cs="Arial"/>
        </w:rPr>
        <w:t>are</w:t>
      </w:r>
      <w:r w:rsidRPr="001E3776">
        <w:rPr>
          <w:rFonts w:ascii="Arial" w:eastAsiaTheme="minorEastAsia" w:hAnsi="Arial" w:cs="Arial"/>
          <w:spacing w:val="-8"/>
        </w:rPr>
        <w:t xml:space="preserve"> </w:t>
      </w:r>
      <w:r w:rsidRPr="001E3776">
        <w:rPr>
          <w:rFonts w:ascii="Arial" w:eastAsiaTheme="minorEastAsia" w:hAnsi="Arial" w:cs="Arial"/>
        </w:rPr>
        <w:t>a</w:t>
      </w:r>
      <w:r w:rsidRPr="001E3776">
        <w:rPr>
          <w:rFonts w:ascii="Arial" w:eastAsiaTheme="minorEastAsia" w:hAnsi="Arial" w:cs="Arial"/>
          <w:spacing w:val="-1"/>
        </w:rPr>
        <w:t>c</w:t>
      </w:r>
      <w:r w:rsidRPr="001E3776">
        <w:rPr>
          <w:rFonts w:ascii="Arial" w:eastAsiaTheme="minorEastAsia" w:hAnsi="Arial" w:cs="Arial"/>
        </w:rPr>
        <w:t>cou</w:t>
      </w:r>
      <w:r w:rsidRPr="001E3776">
        <w:rPr>
          <w:rFonts w:ascii="Arial" w:eastAsiaTheme="minorEastAsia" w:hAnsi="Arial" w:cs="Arial"/>
          <w:spacing w:val="-1"/>
        </w:rPr>
        <w:t>nt</w:t>
      </w:r>
      <w:r w:rsidRPr="001E3776">
        <w:rPr>
          <w:rFonts w:ascii="Arial" w:eastAsiaTheme="minorEastAsia" w:hAnsi="Arial" w:cs="Arial"/>
        </w:rPr>
        <w:t>a</w:t>
      </w:r>
      <w:r w:rsidRPr="001E3776">
        <w:rPr>
          <w:rFonts w:ascii="Arial" w:eastAsiaTheme="minorEastAsia" w:hAnsi="Arial" w:cs="Arial"/>
          <w:spacing w:val="-1"/>
        </w:rPr>
        <w:t>b</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8"/>
        </w:rPr>
        <w:t xml:space="preserve"> </w:t>
      </w:r>
      <w:r w:rsidRPr="001E3776">
        <w:rPr>
          <w:rFonts w:ascii="Arial" w:eastAsiaTheme="minorEastAsia" w:hAnsi="Arial" w:cs="Arial"/>
        </w:rPr>
        <w:t>and r</w:t>
      </w:r>
      <w:r w:rsidRPr="001E3776">
        <w:rPr>
          <w:rFonts w:ascii="Arial" w:eastAsiaTheme="minorEastAsia" w:hAnsi="Arial" w:cs="Arial"/>
          <w:spacing w:val="1"/>
        </w:rPr>
        <w:t>e</w:t>
      </w:r>
      <w:r w:rsidRPr="001E3776">
        <w:rPr>
          <w:rFonts w:ascii="Arial" w:eastAsiaTheme="minorEastAsia" w:hAnsi="Arial" w:cs="Arial"/>
        </w:rPr>
        <w:t>s</w:t>
      </w:r>
      <w:r w:rsidRPr="001E3776">
        <w:rPr>
          <w:rFonts w:ascii="Arial" w:eastAsiaTheme="minorEastAsia" w:hAnsi="Arial" w:cs="Arial"/>
          <w:spacing w:val="-1"/>
        </w:rPr>
        <w:t>p</w:t>
      </w:r>
      <w:r w:rsidRPr="001E3776">
        <w:rPr>
          <w:rFonts w:ascii="Arial" w:eastAsiaTheme="minorEastAsia" w:hAnsi="Arial" w:cs="Arial"/>
        </w:rPr>
        <w:t>o</w:t>
      </w:r>
      <w:r w:rsidRPr="001E3776">
        <w:rPr>
          <w:rFonts w:ascii="Arial" w:eastAsiaTheme="minorEastAsia" w:hAnsi="Arial" w:cs="Arial"/>
          <w:spacing w:val="-1"/>
        </w:rPr>
        <w:t>n</w:t>
      </w:r>
      <w:r w:rsidRPr="001E3776">
        <w:rPr>
          <w:rFonts w:ascii="Arial" w:eastAsiaTheme="minorEastAsia" w:hAnsi="Arial" w:cs="Arial"/>
        </w:rPr>
        <w:t>s</w:t>
      </w:r>
      <w:r w:rsidRPr="001E3776">
        <w:rPr>
          <w:rFonts w:ascii="Arial" w:eastAsiaTheme="minorEastAsia" w:hAnsi="Arial" w:cs="Arial"/>
          <w:spacing w:val="-2"/>
        </w:rPr>
        <w:t>i</w:t>
      </w:r>
      <w:r w:rsidRPr="001E3776">
        <w:rPr>
          <w:rFonts w:ascii="Arial" w:eastAsiaTheme="minorEastAsia" w:hAnsi="Arial" w:cs="Arial"/>
          <w:spacing w:val="-1"/>
        </w:rPr>
        <w:t>b</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7"/>
        </w:rPr>
        <w:t xml:space="preserve"> </w:t>
      </w:r>
      <w:r w:rsidRPr="001E3776">
        <w:rPr>
          <w:rFonts w:ascii="Arial" w:eastAsiaTheme="minorEastAsia" w:hAnsi="Arial" w:cs="Arial"/>
          <w:spacing w:val="-1"/>
        </w:rPr>
        <w:t>f</w:t>
      </w:r>
      <w:r w:rsidRPr="001E3776">
        <w:rPr>
          <w:rFonts w:ascii="Arial" w:eastAsiaTheme="minorEastAsia" w:hAnsi="Arial" w:cs="Arial"/>
        </w:rPr>
        <w:t>or</w:t>
      </w:r>
      <w:r w:rsidRPr="001E3776">
        <w:rPr>
          <w:rFonts w:ascii="Arial" w:eastAsiaTheme="minorEastAsia" w:hAnsi="Arial" w:cs="Arial"/>
          <w:spacing w:val="-7"/>
        </w:rPr>
        <w:t xml:space="preserve"> </w:t>
      </w:r>
      <w:r w:rsidRPr="001E3776">
        <w:rPr>
          <w:rFonts w:ascii="Arial" w:eastAsiaTheme="minorEastAsia" w:hAnsi="Arial" w:cs="Arial"/>
          <w:spacing w:val="1"/>
        </w:rPr>
        <w:t>e</w:t>
      </w:r>
      <w:r w:rsidRPr="001E3776">
        <w:rPr>
          <w:rFonts w:ascii="Arial" w:eastAsiaTheme="minorEastAsia" w:hAnsi="Arial" w:cs="Arial"/>
          <w:spacing w:val="-1"/>
        </w:rPr>
        <w:t>n</w:t>
      </w:r>
      <w:r w:rsidRPr="001E3776">
        <w:rPr>
          <w:rFonts w:ascii="Arial" w:eastAsiaTheme="minorEastAsia" w:hAnsi="Arial" w:cs="Arial"/>
        </w:rPr>
        <w:t>s</w:t>
      </w:r>
      <w:r w:rsidRPr="001E3776">
        <w:rPr>
          <w:rFonts w:ascii="Arial" w:eastAsiaTheme="minorEastAsia" w:hAnsi="Arial" w:cs="Arial"/>
          <w:spacing w:val="1"/>
        </w:rPr>
        <w:t>u</w:t>
      </w:r>
      <w:r w:rsidRPr="001E3776">
        <w:rPr>
          <w:rFonts w:ascii="Arial" w:eastAsiaTheme="minorEastAsia" w:hAnsi="Arial" w:cs="Arial"/>
        </w:rPr>
        <w:t>ri</w:t>
      </w:r>
      <w:r w:rsidRPr="001E3776">
        <w:rPr>
          <w:rFonts w:ascii="Arial" w:eastAsiaTheme="minorEastAsia" w:hAnsi="Arial" w:cs="Arial"/>
          <w:spacing w:val="-1"/>
        </w:rPr>
        <w:t>n</w:t>
      </w:r>
      <w:r w:rsidRPr="001E3776">
        <w:rPr>
          <w:rFonts w:ascii="Arial" w:eastAsiaTheme="minorEastAsia" w:hAnsi="Arial" w:cs="Arial"/>
        </w:rPr>
        <w:t>g</w:t>
      </w:r>
      <w:r w:rsidRPr="001E3776">
        <w:rPr>
          <w:rFonts w:ascii="Arial" w:eastAsiaTheme="minorEastAsia" w:hAnsi="Arial" w:cs="Arial"/>
          <w:spacing w:val="-8"/>
        </w:rPr>
        <w:t xml:space="preserve"> </w:t>
      </w:r>
      <w:r w:rsidRPr="001E3776">
        <w:rPr>
          <w:rFonts w:ascii="Arial" w:eastAsiaTheme="minorEastAsia" w:hAnsi="Arial" w:cs="Arial"/>
        </w:rPr>
        <w:t>t</w:t>
      </w:r>
      <w:r w:rsidRPr="001E3776">
        <w:rPr>
          <w:rFonts w:ascii="Arial" w:eastAsiaTheme="minorEastAsia" w:hAnsi="Arial" w:cs="Arial"/>
          <w:spacing w:val="-1"/>
        </w:rPr>
        <w:t>h</w:t>
      </w:r>
      <w:r w:rsidRPr="001E3776">
        <w:rPr>
          <w:rFonts w:ascii="Arial" w:eastAsiaTheme="minorEastAsia" w:hAnsi="Arial" w:cs="Arial"/>
        </w:rPr>
        <w:t>at</w:t>
      </w:r>
      <w:r w:rsidRPr="001E3776">
        <w:rPr>
          <w:rFonts w:ascii="Arial" w:eastAsiaTheme="minorEastAsia" w:hAnsi="Arial" w:cs="Arial"/>
          <w:spacing w:val="-7"/>
        </w:rPr>
        <w:t xml:space="preserve"> </w:t>
      </w:r>
      <w:r w:rsidRPr="001E3776">
        <w:rPr>
          <w:rFonts w:ascii="Arial" w:eastAsiaTheme="minorEastAsia" w:hAnsi="Arial" w:cs="Arial"/>
          <w:spacing w:val="-1"/>
        </w:rPr>
        <w:t>th</w:t>
      </w:r>
      <w:r w:rsidRPr="001E3776">
        <w:rPr>
          <w:rFonts w:ascii="Arial" w:eastAsiaTheme="minorEastAsia" w:hAnsi="Arial" w:cs="Arial"/>
        </w:rPr>
        <w:t>e</w:t>
      </w:r>
      <w:r w:rsidRPr="001E3776">
        <w:rPr>
          <w:rFonts w:ascii="Arial" w:eastAsiaTheme="minorEastAsia" w:hAnsi="Arial" w:cs="Arial"/>
          <w:spacing w:val="-2"/>
        </w:rPr>
        <w:t>i</w:t>
      </w:r>
      <w:r w:rsidRPr="001E3776">
        <w:rPr>
          <w:rFonts w:ascii="Arial" w:eastAsiaTheme="minorEastAsia" w:hAnsi="Arial" w:cs="Arial"/>
        </w:rPr>
        <w:t>r</w:t>
      </w:r>
      <w:r w:rsidRPr="001E3776">
        <w:rPr>
          <w:rFonts w:ascii="Arial" w:eastAsiaTheme="minorEastAsia" w:hAnsi="Arial" w:cs="Arial"/>
          <w:spacing w:val="-7"/>
        </w:rPr>
        <w:t xml:space="preserve"> </w:t>
      </w:r>
      <w:r w:rsidRPr="001E3776">
        <w:rPr>
          <w:rFonts w:ascii="Arial" w:eastAsiaTheme="minorEastAsia" w:hAnsi="Arial" w:cs="Arial"/>
          <w:spacing w:val="1"/>
        </w:rPr>
        <w:t>d</w:t>
      </w:r>
      <w:r w:rsidRPr="001E3776">
        <w:rPr>
          <w:rFonts w:ascii="Arial" w:eastAsiaTheme="minorEastAsia" w:hAnsi="Arial" w:cs="Arial"/>
          <w:spacing w:val="-2"/>
        </w:rPr>
        <w:t>i</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rPr>
        <w:t>c</w:t>
      </w:r>
      <w:r w:rsidRPr="001E3776">
        <w:rPr>
          <w:rFonts w:ascii="Arial" w:eastAsiaTheme="minorEastAsia" w:hAnsi="Arial" w:cs="Arial"/>
          <w:spacing w:val="-2"/>
        </w:rPr>
        <w:t>t</w:t>
      </w:r>
      <w:r w:rsidRPr="001E3776">
        <w:rPr>
          <w:rFonts w:ascii="Arial" w:eastAsiaTheme="minorEastAsia" w:hAnsi="Arial" w:cs="Arial"/>
        </w:rPr>
        <w:t>orates</w:t>
      </w:r>
      <w:r w:rsidRPr="001E3776">
        <w:rPr>
          <w:rFonts w:ascii="Arial" w:eastAsiaTheme="minorEastAsia" w:hAnsi="Arial" w:cs="Arial"/>
          <w:spacing w:val="-6"/>
        </w:rPr>
        <w:t xml:space="preserve"> </w:t>
      </w:r>
      <w:r w:rsidRPr="001E3776">
        <w:rPr>
          <w:rFonts w:ascii="Arial" w:eastAsiaTheme="minorEastAsia" w:hAnsi="Arial" w:cs="Arial"/>
        </w:rPr>
        <w:t>are</w:t>
      </w:r>
      <w:r w:rsidRPr="001E3776">
        <w:rPr>
          <w:rFonts w:ascii="Arial" w:eastAsiaTheme="minorEastAsia" w:hAnsi="Arial" w:cs="Arial"/>
          <w:w w:val="99"/>
        </w:rPr>
        <w:t xml:space="preserve"> </w:t>
      </w:r>
      <w:r w:rsidRPr="001E3776">
        <w:rPr>
          <w:rFonts w:ascii="Arial" w:eastAsiaTheme="minorEastAsia" w:hAnsi="Arial" w:cs="Arial"/>
          <w:spacing w:val="-2"/>
        </w:rPr>
        <w:t>i</w:t>
      </w:r>
      <w:r w:rsidRPr="001E3776">
        <w:rPr>
          <w:rFonts w:ascii="Arial" w:eastAsiaTheme="minorEastAsia" w:hAnsi="Arial" w:cs="Arial"/>
          <w:spacing w:val="-1"/>
        </w:rPr>
        <w:t>mp</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1"/>
        </w:rPr>
        <w:t>m</w:t>
      </w:r>
      <w:r w:rsidRPr="001E3776">
        <w:rPr>
          <w:rFonts w:ascii="Arial" w:eastAsiaTheme="minorEastAsia" w:hAnsi="Arial" w:cs="Arial"/>
        </w:rPr>
        <w:t>e</w:t>
      </w:r>
      <w:r w:rsidRPr="001E3776">
        <w:rPr>
          <w:rFonts w:ascii="Arial" w:eastAsiaTheme="minorEastAsia" w:hAnsi="Arial" w:cs="Arial"/>
          <w:spacing w:val="1"/>
        </w:rPr>
        <w:t>n</w:t>
      </w:r>
      <w:r w:rsidRPr="001E3776">
        <w:rPr>
          <w:rFonts w:ascii="Arial" w:eastAsiaTheme="minorEastAsia" w:hAnsi="Arial" w:cs="Arial"/>
          <w:spacing w:val="-1"/>
        </w:rPr>
        <w:t>t</w:t>
      </w:r>
      <w:r w:rsidRPr="001E3776">
        <w:rPr>
          <w:rFonts w:ascii="Arial" w:eastAsiaTheme="minorEastAsia" w:hAnsi="Arial" w:cs="Arial"/>
          <w:spacing w:val="-2"/>
        </w:rPr>
        <w:t>i</w:t>
      </w:r>
      <w:r w:rsidRPr="001E3776">
        <w:rPr>
          <w:rFonts w:ascii="Arial" w:eastAsiaTheme="minorEastAsia" w:hAnsi="Arial" w:cs="Arial"/>
          <w:spacing w:val="1"/>
        </w:rPr>
        <w:t>n</w:t>
      </w:r>
      <w:r w:rsidRPr="001E3776">
        <w:rPr>
          <w:rFonts w:ascii="Arial" w:eastAsiaTheme="minorEastAsia" w:hAnsi="Arial" w:cs="Arial"/>
        </w:rPr>
        <w:t>g</w:t>
      </w:r>
      <w:r w:rsidRPr="001E3776">
        <w:rPr>
          <w:rFonts w:ascii="Arial" w:eastAsiaTheme="minorEastAsia" w:hAnsi="Arial" w:cs="Arial"/>
          <w:spacing w:val="-9"/>
        </w:rPr>
        <w:t xml:space="preserve"> </w:t>
      </w:r>
      <w:r w:rsidRPr="001E3776">
        <w:rPr>
          <w:rFonts w:ascii="Arial" w:eastAsiaTheme="minorEastAsia" w:hAnsi="Arial" w:cs="Arial"/>
          <w:spacing w:val="-2"/>
        </w:rPr>
        <w:t>t</w:t>
      </w:r>
      <w:r w:rsidRPr="001E3776">
        <w:rPr>
          <w:rFonts w:ascii="Arial" w:eastAsiaTheme="minorEastAsia" w:hAnsi="Arial" w:cs="Arial"/>
          <w:spacing w:val="1"/>
        </w:rPr>
        <w:t>h</w:t>
      </w:r>
      <w:r w:rsidRPr="001E3776">
        <w:rPr>
          <w:rFonts w:ascii="Arial" w:eastAsiaTheme="minorEastAsia" w:hAnsi="Arial" w:cs="Arial"/>
          <w:spacing w:val="-2"/>
        </w:rPr>
        <w:t>i</w:t>
      </w:r>
      <w:r w:rsidRPr="001E3776">
        <w:rPr>
          <w:rFonts w:ascii="Arial" w:eastAsiaTheme="minorEastAsia" w:hAnsi="Arial" w:cs="Arial"/>
        </w:rPr>
        <w:t>s</w:t>
      </w:r>
      <w:r w:rsidRPr="001E3776">
        <w:rPr>
          <w:rFonts w:ascii="Arial" w:eastAsiaTheme="minorEastAsia" w:hAnsi="Arial" w:cs="Arial"/>
          <w:spacing w:val="-5"/>
        </w:rPr>
        <w:t xml:space="preserve"> </w:t>
      </w:r>
      <w:r w:rsidRPr="001E3776">
        <w:rPr>
          <w:rFonts w:ascii="Arial" w:eastAsiaTheme="minorEastAsia" w:hAnsi="Arial" w:cs="Arial"/>
          <w:spacing w:val="1"/>
        </w:rPr>
        <w:t>Strategy</w:t>
      </w:r>
      <w:r w:rsidRPr="001E3776">
        <w:rPr>
          <w:rFonts w:ascii="Arial" w:eastAsiaTheme="minorEastAsia" w:hAnsi="Arial" w:cs="Arial"/>
          <w:spacing w:val="-7"/>
        </w:rPr>
        <w:t xml:space="preserve"> </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d</w:t>
      </w:r>
      <w:r w:rsidRPr="001E3776">
        <w:rPr>
          <w:rFonts w:ascii="Arial" w:eastAsiaTheme="minorEastAsia" w:hAnsi="Arial" w:cs="Arial"/>
          <w:spacing w:val="-9"/>
        </w:rPr>
        <w:t xml:space="preserve"> </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spacing w:val="-2"/>
        </w:rPr>
        <w:t>l</w:t>
      </w:r>
      <w:r w:rsidRPr="001E3776">
        <w:rPr>
          <w:rFonts w:ascii="Arial" w:eastAsiaTheme="minorEastAsia" w:hAnsi="Arial" w:cs="Arial"/>
        </w:rPr>
        <w:t>a</w:t>
      </w:r>
      <w:r w:rsidRPr="001E3776">
        <w:rPr>
          <w:rFonts w:ascii="Arial" w:eastAsiaTheme="minorEastAsia" w:hAnsi="Arial" w:cs="Arial"/>
          <w:spacing w:val="-2"/>
        </w:rPr>
        <w:t>t</w:t>
      </w:r>
      <w:r w:rsidRPr="001E3776">
        <w:rPr>
          <w:rFonts w:ascii="Arial" w:eastAsiaTheme="minorEastAsia" w:hAnsi="Arial" w:cs="Arial"/>
        </w:rPr>
        <w:t>ed</w:t>
      </w:r>
      <w:r w:rsidRPr="001E3776">
        <w:rPr>
          <w:rFonts w:ascii="Arial" w:eastAsiaTheme="minorEastAsia" w:hAnsi="Arial" w:cs="Arial"/>
          <w:spacing w:val="-8"/>
        </w:rPr>
        <w:t xml:space="preserve"> </w:t>
      </w:r>
      <w:r w:rsidRPr="001E3776">
        <w:rPr>
          <w:rFonts w:ascii="Arial" w:eastAsiaTheme="minorEastAsia" w:hAnsi="Arial" w:cs="Arial"/>
          <w:spacing w:val="-2"/>
        </w:rPr>
        <w:t>p</w:t>
      </w:r>
      <w:r w:rsidRPr="001E3776">
        <w:rPr>
          <w:rFonts w:ascii="Arial" w:eastAsiaTheme="minorEastAsia" w:hAnsi="Arial" w:cs="Arial"/>
        </w:rPr>
        <w:t>o</w:t>
      </w:r>
      <w:r w:rsidRPr="001E3776">
        <w:rPr>
          <w:rFonts w:ascii="Arial" w:eastAsiaTheme="minorEastAsia" w:hAnsi="Arial" w:cs="Arial"/>
          <w:spacing w:val="-2"/>
        </w:rPr>
        <w:t>li</w:t>
      </w:r>
      <w:r w:rsidRPr="001E3776">
        <w:rPr>
          <w:rFonts w:ascii="Arial" w:eastAsiaTheme="minorEastAsia" w:hAnsi="Arial" w:cs="Arial"/>
        </w:rPr>
        <w:t>c</w:t>
      </w:r>
      <w:r w:rsidRPr="001E3776">
        <w:rPr>
          <w:rFonts w:ascii="Arial" w:eastAsiaTheme="minorEastAsia" w:hAnsi="Arial" w:cs="Arial"/>
          <w:spacing w:val="-2"/>
        </w:rPr>
        <w:t>i</w:t>
      </w:r>
      <w:r w:rsidRPr="001E3776">
        <w:rPr>
          <w:rFonts w:ascii="Arial" w:eastAsiaTheme="minorEastAsia" w:hAnsi="Arial" w:cs="Arial"/>
        </w:rPr>
        <w:t>e</w:t>
      </w:r>
      <w:r w:rsidRPr="001E3776">
        <w:rPr>
          <w:rFonts w:ascii="Arial" w:eastAsiaTheme="minorEastAsia" w:hAnsi="Arial" w:cs="Arial"/>
          <w:spacing w:val="1"/>
        </w:rPr>
        <w:t>s</w:t>
      </w:r>
      <w:r w:rsidRPr="001E3776">
        <w:rPr>
          <w:rFonts w:ascii="Arial" w:eastAsiaTheme="minorEastAsia" w:hAnsi="Arial" w:cs="Arial"/>
        </w:rPr>
        <w:t>.</w:t>
      </w:r>
      <w:r w:rsidRPr="001E3776">
        <w:rPr>
          <w:rFonts w:ascii="Arial" w:eastAsiaTheme="minorEastAsia" w:hAnsi="Arial" w:cs="Arial"/>
          <w:w w:val="99"/>
        </w:rPr>
        <w:t xml:space="preserve"> </w:t>
      </w:r>
      <w:r w:rsidRPr="001E3776">
        <w:rPr>
          <w:rFonts w:ascii="Arial" w:eastAsiaTheme="minorEastAsia" w:hAnsi="Arial" w:cs="Arial"/>
        </w:rPr>
        <w:t>E</w:t>
      </w:r>
      <w:r w:rsidRPr="001E3776">
        <w:rPr>
          <w:rFonts w:ascii="Arial" w:eastAsiaTheme="minorEastAsia" w:hAnsi="Arial" w:cs="Arial"/>
          <w:spacing w:val="-1"/>
        </w:rPr>
        <w:t>a</w:t>
      </w:r>
      <w:r w:rsidRPr="001E3776">
        <w:rPr>
          <w:rFonts w:ascii="Arial" w:eastAsiaTheme="minorEastAsia" w:hAnsi="Arial" w:cs="Arial"/>
        </w:rPr>
        <w:t>ch</w:t>
      </w:r>
      <w:r w:rsidRPr="001E3776">
        <w:rPr>
          <w:rFonts w:ascii="Arial" w:eastAsiaTheme="minorEastAsia" w:hAnsi="Arial" w:cs="Arial"/>
          <w:spacing w:val="-7"/>
        </w:rPr>
        <w:t xml:space="preserve"> </w:t>
      </w:r>
      <w:r w:rsidRPr="001E3776">
        <w:rPr>
          <w:rFonts w:ascii="Arial" w:eastAsiaTheme="minorEastAsia" w:hAnsi="Arial" w:cs="Arial"/>
          <w:spacing w:val="-1"/>
        </w:rPr>
        <w:t>D</w:t>
      </w:r>
      <w:r w:rsidRPr="001E3776">
        <w:rPr>
          <w:rFonts w:ascii="Arial" w:eastAsiaTheme="minorEastAsia" w:hAnsi="Arial" w:cs="Arial"/>
          <w:spacing w:val="-2"/>
        </w:rPr>
        <w:t>i</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rPr>
        <w:t>c</w:t>
      </w:r>
      <w:r w:rsidRPr="001E3776">
        <w:rPr>
          <w:rFonts w:ascii="Arial" w:eastAsiaTheme="minorEastAsia" w:hAnsi="Arial" w:cs="Arial"/>
          <w:spacing w:val="-2"/>
        </w:rPr>
        <w:t>t</w:t>
      </w:r>
      <w:r w:rsidRPr="001E3776">
        <w:rPr>
          <w:rFonts w:ascii="Arial" w:eastAsiaTheme="minorEastAsia" w:hAnsi="Arial" w:cs="Arial"/>
        </w:rPr>
        <w:t>or</w:t>
      </w:r>
      <w:r w:rsidRPr="001E3776">
        <w:rPr>
          <w:rFonts w:ascii="Arial" w:eastAsiaTheme="minorEastAsia" w:hAnsi="Arial" w:cs="Arial"/>
          <w:spacing w:val="-6"/>
        </w:rPr>
        <w:t xml:space="preserve"> </w:t>
      </w:r>
      <w:r w:rsidRPr="001E3776">
        <w:rPr>
          <w:rFonts w:ascii="Arial" w:eastAsiaTheme="minorEastAsia" w:hAnsi="Arial" w:cs="Arial"/>
          <w:spacing w:val="-1"/>
        </w:rPr>
        <w:t>i</w:t>
      </w:r>
      <w:r w:rsidRPr="001E3776">
        <w:rPr>
          <w:rFonts w:ascii="Arial" w:eastAsiaTheme="minorEastAsia" w:hAnsi="Arial" w:cs="Arial"/>
        </w:rPr>
        <w:t>s</w:t>
      </w:r>
      <w:r w:rsidRPr="001E3776">
        <w:rPr>
          <w:rFonts w:ascii="Arial" w:eastAsiaTheme="minorEastAsia" w:hAnsi="Arial" w:cs="Arial"/>
          <w:spacing w:val="-7"/>
        </w:rPr>
        <w:t xml:space="preserve"> </w:t>
      </w:r>
      <w:r w:rsidRPr="001E3776">
        <w:rPr>
          <w:rFonts w:ascii="Arial" w:eastAsiaTheme="minorEastAsia" w:hAnsi="Arial" w:cs="Arial"/>
          <w:spacing w:val="2"/>
        </w:rPr>
        <w:t>a</w:t>
      </w:r>
      <w:r w:rsidRPr="001E3776">
        <w:rPr>
          <w:rFonts w:ascii="Arial" w:eastAsiaTheme="minorEastAsia" w:hAnsi="Arial" w:cs="Arial"/>
        </w:rPr>
        <w:t>c</w:t>
      </w:r>
      <w:r w:rsidRPr="001E3776">
        <w:rPr>
          <w:rFonts w:ascii="Arial" w:eastAsiaTheme="minorEastAsia" w:hAnsi="Arial" w:cs="Arial"/>
          <w:spacing w:val="1"/>
        </w:rPr>
        <w:t>c</w:t>
      </w:r>
      <w:r w:rsidRPr="001E3776">
        <w:rPr>
          <w:rFonts w:ascii="Arial" w:eastAsiaTheme="minorEastAsia" w:hAnsi="Arial" w:cs="Arial"/>
        </w:rPr>
        <w:t>o</w:t>
      </w:r>
      <w:r w:rsidRPr="001E3776">
        <w:rPr>
          <w:rFonts w:ascii="Arial" w:eastAsiaTheme="minorEastAsia" w:hAnsi="Arial" w:cs="Arial"/>
          <w:spacing w:val="-1"/>
        </w:rPr>
        <w:t>unt</w:t>
      </w:r>
      <w:r w:rsidRPr="001E3776">
        <w:rPr>
          <w:rFonts w:ascii="Arial" w:eastAsiaTheme="minorEastAsia" w:hAnsi="Arial" w:cs="Arial"/>
        </w:rPr>
        <w:t>a</w:t>
      </w:r>
      <w:r w:rsidRPr="001E3776">
        <w:rPr>
          <w:rFonts w:ascii="Arial" w:eastAsiaTheme="minorEastAsia" w:hAnsi="Arial" w:cs="Arial"/>
          <w:spacing w:val="-1"/>
        </w:rPr>
        <w:t>b</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6"/>
        </w:rPr>
        <w:t xml:space="preserve"> </w:t>
      </w:r>
      <w:r w:rsidRPr="001E3776">
        <w:rPr>
          <w:rFonts w:ascii="Arial" w:eastAsiaTheme="minorEastAsia" w:hAnsi="Arial" w:cs="Arial"/>
          <w:spacing w:val="-1"/>
        </w:rPr>
        <w:t>f</w:t>
      </w:r>
      <w:r w:rsidRPr="001E3776">
        <w:rPr>
          <w:rFonts w:ascii="Arial" w:eastAsiaTheme="minorEastAsia" w:hAnsi="Arial" w:cs="Arial"/>
        </w:rPr>
        <w:t>or</w:t>
      </w:r>
      <w:r w:rsidRPr="001E3776">
        <w:rPr>
          <w:rFonts w:ascii="Arial" w:eastAsiaTheme="minorEastAsia" w:hAnsi="Arial" w:cs="Arial"/>
          <w:spacing w:val="-6"/>
        </w:rPr>
        <w:t xml:space="preserve"> </w:t>
      </w:r>
      <w:r w:rsidRPr="001E3776">
        <w:rPr>
          <w:rFonts w:ascii="Arial" w:eastAsiaTheme="minorEastAsia" w:hAnsi="Arial" w:cs="Arial"/>
          <w:spacing w:val="1"/>
        </w:rPr>
        <w:t>t</w:t>
      </w:r>
      <w:r w:rsidRPr="001E3776">
        <w:rPr>
          <w:rFonts w:ascii="Arial" w:eastAsiaTheme="minorEastAsia" w:hAnsi="Arial" w:cs="Arial"/>
          <w:spacing w:val="-1"/>
        </w:rPr>
        <w:t>h</w:t>
      </w:r>
      <w:r w:rsidRPr="001E3776">
        <w:rPr>
          <w:rFonts w:ascii="Arial" w:eastAsiaTheme="minorEastAsia" w:hAnsi="Arial" w:cs="Arial"/>
        </w:rPr>
        <w:t>e</w:t>
      </w:r>
      <w:r w:rsidRPr="001E3776">
        <w:rPr>
          <w:rFonts w:ascii="Arial" w:eastAsiaTheme="minorEastAsia" w:hAnsi="Arial" w:cs="Arial"/>
          <w:spacing w:val="-6"/>
        </w:rPr>
        <w:t xml:space="preserve"> </w:t>
      </w:r>
      <w:r w:rsidRPr="001E3776">
        <w:rPr>
          <w:rFonts w:ascii="Arial" w:eastAsiaTheme="minorEastAsia" w:hAnsi="Arial" w:cs="Arial"/>
          <w:spacing w:val="-2"/>
        </w:rPr>
        <w:t>d</w:t>
      </w:r>
      <w:r w:rsidRPr="001E3776">
        <w:rPr>
          <w:rFonts w:ascii="Arial" w:eastAsiaTheme="minorEastAsia" w:hAnsi="Arial" w:cs="Arial"/>
        </w:rPr>
        <w:t>e</w:t>
      </w:r>
      <w:r w:rsidRPr="001E3776">
        <w:rPr>
          <w:rFonts w:ascii="Arial" w:eastAsiaTheme="minorEastAsia" w:hAnsi="Arial" w:cs="Arial"/>
          <w:spacing w:val="-2"/>
        </w:rPr>
        <w:t>l</w:t>
      </w:r>
      <w:r w:rsidRPr="001E3776">
        <w:rPr>
          <w:rFonts w:ascii="Arial" w:eastAsiaTheme="minorEastAsia" w:hAnsi="Arial" w:cs="Arial"/>
          <w:spacing w:val="1"/>
        </w:rPr>
        <w:t>i</w:t>
      </w:r>
      <w:r w:rsidRPr="001E3776">
        <w:rPr>
          <w:rFonts w:ascii="Arial" w:eastAsiaTheme="minorEastAsia" w:hAnsi="Arial" w:cs="Arial"/>
        </w:rPr>
        <w:t>ve</w:t>
      </w:r>
      <w:r w:rsidRPr="001E3776">
        <w:rPr>
          <w:rFonts w:ascii="Arial" w:eastAsiaTheme="minorEastAsia" w:hAnsi="Arial" w:cs="Arial"/>
          <w:spacing w:val="1"/>
        </w:rPr>
        <w:t>r</w:t>
      </w:r>
      <w:r w:rsidRPr="001E3776">
        <w:rPr>
          <w:rFonts w:ascii="Arial" w:eastAsiaTheme="minorEastAsia" w:hAnsi="Arial" w:cs="Arial"/>
        </w:rPr>
        <w:t>y</w:t>
      </w:r>
      <w:r w:rsidRPr="001E3776">
        <w:rPr>
          <w:rFonts w:ascii="Arial" w:eastAsiaTheme="minorEastAsia" w:hAnsi="Arial" w:cs="Arial"/>
          <w:spacing w:val="-7"/>
        </w:rPr>
        <w:t xml:space="preserve"> </w:t>
      </w:r>
      <w:r w:rsidRPr="001E3776">
        <w:rPr>
          <w:rFonts w:ascii="Arial" w:eastAsiaTheme="minorEastAsia" w:hAnsi="Arial" w:cs="Arial"/>
        </w:rPr>
        <w:t>of</w:t>
      </w:r>
      <w:r w:rsidRPr="001E3776">
        <w:rPr>
          <w:rFonts w:ascii="Arial" w:eastAsiaTheme="minorEastAsia" w:hAnsi="Arial" w:cs="Arial"/>
          <w:w w:val="99"/>
        </w:rPr>
        <w:t xml:space="preserve"> </w:t>
      </w:r>
      <w:r w:rsidRPr="001E3776">
        <w:rPr>
          <w:rFonts w:ascii="Arial" w:eastAsiaTheme="minorEastAsia" w:hAnsi="Arial" w:cs="Arial"/>
          <w:spacing w:val="-1"/>
        </w:rPr>
        <w:t>th</w:t>
      </w:r>
      <w:r w:rsidRPr="001E3776">
        <w:rPr>
          <w:rFonts w:ascii="Arial" w:eastAsiaTheme="minorEastAsia" w:hAnsi="Arial" w:cs="Arial"/>
        </w:rPr>
        <w:t>e</w:t>
      </w:r>
      <w:r w:rsidRPr="001E3776">
        <w:rPr>
          <w:rFonts w:ascii="Arial" w:eastAsiaTheme="minorEastAsia" w:hAnsi="Arial" w:cs="Arial"/>
          <w:spacing w:val="-2"/>
        </w:rPr>
        <w:t>i</w:t>
      </w:r>
      <w:r w:rsidRPr="001E3776">
        <w:rPr>
          <w:rFonts w:ascii="Arial" w:eastAsiaTheme="minorEastAsia" w:hAnsi="Arial" w:cs="Arial"/>
        </w:rPr>
        <w:t>r</w:t>
      </w:r>
      <w:r w:rsidRPr="001E3776">
        <w:rPr>
          <w:rFonts w:ascii="Arial" w:eastAsiaTheme="minorEastAsia" w:hAnsi="Arial" w:cs="Arial"/>
          <w:spacing w:val="-5"/>
        </w:rPr>
        <w:t xml:space="preserve"> </w:t>
      </w:r>
      <w:r w:rsidRPr="001E3776">
        <w:rPr>
          <w:rFonts w:ascii="Arial" w:eastAsiaTheme="minorEastAsia" w:hAnsi="Arial" w:cs="Arial"/>
        </w:rPr>
        <w:t>p</w:t>
      </w:r>
      <w:r w:rsidRPr="001E3776">
        <w:rPr>
          <w:rFonts w:ascii="Arial" w:eastAsiaTheme="minorEastAsia" w:hAnsi="Arial" w:cs="Arial"/>
          <w:spacing w:val="-1"/>
        </w:rPr>
        <w:t>a</w:t>
      </w:r>
      <w:r w:rsidRPr="001E3776">
        <w:rPr>
          <w:rFonts w:ascii="Arial" w:eastAsiaTheme="minorEastAsia" w:hAnsi="Arial" w:cs="Arial"/>
        </w:rPr>
        <w:t>rtic</w:t>
      </w:r>
      <w:r w:rsidRPr="001E3776">
        <w:rPr>
          <w:rFonts w:ascii="Arial" w:eastAsiaTheme="minorEastAsia" w:hAnsi="Arial" w:cs="Arial"/>
          <w:spacing w:val="-1"/>
        </w:rPr>
        <w:t>u</w:t>
      </w:r>
      <w:r w:rsidRPr="001E3776">
        <w:rPr>
          <w:rFonts w:ascii="Arial" w:eastAsiaTheme="minorEastAsia" w:hAnsi="Arial" w:cs="Arial"/>
          <w:spacing w:val="-2"/>
        </w:rPr>
        <w:t>l</w:t>
      </w:r>
      <w:r w:rsidRPr="001E3776">
        <w:rPr>
          <w:rFonts w:ascii="Arial" w:eastAsiaTheme="minorEastAsia" w:hAnsi="Arial" w:cs="Arial"/>
        </w:rPr>
        <w:t>ar</w:t>
      </w:r>
      <w:r w:rsidRPr="001E3776">
        <w:rPr>
          <w:rFonts w:ascii="Arial" w:eastAsiaTheme="minorEastAsia" w:hAnsi="Arial" w:cs="Arial"/>
          <w:spacing w:val="-5"/>
        </w:rPr>
        <w:t xml:space="preserve"> </w:t>
      </w:r>
      <w:r w:rsidRPr="001E3776">
        <w:rPr>
          <w:rFonts w:ascii="Arial" w:eastAsiaTheme="minorEastAsia" w:hAnsi="Arial" w:cs="Arial"/>
        </w:rPr>
        <w:t>ar</w:t>
      </w:r>
      <w:r w:rsidRPr="001E3776">
        <w:rPr>
          <w:rFonts w:ascii="Arial" w:eastAsiaTheme="minorEastAsia" w:hAnsi="Arial" w:cs="Arial"/>
          <w:spacing w:val="1"/>
        </w:rPr>
        <w:t>e</w:t>
      </w:r>
      <w:r w:rsidRPr="001E3776">
        <w:rPr>
          <w:rFonts w:ascii="Arial" w:eastAsiaTheme="minorEastAsia" w:hAnsi="Arial" w:cs="Arial"/>
        </w:rPr>
        <w:t>a</w:t>
      </w:r>
      <w:r w:rsidRPr="001E3776">
        <w:rPr>
          <w:rFonts w:ascii="Arial" w:eastAsiaTheme="minorEastAsia" w:hAnsi="Arial" w:cs="Arial"/>
          <w:spacing w:val="-3"/>
        </w:rPr>
        <w:t xml:space="preserve"> </w:t>
      </w:r>
      <w:r w:rsidRPr="001E3776">
        <w:rPr>
          <w:rFonts w:ascii="Arial" w:eastAsiaTheme="minorEastAsia" w:hAnsi="Arial" w:cs="Arial"/>
        </w:rPr>
        <w:t>of</w:t>
      </w:r>
      <w:r w:rsidRPr="001E3776">
        <w:rPr>
          <w:rFonts w:ascii="Arial" w:eastAsiaTheme="minorEastAsia" w:hAnsi="Arial" w:cs="Arial"/>
          <w:spacing w:val="-5"/>
        </w:rPr>
        <w:t xml:space="preserve"> </w:t>
      </w:r>
      <w:r w:rsidRPr="001E3776">
        <w:rPr>
          <w:rFonts w:ascii="Arial" w:eastAsiaTheme="minorEastAsia" w:hAnsi="Arial" w:cs="Arial"/>
        </w:rPr>
        <w:t>res</w:t>
      </w:r>
      <w:r w:rsidRPr="001E3776">
        <w:rPr>
          <w:rFonts w:ascii="Arial" w:eastAsiaTheme="minorEastAsia" w:hAnsi="Arial" w:cs="Arial"/>
          <w:spacing w:val="-1"/>
        </w:rPr>
        <w:t>p</w:t>
      </w:r>
      <w:r w:rsidRPr="001E3776">
        <w:rPr>
          <w:rFonts w:ascii="Arial" w:eastAsiaTheme="minorEastAsia" w:hAnsi="Arial" w:cs="Arial"/>
        </w:rPr>
        <w:t>o</w:t>
      </w:r>
      <w:r w:rsidRPr="001E3776">
        <w:rPr>
          <w:rFonts w:ascii="Arial" w:eastAsiaTheme="minorEastAsia" w:hAnsi="Arial" w:cs="Arial"/>
          <w:spacing w:val="-1"/>
        </w:rPr>
        <w:t>n</w:t>
      </w:r>
      <w:r w:rsidRPr="001E3776">
        <w:rPr>
          <w:rFonts w:ascii="Arial" w:eastAsiaTheme="minorEastAsia" w:hAnsi="Arial" w:cs="Arial"/>
        </w:rPr>
        <w:t>s</w:t>
      </w:r>
      <w:r w:rsidRPr="001E3776">
        <w:rPr>
          <w:rFonts w:ascii="Arial" w:eastAsiaTheme="minorEastAsia" w:hAnsi="Arial" w:cs="Arial"/>
          <w:spacing w:val="-2"/>
        </w:rPr>
        <w:t>i</w:t>
      </w:r>
      <w:r w:rsidRPr="001E3776">
        <w:rPr>
          <w:rFonts w:ascii="Arial" w:eastAsiaTheme="minorEastAsia" w:hAnsi="Arial" w:cs="Arial"/>
          <w:spacing w:val="-1"/>
        </w:rPr>
        <w:t>b</w:t>
      </w:r>
      <w:r w:rsidRPr="001E3776">
        <w:rPr>
          <w:rFonts w:ascii="Arial" w:eastAsiaTheme="minorEastAsia" w:hAnsi="Arial" w:cs="Arial"/>
          <w:spacing w:val="1"/>
        </w:rPr>
        <w:t>i</w:t>
      </w:r>
      <w:r w:rsidRPr="001E3776">
        <w:rPr>
          <w:rFonts w:ascii="Arial" w:eastAsiaTheme="minorEastAsia" w:hAnsi="Arial" w:cs="Arial"/>
          <w:spacing w:val="-2"/>
        </w:rPr>
        <w:t>li</w:t>
      </w:r>
      <w:r w:rsidRPr="001E3776">
        <w:rPr>
          <w:rFonts w:ascii="Arial" w:eastAsiaTheme="minorEastAsia" w:hAnsi="Arial" w:cs="Arial"/>
          <w:spacing w:val="1"/>
        </w:rPr>
        <w:t>t</w:t>
      </w:r>
      <w:r w:rsidRPr="001E3776">
        <w:rPr>
          <w:rFonts w:ascii="Arial" w:eastAsiaTheme="minorEastAsia" w:hAnsi="Arial" w:cs="Arial"/>
        </w:rPr>
        <w:t>y</w:t>
      </w:r>
      <w:r w:rsidRPr="001E3776">
        <w:rPr>
          <w:rFonts w:ascii="Arial" w:eastAsiaTheme="minorEastAsia" w:hAnsi="Arial" w:cs="Arial"/>
          <w:spacing w:val="-6"/>
        </w:rPr>
        <w:t xml:space="preserve"> </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d</w:t>
      </w:r>
      <w:r w:rsidRPr="001E3776">
        <w:rPr>
          <w:rFonts w:ascii="Arial" w:eastAsiaTheme="minorEastAsia" w:hAnsi="Arial" w:cs="Arial"/>
          <w:spacing w:val="-6"/>
        </w:rPr>
        <w:t xml:space="preserve"> </w:t>
      </w:r>
      <w:r w:rsidRPr="001E3776">
        <w:rPr>
          <w:rFonts w:ascii="Arial" w:eastAsiaTheme="minorEastAsia" w:hAnsi="Arial" w:cs="Arial"/>
        </w:rPr>
        <w:t>w</w:t>
      </w:r>
      <w:r w:rsidRPr="001E3776">
        <w:rPr>
          <w:rFonts w:ascii="Arial" w:eastAsiaTheme="minorEastAsia" w:hAnsi="Arial" w:cs="Arial"/>
          <w:spacing w:val="-2"/>
        </w:rPr>
        <w:t>i</w:t>
      </w:r>
      <w:r w:rsidRPr="001E3776">
        <w:rPr>
          <w:rFonts w:ascii="Arial" w:eastAsiaTheme="minorEastAsia" w:hAnsi="Arial" w:cs="Arial"/>
          <w:spacing w:val="1"/>
        </w:rPr>
        <w:t>l</w:t>
      </w:r>
      <w:r w:rsidRPr="001E3776">
        <w:rPr>
          <w:rFonts w:ascii="Arial" w:eastAsiaTheme="minorEastAsia" w:hAnsi="Arial" w:cs="Arial"/>
        </w:rPr>
        <w:t xml:space="preserve">l </w:t>
      </w:r>
      <w:r w:rsidRPr="001E3776">
        <w:rPr>
          <w:rFonts w:ascii="Arial" w:eastAsiaTheme="minorEastAsia" w:hAnsi="Arial" w:cs="Arial"/>
          <w:spacing w:val="-1"/>
        </w:rPr>
        <w:t>th</w:t>
      </w:r>
      <w:r w:rsidRPr="001E3776">
        <w:rPr>
          <w:rFonts w:ascii="Arial" w:eastAsiaTheme="minorEastAsia" w:hAnsi="Arial" w:cs="Arial"/>
        </w:rPr>
        <w:t>er</w:t>
      </w:r>
      <w:r w:rsidRPr="001E3776">
        <w:rPr>
          <w:rFonts w:ascii="Arial" w:eastAsiaTheme="minorEastAsia" w:hAnsi="Arial" w:cs="Arial"/>
          <w:spacing w:val="1"/>
        </w:rPr>
        <w:t>e</w:t>
      </w:r>
      <w:r w:rsidRPr="001E3776">
        <w:rPr>
          <w:rFonts w:ascii="Arial" w:eastAsiaTheme="minorEastAsia" w:hAnsi="Arial" w:cs="Arial"/>
        </w:rPr>
        <w:t>fore</w:t>
      </w:r>
      <w:r w:rsidRPr="001E3776">
        <w:rPr>
          <w:rFonts w:ascii="Arial" w:eastAsiaTheme="minorEastAsia" w:hAnsi="Arial" w:cs="Arial"/>
          <w:spacing w:val="-10"/>
        </w:rPr>
        <w:t xml:space="preserve"> </w:t>
      </w:r>
      <w:r w:rsidRPr="001E3776">
        <w:rPr>
          <w:rFonts w:ascii="Arial" w:eastAsiaTheme="minorEastAsia" w:hAnsi="Arial" w:cs="Arial"/>
        </w:rPr>
        <w:t>e</w:t>
      </w:r>
      <w:r w:rsidRPr="001E3776">
        <w:rPr>
          <w:rFonts w:ascii="Arial" w:eastAsiaTheme="minorEastAsia" w:hAnsi="Arial" w:cs="Arial"/>
          <w:spacing w:val="-1"/>
        </w:rPr>
        <w:t>n</w:t>
      </w:r>
      <w:r w:rsidRPr="001E3776">
        <w:rPr>
          <w:rFonts w:ascii="Arial" w:eastAsiaTheme="minorEastAsia" w:hAnsi="Arial" w:cs="Arial"/>
        </w:rPr>
        <w:t>s</w:t>
      </w:r>
      <w:r w:rsidRPr="001E3776">
        <w:rPr>
          <w:rFonts w:ascii="Arial" w:eastAsiaTheme="minorEastAsia" w:hAnsi="Arial" w:cs="Arial"/>
          <w:spacing w:val="-1"/>
        </w:rPr>
        <w:t>u</w:t>
      </w:r>
      <w:r w:rsidRPr="001E3776">
        <w:rPr>
          <w:rFonts w:ascii="Arial" w:eastAsiaTheme="minorEastAsia" w:hAnsi="Arial" w:cs="Arial"/>
        </w:rPr>
        <w:t>re</w:t>
      </w:r>
      <w:r w:rsidRPr="001E3776">
        <w:rPr>
          <w:rFonts w:ascii="Arial" w:eastAsiaTheme="minorEastAsia" w:hAnsi="Arial" w:cs="Arial"/>
          <w:spacing w:val="-6"/>
        </w:rPr>
        <w:t xml:space="preserve"> </w:t>
      </w:r>
      <w:r w:rsidRPr="001E3776">
        <w:rPr>
          <w:rFonts w:ascii="Arial" w:eastAsiaTheme="minorEastAsia" w:hAnsi="Arial" w:cs="Arial"/>
          <w:spacing w:val="-1"/>
        </w:rPr>
        <w:t>th</w:t>
      </w:r>
      <w:r w:rsidRPr="001E3776">
        <w:rPr>
          <w:rFonts w:ascii="Arial" w:eastAsiaTheme="minorEastAsia" w:hAnsi="Arial" w:cs="Arial"/>
        </w:rPr>
        <w:t>at</w:t>
      </w:r>
      <w:r w:rsidRPr="001E3776">
        <w:rPr>
          <w:rFonts w:ascii="Arial" w:eastAsiaTheme="minorEastAsia" w:hAnsi="Arial" w:cs="Arial"/>
          <w:spacing w:val="-8"/>
        </w:rPr>
        <w:t xml:space="preserve"> </w:t>
      </w:r>
      <w:r w:rsidRPr="001E3776">
        <w:rPr>
          <w:rFonts w:ascii="Arial" w:eastAsiaTheme="minorEastAsia" w:hAnsi="Arial" w:cs="Arial"/>
          <w:spacing w:val="-2"/>
        </w:rPr>
        <w:t>t</w:t>
      </w:r>
      <w:r w:rsidRPr="001E3776">
        <w:rPr>
          <w:rFonts w:ascii="Arial" w:eastAsiaTheme="minorEastAsia" w:hAnsi="Arial" w:cs="Arial"/>
          <w:spacing w:val="-1"/>
        </w:rPr>
        <w:t>h</w:t>
      </w:r>
      <w:r w:rsidRPr="001E3776">
        <w:rPr>
          <w:rFonts w:ascii="Arial" w:eastAsiaTheme="minorEastAsia" w:hAnsi="Arial" w:cs="Arial"/>
        </w:rPr>
        <w:t>e</w:t>
      </w:r>
      <w:r w:rsidRPr="001E3776">
        <w:rPr>
          <w:rFonts w:ascii="Arial" w:eastAsiaTheme="minorEastAsia" w:hAnsi="Arial" w:cs="Arial"/>
          <w:spacing w:val="-8"/>
        </w:rPr>
        <w:t xml:space="preserve"> </w:t>
      </w:r>
      <w:r w:rsidRPr="001E3776">
        <w:rPr>
          <w:rFonts w:ascii="Arial" w:eastAsiaTheme="minorEastAsia" w:hAnsi="Arial" w:cs="Arial"/>
          <w:spacing w:val="-1"/>
        </w:rPr>
        <w:t>s</w:t>
      </w:r>
      <w:r w:rsidRPr="001E3776">
        <w:rPr>
          <w:rFonts w:ascii="Arial" w:eastAsiaTheme="minorEastAsia" w:hAnsi="Arial" w:cs="Arial"/>
        </w:rPr>
        <w:t>y</w:t>
      </w:r>
      <w:r w:rsidRPr="001E3776">
        <w:rPr>
          <w:rFonts w:ascii="Arial" w:eastAsiaTheme="minorEastAsia" w:hAnsi="Arial" w:cs="Arial"/>
          <w:spacing w:val="1"/>
        </w:rPr>
        <w:t>s</w:t>
      </w:r>
      <w:r w:rsidRPr="001E3776">
        <w:rPr>
          <w:rFonts w:ascii="Arial" w:eastAsiaTheme="minorEastAsia" w:hAnsi="Arial" w:cs="Arial"/>
          <w:spacing w:val="-1"/>
        </w:rPr>
        <w:t>t</w:t>
      </w:r>
      <w:r w:rsidRPr="001E3776">
        <w:rPr>
          <w:rFonts w:ascii="Arial" w:eastAsiaTheme="minorEastAsia" w:hAnsi="Arial" w:cs="Arial"/>
        </w:rPr>
        <w:t>e</w:t>
      </w:r>
      <w:r w:rsidRPr="001E3776">
        <w:rPr>
          <w:rFonts w:ascii="Arial" w:eastAsiaTheme="minorEastAsia" w:hAnsi="Arial" w:cs="Arial"/>
          <w:spacing w:val="-1"/>
        </w:rPr>
        <w:t>m</w:t>
      </w:r>
      <w:r w:rsidRPr="001E3776">
        <w:rPr>
          <w:rFonts w:ascii="Arial" w:eastAsiaTheme="minorEastAsia" w:hAnsi="Arial" w:cs="Arial"/>
        </w:rPr>
        <w:t>s,</w:t>
      </w:r>
      <w:r w:rsidRPr="001E3776">
        <w:rPr>
          <w:rFonts w:ascii="Arial" w:eastAsiaTheme="minorEastAsia" w:hAnsi="Arial" w:cs="Arial"/>
          <w:spacing w:val="-7"/>
        </w:rPr>
        <w:t xml:space="preserve"> </w:t>
      </w:r>
      <w:r w:rsidRPr="001E3776">
        <w:rPr>
          <w:rFonts w:ascii="Arial" w:eastAsiaTheme="minorEastAsia" w:hAnsi="Arial" w:cs="Arial"/>
          <w:spacing w:val="-1"/>
        </w:rPr>
        <w:t>p</w:t>
      </w:r>
      <w:r w:rsidRPr="001E3776">
        <w:rPr>
          <w:rFonts w:ascii="Arial" w:eastAsiaTheme="minorEastAsia" w:hAnsi="Arial" w:cs="Arial"/>
        </w:rPr>
        <w:t>o</w:t>
      </w:r>
      <w:r w:rsidRPr="001E3776">
        <w:rPr>
          <w:rFonts w:ascii="Arial" w:eastAsiaTheme="minorEastAsia" w:hAnsi="Arial" w:cs="Arial"/>
          <w:spacing w:val="-2"/>
        </w:rPr>
        <w:t>l</w:t>
      </w:r>
      <w:r w:rsidRPr="001E3776">
        <w:rPr>
          <w:rFonts w:ascii="Arial" w:eastAsiaTheme="minorEastAsia" w:hAnsi="Arial" w:cs="Arial"/>
          <w:spacing w:val="1"/>
        </w:rPr>
        <w:t>i</w:t>
      </w:r>
      <w:r w:rsidRPr="001E3776">
        <w:rPr>
          <w:rFonts w:ascii="Arial" w:eastAsiaTheme="minorEastAsia" w:hAnsi="Arial" w:cs="Arial"/>
        </w:rPr>
        <w:t>c</w:t>
      </w:r>
      <w:r w:rsidRPr="001E3776">
        <w:rPr>
          <w:rFonts w:ascii="Arial" w:eastAsiaTheme="minorEastAsia" w:hAnsi="Arial" w:cs="Arial"/>
          <w:spacing w:val="-2"/>
        </w:rPr>
        <w:t>i</w:t>
      </w:r>
      <w:r w:rsidRPr="001E3776">
        <w:rPr>
          <w:rFonts w:ascii="Arial" w:eastAsiaTheme="minorEastAsia" w:hAnsi="Arial" w:cs="Arial"/>
        </w:rPr>
        <w:t>es</w:t>
      </w:r>
      <w:r w:rsidRPr="001E3776">
        <w:rPr>
          <w:rFonts w:ascii="Arial" w:eastAsiaTheme="minorEastAsia" w:hAnsi="Arial" w:cs="Arial"/>
          <w:spacing w:val="-8"/>
        </w:rPr>
        <w:t xml:space="preserve"> </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 xml:space="preserve">d </w:t>
      </w:r>
      <w:r w:rsidRPr="001E3776">
        <w:rPr>
          <w:rFonts w:ascii="Arial" w:eastAsiaTheme="minorEastAsia" w:hAnsi="Arial" w:cs="Arial"/>
          <w:spacing w:val="-1"/>
        </w:rPr>
        <w:t>p</w:t>
      </w:r>
      <w:r w:rsidRPr="001E3776">
        <w:rPr>
          <w:rFonts w:ascii="Arial" w:eastAsiaTheme="minorEastAsia" w:hAnsi="Arial" w:cs="Arial"/>
        </w:rPr>
        <w:t>eo</w:t>
      </w:r>
      <w:r w:rsidRPr="001E3776">
        <w:rPr>
          <w:rFonts w:ascii="Arial" w:eastAsiaTheme="minorEastAsia" w:hAnsi="Arial" w:cs="Arial"/>
          <w:spacing w:val="-1"/>
        </w:rPr>
        <w:t>p</w:t>
      </w:r>
      <w:r w:rsidRPr="001E3776">
        <w:rPr>
          <w:rFonts w:ascii="Arial" w:eastAsiaTheme="minorEastAsia" w:hAnsi="Arial" w:cs="Arial"/>
          <w:spacing w:val="-2"/>
        </w:rPr>
        <w:t>l</w:t>
      </w:r>
      <w:r w:rsidRPr="001E3776">
        <w:rPr>
          <w:rFonts w:ascii="Arial" w:eastAsiaTheme="minorEastAsia" w:hAnsi="Arial" w:cs="Arial"/>
        </w:rPr>
        <w:t>e</w:t>
      </w:r>
      <w:r w:rsidRPr="001E3776">
        <w:rPr>
          <w:rFonts w:ascii="Arial" w:eastAsiaTheme="minorEastAsia" w:hAnsi="Arial" w:cs="Arial"/>
          <w:spacing w:val="-6"/>
        </w:rPr>
        <w:t xml:space="preserve"> </w:t>
      </w:r>
      <w:r w:rsidRPr="001E3776">
        <w:rPr>
          <w:rFonts w:ascii="Arial" w:eastAsiaTheme="minorEastAsia" w:hAnsi="Arial" w:cs="Arial"/>
        </w:rPr>
        <w:t>are</w:t>
      </w:r>
      <w:r w:rsidRPr="001E3776">
        <w:rPr>
          <w:rFonts w:ascii="Arial" w:eastAsiaTheme="minorEastAsia" w:hAnsi="Arial" w:cs="Arial"/>
          <w:spacing w:val="-6"/>
        </w:rPr>
        <w:t xml:space="preserve"> </w:t>
      </w:r>
      <w:r w:rsidRPr="001E3776">
        <w:rPr>
          <w:rFonts w:ascii="Arial" w:eastAsiaTheme="minorEastAsia" w:hAnsi="Arial" w:cs="Arial"/>
          <w:spacing w:val="-2"/>
        </w:rPr>
        <w:t>i</w:t>
      </w:r>
      <w:r w:rsidRPr="001E3776">
        <w:rPr>
          <w:rFonts w:ascii="Arial" w:eastAsiaTheme="minorEastAsia" w:hAnsi="Arial" w:cs="Arial"/>
        </w:rPr>
        <w:t>n</w:t>
      </w:r>
      <w:r w:rsidRPr="001E3776">
        <w:rPr>
          <w:rFonts w:ascii="Arial" w:eastAsiaTheme="minorEastAsia" w:hAnsi="Arial" w:cs="Arial"/>
          <w:spacing w:val="-6"/>
        </w:rPr>
        <w:t xml:space="preserve"> </w:t>
      </w:r>
      <w:r w:rsidRPr="001E3776">
        <w:rPr>
          <w:rFonts w:ascii="Arial" w:eastAsiaTheme="minorEastAsia" w:hAnsi="Arial" w:cs="Arial"/>
          <w:spacing w:val="-2"/>
        </w:rPr>
        <w:t>pl</w:t>
      </w:r>
      <w:r w:rsidRPr="001E3776">
        <w:rPr>
          <w:rFonts w:ascii="Arial" w:eastAsiaTheme="minorEastAsia" w:hAnsi="Arial" w:cs="Arial"/>
        </w:rPr>
        <w:t>ace</w:t>
      </w:r>
      <w:r w:rsidRPr="001E3776">
        <w:rPr>
          <w:rFonts w:ascii="Arial" w:eastAsiaTheme="minorEastAsia" w:hAnsi="Arial" w:cs="Arial"/>
          <w:spacing w:val="-4"/>
        </w:rPr>
        <w:t xml:space="preserve"> </w:t>
      </w:r>
      <w:r w:rsidRPr="001E3776">
        <w:rPr>
          <w:rFonts w:ascii="Arial" w:eastAsiaTheme="minorEastAsia" w:hAnsi="Arial" w:cs="Arial"/>
          <w:spacing w:val="-1"/>
        </w:rPr>
        <w:t>t</w:t>
      </w:r>
      <w:r w:rsidRPr="001E3776">
        <w:rPr>
          <w:rFonts w:ascii="Arial" w:eastAsiaTheme="minorEastAsia" w:hAnsi="Arial" w:cs="Arial"/>
        </w:rPr>
        <w:t>o</w:t>
      </w:r>
      <w:r w:rsidRPr="001E3776">
        <w:rPr>
          <w:rFonts w:ascii="Arial" w:eastAsiaTheme="minorEastAsia" w:hAnsi="Arial" w:cs="Arial"/>
          <w:spacing w:val="-5"/>
        </w:rPr>
        <w:t xml:space="preserve"> </w:t>
      </w:r>
      <w:r w:rsidRPr="001E3776">
        <w:rPr>
          <w:rFonts w:ascii="Arial" w:eastAsiaTheme="minorEastAsia" w:hAnsi="Arial" w:cs="Arial"/>
          <w:spacing w:val="-2"/>
        </w:rPr>
        <w:t>m</w:t>
      </w:r>
      <w:r w:rsidRPr="001E3776">
        <w:rPr>
          <w:rFonts w:ascii="Arial" w:eastAsiaTheme="minorEastAsia" w:hAnsi="Arial" w:cs="Arial"/>
        </w:rPr>
        <w:t>a</w:t>
      </w:r>
      <w:r w:rsidRPr="001E3776">
        <w:rPr>
          <w:rFonts w:ascii="Arial" w:eastAsiaTheme="minorEastAsia" w:hAnsi="Arial" w:cs="Arial"/>
          <w:spacing w:val="-1"/>
        </w:rPr>
        <w:t>n</w:t>
      </w:r>
      <w:r w:rsidRPr="001E3776">
        <w:rPr>
          <w:rFonts w:ascii="Arial" w:eastAsiaTheme="minorEastAsia" w:hAnsi="Arial" w:cs="Arial"/>
        </w:rPr>
        <w:t>a</w:t>
      </w:r>
      <w:r w:rsidRPr="001E3776">
        <w:rPr>
          <w:rFonts w:ascii="Arial" w:eastAsiaTheme="minorEastAsia" w:hAnsi="Arial" w:cs="Arial"/>
          <w:spacing w:val="-1"/>
        </w:rPr>
        <w:t>g</w:t>
      </w:r>
      <w:r w:rsidRPr="001E3776">
        <w:rPr>
          <w:rFonts w:ascii="Arial" w:eastAsiaTheme="minorEastAsia" w:hAnsi="Arial" w:cs="Arial"/>
        </w:rPr>
        <w:t>e,</w:t>
      </w:r>
      <w:r w:rsidRPr="001E3776">
        <w:rPr>
          <w:rFonts w:ascii="Arial" w:eastAsiaTheme="minorEastAsia" w:hAnsi="Arial" w:cs="Arial"/>
          <w:spacing w:val="-7"/>
        </w:rPr>
        <w:t xml:space="preserve"> </w:t>
      </w:r>
      <w:r w:rsidRPr="001E3776">
        <w:rPr>
          <w:rFonts w:ascii="Arial" w:eastAsiaTheme="minorEastAsia" w:hAnsi="Arial" w:cs="Arial"/>
        </w:rPr>
        <w:t>e</w:t>
      </w:r>
      <w:r w:rsidRPr="001E3776">
        <w:rPr>
          <w:rFonts w:ascii="Arial" w:eastAsiaTheme="minorEastAsia" w:hAnsi="Arial" w:cs="Arial"/>
          <w:spacing w:val="1"/>
        </w:rPr>
        <w:t>l</w:t>
      </w:r>
      <w:r w:rsidRPr="001E3776">
        <w:rPr>
          <w:rFonts w:ascii="Arial" w:eastAsiaTheme="minorEastAsia" w:hAnsi="Arial" w:cs="Arial"/>
          <w:spacing w:val="-2"/>
        </w:rPr>
        <w:t>i</w:t>
      </w:r>
      <w:r w:rsidRPr="001E3776">
        <w:rPr>
          <w:rFonts w:ascii="Arial" w:eastAsiaTheme="minorEastAsia" w:hAnsi="Arial" w:cs="Arial"/>
          <w:spacing w:val="1"/>
        </w:rPr>
        <w:t>m</w:t>
      </w:r>
      <w:r w:rsidRPr="001E3776">
        <w:rPr>
          <w:rFonts w:ascii="Arial" w:eastAsiaTheme="minorEastAsia" w:hAnsi="Arial" w:cs="Arial"/>
          <w:spacing w:val="-2"/>
        </w:rPr>
        <w:t>i</w:t>
      </w:r>
      <w:r w:rsidRPr="001E3776">
        <w:rPr>
          <w:rFonts w:ascii="Arial" w:eastAsiaTheme="minorEastAsia" w:hAnsi="Arial" w:cs="Arial"/>
          <w:spacing w:val="-1"/>
        </w:rPr>
        <w:t>n</w:t>
      </w:r>
      <w:r w:rsidRPr="001E3776">
        <w:rPr>
          <w:rFonts w:ascii="Arial" w:eastAsiaTheme="minorEastAsia" w:hAnsi="Arial" w:cs="Arial"/>
        </w:rPr>
        <w:t>a</w:t>
      </w:r>
      <w:r w:rsidRPr="001E3776">
        <w:rPr>
          <w:rFonts w:ascii="Arial" w:eastAsiaTheme="minorEastAsia" w:hAnsi="Arial" w:cs="Arial"/>
          <w:spacing w:val="1"/>
        </w:rPr>
        <w:t>t</w:t>
      </w:r>
      <w:r w:rsidRPr="001E3776">
        <w:rPr>
          <w:rFonts w:ascii="Arial" w:eastAsiaTheme="minorEastAsia" w:hAnsi="Arial" w:cs="Arial"/>
        </w:rPr>
        <w:t>e</w:t>
      </w:r>
      <w:r w:rsidRPr="001E3776">
        <w:rPr>
          <w:rFonts w:ascii="Arial" w:eastAsiaTheme="minorEastAsia" w:hAnsi="Arial" w:cs="Arial"/>
          <w:spacing w:val="-5"/>
        </w:rPr>
        <w:t xml:space="preserve"> </w:t>
      </w:r>
      <w:r w:rsidRPr="001E3776">
        <w:rPr>
          <w:rFonts w:ascii="Arial" w:eastAsiaTheme="minorEastAsia" w:hAnsi="Arial" w:cs="Arial"/>
        </w:rPr>
        <w:t>or</w:t>
      </w:r>
      <w:r w:rsidRPr="001E3776">
        <w:rPr>
          <w:rFonts w:ascii="Arial" w:eastAsiaTheme="minorEastAsia" w:hAnsi="Arial" w:cs="Arial"/>
          <w:spacing w:val="-6"/>
        </w:rPr>
        <w:t xml:space="preserve"> </w:t>
      </w:r>
      <w:r w:rsidRPr="001E3776">
        <w:rPr>
          <w:rFonts w:ascii="Arial" w:eastAsiaTheme="minorEastAsia" w:hAnsi="Arial" w:cs="Arial"/>
          <w:spacing w:val="-2"/>
        </w:rPr>
        <w:t>t</w:t>
      </w:r>
      <w:r w:rsidRPr="001E3776">
        <w:rPr>
          <w:rFonts w:ascii="Arial" w:eastAsiaTheme="minorEastAsia" w:hAnsi="Arial" w:cs="Arial"/>
        </w:rPr>
        <w:t>rans</w:t>
      </w:r>
      <w:r w:rsidRPr="001E3776">
        <w:rPr>
          <w:rFonts w:ascii="Arial" w:eastAsiaTheme="minorEastAsia" w:hAnsi="Arial" w:cs="Arial"/>
          <w:spacing w:val="-1"/>
        </w:rPr>
        <w:t>f</w:t>
      </w:r>
      <w:r w:rsidRPr="001E3776">
        <w:rPr>
          <w:rFonts w:ascii="Arial" w:eastAsiaTheme="minorEastAsia" w:hAnsi="Arial" w:cs="Arial"/>
        </w:rPr>
        <w:t>er</w:t>
      </w:r>
      <w:r w:rsidRPr="001E3776">
        <w:rPr>
          <w:rFonts w:ascii="Arial" w:eastAsiaTheme="minorEastAsia" w:hAnsi="Arial" w:cs="Arial"/>
          <w:w w:val="99"/>
        </w:rPr>
        <w:t xml:space="preserve"> </w:t>
      </w:r>
      <w:r w:rsidRPr="001E3776">
        <w:rPr>
          <w:rFonts w:ascii="Arial" w:eastAsiaTheme="minorEastAsia" w:hAnsi="Arial" w:cs="Arial"/>
          <w:spacing w:val="-1"/>
        </w:rPr>
        <w:t>th</w:t>
      </w:r>
      <w:r w:rsidRPr="001E3776">
        <w:rPr>
          <w:rFonts w:ascii="Arial" w:eastAsiaTheme="minorEastAsia" w:hAnsi="Arial" w:cs="Arial"/>
        </w:rPr>
        <w:t xml:space="preserve">e </w:t>
      </w:r>
      <w:r w:rsidRPr="001E3776">
        <w:rPr>
          <w:rFonts w:ascii="Arial" w:eastAsiaTheme="minorEastAsia" w:hAnsi="Arial" w:cs="Arial"/>
          <w:spacing w:val="-1"/>
        </w:rPr>
        <w:t>k</w:t>
      </w:r>
      <w:r w:rsidRPr="001E3776">
        <w:rPr>
          <w:rFonts w:ascii="Arial" w:eastAsiaTheme="minorEastAsia" w:hAnsi="Arial" w:cs="Arial"/>
        </w:rPr>
        <w:t>ey</w:t>
      </w:r>
      <w:r w:rsidRPr="001E3776">
        <w:rPr>
          <w:rFonts w:ascii="Arial" w:eastAsiaTheme="minorEastAsia" w:hAnsi="Arial" w:cs="Arial"/>
          <w:spacing w:val="-1"/>
        </w:rPr>
        <w:t xml:space="preserve"> </w:t>
      </w:r>
      <w:r w:rsidRPr="001E3776">
        <w:rPr>
          <w:rFonts w:ascii="Arial" w:eastAsiaTheme="minorEastAsia" w:hAnsi="Arial" w:cs="Arial"/>
        </w:rPr>
        <w:t>ris</w:t>
      </w:r>
      <w:r w:rsidRPr="001E3776">
        <w:rPr>
          <w:rFonts w:ascii="Arial" w:eastAsiaTheme="minorEastAsia" w:hAnsi="Arial" w:cs="Arial"/>
          <w:spacing w:val="-1"/>
        </w:rPr>
        <w:t>k</w:t>
      </w:r>
      <w:r w:rsidRPr="001E3776">
        <w:rPr>
          <w:rFonts w:ascii="Arial" w:eastAsiaTheme="minorEastAsia" w:hAnsi="Arial" w:cs="Arial"/>
        </w:rPr>
        <w:t>s</w:t>
      </w:r>
      <w:r w:rsidRPr="001E3776">
        <w:rPr>
          <w:rFonts w:ascii="Arial" w:eastAsiaTheme="minorEastAsia" w:hAnsi="Arial" w:cs="Arial"/>
          <w:spacing w:val="-1"/>
        </w:rPr>
        <w:t xml:space="preserve"> </w:t>
      </w:r>
      <w:r w:rsidRPr="001E3776">
        <w:rPr>
          <w:rFonts w:ascii="Arial" w:eastAsiaTheme="minorEastAsia" w:hAnsi="Arial" w:cs="Arial"/>
        </w:rPr>
        <w:t>r</w:t>
      </w:r>
      <w:r w:rsidRPr="001E3776">
        <w:rPr>
          <w:rFonts w:ascii="Arial" w:eastAsiaTheme="minorEastAsia" w:hAnsi="Arial" w:cs="Arial"/>
          <w:spacing w:val="1"/>
        </w:rPr>
        <w:t>e</w:t>
      </w:r>
      <w:r w:rsidRPr="001E3776">
        <w:rPr>
          <w:rFonts w:ascii="Arial" w:eastAsiaTheme="minorEastAsia" w:hAnsi="Arial" w:cs="Arial"/>
          <w:spacing w:val="-1"/>
        </w:rPr>
        <w:t>l</w:t>
      </w:r>
      <w:r w:rsidRPr="001E3776">
        <w:rPr>
          <w:rFonts w:ascii="Arial" w:eastAsiaTheme="minorEastAsia" w:hAnsi="Arial" w:cs="Arial"/>
        </w:rPr>
        <w:t>a</w:t>
      </w:r>
      <w:r w:rsidRPr="001E3776">
        <w:rPr>
          <w:rFonts w:ascii="Arial" w:eastAsiaTheme="minorEastAsia" w:hAnsi="Arial" w:cs="Arial"/>
          <w:spacing w:val="-2"/>
        </w:rPr>
        <w:t>t</w:t>
      </w:r>
      <w:r w:rsidRPr="001E3776">
        <w:rPr>
          <w:rFonts w:ascii="Arial" w:eastAsiaTheme="minorEastAsia" w:hAnsi="Arial" w:cs="Arial"/>
          <w:spacing w:val="3"/>
        </w:rPr>
        <w:t>e</w:t>
      </w:r>
      <w:r w:rsidRPr="001E3776">
        <w:rPr>
          <w:rFonts w:ascii="Arial" w:eastAsiaTheme="minorEastAsia" w:hAnsi="Arial" w:cs="Arial"/>
        </w:rPr>
        <w:t>d</w:t>
      </w:r>
      <w:r w:rsidRPr="001E3776">
        <w:rPr>
          <w:rFonts w:ascii="Arial" w:eastAsiaTheme="minorEastAsia" w:hAnsi="Arial" w:cs="Arial"/>
          <w:spacing w:val="-1"/>
        </w:rPr>
        <w:t xml:space="preserve"> </w:t>
      </w:r>
      <w:r w:rsidRPr="001E3776">
        <w:rPr>
          <w:rFonts w:ascii="Arial" w:eastAsiaTheme="minorEastAsia" w:hAnsi="Arial" w:cs="Arial"/>
          <w:spacing w:val="-2"/>
        </w:rPr>
        <w:t>t</w:t>
      </w:r>
      <w:r w:rsidRPr="001E3776">
        <w:rPr>
          <w:rFonts w:ascii="Arial" w:eastAsiaTheme="minorEastAsia" w:hAnsi="Arial" w:cs="Arial"/>
        </w:rPr>
        <w:t xml:space="preserve">o </w:t>
      </w:r>
      <w:r w:rsidRPr="001E3776">
        <w:rPr>
          <w:rFonts w:ascii="Arial" w:eastAsiaTheme="minorEastAsia" w:hAnsi="Arial" w:cs="Arial"/>
          <w:spacing w:val="-2"/>
        </w:rPr>
        <w:t>t</w:t>
      </w:r>
      <w:r w:rsidRPr="001E3776">
        <w:rPr>
          <w:rFonts w:ascii="Arial" w:eastAsiaTheme="minorEastAsia" w:hAnsi="Arial" w:cs="Arial"/>
          <w:spacing w:val="-1"/>
        </w:rPr>
        <w:t>h</w:t>
      </w:r>
      <w:r w:rsidRPr="001E3776">
        <w:rPr>
          <w:rFonts w:ascii="Arial" w:eastAsiaTheme="minorEastAsia" w:hAnsi="Arial" w:cs="Arial"/>
        </w:rPr>
        <w:t xml:space="preserve">e </w:t>
      </w:r>
      <w:r w:rsidRPr="001E3776">
        <w:rPr>
          <w:rFonts w:ascii="Arial" w:eastAsiaTheme="minorEastAsia" w:hAnsi="Arial" w:cs="Arial"/>
          <w:spacing w:val="-2"/>
        </w:rPr>
        <w:t>h</w:t>
      </w:r>
      <w:r w:rsidRPr="001E3776">
        <w:rPr>
          <w:rFonts w:ascii="Arial" w:eastAsiaTheme="minorEastAsia" w:hAnsi="Arial" w:cs="Arial"/>
        </w:rPr>
        <w:t>e</w:t>
      </w:r>
      <w:r w:rsidRPr="001E3776">
        <w:rPr>
          <w:rFonts w:ascii="Arial" w:eastAsiaTheme="minorEastAsia" w:hAnsi="Arial" w:cs="Arial"/>
          <w:spacing w:val="1"/>
        </w:rPr>
        <w:t>a</w:t>
      </w:r>
      <w:r w:rsidRPr="001E3776">
        <w:rPr>
          <w:rFonts w:ascii="Arial" w:eastAsiaTheme="minorEastAsia" w:hAnsi="Arial" w:cs="Arial"/>
          <w:spacing w:val="-1"/>
        </w:rPr>
        <w:t>lt</w:t>
      </w:r>
      <w:r w:rsidRPr="001E3776">
        <w:rPr>
          <w:rFonts w:ascii="Arial" w:eastAsiaTheme="minorEastAsia" w:hAnsi="Arial" w:cs="Arial"/>
        </w:rPr>
        <w:t xml:space="preserve">h </w:t>
      </w:r>
      <w:r w:rsidRPr="001E3776">
        <w:rPr>
          <w:rFonts w:ascii="Arial" w:eastAsiaTheme="minorEastAsia" w:hAnsi="Arial" w:cs="Arial"/>
          <w:spacing w:val="-1"/>
        </w:rPr>
        <w:t>b</w:t>
      </w:r>
      <w:r w:rsidRPr="001E3776">
        <w:rPr>
          <w:rFonts w:ascii="Arial" w:eastAsiaTheme="minorEastAsia" w:hAnsi="Arial" w:cs="Arial"/>
        </w:rPr>
        <w:t>oard’s</w:t>
      </w:r>
      <w:r w:rsidRPr="001E3776">
        <w:rPr>
          <w:rFonts w:ascii="Arial" w:eastAsiaTheme="minorEastAsia" w:hAnsi="Arial" w:cs="Arial"/>
          <w:spacing w:val="-1"/>
        </w:rPr>
        <w:t xml:space="preserve"> </w:t>
      </w:r>
      <w:r w:rsidRPr="001E3776">
        <w:rPr>
          <w:rFonts w:ascii="Arial" w:eastAsiaTheme="minorEastAsia" w:hAnsi="Arial" w:cs="Arial"/>
        </w:rPr>
        <w:t>s</w:t>
      </w:r>
      <w:r w:rsidRPr="001E3776">
        <w:rPr>
          <w:rFonts w:ascii="Arial" w:eastAsiaTheme="minorEastAsia" w:hAnsi="Arial" w:cs="Arial"/>
          <w:spacing w:val="-2"/>
        </w:rPr>
        <w:t>t</w:t>
      </w:r>
      <w:r w:rsidRPr="001E3776">
        <w:rPr>
          <w:rFonts w:ascii="Arial" w:eastAsiaTheme="minorEastAsia" w:hAnsi="Arial" w:cs="Arial"/>
        </w:rPr>
        <w:t>rategic o</w:t>
      </w:r>
      <w:r w:rsidRPr="001E3776">
        <w:rPr>
          <w:rFonts w:ascii="Arial" w:eastAsiaTheme="minorEastAsia" w:hAnsi="Arial" w:cs="Arial"/>
          <w:spacing w:val="-1"/>
        </w:rPr>
        <w:t>bj</w:t>
      </w:r>
      <w:r w:rsidRPr="001E3776">
        <w:rPr>
          <w:rFonts w:ascii="Arial" w:eastAsiaTheme="minorEastAsia" w:hAnsi="Arial" w:cs="Arial"/>
        </w:rPr>
        <w:t>ec</w:t>
      </w:r>
      <w:r w:rsidRPr="001E3776">
        <w:rPr>
          <w:rFonts w:ascii="Arial" w:eastAsiaTheme="minorEastAsia" w:hAnsi="Arial" w:cs="Arial"/>
          <w:spacing w:val="-2"/>
        </w:rPr>
        <w:t>ti</w:t>
      </w:r>
      <w:r w:rsidRPr="001E3776">
        <w:rPr>
          <w:rFonts w:ascii="Arial" w:eastAsiaTheme="minorEastAsia" w:hAnsi="Arial" w:cs="Arial"/>
        </w:rPr>
        <w:t>ves.</w:t>
      </w:r>
    </w:p>
    <w:p w14:paraId="0A7F887F" w14:textId="77777777" w:rsidR="0023407B" w:rsidRPr="001E3776" w:rsidRDefault="0023407B" w:rsidP="00F649F2">
      <w:pPr>
        <w:pStyle w:val="Default"/>
        <w:tabs>
          <w:tab w:val="num" w:pos="716"/>
        </w:tabs>
        <w:spacing w:line="276" w:lineRule="auto"/>
        <w:ind w:right="567"/>
        <w:rPr>
          <w:b/>
          <w:bCs/>
          <w:color w:val="auto"/>
        </w:rPr>
      </w:pPr>
    </w:p>
    <w:p w14:paraId="59A429D5" w14:textId="77777777" w:rsidR="0023407B" w:rsidRPr="001E3776" w:rsidRDefault="0023407B" w:rsidP="00F649F2">
      <w:pPr>
        <w:pStyle w:val="Default"/>
        <w:tabs>
          <w:tab w:val="num" w:pos="716"/>
        </w:tabs>
        <w:spacing w:line="276" w:lineRule="auto"/>
        <w:ind w:right="567"/>
        <w:rPr>
          <w:color w:val="auto"/>
        </w:rPr>
      </w:pPr>
      <w:r w:rsidRPr="001E3776">
        <w:rPr>
          <w:color w:val="auto"/>
        </w:rPr>
        <w:t>Specifically they will:</w:t>
      </w:r>
    </w:p>
    <w:p w14:paraId="09E5A4FA" w14:textId="0EEAC461" w:rsidR="0023407B" w:rsidRPr="001E3776" w:rsidRDefault="00AE023B" w:rsidP="0033072A">
      <w:pPr>
        <w:pStyle w:val="Default"/>
        <w:numPr>
          <w:ilvl w:val="0"/>
          <w:numId w:val="24"/>
        </w:numPr>
        <w:spacing w:before="120" w:line="276" w:lineRule="auto"/>
        <w:ind w:right="567"/>
        <w:rPr>
          <w:color w:val="auto"/>
        </w:rPr>
      </w:pPr>
      <w:r>
        <w:rPr>
          <w:color w:val="auto"/>
        </w:rPr>
        <w:t>C</w:t>
      </w:r>
      <w:r w:rsidR="0023407B" w:rsidRPr="001E3776">
        <w:rPr>
          <w:color w:val="auto"/>
        </w:rPr>
        <w:t>ommunicate to their directorate the Board’s strategic objectives and ensure that directorate, service and individual objectives and risk reporting ar</w:t>
      </w:r>
      <w:r>
        <w:rPr>
          <w:color w:val="auto"/>
        </w:rPr>
        <w:t>e aligned to these.</w:t>
      </w:r>
    </w:p>
    <w:p w14:paraId="49F6C111" w14:textId="437864C3" w:rsidR="0023407B" w:rsidRPr="001E3776" w:rsidRDefault="00AE023B" w:rsidP="0033072A">
      <w:pPr>
        <w:pStyle w:val="Default"/>
        <w:numPr>
          <w:ilvl w:val="0"/>
          <w:numId w:val="24"/>
        </w:numPr>
        <w:spacing w:before="120" w:line="276" w:lineRule="auto"/>
        <w:ind w:right="567"/>
        <w:rPr>
          <w:color w:val="auto"/>
        </w:rPr>
      </w:pPr>
      <w:r>
        <w:rPr>
          <w:color w:val="auto"/>
        </w:rPr>
        <w:t>E</w:t>
      </w:r>
      <w:r w:rsidR="0023407B" w:rsidRPr="001E3776">
        <w:rPr>
          <w:color w:val="auto"/>
        </w:rPr>
        <w:t>nsure that a forum for discussing risk and risk management is maintained within their area which will encourage</w:t>
      </w:r>
      <w:r>
        <w:rPr>
          <w:color w:val="auto"/>
        </w:rPr>
        <w:t xml:space="preserve"> integration of risk management.</w:t>
      </w:r>
    </w:p>
    <w:p w14:paraId="1A599680" w14:textId="00156423" w:rsidR="0023407B" w:rsidRPr="001E3776" w:rsidRDefault="00AE023B" w:rsidP="0033072A">
      <w:pPr>
        <w:pStyle w:val="Default"/>
        <w:numPr>
          <w:ilvl w:val="0"/>
          <w:numId w:val="24"/>
        </w:numPr>
        <w:spacing w:before="120" w:line="276" w:lineRule="auto"/>
        <w:ind w:right="567"/>
        <w:rPr>
          <w:color w:val="auto"/>
        </w:rPr>
      </w:pPr>
      <w:r>
        <w:rPr>
          <w:color w:val="auto"/>
        </w:rPr>
        <w:lastRenderedPageBreak/>
        <w:t>C</w:t>
      </w:r>
      <w:r w:rsidR="0023407B" w:rsidRPr="001E3776">
        <w:rPr>
          <w:color w:val="auto"/>
        </w:rPr>
        <w:t xml:space="preserve">o-ordinate risk management processes </w:t>
      </w:r>
      <w:r w:rsidR="00B30F18">
        <w:rPr>
          <w:color w:val="auto"/>
        </w:rPr>
        <w:t xml:space="preserve">to encompass </w:t>
      </w:r>
      <w:r w:rsidR="0023407B" w:rsidRPr="001E3776">
        <w:rPr>
          <w:color w:val="auto"/>
        </w:rPr>
        <w:t xml:space="preserve">risk assessments, incident reporting, the investigation of incidents/near misses and the </w:t>
      </w:r>
      <w:r w:rsidR="00B30F18">
        <w:rPr>
          <w:color w:val="auto"/>
        </w:rPr>
        <w:t>management of the risk register.</w:t>
      </w:r>
    </w:p>
    <w:p w14:paraId="79EF607F" w14:textId="4DA32AAD" w:rsidR="0023407B" w:rsidRPr="001E3776" w:rsidRDefault="00B30F18" w:rsidP="0033072A">
      <w:pPr>
        <w:pStyle w:val="Default"/>
        <w:numPr>
          <w:ilvl w:val="0"/>
          <w:numId w:val="24"/>
        </w:numPr>
        <w:spacing w:before="120" w:line="276" w:lineRule="auto"/>
        <w:ind w:right="567"/>
        <w:rPr>
          <w:color w:val="auto"/>
        </w:rPr>
      </w:pPr>
      <w:r>
        <w:rPr>
          <w:color w:val="auto"/>
        </w:rPr>
        <w:t>E</w:t>
      </w:r>
      <w:r w:rsidR="0023407B" w:rsidRPr="001E3776">
        <w:rPr>
          <w:color w:val="auto"/>
        </w:rPr>
        <w:t>nsure there is a system for monitoring the application of risk management within their area and that risks are treated in accordance with the risk grading guida</w:t>
      </w:r>
      <w:r>
        <w:rPr>
          <w:color w:val="auto"/>
        </w:rPr>
        <w:t>nce contained in this document.</w:t>
      </w:r>
    </w:p>
    <w:p w14:paraId="6F55EA96" w14:textId="6F6DF1E5" w:rsidR="0023407B" w:rsidRPr="001E3776" w:rsidRDefault="00B30F18" w:rsidP="0033072A">
      <w:pPr>
        <w:pStyle w:val="Default"/>
        <w:numPr>
          <w:ilvl w:val="0"/>
          <w:numId w:val="24"/>
        </w:numPr>
        <w:spacing w:before="120" w:line="276" w:lineRule="auto"/>
        <w:ind w:right="567"/>
        <w:rPr>
          <w:color w:val="auto"/>
        </w:rPr>
      </w:pPr>
      <w:r>
        <w:rPr>
          <w:color w:val="auto"/>
        </w:rPr>
        <w:t>P</w:t>
      </w:r>
      <w:r w:rsidR="0023407B" w:rsidRPr="001E3776">
        <w:rPr>
          <w:color w:val="auto"/>
        </w:rPr>
        <w:t>rovide reports to the appropriate committee of the Board that will contribute to the m</w:t>
      </w:r>
      <w:r>
        <w:rPr>
          <w:color w:val="auto"/>
        </w:rPr>
        <w:t>onitoring and auditing of risk.</w:t>
      </w:r>
    </w:p>
    <w:p w14:paraId="4E155F79" w14:textId="748E7A5C" w:rsidR="0023407B" w:rsidRPr="001E3776" w:rsidRDefault="00B30F18" w:rsidP="0033072A">
      <w:pPr>
        <w:pStyle w:val="Default"/>
        <w:numPr>
          <w:ilvl w:val="0"/>
          <w:numId w:val="24"/>
        </w:numPr>
        <w:spacing w:before="120" w:line="276" w:lineRule="auto"/>
        <w:ind w:right="567"/>
        <w:rPr>
          <w:color w:val="auto"/>
        </w:rPr>
      </w:pPr>
      <w:r>
        <w:rPr>
          <w:color w:val="auto"/>
        </w:rPr>
        <w:t>A</w:t>
      </w:r>
      <w:r w:rsidR="00CE70B7">
        <w:rPr>
          <w:color w:val="auto"/>
        </w:rPr>
        <w:t xml:space="preserve">ssess </w:t>
      </w:r>
      <w:r w:rsidR="00400A41">
        <w:rPr>
          <w:color w:val="auto"/>
        </w:rPr>
        <w:t xml:space="preserve">and communicate </w:t>
      </w:r>
      <w:r w:rsidR="00CE70B7">
        <w:rPr>
          <w:color w:val="auto"/>
        </w:rPr>
        <w:t xml:space="preserve">the risk related training needs of their staff and </w:t>
      </w:r>
      <w:r w:rsidR="0023407B" w:rsidRPr="001E3776">
        <w:rPr>
          <w:color w:val="auto"/>
        </w:rPr>
        <w:t>ensure staff attend relevant mandator</w:t>
      </w:r>
      <w:r>
        <w:rPr>
          <w:color w:val="auto"/>
        </w:rPr>
        <w:t>y and local training programmes.</w:t>
      </w:r>
    </w:p>
    <w:p w14:paraId="24FC7CDA" w14:textId="57B3738C" w:rsidR="0023407B" w:rsidRPr="001E3776" w:rsidRDefault="00B30F18" w:rsidP="0033072A">
      <w:pPr>
        <w:pStyle w:val="Default"/>
        <w:numPr>
          <w:ilvl w:val="0"/>
          <w:numId w:val="24"/>
        </w:numPr>
        <w:spacing w:before="120" w:line="276" w:lineRule="auto"/>
        <w:ind w:right="567"/>
        <w:rPr>
          <w:color w:val="auto"/>
        </w:rPr>
      </w:pPr>
      <w:r>
        <w:rPr>
          <w:color w:val="auto"/>
        </w:rPr>
        <w:t>E</w:t>
      </w:r>
      <w:r w:rsidR="0023407B" w:rsidRPr="001E3776">
        <w:rPr>
          <w:color w:val="auto"/>
        </w:rPr>
        <w:t>nsure a system is maintained to facilitate feedback to staff on risk management issues and the outcome of incident reporting</w:t>
      </w:r>
      <w:r>
        <w:rPr>
          <w:color w:val="auto"/>
        </w:rPr>
        <w:t xml:space="preserve">. </w:t>
      </w:r>
    </w:p>
    <w:p w14:paraId="054E6D26" w14:textId="21682BAF" w:rsidR="0023407B" w:rsidRPr="001E3776" w:rsidRDefault="00B30F18" w:rsidP="0033072A">
      <w:pPr>
        <w:pStyle w:val="Default"/>
        <w:numPr>
          <w:ilvl w:val="0"/>
          <w:numId w:val="24"/>
        </w:numPr>
        <w:spacing w:before="120" w:line="276" w:lineRule="auto"/>
        <w:ind w:right="567"/>
        <w:rPr>
          <w:color w:val="auto"/>
        </w:rPr>
      </w:pPr>
      <w:r>
        <w:rPr>
          <w:color w:val="auto"/>
        </w:rPr>
        <w:t>E</w:t>
      </w:r>
      <w:r w:rsidR="0023407B" w:rsidRPr="001E3776">
        <w:rPr>
          <w:color w:val="auto"/>
        </w:rPr>
        <w:t>nsure the specific responsibilities of managers and staff in relation to risk management are identified within the job description for the post and those key objectives are reflected in the individual performance review/staff appraisal process.</w:t>
      </w:r>
    </w:p>
    <w:p w14:paraId="2CBDF5E4" w14:textId="77777777" w:rsidR="0023407B" w:rsidRPr="001E3776" w:rsidRDefault="0023407B" w:rsidP="00F649F2">
      <w:pPr>
        <w:pStyle w:val="Default"/>
        <w:tabs>
          <w:tab w:val="num" w:pos="716"/>
        </w:tabs>
        <w:spacing w:line="276" w:lineRule="auto"/>
        <w:ind w:right="567"/>
        <w:rPr>
          <w:color w:val="auto"/>
        </w:rPr>
      </w:pPr>
    </w:p>
    <w:p w14:paraId="0E8EF051" w14:textId="77777777" w:rsidR="0023407B" w:rsidRPr="001E3776" w:rsidRDefault="0023407B" w:rsidP="00F649F2">
      <w:pPr>
        <w:pStyle w:val="Default"/>
        <w:tabs>
          <w:tab w:val="num" w:pos="716"/>
        </w:tabs>
        <w:spacing w:line="276" w:lineRule="auto"/>
        <w:ind w:right="567"/>
        <w:rPr>
          <w:b/>
          <w:bCs/>
          <w:color w:val="auto"/>
        </w:rPr>
      </w:pPr>
      <w:r w:rsidRPr="001E3776">
        <w:rPr>
          <w:color w:val="auto"/>
        </w:rPr>
        <w:t>Executive Directors are also responsible for ensuring that the BAF and the risk management reporting timetable are delivered to the Board</w:t>
      </w:r>
      <w:r w:rsidRPr="001E3776">
        <w:rPr>
          <w:b/>
          <w:bCs/>
          <w:color w:val="auto"/>
        </w:rPr>
        <w:t>.</w:t>
      </w:r>
    </w:p>
    <w:p w14:paraId="1CA607A7" w14:textId="77777777" w:rsidR="00C442AA" w:rsidRPr="001E3776" w:rsidRDefault="00C442AA" w:rsidP="00CC4AB7">
      <w:pPr>
        <w:spacing w:line="276" w:lineRule="auto"/>
        <w:ind w:right="567"/>
        <w:jc w:val="both"/>
        <w:rPr>
          <w:rFonts w:ascii="Arial" w:hAnsi="Arial"/>
        </w:rPr>
      </w:pPr>
    </w:p>
    <w:p w14:paraId="28805C4C" w14:textId="77777777" w:rsidR="00AE28E2" w:rsidRPr="001E3776" w:rsidRDefault="00551BD4" w:rsidP="0075330B">
      <w:pPr>
        <w:pStyle w:val="Default"/>
        <w:spacing w:line="276" w:lineRule="auto"/>
        <w:ind w:right="567"/>
        <w:jc w:val="both"/>
        <w:rPr>
          <w:b/>
          <w:color w:val="auto"/>
        </w:rPr>
      </w:pPr>
      <w:r>
        <w:rPr>
          <w:b/>
          <w:color w:val="auto"/>
        </w:rPr>
        <w:t xml:space="preserve">5.6  </w:t>
      </w:r>
      <w:r w:rsidR="00AE28E2" w:rsidRPr="001E3776">
        <w:rPr>
          <w:b/>
          <w:color w:val="auto"/>
        </w:rPr>
        <w:t xml:space="preserve">Chief Executive </w:t>
      </w:r>
    </w:p>
    <w:p w14:paraId="5F61A626" w14:textId="77777777" w:rsidR="00AE28E2" w:rsidRPr="001E3776" w:rsidRDefault="00AE28E2" w:rsidP="00CC4AB7">
      <w:pPr>
        <w:pStyle w:val="Default"/>
        <w:spacing w:line="276" w:lineRule="auto"/>
        <w:ind w:right="567"/>
        <w:jc w:val="both"/>
        <w:rPr>
          <w:b/>
          <w:color w:val="auto"/>
        </w:rPr>
      </w:pPr>
    </w:p>
    <w:p w14:paraId="0B4F4BFB" w14:textId="440465AB" w:rsidR="0023407B" w:rsidRDefault="0023407B" w:rsidP="00F649F2">
      <w:pPr>
        <w:pStyle w:val="Default"/>
        <w:tabs>
          <w:tab w:val="num" w:pos="716"/>
        </w:tabs>
        <w:spacing w:line="276" w:lineRule="auto"/>
        <w:ind w:right="567"/>
        <w:rPr>
          <w:color w:val="auto"/>
        </w:rPr>
      </w:pPr>
      <w:r w:rsidRPr="001E3776">
        <w:rPr>
          <w:color w:val="auto"/>
        </w:rPr>
        <w:t xml:space="preserve">The Chief Executive is the Accountable Officer of the UHB and has overall accountability and responsibility for ensuring it meets its statutory and legal requirements and adheres to guidance issued by the Welsh Government in respect of Governance. This responsibility encompasses risk management, health and safety, financial and organisational controls and governance. </w:t>
      </w:r>
    </w:p>
    <w:p w14:paraId="7C2299EC" w14:textId="77777777" w:rsidR="00DB7C2A" w:rsidRPr="001E3776" w:rsidRDefault="00DB7C2A" w:rsidP="00F649F2">
      <w:pPr>
        <w:pStyle w:val="Default"/>
        <w:tabs>
          <w:tab w:val="num" w:pos="716"/>
        </w:tabs>
        <w:spacing w:line="276" w:lineRule="auto"/>
        <w:ind w:right="567"/>
        <w:rPr>
          <w:color w:val="auto"/>
        </w:rPr>
      </w:pPr>
    </w:p>
    <w:p w14:paraId="6B35914D" w14:textId="753AEC76" w:rsidR="00B30F18" w:rsidRDefault="0023407B" w:rsidP="00B30F18">
      <w:pPr>
        <w:pStyle w:val="Default"/>
        <w:tabs>
          <w:tab w:val="num" w:pos="716"/>
        </w:tabs>
        <w:spacing w:line="276" w:lineRule="auto"/>
        <w:ind w:right="567"/>
        <w:rPr>
          <w:color w:val="auto"/>
        </w:rPr>
      </w:pPr>
      <w:r w:rsidRPr="001E3776">
        <w:rPr>
          <w:color w:val="auto"/>
        </w:rPr>
        <w:t>The Chief Executive has overall accoun</w:t>
      </w:r>
      <w:r w:rsidR="00B30F18">
        <w:rPr>
          <w:color w:val="auto"/>
        </w:rPr>
        <w:t>tability and responsibility for e</w:t>
      </w:r>
      <w:r w:rsidRPr="001E3776">
        <w:rPr>
          <w:color w:val="auto"/>
        </w:rPr>
        <w:t xml:space="preserve">nsuring </w:t>
      </w:r>
      <w:r w:rsidR="00B30F18">
        <w:rPr>
          <w:color w:val="auto"/>
        </w:rPr>
        <w:t xml:space="preserve">that </w:t>
      </w:r>
      <w:r w:rsidRPr="001E3776">
        <w:rPr>
          <w:color w:val="auto"/>
        </w:rPr>
        <w:t>th</w:t>
      </w:r>
      <w:r w:rsidR="00B30F18">
        <w:rPr>
          <w:color w:val="auto"/>
        </w:rPr>
        <w:t xml:space="preserve">e health board maintains an up to date </w:t>
      </w:r>
      <w:r w:rsidRPr="001E3776">
        <w:rPr>
          <w:color w:val="auto"/>
        </w:rPr>
        <w:t xml:space="preserve">Risk </w:t>
      </w:r>
      <w:r w:rsidR="00B30F18" w:rsidRPr="001E3776">
        <w:rPr>
          <w:color w:val="auto"/>
        </w:rPr>
        <w:t>Management and</w:t>
      </w:r>
      <w:r w:rsidRPr="001E3776">
        <w:rPr>
          <w:color w:val="auto"/>
        </w:rPr>
        <w:t xml:space="preserve"> Board Assurance Framework</w:t>
      </w:r>
      <w:r w:rsidR="00B30F18">
        <w:rPr>
          <w:color w:val="auto"/>
        </w:rPr>
        <w:t xml:space="preserve"> that is endorsed by the Board. In </w:t>
      </w:r>
      <w:r w:rsidR="00843D85">
        <w:rPr>
          <w:color w:val="auto"/>
        </w:rPr>
        <w:t>addition,</w:t>
      </w:r>
      <w:r w:rsidR="00B30F18">
        <w:rPr>
          <w:color w:val="auto"/>
        </w:rPr>
        <w:t xml:space="preserve"> the Chief Executive will:</w:t>
      </w:r>
    </w:p>
    <w:p w14:paraId="7CD26AE8" w14:textId="77777777" w:rsidR="00B30F18" w:rsidRDefault="00B30F18" w:rsidP="00B30F18">
      <w:pPr>
        <w:pStyle w:val="Default"/>
        <w:tabs>
          <w:tab w:val="num" w:pos="716"/>
        </w:tabs>
        <w:spacing w:line="276" w:lineRule="auto"/>
        <w:ind w:right="567"/>
        <w:rPr>
          <w:color w:val="auto"/>
        </w:rPr>
      </w:pPr>
    </w:p>
    <w:p w14:paraId="7ABF2ED8" w14:textId="1CE3C344" w:rsidR="0023407B" w:rsidRPr="001E3776" w:rsidRDefault="00B30F18" w:rsidP="0033072A">
      <w:pPr>
        <w:pStyle w:val="Default"/>
        <w:numPr>
          <w:ilvl w:val="0"/>
          <w:numId w:val="26"/>
        </w:numPr>
        <w:spacing w:line="276" w:lineRule="auto"/>
        <w:ind w:right="567"/>
        <w:rPr>
          <w:color w:val="auto"/>
        </w:rPr>
      </w:pPr>
      <w:r>
        <w:rPr>
          <w:color w:val="auto"/>
        </w:rPr>
        <w:t xml:space="preserve">Ensure </w:t>
      </w:r>
      <w:r w:rsidR="0023407B" w:rsidRPr="001E3776">
        <w:rPr>
          <w:color w:val="auto"/>
        </w:rPr>
        <w:t>that there is a framework in place which provides assurance to the Board in relation to the manageme</w:t>
      </w:r>
      <w:r>
        <w:rPr>
          <w:color w:val="auto"/>
        </w:rPr>
        <w:t>nt of risk and internal control.</w:t>
      </w:r>
    </w:p>
    <w:p w14:paraId="13750C48" w14:textId="033A34C4" w:rsidR="0023407B" w:rsidRPr="001E3776" w:rsidRDefault="00B30F18" w:rsidP="0033072A">
      <w:pPr>
        <w:pStyle w:val="Default"/>
        <w:numPr>
          <w:ilvl w:val="0"/>
          <w:numId w:val="25"/>
        </w:numPr>
        <w:spacing w:before="120" w:line="276" w:lineRule="auto"/>
        <w:ind w:right="567"/>
        <w:rPr>
          <w:color w:val="auto"/>
        </w:rPr>
      </w:pPr>
      <w:r>
        <w:rPr>
          <w:color w:val="auto"/>
        </w:rPr>
        <w:t>Ensure</w:t>
      </w:r>
      <w:r w:rsidR="0023407B" w:rsidRPr="001E3776">
        <w:rPr>
          <w:color w:val="auto"/>
        </w:rPr>
        <w:t xml:space="preserve"> that risk issues are considered at each level of business planning from the corporate process to </w:t>
      </w:r>
      <w:r>
        <w:rPr>
          <w:color w:val="auto"/>
        </w:rPr>
        <w:t>the setting of staff objectives.</w:t>
      </w:r>
    </w:p>
    <w:p w14:paraId="0C64EAB8" w14:textId="799CC6AB" w:rsidR="0023407B" w:rsidRPr="001E3776" w:rsidRDefault="00B30F18" w:rsidP="0033072A">
      <w:pPr>
        <w:pStyle w:val="Default"/>
        <w:numPr>
          <w:ilvl w:val="0"/>
          <w:numId w:val="25"/>
        </w:numPr>
        <w:spacing w:before="120" w:line="276" w:lineRule="auto"/>
        <w:ind w:right="567"/>
        <w:rPr>
          <w:color w:val="auto"/>
        </w:rPr>
      </w:pPr>
      <w:r>
        <w:rPr>
          <w:color w:val="auto"/>
        </w:rPr>
        <w:t>Have</w:t>
      </w:r>
      <w:r w:rsidR="0023407B" w:rsidRPr="001E3776">
        <w:rPr>
          <w:color w:val="auto"/>
        </w:rPr>
        <w:t xml:space="preserve"> in place an effective system of risk management and internal control</w:t>
      </w:r>
      <w:r w:rsidR="007A4E8C">
        <w:rPr>
          <w:color w:val="auto"/>
        </w:rPr>
        <w:t>.</w:t>
      </w:r>
    </w:p>
    <w:p w14:paraId="46445624" w14:textId="48F16A46" w:rsidR="0023407B" w:rsidRPr="00B30F18" w:rsidRDefault="00B30F18" w:rsidP="0033072A">
      <w:pPr>
        <w:pStyle w:val="Default"/>
        <w:numPr>
          <w:ilvl w:val="0"/>
          <w:numId w:val="25"/>
        </w:numPr>
        <w:tabs>
          <w:tab w:val="num" w:pos="716"/>
        </w:tabs>
        <w:spacing w:before="120" w:line="276" w:lineRule="auto"/>
        <w:ind w:right="567"/>
      </w:pPr>
      <w:r w:rsidRPr="00B30F18">
        <w:rPr>
          <w:color w:val="auto"/>
        </w:rPr>
        <w:t xml:space="preserve">Set out the C&amp;V UHBs </w:t>
      </w:r>
      <w:r w:rsidR="0023407B" w:rsidRPr="00B30F18">
        <w:rPr>
          <w:color w:val="auto"/>
        </w:rPr>
        <w:t>commitment to the risk management principles, which is a legal requirement under the Health and Safety at Work Act 1974.</w:t>
      </w:r>
    </w:p>
    <w:p w14:paraId="7086E76D" w14:textId="77777777" w:rsidR="00B30F18" w:rsidRPr="001E3776" w:rsidRDefault="00B30F18" w:rsidP="00B30F18">
      <w:pPr>
        <w:pStyle w:val="Default"/>
        <w:tabs>
          <w:tab w:val="num" w:pos="716"/>
        </w:tabs>
        <w:spacing w:before="120" w:line="276" w:lineRule="auto"/>
        <w:ind w:left="360" w:right="567"/>
      </w:pPr>
    </w:p>
    <w:p w14:paraId="46A979FF" w14:textId="77777777" w:rsidR="0009292E" w:rsidRDefault="0023407B" w:rsidP="00F649F2">
      <w:pPr>
        <w:pStyle w:val="Default"/>
        <w:spacing w:line="276" w:lineRule="auto"/>
        <w:ind w:right="567"/>
      </w:pPr>
      <w:r w:rsidRPr="001E3776">
        <w:lastRenderedPageBreak/>
        <w:t>T</w:t>
      </w:r>
      <w:r w:rsidRPr="001E3776">
        <w:rPr>
          <w:spacing w:val="-1"/>
        </w:rPr>
        <w:t>h</w:t>
      </w:r>
      <w:r w:rsidRPr="001E3776">
        <w:t>e</w:t>
      </w:r>
      <w:r w:rsidRPr="001E3776">
        <w:rPr>
          <w:spacing w:val="-7"/>
        </w:rPr>
        <w:t xml:space="preserve"> </w:t>
      </w:r>
      <w:r w:rsidRPr="001E3776">
        <w:t>We</w:t>
      </w:r>
      <w:r w:rsidRPr="001E3776">
        <w:rPr>
          <w:spacing w:val="-2"/>
        </w:rPr>
        <w:t>l</w:t>
      </w:r>
      <w:r w:rsidRPr="001E3776">
        <w:t>sh</w:t>
      </w:r>
      <w:r w:rsidRPr="001E3776">
        <w:rPr>
          <w:spacing w:val="-8"/>
        </w:rPr>
        <w:t xml:space="preserve"> </w:t>
      </w:r>
      <w:r w:rsidRPr="001E3776">
        <w:t>Gove</w:t>
      </w:r>
      <w:r w:rsidRPr="001E3776">
        <w:rPr>
          <w:spacing w:val="1"/>
        </w:rPr>
        <w:t>r</w:t>
      </w:r>
      <w:r w:rsidRPr="001E3776">
        <w:rPr>
          <w:spacing w:val="-1"/>
        </w:rPr>
        <w:t>n</w:t>
      </w:r>
      <w:r w:rsidRPr="001E3776">
        <w:rPr>
          <w:spacing w:val="-5"/>
        </w:rPr>
        <w:t>m</w:t>
      </w:r>
      <w:r w:rsidRPr="001E3776">
        <w:t>e</w:t>
      </w:r>
      <w:r w:rsidRPr="001E3776">
        <w:rPr>
          <w:spacing w:val="-1"/>
        </w:rPr>
        <w:t>n</w:t>
      </w:r>
      <w:r w:rsidRPr="001E3776">
        <w:t>t</w:t>
      </w:r>
      <w:r w:rsidRPr="001E3776">
        <w:rPr>
          <w:spacing w:val="-8"/>
        </w:rPr>
        <w:t xml:space="preserve"> </w:t>
      </w:r>
      <w:r w:rsidRPr="001E3776">
        <w:t>r</w:t>
      </w:r>
      <w:r w:rsidRPr="001E3776">
        <w:rPr>
          <w:spacing w:val="1"/>
        </w:rPr>
        <w:t>e</w:t>
      </w:r>
      <w:r w:rsidRPr="001E3776">
        <w:rPr>
          <w:spacing w:val="-1"/>
        </w:rPr>
        <w:t>qu</w:t>
      </w:r>
      <w:r w:rsidRPr="001E3776">
        <w:rPr>
          <w:spacing w:val="-2"/>
        </w:rPr>
        <w:t>i</w:t>
      </w:r>
      <w:r w:rsidRPr="001E3776">
        <w:t>r</w:t>
      </w:r>
      <w:r w:rsidRPr="001E3776">
        <w:rPr>
          <w:spacing w:val="4"/>
        </w:rPr>
        <w:t>e</w:t>
      </w:r>
      <w:r w:rsidRPr="001E3776">
        <w:t>s</w:t>
      </w:r>
      <w:r w:rsidRPr="001E3776">
        <w:rPr>
          <w:spacing w:val="-7"/>
        </w:rPr>
        <w:t xml:space="preserve"> </w:t>
      </w:r>
      <w:r w:rsidRPr="001E3776">
        <w:rPr>
          <w:spacing w:val="-1"/>
        </w:rPr>
        <w:t>th</w:t>
      </w:r>
      <w:r w:rsidRPr="001E3776">
        <w:t>e</w:t>
      </w:r>
      <w:r w:rsidRPr="001E3776">
        <w:rPr>
          <w:spacing w:val="-7"/>
        </w:rPr>
        <w:t xml:space="preserve"> </w:t>
      </w:r>
      <w:r w:rsidRPr="001E3776">
        <w:t>C</w:t>
      </w:r>
      <w:r w:rsidRPr="001E3776">
        <w:rPr>
          <w:spacing w:val="-1"/>
        </w:rPr>
        <w:t>h</w:t>
      </w:r>
      <w:r w:rsidRPr="001E3776">
        <w:rPr>
          <w:spacing w:val="1"/>
        </w:rPr>
        <w:t>i</w:t>
      </w:r>
      <w:r w:rsidRPr="001E3776">
        <w:t>ef</w:t>
      </w:r>
      <w:r w:rsidRPr="001E3776">
        <w:rPr>
          <w:w w:val="99"/>
        </w:rPr>
        <w:t xml:space="preserve"> </w:t>
      </w:r>
      <w:r w:rsidRPr="001E3776">
        <w:t>E</w:t>
      </w:r>
      <w:r w:rsidRPr="001E3776">
        <w:rPr>
          <w:spacing w:val="-1"/>
        </w:rPr>
        <w:t>x</w:t>
      </w:r>
      <w:r w:rsidRPr="001E3776">
        <w:t>ec</w:t>
      </w:r>
      <w:r w:rsidRPr="001E3776">
        <w:rPr>
          <w:spacing w:val="-1"/>
        </w:rPr>
        <w:t>ut</w:t>
      </w:r>
      <w:r w:rsidRPr="001E3776">
        <w:rPr>
          <w:spacing w:val="-2"/>
        </w:rPr>
        <w:t>i</w:t>
      </w:r>
      <w:r w:rsidRPr="001E3776">
        <w:t>ve</w:t>
      </w:r>
      <w:r w:rsidRPr="001E3776">
        <w:rPr>
          <w:spacing w:val="-6"/>
        </w:rPr>
        <w:t xml:space="preserve"> </w:t>
      </w:r>
      <w:r w:rsidRPr="001E3776">
        <w:rPr>
          <w:spacing w:val="-1"/>
        </w:rPr>
        <w:t>t</w:t>
      </w:r>
      <w:r w:rsidRPr="001E3776">
        <w:t>o</w:t>
      </w:r>
      <w:r w:rsidRPr="001E3776">
        <w:rPr>
          <w:spacing w:val="-8"/>
        </w:rPr>
        <w:t xml:space="preserve"> </w:t>
      </w:r>
      <w:r w:rsidRPr="001E3776">
        <w:rPr>
          <w:spacing w:val="-1"/>
        </w:rPr>
        <w:t>s</w:t>
      </w:r>
      <w:r w:rsidRPr="001E3776">
        <w:rPr>
          <w:spacing w:val="-2"/>
        </w:rPr>
        <w:t>i</w:t>
      </w:r>
      <w:r w:rsidRPr="001E3776">
        <w:rPr>
          <w:spacing w:val="1"/>
        </w:rPr>
        <w:t>g</w:t>
      </w:r>
      <w:r w:rsidRPr="001E3776">
        <w:t>n</w:t>
      </w:r>
      <w:r w:rsidRPr="001E3776">
        <w:rPr>
          <w:spacing w:val="-8"/>
        </w:rPr>
        <w:t xml:space="preserve"> </w:t>
      </w:r>
      <w:r w:rsidRPr="001E3776">
        <w:t>a</w:t>
      </w:r>
      <w:r w:rsidRPr="001E3776">
        <w:rPr>
          <w:spacing w:val="-6"/>
        </w:rPr>
        <w:t xml:space="preserve"> </w:t>
      </w:r>
      <w:r w:rsidRPr="001E3776">
        <w:t>Gove</w:t>
      </w:r>
      <w:r w:rsidRPr="001E3776">
        <w:rPr>
          <w:spacing w:val="1"/>
        </w:rPr>
        <w:t>r</w:t>
      </w:r>
      <w:r w:rsidRPr="001E3776">
        <w:rPr>
          <w:spacing w:val="-1"/>
        </w:rPr>
        <w:t>n</w:t>
      </w:r>
      <w:r w:rsidRPr="001E3776">
        <w:t>a</w:t>
      </w:r>
      <w:r w:rsidRPr="001E3776">
        <w:rPr>
          <w:spacing w:val="-1"/>
        </w:rPr>
        <w:t>n</w:t>
      </w:r>
      <w:r w:rsidRPr="001E3776">
        <w:t>ce</w:t>
      </w:r>
      <w:r w:rsidRPr="001E3776">
        <w:rPr>
          <w:spacing w:val="-8"/>
        </w:rPr>
        <w:t xml:space="preserve"> </w:t>
      </w:r>
      <w:r w:rsidRPr="001E3776">
        <w:rPr>
          <w:spacing w:val="-1"/>
        </w:rPr>
        <w:t>St</w:t>
      </w:r>
      <w:r w:rsidRPr="001E3776">
        <w:t>a</w:t>
      </w:r>
      <w:r w:rsidRPr="001E3776">
        <w:rPr>
          <w:spacing w:val="-2"/>
        </w:rPr>
        <w:t>t</w:t>
      </w:r>
      <w:r w:rsidRPr="001E3776">
        <w:t>e</w:t>
      </w:r>
      <w:r w:rsidRPr="001E3776">
        <w:rPr>
          <w:spacing w:val="-1"/>
        </w:rPr>
        <w:t>m</w:t>
      </w:r>
      <w:r w:rsidRPr="001E3776">
        <w:t>e</w:t>
      </w:r>
      <w:r w:rsidRPr="001E3776">
        <w:rPr>
          <w:spacing w:val="-1"/>
        </w:rPr>
        <w:t>n</w:t>
      </w:r>
      <w:r w:rsidRPr="001E3776">
        <w:t>t</w:t>
      </w:r>
      <w:r w:rsidRPr="001E3776">
        <w:rPr>
          <w:spacing w:val="-8"/>
        </w:rPr>
        <w:t xml:space="preserve"> </w:t>
      </w:r>
      <w:r w:rsidRPr="001E3776">
        <w:t>a</w:t>
      </w:r>
      <w:r w:rsidRPr="001E3776">
        <w:rPr>
          <w:spacing w:val="-2"/>
        </w:rPr>
        <w:t>n</w:t>
      </w:r>
      <w:r w:rsidRPr="001E3776">
        <w:rPr>
          <w:spacing w:val="-1"/>
        </w:rPr>
        <w:t>nu</w:t>
      </w:r>
      <w:r w:rsidRPr="001E3776">
        <w:rPr>
          <w:spacing w:val="2"/>
        </w:rPr>
        <w:t>a</w:t>
      </w:r>
      <w:r w:rsidRPr="001E3776">
        <w:rPr>
          <w:spacing w:val="-2"/>
        </w:rPr>
        <w:t>ll</w:t>
      </w:r>
      <w:r w:rsidRPr="001E3776">
        <w:t>y</w:t>
      </w:r>
      <w:r w:rsidRPr="001E3776">
        <w:rPr>
          <w:w w:val="99"/>
        </w:rPr>
        <w:t xml:space="preserve"> </w:t>
      </w:r>
      <w:r w:rsidRPr="001E3776">
        <w:t>on</w:t>
      </w:r>
      <w:r w:rsidRPr="001E3776">
        <w:rPr>
          <w:spacing w:val="-6"/>
        </w:rPr>
        <w:t xml:space="preserve"> </w:t>
      </w:r>
      <w:r w:rsidRPr="001E3776">
        <w:rPr>
          <w:spacing w:val="-2"/>
        </w:rPr>
        <w:t>b</w:t>
      </w:r>
      <w:r w:rsidRPr="001E3776">
        <w:t>e</w:t>
      </w:r>
      <w:r w:rsidRPr="001E3776">
        <w:rPr>
          <w:spacing w:val="-1"/>
        </w:rPr>
        <w:t>h</w:t>
      </w:r>
      <w:r w:rsidRPr="001E3776">
        <w:t>a</w:t>
      </w:r>
      <w:r w:rsidRPr="001E3776">
        <w:rPr>
          <w:spacing w:val="-2"/>
        </w:rPr>
        <w:t>l</w:t>
      </w:r>
      <w:r w:rsidRPr="001E3776">
        <w:t>f</w:t>
      </w:r>
      <w:r w:rsidRPr="001E3776">
        <w:rPr>
          <w:spacing w:val="-6"/>
        </w:rPr>
        <w:t xml:space="preserve"> </w:t>
      </w:r>
      <w:r w:rsidRPr="001E3776">
        <w:t>of</w:t>
      </w:r>
      <w:r w:rsidRPr="001E3776">
        <w:rPr>
          <w:spacing w:val="-3"/>
        </w:rPr>
        <w:t xml:space="preserve"> </w:t>
      </w:r>
      <w:r w:rsidRPr="001E3776">
        <w:rPr>
          <w:spacing w:val="-1"/>
        </w:rPr>
        <w:t>th</w:t>
      </w:r>
      <w:r w:rsidRPr="001E3776">
        <w:t>e</w:t>
      </w:r>
      <w:r w:rsidRPr="001E3776">
        <w:rPr>
          <w:spacing w:val="-5"/>
        </w:rPr>
        <w:t xml:space="preserve"> </w:t>
      </w:r>
      <w:r w:rsidRPr="001E3776">
        <w:t>B</w:t>
      </w:r>
      <w:r w:rsidRPr="001E3776">
        <w:rPr>
          <w:spacing w:val="1"/>
        </w:rPr>
        <w:t>o</w:t>
      </w:r>
      <w:r w:rsidRPr="001E3776">
        <w:t>ard.</w:t>
      </w:r>
      <w:r w:rsidRPr="001E3776">
        <w:rPr>
          <w:spacing w:val="-5"/>
        </w:rPr>
        <w:t xml:space="preserve"> </w:t>
      </w:r>
      <w:r w:rsidRPr="001E3776">
        <w:t>Th</w:t>
      </w:r>
      <w:r w:rsidRPr="001E3776">
        <w:rPr>
          <w:spacing w:val="-2"/>
        </w:rPr>
        <w:t>i</w:t>
      </w:r>
      <w:r w:rsidRPr="001E3776">
        <w:t>s</w:t>
      </w:r>
      <w:r w:rsidRPr="001E3776">
        <w:rPr>
          <w:spacing w:val="-6"/>
        </w:rPr>
        <w:t xml:space="preserve"> </w:t>
      </w:r>
      <w:r w:rsidRPr="001E3776">
        <w:t>o</w:t>
      </w:r>
      <w:r w:rsidRPr="001E3776">
        <w:rPr>
          <w:spacing w:val="1"/>
        </w:rPr>
        <w:t>u</w:t>
      </w:r>
      <w:r w:rsidRPr="001E3776">
        <w:rPr>
          <w:spacing w:val="-1"/>
        </w:rPr>
        <w:t>t</w:t>
      </w:r>
      <w:r w:rsidRPr="001E3776">
        <w:rPr>
          <w:spacing w:val="-2"/>
        </w:rPr>
        <w:t>l</w:t>
      </w:r>
      <w:r w:rsidRPr="001E3776">
        <w:rPr>
          <w:spacing w:val="1"/>
        </w:rPr>
        <w:t>i</w:t>
      </w:r>
      <w:r w:rsidRPr="001E3776">
        <w:rPr>
          <w:spacing w:val="-1"/>
        </w:rPr>
        <w:t>n</w:t>
      </w:r>
      <w:r w:rsidRPr="001E3776">
        <w:t>es</w:t>
      </w:r>
      <w:r w:rsidRPr="001E3776">
        <w:rPr>
          <w:spacing w:val="-5"/>
        </w:rPr>
        <w:t xml:space="preserve"> </w:t>
      </w:r>
      <w:r w:rsidRPr="001E3776">
        <w:rPr>
          <w:spacing w:val="-1"/>
        </w:rPr>
        <w:t>h</w:t>
      </w:r>
      <w:r w:rsidRPr="001E3776">
        <w:rPr>
          <w:spacing w:val="2"/>
        </w:rPr>
        <w:t>o</w:t>
      </w:r>
      <w:r w:rsidRPr="001E3776">
        <w:t>w</w:t>
      </w:r>
      <w:r w:rsidRPr="001E3776">
        <w:rPr>
          <w:spacing w:val="-6"/>
        </w:rPr>
        <w:t xml:space="preserve"> </w:t>
      </w:r>
      <w:r w:rsidRPr="001E3776">
        <w:t>ris</w:t>
      </w:r>
      <w:r w:rsidRPr="001E3776">
        <w:rPr>
          <w:spacing w:val="-1"/>
        </w:rPr>
        <w:t>k</w:t>
      </w:r>
      <w:r w:rsidRPr="001E3776">
        <w:t>s</w:t>
      </w:r>
      <w:r w:rsidRPr="001E3776">
        <w:rPr>
          <w:spacing w:val="-5"/>
        </w:rPr>
        <w:t xml:space="preserve"> </w:t>
      </w:r>
      <w:r w:rsidRPr="001E3776">
        <w:t>are</w:t>
      </w:r>
      <w:r w:rsidRPr="001E3776">
        <w:rPr>
          <w:w w:val="99"/>
        </w:rPr>
        <w:t xml:space="preserve"> </w:t>
      </w:r>
      <w:r w:rsidRPr="001E3776">
        <w:rPr>
          <w:spacing w:val="-2"/>
        </w:rPr>
        <w:t>i</w:t>
      </w:r>
      <w:r w:rsidRPr="001E3776">
        <w:rPr>
          <w:spacing w:val="-1"/>
        </w:rPr>
        <w:t>d</w:t>
      </w:r>
      <w:r w:rsidRPr="001E3776">
        <w:t>e</w:t>
      </w:r>
      <w:r w:rsidRPr="001E3776">
        <w:rPr>
          <w:spacing w:val="-1"/>
        </w:rPr>
        <w:t>nt</w:t>
      </w:r>
      <w:r w:rsidRPr="001E3776">
        <w:rPr>
          <w:spacing w:val="1"/>
        </w:rPr>
        <w:t>i</w:t>
      </w:r>
      <w:r w:rsidRPr="001E3776">
        <w:t>f</w:t>
      </w:r>
      <w:r w:rsidRPr="001E3776">
        <w:rPr>
          <w:spacing w:val="-2"/>
        </w:rPr>
        <w:t>i</w:t>
      </w:r>
      <w:r w:rsidRPr="001E3776">
        <w:t>e</w:t>
      </w:r>
      <w:r w:rsidRPr="001E3776">
        <w:rPr>
          <w:spacing w:val="-1"/>
        </w:rPr>
        <w:t>d</w:t>
      </w:r>
      <w:r w:rsidRPr="001E3776">
        <w:t>,</w:t>
      </w:r>
      <w:r w:rsidRPr="001E3776">
        <w:rPr>
          <w:spacing w:val="-9"/>
        </w:rPr>
        <w:t xml:space="preserve"> </w:t>
      </w:r>
      <w:r w:rsidRPr="001E3776">
        <w:t>ev</w:t>
      </w:r>
      <w:r w:rsidRPr="001E3776">
        <w:rPr>
          <w:spacing w:val="2"/>
        </w:rPr>
        <w:t>a</w:t>
      </w:r>
      <w:r w:rsidRPr="001E3776">
        <w:rPr>
          <w:spacing w:val="-2"/>
        </w:rPr>
        <w:t>l</w:t>
      </w:r>
      <w:r w:rsidRPr="001E3776">
        <w:rPr>
          <w:spacing w:val="-1"/>
        </w:rPr>
        <w:t>u</w:t>
      </w:r>
      <w:r w:rsidRPr="001E3776">
        <w:rPr>
          <w:spacing w:val="2"/>
        </w:rPr>
        <w:t>a</w:t>
      </w:r>
      <w:r w:rsidRPr="001E3776">
        <w:rPr>
          <w:spacing w:val="-1"/>
        </w:rPr>
        <w:t>t</w:t>
      </w:r>
      <w:r w:rsidRPr="001E3776">
        <w:t>ed</w:t>
      </w:r>
      <w:r w:rsidRPr="001E3776">
        <w:rPr>
          <w:spacing w:val="-8"/>
        </w:rPr>
        <w:t xml:space="preserve"> </w:t>
      </w:r>
      <w:r w:rsidRPr="001E3776">
        <w:t>a</w:t>
      </w:r>
      <w:r w:rsidRPr="001E3776">
        <w:rPr>
          <w:spacing w:val="-2"/>
        </w:rPr>
        <w:t>n</w:t>
      </w:r>
      <w:r w:rsidRPr="001E3776">
        <w:t>d</w:t>
      </w:r>
      <w:r w:rsidRPr="001E3776">
        <w:rPr>
          <w:spacing w:val="-8"/>
        </w:rPr>
        <w:t xml:space="preserve"> </w:t>
      </w:r>
      <w:r w:rsidRPr="001E3776">
        <w:rPr>
          <w:spacing w:val="-1"/>
        </w:rPr>
        <w:t>c</w:t>
      </w:r>
      <w:r w:rsidRPr="001E3776">
        <w:t>o</w:t>
      </w:r>
      <w:r w:rsidRPr="001E3776">
        <w:rPr>
          <w:spacing w:val="1"/>
        </w:rPr>
        <w:t>n</w:t>
      </w:r>
      <w:r w:rsidRPr="001E3776">
        <w:rPr>
          <w:spacing w:val="-1"/>
        </w:rPr>
        <w:t>t</w:t>
      </w:r>
      <w:r w:rsidRPr="001E3776">
        <w:t>r</w:t>
      </w:r>
      <w:r w:rsidRPr="001E3776">
        <w:rPr>
          <w:spacing w:val="1"/>
        </w:rPr>
        <w:t>o</w:t>
      </w:r>
      <w:r w:rsidRPr="001E3776">
        <w:rPr>
          <w:spacing w:val="-2"/>
        </w:rPr>
        <w:t>ll</w:t>
      </w:r>
      <w:r w:rsidRPr="001E3776">
        <w:t>e</w:t>
      </w:r>
      <w:r w:rsidRPr="001E3776">
        <w:rPr>
          <w:spacing w:val="-1"/>
        </w:rPr>
        <w:t>d</w:t>
      </w:r>
      <w:r w:rsidRPr="001E3776">
        <w:t>,</w:t>
      </w:r>
      <w:r w:rsidRPr="001E3776">
        <w:rPr>
          <w:spacing w:val="-7"/>
        </w:rPr>
        <w:t xml:space="preserve"> </w:t>
      </w:r>
      <w:r w:rsidRPr="001E3776">
        <w:rPr>
          <w:spacing w:val="-1"/>
        </w:rPr>
        <w:t>t</w:t>
      </w:r>
      <w:r w:rsidRPr="001E3776">
        <w:rPr>
          <w:spacing w:val="2"/>
        </w:rPr>
        <w:t>o</w:t>
      </w:r>
      <w:r w:rsidRPr="001E3776">
        <w:rPr>
          <w:spacing w:val="-1"/>
        </w:rPr>
        <w:t>g</w:t>
      </w:r>
      <w:r w:rsidRPr="001E3776">
        <w:t>e</w:t>
      </w:r>
      <w:r w:rsidRPr="001E3776">
        <w:rPr>
          <w:spacing w:val="-1"/>
        </w:rPr>
        <w:t>th</w:t>
      </w:r>
      <w:r w:rsidRPr="001E3776">
        <w:t>er</w:t>
      </w:r>
      <w:r w:rsidRPr="001E3776">
        <w:rPr>
          <w:spacing w:val="-7"/>
        </w:rPr>
        <w:t xml:space="preserve"> </w:t>
      </w:r>
      <w:r w:rsidRPr="001E3776">
        <w:t>wi</w:t>
      </w:r>
      <w:r w:rsidRPr="001E3776">
        <w:rPr>
          <w:spacing w:val="-2"/>
        </w:rPr>
        <w:t>t</w:t>
      </w:r>
      <w:r w:rsidRPr="001E3776">
        <w:t>h</w:t>
      </w:r>
      <w:r w:rsidRPr="001E3776">
        <w:rPr>
          <w:w w:val="99"/>
        </w:rPr>
        <w:t xml:space="preserve"> </w:t>
      </w:r>
      <w:r w:rsidRPr="001E3776">
        <w:t>con</w:t>
      </w:r>
      <w:r w:rsidRPr="001E3776">
        <w:rPr>
          <w:spacing w:val="-1"/>
        </w:rPr>
        <w:t>f</w:t>
      </w:r>
      <w:r w:rsidRPr="001E3776">
        <w:rPr>
          <w:spacing w:val="-2"/>
        </w:rPr>
        <w:t>i</w:t>
      </w:r>
      <w:r w:rsidRPr="001E3776">
        <w:t>rma</w:t>
      </w:r>
      <w:r w:rsidRPr="001E3776">
        <w:rPr>
          <w:spacing w:val="1"/>
        </w:rPr>
        <w:t>t</w:t>
      </w:r>
      <w:r w:rsidRPr="001E3776">
        <w:rPr>
          <w:spacing w:val="-2"/>
        </w:rPr>
        <w:t>i</w:t>
      </w:r>
      <w:r w:rsidRPr="001E3776">
        <w:t>on</w:t>
      </w:r>
      <w:r w:rsidRPr="001E3776">
        <w:rPr>
          <w:spacing w:val="-9"/>
        </w:rPr>
        <w:t xml:space="preserve"> </w:t>
      </w:r>
      <w:r w:rsidRPr="001E3776">
        <w:rPr>
          <w:spacing w:val="-2"/>
        </w:rPr>
        <w:t>t</w:t>
      </w:r>
      <w:r w:rsidRPr="001E3776">
        <w:rPr>
          <w:spacing w:val="-1"/>
        </w:rPr>
        <w:t>h</w:t>
      </w:r>
      <w:r w:rsidRPr="001E3776">
        <w:rPr>
          <w:spacing w:val="2"/>
        </w:rPr>
        <w:t>a</w:t>
      </w:r>
      <w:r w:rsidRPr="001E3776">
        <w:t>t</w:t>
      </w:r>
      <w:r w:rsidRPr="001E3776">
        <w:rPr>
          <w:spacing w:val="-8"/>
        </w:rPr>
        <w:t xml:space="preserve"> </w:t>
      </w:r>
      <w:r w:rsidRPr="001E3776">
        <w:t>t</w:t>
      </w:r>
      <w:r w:rsidRPr="001E3776">
        <w:rPr>
          <w:spacing w:val="1"/>
        </w:rPr>
        <w:t>h</w:t>
      </w:r>
      <w:r w:rsidRPr="001E3776">
        <w:t>e</w:t>
      </w:r>
      <w:r w:rsidRPr="001E3776">
        <w:rPr>
          <w:spacing w:val="-7"/>
        </w:rPr>
        <w:t xml:space="preserve"> </w:t>
      </w:r>
      <w:r w:rsidRPr="001E3776">
        <w:t>effec</w:t>
      </w:r>
      <w:r w:rsidRPr="001E3776">
        <w:rPr>
          <w:spacing w:val="-1"/>
        </w:rPr>
        <w:t>t</w:t>
      </w:r>
      <w:r w:rsidRPr="001E3776">
        <w:rPr>
          <w:spacing w:val="-2"/>
        </w:rPr>
        <w:t>i</w:t>
      </w:r>
      <w:r w:rsidRPr="001E3776">
        <w:t>veness</w:t>
      </w:r>
      <w:r w:rsidRPr="001E3776">
        <w:rPr>
          <w:spacing w:val="-8"/>
        </w:rPr>
        <w:t xml:space="preserve"> </w:t>
      </w:r>
      <w:r w:rsidRPr="001E3776">
        <w:t>of</w:t>
      </w:r>
      <w:r w:rsidRPr="001E3776">
        <w:rPr>
          <w:spacing w:val="-8"/>
        </w:rPr>
        <w:t xml:space="preserve"> </w:t>
      </w:r>
      <w:r w:rsidRPr="001E3776">
        <w:rPr>
          <w:spacing w:val="-1"/>
        </w:rPr>
        <w:t>t</w:t>
      </w:r>
      <w:r w:rsidRPr="001E3776">
        <w:rPr>
          <w:spacing w:val="1"/>
        </w:rPr>
        <w:t>h</w:t>
      </w:r>
      <w:r w:rsidRPr="001E3776">
        <w:t>e</w:t>
      </w:r>
      <w:r w:rsidRPr="001E3776">
        <w:rPr>
          <w:spacing w:val="-7"/>
        </w:rPr>
        <w:t xml:space="preserve"> </w:t>
      </w:r>
      <w:r w:rsidRPr="001E3776">
        <w:rPr>
          <w:spacing w:val="-1"/>
        </w:rPr>
        <w:t>s</w:t>
      </w:r>
      <w:r w:rsidRPr="001E3776">
        <w:t>y</w:t>
      </w:r>
      <w:r w:rsidRPr="001E3776">
        <w:rPr>
          <w:spacing w:val="-1"/>
        </w:rPr>
        <w:t>st</w:t>
      </w:r>
      <w:r w:rsidRPr="001E3776">
        <w:t>em</w:t>
      </w:r>
      <w:r w:rsidRPr="001E3776">
        <w:rPr>
          <w:spacing w:val="-8"/>
        </w:rPr>
        <w:t xml:space="preserve"> </w:t>
      </w:r>
      <w:r w:rsidRPr="001E3776">
        <w:t>of</w:t>
      </w:r>
      <w:r w:rsidRPr="001E3776">
        <w:rPr>
          <w:w w:val="99"/>
        </w:rPr>
        <w:t xml:space="preserve"> </w:t>
      </w:r>
      <w:r w:rsidRPr="001E3776">
        <w:rPr>
          <w:spacing w:val="-2"/>
        </w:rPr>
        <w:t>i</w:t>
      </w:r>
      <w:r w:rsidRPr="001E3776">
        <w:rPr>
          <w:spacing w:val="-1"/>
        </w:rPr>
        <w:t>nt</w:t>
      </w:r>
      <w:r w:rsidRPr="001E3776">
        <w:t>ernal</w:t>
      </w:r>
      <w:r w:rsidRPr="001E3776">
        <w:rPr>
          <w:spacing w:val="-9"/>
        </w:rPr>
        <w:t xml:space="preserve"> </w:t>
      </w:r>
      <w:r w:rsidRPr="001E3776">
        <w:rPr>
          <w:spacing w:val="-1"/>
        </w:rPr>
        <w:t>c</w:t>
      </w:r>
      <w:r w:rsidRPr="001E3776">
        <w:t>o</w:t>
      </w:r>
      <w:r w:rsidRPr="001E3776">
        <w:rPr>
          <w:spacing w:val="1"/>
        </w:rPr>
        <w:t>n</w:t>
      </w:r>
      <w:r w:rsidRPr="001E3776">
        <w:rPr>
          <w:spacing w:val="-1"/>
        </w:rPr>
        <w:t>t</w:t>
      </w:r>
      <w:r w:rsidRPr="001E3776">
        <w:t>r</w:t>
      </w:r>
      <w:r w:rsidRPr="001E3776">
        <w:rPr>
          <w:spacing w:val="1"/>
        </w:rPr>
        <w:t>o</w:t>
      </w:r>
      <w:r w:rsidRPr="001E3776">
        <w:t>l</w:t>
      </w:r>
      <w:r w:rsidRPr="001E3776">
        <w:rPr>
          <w:spacing w:val="-9"/>
        </w:rPr>
        <w:t xml:space="preserve"> </w:t>
      </w:r>
      <w:r w:rsidRPr="001E3776">
        <w:rPr>
          <w:spacing w:val="-2"/>
        </w:rPr>
        <w:t>h</w:t>
      </w:r>
      <w:r w:rsidRPr="001E3776">
        <w:t>as</w:t>
      </w:r>
      <w:r w:rsidRPr="001E3776">
        <w:rPr>
          <w:spacing w:val="-6"/>
        </w:rPr>
        <w:t xml:space="preserve"> </w:t>
      </w:r>
      <w:r w:rsidRPr="001E3776">
        <w:rPr>
          <w:spacing w:val="-1"/>
        </w:rPr>
        <w:t>b</w:t>
      </w:r>
      <w:r w:rsidRPr="001E3776">
        <w:t>een</w:t>
      </w:r>
      <w:r w:rsidRPr="001E3776">
        <w:rPr>
          <w:spacing w:val="-8"/>
        </w:rPr>
        <w:t xml:space="preserve"> </w:t>
      </w:r>
      <w:r w:rsidRPr="001E3776">
        <w:t>r</w:t>
      </w:r>
      <w:r w:rsidRPr="001E3776">
        <w:rPr>
          <w:spacing w:val="1"/>
        </w:rPr>
        <w:t>e</w:t>
      </w:r>
      <w:r w:rsidRPr="001E3776">
        <w:t>v</w:t>
      </w:r>
      <w:r w:rsidRPr="001E3776">
        <w:rPr>
          <w:spacing w:val="-2"/>
        </w:rPr>
        <w:t>i</w:t>
      </w:r>
      <w:r w:rsidRPr="001E3776">
        <w:t>ew</w:t>
      </w:r>
      <w:r w:rsidRPr="001E3776">
        <w:rPr>
          <w:spacing w:val="1"/>
        </w:rPr>
        <w:t>e</w:t>
      </w:r>
      <w:r w:rsidRPr="001E3776">
        <w:rPr>
          <w:spacing w:val="-1"/>
        </w:rPr>
        <w:t>d</w:t>
      </w:r>
      <w:r w:rsidRPr="001E3776">
        <w:t>.</w:t>
      </w:r>
    </w:p>
    <w:p w14:paraId="6EB9FA16" w14:textId="77777777" w:rsidR="00551BD4" w:rsidRPr="001E3776" w:rsidRDefault="00551BD4" w:rsidP="00F649F2">
      <w:pPr>
        <w:pStyle w:val="Default"/>
        <w:spacing w:line="276" w:lineRule="auto"/>
        <w:ind w:right="567"/>
      </w:pPr>
    </w:p>
    <w:p w14:paraId="1A250C6F" w14:textId="77777777" w:rsidR="0009292E" w:rsidRPr="001E3776" w:rsidRDefault="00551BD4" w:rsidP="00F649F2">
      <w:pPr>
        <w:pStyle w:val="Default"/>
        <w:spacing w:line="276" w:lineRule="auto"/>
        <w:ind w:right="567"/>
        <w:rPr>
          <w:b/>
          <w:color w:val="auto"/>
        </w:rPr>
      </w:pPr>
      <w:r>
        <w:rPr>
          <w:b/>
          <w:color w:val="auto"/>
        </w:rPr>
        <w:t xml:space="preserve">5.7  </w:t>
      </w:r>
      <w:r w:rsidR="0009292E" w:rsidRPr="001E3776">
        <w:rPr>
          <w:b/>
          <w:color w:val="auto"/>
        </w:rPr>
        <w:t xml:space="preserve">Internal Auditors </w:t>
      </w:r>
    </w:p>
    <w:p w14:paraId="1A5AC7FB" w14:textId="77777777" w:rsidR="0023407B" w:rsidRPr="001E3776" w:rsidRDefault="0023407B" w:rsidP="00F649F2">
      <w:pPr>
        <w:pStyle w:val="Default"/>
        <w:spacing w:line="276" w:lineRule="auto"/>
        <w:ind w:left="540" w:right="567"/>
        <w:rPr>
          <w:b/>
          <w:color w:val="auto"/>
        </w:rPr>
      </w:pPr>
    </w:p>
    <w:p w14:paraId="27B6B0DE" w14:textId="05A3D100" w:rsidR="0023407B" w:rsidRPr="001E3776" w:rsidRDefault="00A7138B" w:rsidP="00F649F2">
      <w:pPr>
        <w:pStyle w:val="Default"/>
        <w:tabs>
          <w:tab w:val="num" w:pos="716"/>
        </w:tabs>
        <w:spacing w:line="276" w:lineRule="auto"/>
        <w:ind w:right="567"/>
        <w:rPr>
          <w:color w:val="auto"/>
        </w:rPr>
      </w:pPr>
      <w:r>
        <w:rPr>
          <w:color w:val="auto"/>
        </w:rPr>
        <w:t>Operating as the 3</w:t>
      </w:r>
      <w:r w:rsidRPr="0075330B">
        <w:rPr>
          <w:color w:val="auto"/>
          <w:vertAlign w:val="superscript"/>
        </w:rPr>
        <w:t>rd</w:t>
      </w:r>
      <w:r>
        <w:rPr>
          <w:color w:val="auto"/>
        </w:rPr>
        <w:t xml:space="preserve"> Line of Defence </w:t>
      </w:r>
      <w:r w:rsidR="0023407B" w:rsidRPr="001E3776">
        <w:rPr>
          <w:color w:val="auto"/>
        </w:rPr>
        <w:t>Internal Audit Services, provided by NHS Wales Shared Services Partnership</w:t>
      </w:r>
      <w:r w:rsidR="006F50AF">
        <w:rPr>
          <w:color w:val="auto"/>
        </w:rPr>
        <w:t>,</w:t>
      </w:r>
      <w:r w:rsidR="0023407B" w:rsidRPr="001E3776">
        <w:rPr>
          <w:color w:val="auto"/>
        </w:rPr>
        <w:t xml:space="preserve"> through a </w:t>
      </w:r>
      <w:r w:rsidR="00843D85" w:rsidRPr="001E3776">
        <w:rPr>
          <w:color w:val="auto"/>
        </w:rPr>
        <w:t>risk-based</w:t>
      </w:r>
      <w:r w:rsidR="0023407B" w:rsidRPr="001E3776">
        <w:rPr>
          <w:color w:val="auto"/>
        </w:rPr>
        <w:t xml:space="preserve"> programme of work, </w:t>
      </w:r>
      <w:r w:rsidR="006F50AF">
        <w:rPr>
          <w:color w:val="auto"/>
        </w:rPr>
        <w:t xml:space="preserve">will </w:t>
      </w:r>
      <w:r w:rsidR="0023407B" w:rsidRPr="001E3776">
        <w:rPr>
          <w:color w:val="auto"/>
        </w:rPr>
        <w:t>provide the health board with independent assurance in respect of the adequacy of the systems of internal control across a range of financial and business areas in accordance with the standards and good practice contained within the NHS Internal Audit Manual. They will also review the effectiveness of risk management arrangements as part of their programme of audits and reviews, reporting findings to the Audit and Assurance Committee as appropriate.</w:t>
      </w:r>
    </w:p>
    <w:p w14:paraId="26ABEF78" w14:textId="77777777" w:rsidR="0023407B" w:rsidRPr="001E3776" w:rsidRDefault="0023407B" w:rsidP="00CC4AB7">
      <w:pPr>
        <w:pStyle w:val="Default"/>
        <w:spacing w:line="276" w:lineRule="auto"/>
        <w:ind w:left="540" w:right="567"/>
        <w:jc w:val="both"/>
        <w:rPr>
          <w:b/>
          <w:color w:val="auto"/>
        </w:rPr>
      </w:pPr>
    </w:p>
    <w:p w14:paraId="6A1FBEC3" w14:textId="77777777" w:rsidR="00C905EF" w:rsidRDefault="00551BD4" w:rsidP="0075330B">
      <w:pPr>
        <w:pStyle w:val="Default"/>
        <w:spacing w:line="276" w:lineRule="auto"/>
        <w:ind w:right="567"/>
        <w:jc w:val="both"/>
        <w:rPr>
          <w:b/>
          <w:color w:val="auto"/>
        </w:rPr>
      </w:pPr>
      <w:r>
        <w:rPr>
          <w:b/>
          <w:color w:val="auto"/>
        </w:rPr>
        <w:t>5.8</w:t>
      </w:r>
      <w:r w:rsidR="00C905EF">
        <w:rPr>
          <w:b/>
          <w:color w:val="auto"/>
        </w:rPr>
        <w:t xml:space="preserve">  Central Corporate Functions</w:t>
      </w:r>
    </w:p>
    <w:p w14:paraId="4882ECAB" w14:textId="77777777" w:rsidR="00C905EF" w:rsidRDefault="00C905EF" w:rsidP="0075330B">
      <w:pPr>
        <w:pStyle w:val="Default"/>
        <w:spacing w:line="276" w:lineRule="auto"/>
        <w:ind w:right="567"/>
        <w:jc w:val="both"/>
        <w:rPr>
          <w:b/>
          <w:color w:val="auto"/>
        </w:rPr>
      </w:pPr>
    </w:p>
    <w:p w14:paraId="526A8D01" w14:textId="2F0D492B" w:rsidR="00C905EF" w:rsidRPr="0075330B" w:rsidRDefault="00C905EF" w:rsidP="00BB3732">
      <w:pPr>
        <w:pStyle w:val="Default"/>
        <w:spacing w:line="276" w:lineRule="auto"/>
        <w:ind w:right="567"/>
        <w:rPr>
          <w:color w:val="auto"/>
        </w:rPr>
      </w:pPr>
      <w:r w:rsidRPr="0075330B">
        <w:rPr>
          <w:color w:val="auto"/>
        </w:rPr>
        <w:t xml:space="preserve">Central Corporate Functions such as Corporate Governance, Patient Safety and Learning, Health and Safety Advisers, </w:t>
      </w:r>
      <w:r w:rsidR="00DA74CE">
        <w:rPr>
          <w:color w:val="auto"/>
        </w:rPr>
        <w:t xml:space="preserve">Capital Estates and Facilities, </w:t>
      </w:r>
      <w:r w:rsidRPr="0075330B">
        <w:rPr>
          <w:color w:val="auto"/>
        </w:rPr>
        <w:t>Finance Directorate, Workforce and Organisational Development Directorate</w:t>
      </w:r>
      <w:r w:rsidR="00DA74CE">
        <w:rPr>
          <w:color w:val="auto"/>
        </w:rPr>
        <w:t>, Occupational Health</w:t>
      </w:r>
      <w:r w:rsidRPr="0075330B">
        <w:rPr>
          <w:color w:val="auto"/>
        </w:rPr>
        <w:t xml:space="preserve"> etc operate in the </w:t>
      </w:r>
      <w:r w:rsidR="00F604FC">
        <w:rPr>
          <w:color w:val="auto"/>
        </w:rPr>
        <w:t>1</w:t>
      </w:r>
      <w:r w:rsidR="00F604FC" w:rsidRPr="00F604FC">
        <w:rPr>
          <w:color w:val="auto"/>
          <w:vertAlign w:val="superscript"/>
        </w:rPr>
        <w:t>st</w:t>
      </w:r>
      <w:r w:rsidR="00F604FC">
        <w:rPr>
          <w:color w:val="auto"/>
        </w:rPr>
        <w:t xml:space="preserve"> </w:t>
      </w:r>
      <w:r w:rsidRPr="0075330B">
        <w:rPr>
          <w:color w:val="auto"/>
        </w:rPr>
        <w:t xml:space="preserve">Line of Defence. They will assist clinicians and managers by providing risk related advice and support specific to their area of responsibility.  </w:t>
      </w:r>
      <w:r w:rsidR="00551BD4" w:rsidRPr="0075330B">
        <w:rPr>
          <w:color w:val="auto"/>
        </w:rPr>
        <w:t xml:space="preserve">  </w:t>
      </w:r>
    </w:p>
    <w:p w14:paraId="6FF6CCE7" w14:textId="77777777" w:rsidR="00C905EF" w:rsidRDefault="00C905EF" w:rsidP="00BB3732">
      <w:pPr>
        <w:pStyle w:val="Default"/>
        <w:spacing w:line="276" w:lineRule="auto"/>
        <w:ind w:right="567"/>
        <w:rPr>
          <w:b/>
          <w:color w:val="auto"/>
        </w:rPr>
      </w:pPr>
    </w:p>
    <w:p w14:paraId="05DEF78A" w14:textId="1B58ED9D" w:rsidR="0023407B" w:rsidRDefault="00C905EF" w:rsidP="00BB3732">
      <w:pPr>
        <w:pStyle w:val="Default"/>
        <w:tabs>
          <w:tab w:val="num" w:pos="716"/>
        </w:tabs>
        <w:spacing w:line="276" w:lineRule="auto"/>
        <w:ind w:right="567"/>
        <w:rPr>
          <w:b/>
          <w:bCs/>
          <w:color w:val="auto"/>
        </w:rPr>
      </w:pPr>
      <w:r>
        <w:rPr>
          <w:b/>
          <w:color w:val="auto"/>
        </w:rPr>
        <w:t xml:space="preserve">5.8.1 </w:t>
      </w:r>
      <w:r w:rsidR="0023407B" w:rsidRPr="001E3776">
        <w:rPr>
          <w:b/>
          <w:color w:val="auto"/>
        </w:rPr>
        <w:t>Local Counter Fraud Services</w:t>
      </w:r>
      <w:r>
        <w:rPr>
          <w:b/>
          <w:color w:val="auto"/>
        </w:rPr>
        <w:t xml:space="preserve">.  </w:t>
      </w:r>
      <w:r w:rsidR="0023407B" w:rsidRPr="001E3776">
        <w:rPr>
          <w:color w:val="auto"/>
        </w:rPr>
        <w:t>The UHB’s Local Counter Fraud Specialist (LCFS) provides assurance to the Board regarding risks relating to fraud and/or corruption. The UHB’s Annual Counter Fraud Work Plan, as agreed by the Audit and Assurance Committee, identifies the arrangements for managing and mitigating risks as a result of fraud and/or corruption. Where such issues are identified they are investigated by the LCFS and then reported to the Audit and Assurance Committee as appropriate.</w:t>
      </w:r>
      <w:r>
        <w:rPr>
          <w:color w:val="auto"/>
        </w:rPr>
        <w:t xml:space="preserve"> </w:t>
      </w:r>
      <w:r w:rsidR="0023407B" w:rsidRPr="001E3776">
        <w:rPr>
          <w:color w:val="auto"/>
        </w:rPr>
        <w:t>The LCFS works with the Director of Corporate Governance to review any fraud or corruption risks. Such risks are referred to the relevant risk register for the Directorate concerned and are then escalated through the UHB’s escalation process</w:t>
      </w:r>
      <w:r w:rsidR="0023407B" w:rsidRPr="001E3776">
        <w:rPr>
          <w:b/>
          <w:bCs/>
          <w:color w:val="auto"/>
        </w:rPr>
        <w:t>.</w:t>
      </w:r>
    </w:p>
    <w:p w14:paraId="5B15966E" w14:textId="77777777" w:rsidR="00DA74CE" w:rsidRDefault="00DA74CE" w:rsidP="00BB3732">
      <w:pPr>
        <w:pStyle w:val="Default"/>
        <w:tabs>
          <w:tab w:val="num" w:pos="716"/>
        </w:tabs>
        <w:spacing w:line="276" w:lineRule="auto"/>
        <w:ind w:right="567"/>
        <w:rPr>
          <w:b/>
          <w:bCs/>
          <w:color w:val="auto"/>
        </w:rPr>
      </w:pPr>
    </w:p>
    <w:p w14:paraId="794BE68C" w14:textId="668A3931" w:rsidR="00DA74CE" w:rsidRPr="0075330B" w:rsidRDefault="00DA74CE" w:rsidP="00BB3732">
      <w:r w:rsidRPr="00DA74CE">
        <w:rPr>
          <w:rFonts w:ascii="Arial" w:hAnsi="Arial" w:cs="Arial"/>
          <w:b/>
        </w:rPr>
        <w:t>5.8.2</w:t>
      </w:r>
      <w:r>
        <w:rPr>
          <w:rFonts w:ascii="Arial" w:hAnsi="Arial" w:cs="Arial"/>
        </w:rPr>
        <w:t xml:space="preserve"> </w:t>
      </w:r>
      <w:r w:rsidR="009573A2">
        <w:rPr>
          <w:rFonts w:ascii="Arial" w:hAnsi="Arial" w:cs="Arial"/>
        </w:rPr>
        <w:t xml:space="preserve"> </w:t>
      </w:r>
      <w:r w:rsidRPr="0075330B">
        <w:rPr>
          <w:rFonts w:ascii="Arial" w:hAnsi="Arial" w:cs="Arial"/>
          <w:b/>
        </w:rPr>
        <w:t>Health</w:t>
      </w:r>
      <w:r>
        <w:rPr>
          <w:rFonts w:ascii="Arial" w:hAnsi="Arial" w:cs="Arial"/>
          <w:b/>
        </w:rPr>
        <w:t xml:space="preserve"> and Safety Team. </w:t>
      </w:r>
      <w:r>
        <w:rPr>
          <w:rFonts w:ascii="Arial" w:hAnsi="Arial" w:cs="Arial"/>
        </w:rPr>
        <w:t>The Health and Safety Department will be responsible for providing advice where a risk is related to Health and Safety (H&amp;S). H&amp;S issues are closely linked with risk management and specialist H&amp;S adviser</w:t>
      </w:r>
      <w:r w:rsidR="00F604FC">
        <w:rPr>
          <w:rFonts w:ascii="Arial" w:hAnsi="Arial" w:cs="Arial"/>
        </w:rPr>
        <w:t xml:space="preserve">s </w:t>
      </w:r>
      <w:r>
        <w:rPr>
          <w:rFonts w:ascii="Arial" w:hAnsi="Arial" w:cs="Arial"/>
        </w:rPr>
        <w:t xml:space="preserve">can assist with the conduct of specific and/or specialist assessments. </w:t>
      </w:r>
      <w:r w:rsidRPr="0075330B">
        <w:t xml:space="preserve"> </w:t>
      </w:r>
    </w:p>
    <w:p w14:paraId="55CB2274" w14:textId="77777777" w:rsidR="00FA268E" w:rsidRDefault="00FA268E" w:rsidP="00CC4AB7">
      <w:pPr>
        <w:pStyle w:val="Default"/>
        <w:tabs>
          <w:tab w:val="num" w:pos="716"/>
        </w:tabs>
        <w:spacing w:line="276" w:lineRule="auto"/>
        <w:ind w:right="567"/>
        <w:jc w:val="both"/>
        <w:rPr>
          <w:b/>
          <w:bCs/>
          <w:color w:val="auto"/>
        </w:rPr>
      </w:pPr>
    </w:p>
    <w:p w14:paraId="0CD986A3" w14:textId="1F42D99B" w:rsidR="00575D04" w:rsidRDefault="00551BD4" w:rsidP="00BB3732">
      <w:pPr>
        <w:pStyle w:val="Default"/>
        <w:tabs>
          <w:tab w:val="num" w:pos="716"/>
        </w:tabs>
        <w:spacing w:line="276" w:lineRule="auto"/>
        <w:ind w:right="567"/>
        <w:rPr>
          <w:bCs/>
          <w:color w:val="auto"/>
        </w:rPr>
      </w:pPr>
      <w:r>
        <w:rPr>
          <w:b/>
          <w:bCs/>
          <w:color w:val="auto"/>
        </w:rPr>
        <w:t>5</w:t>
      </w:r>
      <w:r w:rsidR="00FA268E">
        <w:rPr>
          <w:b/>
          <w:bCs/>
          <w:color w:val="auto"/>
        </w:rPr>
        <w:t>.</w:t>
      </w:r>
      <w:r w:rsidR="00DA74CE">
        <w:rPr>
          <w:b/>
          <w:bCs/>
          <w:color w:val="auto"/>
        </w:rPr>
        <w:t>8.3</w:t>
      </w:r>
      <w:r w:rsidR="00FA268E">
        <w:rPr>
          <w:b/>
          <w:bCs/>
          <w:color w:val="auto"/>
        </w:rPr>
        <w:t xml:space="preserve"> Risk and Regulation Team</w:t>
      </w:r>
      <w:r w:rsidR="00C905EF">
        <w:rPr>
          <w:b/>
          <w:bCs/>
          <w:color w:val="auto"/>
        </w:rPr>
        <w:t xml:space="preserve">. </w:t>
      </w:r>
      <w:r w:rsidR="002F79C3" w:rsidRPr="0075330B">
        <w:rPr>
          <w:bCs/>
          <w:color w:val="auto"/>
        </w:rPr>
        <w:t xml:space="preserve">The Risk and Regulation </w:t>
      </w:r>
      <w:r w:rsidR="00B500E2">
        <w:rPr>
          <w:bCs/>
          <w:color w:val="auto"/>
        </w:rPr>
        <w:t xml:space="preserve">are responsible for co-ordinating the Health Board’s </w:t>
      </w:r>
      <w:r w:rsidR="00C905EF">
        <w:rPr>
          <w:bCs/>
          <w:color w:val="auto"/>
        </w:rPr>
        <w:t xml:space="preserve">operational and strategic </w:t>
      </w:r>
      <w:r w:rsidR="00B500E2">
        <w:rPr>
          <w:bCs/>
          <w:color w:val="auto"/>
        </w:rPr>
        <w:t>risk</w:t>
      </w:r>
      <w:r w:rsidR="00C905EF">
        <w:rPr>
          <w:bCs/>
          <w:color w:val="auto"/>
        </w:rPr>
        <w:t>s</w:t>
      </w:r>
      <w:r w:rsidR="001F7F4F">
        <w:rPr>
          <w:bCs/>
          <w:color w:val="auto"/>
        </w:rPr>
        <w:t>, including the Corporate Risk register and the BA</w:t>
      </w:r>
      <w:r w:rsidR="006F50AF">
        <w:rPr>
          <w:bCs/>
          <w:color w:val="auto"/>
        </w:rPr>
        <w:t>F</w:t>
      </w:r>
      <w:r w:rsidR="001F7F4F">
        <w:rPr>
          <w:bCs/>
          <w:color w:val="auto"/>
        </w:rPr>
        <w:t xml:space="preserve">. </w:t>
      </w:r>
      <w:r w:rsidR="00BC3BD1">
        <w:rPr>
          <w:bCs/>
          <w:color w:val="auto"/>
        </w:rPr>
        <w:t xml:space="preserve">The team has a remit to </w:t>
      </w:r>
      <w:r w:rsidR="00C905EF">
        <w:rPr>
          <w:bCs/>
          <w:color w:val="auto"/>
        </w:rPr>
        <w:t xml:space="preserve">work with Executives and Managers to </w:t>
      </w:r>
      <w:r w:rsidR="00BC3BD1">
        <w:rPr>
          <w:bCs/>
          <w:color w:val="auto"/>
        </w:rPr>
        <w:t xml:space="preserve">co-ordinate, integrate, oversee and support the risk management agenda, ensuring that risk management principles are embedded across the Health </w:t>
      </w:r>
      <w:r w:rsidR="00BC3BD1">
        <w:rPr>
          <w:bCs/>
          <w:color w:val="auto"/>
        </w:rPr>
        <w:lastRenderedPageBreak/>
        <w:t xml:space="preserve">Board. The team will also </w:t>
      </w:r>
      <w:r w:rsidR="002F79C3">
        <w:rPr>
          <w:bCs/>
          <w:color w:val="auto"/>
        </w:rPr>
        <w:t xml:space="preserve">coordinate the </w:t>
      </w:r>
      <w:r w:rsidR="003B409C">
        <w:rPr>
          <w:bCs/>
          <w:color w:val="auto"/>
        </w:rPr>
        <w:t xml:space="preserve">Risk Management </w:t>
      </w:r>
      <w:r w:rsidR="002F79C3">
        <w:rPr>
          <w:bCs/>
          <w:color w:val="auto"/>
        </w:rPr>
        <w:t xml:space="preserve">Internal Audit process. </w:t>
      </w:r>
      <w:r w:rsidR="000C2544">
        <w:rPr>
          <w:bCs/>
          <w:color w:val="auto"/>
        </w:rPr>
        <w:t xml:space="preserve">On a </w:t>
      </w:r>
      <w:r w:rsidR="000C2544" w:rsidRPr="00B60C56">
        <w:rPr>
          <w:bCs/>
          <w:color w:val="auto"/>
        </w:rPr>
        <w:t>quarterly</w:t>
      </w:r>
      <w:r w:rsidR="000C2544">
        <w:rPr>
          <w:bCs/>
          <w:color w:val="auto"/>
        </w:rPr>
        <w:t xml:space="preserve"> basis they will receive from Clinical Boards and Corporate Directorates candidate risks for potential inclusion on the </w:t>
      </w:r>
      <w:r w:rsidR="001F7F4F">
        <w:rPr>
          <w:bCs/>
          <w:color w:val="auto"/>
        </w:rPr>
        <w:t xml:space="preserve">Corporate </w:t>
      </w:r>
      <w:r w:rsidR="000C2544">
        <w:rPr>
          <w:bCs/>
          <w:color w:val="auto"/>
        </w:rPr>
        <w:t>Risk Register</w:t>
      </w:r>
      <w:r w:rsidR="00BC3BD1">
        <w:rPr>
          <w:bCs/>
          <w:color w:val="auto"/>
        </w:rPr>
        <w:t xml:space="preserve">, as well as </w:t>
      </w:r>
      <w:r w:rsidR="000C2544">
        <w:rPr>
          <w:bCs/>
          <w:color w:val="auto"/>
        </w:rPr>
        <w:t>updates on th</w:t>
      </w:r>
      <w:r w:rsidR="00BC3BD1">
        <w:rPr>
          <w:bCs/>
          <w:color w:val="auto"/>
        </w:rPr>
        <w:t xml:space="preserve">ose risks already being </w:t>
      </w:r>
      <w:r w:rsidR="000C2544">
        <w:rPr>
          <w:bCs/>
          <w:color w:val="auto"/>
        </w:rPr>
        <w:t xml:space="preserve">managed on the </w:t>
      </w:r>
      <w:r w:rsidR="001F7F4F">
        <w:rPr>
          <w:bCs/>
          <w:color w:val="auto"/>
        </w:rPr>
        <w:t xml:space="preserve">Corporate </w:t>
      </w:r>
      <w:r w:rsidR="000C2544">
        <w:rPr>
          <w:bCs/>
          <w:color w:val="auto"/>
        </w:rPr>
        <w:t xml:space="preserve">Risk Register. The team also </w:t>
      </w:r>
      <w:r w:rsidR="002F79C3" w:rsidRPr="0075330B">
        <w:rPr>
          <w:bCs/>
          <w:color w:val="auto"/>
        </w:rPr>
        <w:t>provides training and support for C&amp;V UHB individuals and teams engaged in Risk Management</w:t>
      </w:r>
      <w:r w:rsidR="002F79C3" w:rsidRPr="003B409C">
        <w:rPr>
          <w:bCs/>
          <w:color w:val="auto"/>
        </w:rPr>
        <w:t xml:space="preserve">. </w:t>
      </w:r>
    </w:p>
    <w:p w14:paraId="7EDECE04" w14:textId="77777777" w:rsidR="00DB7C2A" w:rsidRPr="001E3776" w:rsidRDefault="00DB7C2A" w:rsidP="00CC4AB7">
      <w:pPr>
        <w:pStyle w:val="Default"/>
        <w:spacing w:line="276" w:lineRule="auto"/>
        <w:ind w:right="567"/>
        <w:jc w:val="both"/>
        <w:rPr>
          <w:color w:val="auto"/>
        </w:rPr>
      </w:pPr>
    </w:p>
    <w:p w14:paraId="44926FBB" w14:textId="77777777" w:rsidR="00383668" w:rsidRPr="001E3776" w:rsidRDefault="000C2544" w:rsidP="0075330B">
      <w:pPr>
        <w:autoSpaceDE w:val="0"/>
        <w:autoSpaceDN w:val="0"/>
        <w:adjustRightInd w:val="0"/>
        <w:spacing w:line="276" w:lineRule="auto"/>
        <w:ind w:right="567"/>
        <w:jc w:val="both"/>
        <w:rPr>
          <w:rFonts w:ascii="Arial" w:eastAsia="Calibri" w:hAnsi="Arial" w:cs="Arial"/>
          <w:b/>
          <w:bCs/>
          <w:lang w:eastAsia="en-US"/>
        </w:rPr>
      </w:pPr>
      <w:r>
        <w:rPr>
          <w:rFonts w:ascii="Arial" w:eastAsia="Calibri" w:hAnsi="Arial" w:cs="Arial"/>
          <w:b/>
          <w:bCs/>
          <w:lang w:eastAsia="en-US"/>
        </w:rPr>
        <w:t xml:space="preserve">6.  </w:t>
      </w:r>
      <w:r w:rsidR="00383668" w:rsidRPr="001E3776">
        <w:rPr>
          <w:rFonts w:ascii="Arial" w:eastAsia="Calibri" w:hAnsi="Arial" w:cs="Arial"/>
          <w:b/>
          <w:bCs/>
          <w:lang w:eastAsia="en-US"/>
        </w:rPr>
        <w:t>Risk Management Process</w:t>
      </w:r>
    </w:p>
    <w:p w14:paraId="40D53193" w14:textId="77777777" w:rsidR="00383668" w:rsidRPr="001E3776" w:rsidRDefault="00383668" w:rsidP="00CC4AB7">
      <w:pPr>
        <w:autoSpaceDE w:val="0"/>
        <w:autoSpaceDN w:val="0"/>
        <w:adjustRightInd w:val="0"/>
        <w:spacing w:line="276" w:lineRule="auto"/>
        <w:ind w:left="360" w:right="567"/>
        <w:jc w:val="both"/>
        <w:rPr>
          <w:rFonts w:ascii="Arial" w:eastAsia="Calibri" w:hAnsi="Arial" w:cs="Arial"/>
          <w:b/>
          <w:bCs/>
          <w:lang w:eastAsia="en-US"/>
        </w:rPr>
      </w:pPr>
    </w:p>
    <w:p w14:paraId="0E9486A0" w14:textId="07E600DC" w:rsidR="003C19E1" w:rsidRDefault="00A24DD8" w:rsidP="003C19E1">
      <w:pPr>
        <w:pStyle w:val="Default"/>
        <w:spacing w:line="276" w:lineRule="auto"/>
        <w:ind w:right="567"/>
        <w:rPr>
          <w:color w:val="auto"/>
        </w:rPr>
      </w:pPr>
      <w:r>
        <w:rPr>
          <w:color w:val="auto"/>
        </w:rPr>
        <w:t xml:space="preserve">The Risk Management Process involves the systematic application of policies, procedures and practices to the activities of communicating and consulting, establishing the context and assessing, treating, monitoring, reviewing, recording and reporting risk. </w:t>
      </w:r>
    </w:p>
    <w:p w14:paraId="1DBBAB2D" w14:textId="77777777" w:rsidR="003C19E1" w:rsidRDefault="003C19E1" w:rsidP="003C19E1">
      <w:pPr>
        <w:pStyle w:val="Default"/>
        <w:spacing w:line="276" w:lineRule="auto"/>
        <w:ind w:right="567"/>
        <w:rPr>
          <w:color w:val="auto"/>
        </w:rPr>
      </w:pPr>
    </w:p>
    <w:p w14:paraId="0D961BF6" w14:textId="62A2DC68" w:rsidR="004B1B8A" w:rsidRDefault="00A5618B" w:rsidP="003C19E1">
      <w:pPr>
        <w:pStyle w:val="Default"/>
        <w:spacing w:line="276" w:lineRule="auto"/>
        <w:ind w:right="567"/>
        <w:rPr>
          <w:color w:val="auto"/>
        </w:rPr>
      </w:pPr>
      <w:r>
        <w:rPr>
          <w:color w:val="auto"/>
        </w:rPr>
        <w:t>The risk management process can be applied at strategic and operational level, for risks of all types</w:t>
      </w:r>
      <w:r w:rsidR="006F50AF">
        <w:rPr>
          <w:color w:val="auto"/>
        </w:rPr>
        <w:t>,</w:t>
      </w:r>
      <w:r>
        <w:rPr>
          <w:color w:val="auto"/>
        </w:rPr>
        <w:t xml:space="preserve"> and it may be customised to achieve objectives within specific external or internal contexts</w:t>
      </w:r>
      <w:r w:rsidR="00A76676">
        <w:rPr>
          <w:color w:val="auto"/>
        </w:rPr>
        <w:t xml:space="preserve"> (ISO 31000, 2018)</w:t>
      </w:r>
      <w:r>
        <w:rPr>
          <w:color w:val="auto"/>
        </w:rPr>
        <w:t xml:space="preserve">. </w:t>
      </w:r>
      <w:r w:rsidR="00A76676">
        <w:rPr>
          <w:color w:val="auto"/>
        </w:rPr>
        <w:t xml:space="preserve">Risk management </w:t>
      </w:r>
      <w:r w:rsidR="003C19E1">
        <w:rPr>
          <w:color w:val="auto"/>
        </w:rPr>
        <w:t xml:space="preserve">must </w:t>
      </w:r>
      <w:r w:rsidR="00A76676">
        <w:rPr>
          <w:color w:val="auto"/>
        </w:rPr>
        <w:t xml:space="preserve">be collaborative and informed by the best available information and expertise (HM Government, The Orange Book, 2020). </w:t>
      </w:r>
    </w:p>
    <w:p w14:paraId="48628DC8" w14:textId="77777777" w:rsidR="003C19E1" w:rsidRDefault="003C19E1" w:rsidP="003C19E1">
      <w:pPr>
        <w:pStyle w:val="Default"/>
        <w:spacing w:line="276" w:lineRule="auto"/>
        <w:ind w:right="567"/>
        <w:rPr>
          <w:rFonts w:eastAsia="Calibri"/>
          <w:lang w:eastAsia="en-US"/>
        </w:rPr>
      </w:pPr>
    </w:p>
    <w:p w14:paraId="7B21BE93" w14:textId="4E15EF84" w:rsidR="006A3ED8" w:rsidRDefault="00F209CE" w:rsidP="00BB3732">
      <w:pPr>
        <w:spacing w:line="276" w:lineRule="auto"/>
        <w:ind w:right="567"/>
        <w:rPr>
          <w:rFonts w:ascii="Arial" w:eastAsia="Calibri" w:hAnsi="Arial" w:cs="Arial"/>
          <w:b/>
          <w:lang w:eastAsia="en-US"/>
        </w:rPr>
      </w:pPr>
      <w:r>
        <w:rPr>
          <w:rFonts w:ascii="Arial" w:eastAsia="Calibri" w:hAnsi="Arial" w:cs="Arial"/>
          <w:b/>
          <w:lang w:eastAsia="en-US"/>
        </w:rPr>
        <w:t xml:space="preserve">6.1  </w:t>
      </w:r>
      <w:r w:rsidR="004B1B8A" w:rsidRPr="0075330B">
        <w:rPr>
          <w:rFonts w:ascii="Arial" w:eastAsia="Calibri" w:hAnsi="Arial" w:cs="Arial"/>
          <w:b/>
          <w:lang w:eastAsia="en-US"/>
        </w:rPr>
        <w:t>Communication and Consultation</w:t>
      </w:r>
    </w:p>
    <w:p w14:paraId="3A927CA9" w14:textId="77777777" w:rsidR="003C19E1" w:rsidRDefault="003C19E1" w:rsidP="00BB3732">
      <w:pPr>
        <w:spacing w:line="276" w:lineRule="auto"/>
        <w:ind w:right="567"/>
        <w:rPr>
          <w:rFonts w:ascii="Arial" w:eastAsia="Calibri" w:hAnsi="Arial" w:cs="Arial"/>
          <w:b/>
          <w:lang w:eastAsia="en-US"/>
        </w:rPr>
      </w:pPr>
    </w:p>
    <w:p w14:paraId="58990A15" w14:textId="77777777" w:rsidR="006A3ED8" w:rsidRDefault="006A3ED8" w:rsidP="00BB3732">
      <w:pPr>
        <w:spacing w:line="276" w:lineRule="auto"/>
        <w:ind w:right="567"/>
        <w:rPr>
          <w:rFonts w:ascii="Arial" w:eastAsia="Calibri" w:hAnsi="Arial" w:cs="Arial"/>
          <w:lang w:eastAsia="en-US"/>
        </w:rPr>
      </w:pPr>
      <w:r>
        <w:rPr>
          <w:rFonts w:ascii="Arial" w:eastAsia="Calibri" w:hAnsi="Arial" w:cs="Arial"/>
          <w:lang w:eastAsia="en-US"/>
        </w:rPr>
        <w:t>The purpose of communication and consultation is to assist relevant stakeholders in understanding risk, the basis on which decisions are made and the reasons why part</w:t>
      </w:r>
      <w:r w:rsidR="00C15281">
        <w:rPr>
          <w:rFonts w:ascii="Arial" w:eastAsia="Calibri" w:hAnsi="Arial" w:cs="Arial"/>
          <w:lang w:eastAsia="en-US"/>
        </w:rPr>
        <w:t>icular actions are required (IS</w:t>
      </w:r>
      <w:r>
        <w:rPr>
          <w:rFonts w:ascii="Arial" w:eastAsia="Calibri" w:hAnsi="Arial" w:cs="Arial"/>
          <w:lang w:eastAsia="en-US"/>
        </w:rPr>
        <w:t xml:space="preserve">O 31000, 2018). </w:t>
      </w:r>
      <w:r w:rsidRPr="0075330B">
        <w:rPr>
          <w:rFonts w:ascii="Arial" w:eastAsia="Calibri" w:hAnsi="Arial" w:cs="Arial"/>
          <w:lang w:eastAsia="en-US"/>
        </w:rPr>
        <w:t xml:space="preserve">Communication and consultation </w:t>
      </w:r>
      <w:r>
        <w:rPr>
          <w:rFonts w:ascii="Arial" w:eastAsia="Calibri" w:hAnsi="Arial" w:cs="Arial"/>
          <w:lang w:eastAsia="en-US"/>
        </w:rPr>
        <w:t>aims to bring together expertise for each step of the risk management process</w:t>
      </w:r>
      <w:r w:rsidR="00C15281">
        <w:rPr>
          <w:rFonts w:ascii="Arial" w:eastAsia="Calibri" w:hAnsi="Arial" w:cs="Arial"/>
          <w:lang w:eastAsia="en-US"/>
        </w:rPr>
        <w:t xml:space="preserve">, ensure that different views are considered when defining and evaluating risk, provide information to enable oversight of risk and to build or maintain a sense of risk ownership within the team. </w:t>
      </w:r>
    </w:p>
    <w:p w14:paraId="0224AB10" w14:textId="77777777" w:rsidR="00C15281" w:rsidRDefault="00C15281" w:rsidP="00A97D87">
      <w:pPr>
        <w:spacing w:line="276" w:lineRule="auto"/>
        <w:ind w:right="567"/>
        <w:jc w:val="both"/>
        <w:rPr>
          <w:rFonts w:ascii="Arial" w:eastAsia="Calibri" w:hAnsi="Arial" w:cs="Arial"/>
          <w:lang w:eastAsia="en-US"/>
        </w:rPr>
      </w:pPr>
    </w:p>
    <w:p w14:paraId="53C339B6" w14:textId="77777777" w:rsidR="00C15281" w:rsidRPr="006A3ED8" w:rsidRDefault="00C15281" w:rsidP="00BB3732">
      <w:pPr>
        <w:spacing w:line="276" w:lineRule="auto"/>
        <w:ind w:right="567"/>
        <w:rPr>
          <w:rFonts w:ascii="Arial" w:eastAsia="Calibri" w:hAnsi="Arial" w:cs="Arial"/>
          <w:lang w:eastAsia="en-US"/>
        </w:rPr>
      </w:pPr>
      <w:r>
        <w:rPr>
          <w:rFonts w:ascii="Arial" w:eastAsia="Calibri" w:hAnsi="Arial" w:cs="Arial"/>
          <w:lang w:eastAsia="en-US"/>
        </w:rPr>
        <w:t>This strategy recognises that communication and consultation is primarily the business of those individuals/teams operating in the 1</w:t>
      </w:r>
      <w:r w:rsidRPr="0075330B">
        <w:rPr>
          <w:rFonts w:ascii="Arial" w:eastAsia="Calibri" w:hAnsi="Arial" w:cs="Arial"/>
          <w:vertAlign w:val="superscript"/>
          <w:lang w:eastAsia="en-US"/>
        </w:rPr>
        <w:t>st</w:t>
      </w:r>
      <w:r>
        <w:rPr>
          <w:rFonts w:ascii="Arial" w:eastAsia="Calibri" w:hAnsi="Arial" w:cs="Arial"/>
          <w:lang w:eastAsia="en-US"/>
        </w:rPr>
        <w:t xml:space="preserve"> Line of Defence and therefore it does not prescribe specific mechanisms for risk communication and consultation. However, the specialist functions operating in the 2</w:t>
      </w:r>
      <w:r w:rsidRPr="0075330B">
        <w:rPr>
          <w:rFonts w:ascii="Arial" w:eastAsia="Calibri" w:hAnsi="Arial" w:cs="Arial"/>
          <w:vertAlign w:val="superscript"/>
          <w:lang w:eastAsia="en-US"/>
        </w:rPr>
        <w:t>nd</w:t>
      </w:r>
      <w:r>
        <w:rPr>
          <w:rFonts w:ascii="Arial" w:eastAsia="Calibri" w:hAnsi="Arial" w:cs="Arial"/>
          <w:lang w:eastAsia="en-US"/>
        </w:rPr>
        <w:t xml:space="preserve"> Line of Defence </w:t>
      </w:r>
      <w:r w:rsidR="00B500E2">
        <w:rPr>
          <w:rFonts w:ascii="Arial" w:eastAsia="Calibri" w:hAnsi="Arial" w:cs="Arial"/>
          <w:lang w:eastAsia="en-US"/>
        </w:rPr>
        <w:t xml:space="preserve">may be consulted as required. </w:t>
      </w:r>
      <w:r>
        <w:rPr>
          <w:rFonts w:ascii="Arial" w:eastAsia="Calibri" w:hAnsi="Arial" w:cs="Arial"/>
          <w:lang w:eastAsia="en-US"/>
        </w:rPr>
        <w:t xml:space="preserve">  </w:t>
      </w:r>
    </w:p>
    <w:p w14:paraId="0389DE1B" w14:textId="77777777" w:rsidR="00A97D87" w:rsidRDefault="00A97D87" w:rsidP="00D12003">
      <w:pPr>
        <w:pStyle w:val="Default"/>
        <w:spacing w:line="276" w:lineRule="auto"/>
        <w:ind w:right="567"/>
        <w:jc w:val="both"/>
        <w:rPr>
          <w:color w:val="auto"/>
        </w:rPr>
      </w:pPr>
    </w:p>
    <w:p w14:paraId="68FC018E" w14:textId="22B837D1" w:rsidR="00B500E2" w:rsidRPr="001E3776" w:rsidRDefault="00F209CE" w:rsidP="00B500E2">
      <w:pPr>
        <w:spacing w:line="276" w:lineRule="auto"/>
        <w:ind w:left="567" w:right="567" w:hanging="567"/>
        <w:jc w:val="both"/>
        <w:rPr>
          <w:rFonts w:ascii="Arial" w:hAnsi="Arial" w:cs="Arial"/>
          <w:b/>
          <w:lang w:eastAsia="en-US"/>
        </w:rPr>
      </w:pPr>
      <w:r w:rsidRPr="00842007">
        <w:rPr>
          <w:rFonts w:ascii="Arial" w:hAnsi="Arial" w:cs="Arial"/>
          <w:b/>
          <w:lang w:eastAsia="en-US"/>
        </w:rPr>
        <w:t>6.</w:t>
      </w:r>
      <w:r>
        <w:rPr>
          <w:rFonts w:ascii="Arial" w:hAnsi="Arial" w:cs="Arial"/>
          <w:b/>
          <w:lang w:eastAsia="en-US"/>
        </w:rPr>
        <w:t xml:space="preserve">2  </w:t>
      </w:r>
      <w:r w:rsidR="00B500E2" w:rsidRPr="001E3776">
        <w:rPr>
          <w:rFonts w:ascii="Arial" w:hAnsi="Arial" w:cs="Arial"/>
          <w:b/>
          <w:lang w:eastAsia="en-US"/>
        </w:rPr>
        <w:t>Types of Risk</w:t>
      </w:r>
    </w:p>
    <w:p w14:paraId="26D48EFC" w14:textId="77777777" w:rsidR="00B500E2" w:rsidRPr="001E3776" w:rsidRDefault="00B500E2" w:rsidP="00B500E2">
      <w:pPr>
        <w:spacing w:line="276" w:lineRule="auto"/>
        <w:ind w:right="567"/>
        <w:jc w:val="both"/>
        <w:rPr>
          <w:rFonts w:ascii="Arial" w:hAnsi="Arial" w:cs="Arial"/>
          <w:b/>
          <w:lang w:eastAsia="en-US"/>
        </w:rPr>
      </w:pPr>
    </w:p>
    <w:p w14:paraId="437E30B0" w14:textId="7E4B0196" w:rsidR="00B500E2" w:rsidRDefault="00B500E2" w:rsidP="00BB3732">
      <w:pPr>
        <w:spacing w:line="276" w:lineRule="auto"/>
        <w:ind w:right="567"/>
        <w:rPr>
          <w:rFonts w:ascii="Arial" w:hAnsi="Arial"/>
          <w:lang w:eastAsia="en-US"/>
        </w:rPr>
      </w:pPr>
      <w:r w:rsidRPr="001E3776">
        <w:rPr>
          <w:rFonts w:ascii="Arial" w:eastAsia="Calibri" w:hAnsi="Arial" w:cs="Arial"/>
          <w:lang w:eastAsia="en-US"/>
        </w:rPr>
        <w:t xml:space="preserve">There are two categories of risk, </w:t>
      </w:r>
      <w:r w:rsidRPr="001E3776">
        <w:rPr>
          <w:rFonts w:ascii="Arial" w:eastAsia="Calibri" w:hAnsi="Arial" w:cs="Arial"/>
          <w:b/>
          <w:bCs/>
          <w:lang w:eastAsia="en-US"/>
        </w:rPr>
        <w:t>strategic</w:t>
      </w:r>
      <w:r w:rsidRPr="001E3776">
        <w:rPr>
          <w:rFonts w:ascii="Arial" w:eastAsia="Calibri" w:hAnsi="Arial" w:cs="Arial"/>
          <w:lang w:eastAsia="en-US"/>
        </w:rPr>
        <w:t xml:space="preserve"> and </w:t>
      </w:r>
      <w:r w:rsidRPr="001E3776">
        <w:rPr>
          <w:rFonts w:ascii="Arial" w:eastAsia="Calibri" w:hAnsi="Arial" w:cs="Arial"/>
          <w:b/>
          <w:bCs/>
          <w:lang w:eastAsia="en-US"/>
        </w:rPr>
        <w:t>operational</w:t>
      </w:r>
      <w:r w:rsidRPr="001E3776">
        <w:rPr>
          <w:rFonts w:ascii="Arial" w:eastAsia="Calibri" w:hAnsi="Arial" w:cs="Arial"/>
          <w:bCs/>
          <w:lang w:eastAsia="en-US"/>
        </w:rPr>
        <w:t xml:space="preserve">.  These include </w:t>
      </w:r>
      <w:r>
        <w:rPr>
          <w:rFonts w:ascii="Arial" w:eastAsia="Calibri" w:hAnsi="Arial" w:cs="Arial"/>
          <w:bCs/>
          <w:lang w:eastAsia="en-US"/>
        </w:rPr>
        <w:t>risks from all domains i.e. safety, financial, regulatory</w:t>
      </w:r>
      <w:r w:rsidR="00106379">
        <w:rPr>
          <w:rFonts w:ascii="Arial" w:eastAsia="Calibri" w:hAnsi="Arial" w:cs="Arial"/>
          <w:bCs/>
          <w:lang w:eastAsia="en-US"/>
        </w:rPr>
        <w:t>, clinical and non-clinical</w:t>
      </w:r>
      <w:r>
        <w:rPr>
          <w:rFonts w:ascii="Arial" w:eastAsia="Calibri" w:hAnsi="Arial" w:cs="Arial"/>
          <w:bCs/>
          <w:lang w:eastAsia="en-US"/>
        </w:rPr>
        <w:t xml:space="preserve"> etc. </w:t>
      </w:r>
    </w:p>
    <w:p w14:paraId="5B1EB34B" w14:textId="77777777" w:rsidR="00B500E2" w:rsidRPr="001E3776" w:rsidRDefault="00B500E2" w:rsidP="00BB3732">
      <w:pPr>
        <w:spacing w:line="276" w:lineRule="auto"/>
        <w:ind w:right="567"/>
        <w:rPr>
          <w:rFonts w:ascii="Arial" w:hAnsi="Arial"/>
          <w:lang w:eastAsia="en-US"/>
        </w:rPr>
      </w:pPr>
      <w:r w:rsidRPr="001E3776">
        <w:rPr>
          <w:rFonts w:ascii="Arial" w:hAnsi="Arial"/>
          <w:lang w:eastAsia="en-US"/>
        </w:rPr>
        <w:t xml:space="preserve">   </w:t>
      </w:r>
    </w:p>
    <w:p w14:paraId="43D1188A" w14:textId="77777777" w:rsidR="00B500E2" w:rsidRDefault="00B500E2" w:rsidP="00BB3732">
      <w:pPr>
        <w:spacing w:line="276" w:lineRule="auto"/>
        <w:ind w:right="567"/>
        <w:rPr>
          <w:rFonts w:ascii="Arial" w:eastAsia="Calibri" w:hAnsi="Arial" w:cs="Arial"/>
          <w:lang w:eastAsia="en-US"/>
        </w:rPr>
      </w:pPr>
      <w:r w:rsidRPr="001E3776">
        <w:rPr>
          <w:rFonts w:ascii="Arial" w:eastAsia="Calibri" w:hAnsi="Arial" w:cs="Arial"/>
          <w:bCs/>
          <w:lang w:eastAsia="en-US"/>
        </w:rPr>
        <w:t>Strategic risks are r</w:t>
      </w:r>
      <w:r w:rsidRPr="001E3776">
        <w:rPr>
          <w:rFonts w:ascii="Arial" w:eastAsia="Calibri" w:hAnsi="Arial" w:cs="Arial"/>
          <w:lang w:eastAsia="en-US"/>
        </w:rPr>
        <w:t xml:space="preserve">isks that could significantly interfere with the Health Board achieving its strategic objectives as outlined in its IMTP. Operational risks are risks that, if they occur, will affect the quality, safety or delivery of services or continuity of </w:t>
      </w:r>
      <w:r w:rsidRPr="001E3776">
        <w:rPr>
          <w:rFonts w:ascii="Arial" w:eastAsia="Calibri" w:hAnsi="Arial" w:cs="Arial"/>
          <w:lang w:eastAsia="en-US"/>
        </w:rPr>
        <w:lastRenderedPageBreak/>
        <w:t>business. They are not mutually exclusive and a risk may escalate from an operational risk to a strategic risk or be both.</w:t>
      </w:r>
    </w:p>
    <w:p w14:paraId="47A74D3C" w14:textId="77777777" w:rsidR="00B500E2" w:rsidRPr="0075330B" w:rsidRDefault="00B500E2" w:rsidP="00D12003">
      <w:pPr>
        <w:pStyle w:val="Default"/>
        <w:spacing w:line="276" w:lineRule="auto"/>
        <w:ind w:right="567"/>
        <w:jc w:val="both"/>
        <w:rPr>
          <w:b/>
          <w:color w:val="auto"/>
        </w:rPr>
      </w:pPr>
    </w:p>
    <w:p w14:paraId="56268DDE" w14:textId="10420FEB" w:rsidR="00F270C6" w:rsidRPr="001E3776" w:rsidRDefault="00F209CE" w:rsidP="0075330B">
      <w:pPr>
        <w:pStyle w:val="Default"/>
        <w:spacing w:line="276" w:lineRule="auto"/>
        <w:ind w:right="567"/>
        <w:jc w:val="both"/>
        <w:rPr>
          <w:b/>
          <w:color w:val="auto"/>
        </w:rPr>
      </w:pPr>
      <w:r>
        <w:rPr>
          <w:b/>
          <w:color w:val="auto"/>
        </w:rPr>
        <w:t xml:space="preserve">6.3  </w:t>
      </w:r>
      <w:r w:rsidR="00F270C6" w:rsidRPr="001E3776">
        <w:rPr>
          <w:b/>
          <w:color w:val="auto"/>
        </w:rPr>
        <w:t>Risk Appetite</w:t>
      </w:r>
    </w:p>
    <w:p w14:paraId="201D5B3C" w14:textId="77777777" w:rsidR="00F270C6" w:rsidRPr="001E3776" w:rsidRDefault="00F270C6" w:rsidP="00F270C6">
      <w:pPr>
        <w:pStyle w:val="Default"/>
        <w:spacing w:line="276" w:lineRule="auto"/>
        <w:ind w:right="567"/>
        <w:jc w:val="both"/>
        <w:rPr>
          <w:color w:val="auto"/>
        </w:rPr>
      </w:pPr>
    </w:p>
    <w:p w14:paraId="7779358C" w14:textId="58134248" w:rsidR="00F270C6" w:rsidRDefault="00F270C6" w:rsidP="00BB3732">
      <w:pPr>
        <w:spacing w:line="276" w:lineRule="auto"/>
        <w:ind w:right="567"/>
        <w:rPr>
          <w:rFonts w:ascii="Arial" w:hAnsi="Arial" w:cs="Arial"/>
        </w:rPr>
      </w:pPr>
      <w:r>
        <w:rPr>
          <w:rFonts w:ascii="Arial" w:hAnsi="Arial" w:cs="Arial"/>
        </w:rPr>
        <w:t>Organisations should specify the amount and type of risk that it may, or may not take, relative to objectives</w:t>
      </w:r>
      <w:r w:rsidR="007C7D95">
        <w:rPr>
          <w:rFonts w:ascii="Arial" w:hAnsi="Arial" w:cs="Arial"/>
        </w:rPr>
        <w:t xml:space="preserve">. They should define </w:t>
      </w:r>
      <w:r w:rsidR="007C7D95" w:rsidRPr="001E3776">
        <w:rPr>
          <w:rFonts w:ascii="Arial" w:hAnsi="Arial" w:cs="Arial"/>
        </w:rPr>
        <w:t>the amount of risk th</w:t>
      </w:r>
      <w:r w:rsidR="007C7D95">
        <w:rPr>
          <w:rFonts w:ascii="Arial" w:hAnsi="Arial" w:cs="Arial"/>
        </w:rPr>
        <w:t xml:space="preserve">ey are </w:t>
      </w:r>
      <w:r w:rsidR="007C7D95" w:rsidRPr="001E3776">
        <w:rPr>
          <w:rFonts w:ascii="Arial" w:hAnsi="Arial" w:cs="Arial"/>
        </w:rPr>
        <w:t>willing to take in pursuit of value, or that it is prepared to accept in the pursuit of its strategic objectives</w:t>
      </w:r>
      <w:r w:rsidR="007C7D95">
        <w:rPr>
          <w:rFonts w:ascii="Arial" w:hAnsi="Arial" w:cs="Arial"/>
        </w:rPr>
        <w:t xml:space="preserve"> </w:t>
      </w:r>
      <w:r>
        <w:rPr>
          <w:rFonts w:ascii="Arial" w:hAnsi="Arial" w:cs="Arial"/>
        </w:rPr>
        <w:t>(ISO 31000, 2018). This is achieved through the publication of a risk appetite matrix</w:t>
      </w:r>
      <w:r w:rsidR="007C7D95">
        <w:rPr>
          <w:rFonts w:ascii="Arial" w:hAnsi="Arial" w:cs="Arial"/>
        </w:rPr>
        <w:t xml:space="preserve"> that describes the organisation’s willingness or tendency to take risk in specific circumstances, with the purpose of providing managers and stakeholders with guidance that</w:t>
      </w:r>
      <w:r w:rsidR="00203C02">
        <w:rPr>
          <w:rFonts w:ascii="Arial" w:hAnsi="Arial" w:cs="Arial"/>
        </w:rPr>
        <w:t xml:space="preserve"> enables </w:t>
      </w:r>
      <w:r w:rsidR="007C7D95">
        <w:rPr>
          <w:rFonts w:ascii="Arial" w:hAnsi="Arial" w:cs="Arial"/>
        </w:rPr>
        <w:t xml:space="preserve">a consistent approach to </w:t>
      </w:r>
      <w:r w:rsidR="00B245EC">
        <w:rPr>
          <w:rFonts w:ascii="Arial" w:hAnsi="Arial" w:cs="Arial"/>
        </w:rPr>
        <w:t>risk-based</w:t>
      </w:r>
      <w:r w:rsidR="007C7D95">
        <w:rPr>
          <w:rFonts w:ascii="Arial" w:hAnsi="Arial" w:cs="Arial"/>
        </w:rPr>
        <w:t xml:space="preserve"> decision making at all levels of the organisation. </w:t>
      </w:r>
      <w:r>
        <w:rPr>
          <w:rFonts w:ascii="Arial" w:hAnsi="Arial" w:cs="Arial"/>
        </w:rPr>
        <w:t xml:space="preserve"> </w:t>
      </w:r>
    </w:p>
    <w:p w14:paraId="2615638D" w14:textId="77777777" w:rsidR="00203C02" w:rsidRPr="001E3776" w:rsidRDefault="00203C02" w:rsidP="00BB3732">
      <w:pPr>
        <w:spacing w:line="276" w:lineRule="auto"/>
        <w:ind w:right="567"/>
        <w:rPr>
          <w:rFonts w:ascii="Arial" w:hAnsi="Arial" w:cs="Arial"/>
        </w:rPr>
      </w:pPr>
    </w:p>
    <w:p w14:paraId="0269454D" w14:textId="77777777" w:rsidR="00B30F18" w:rsidRDefault="00F270C6" w:rsidP="00BB3732">
      <w:pPr>
        <w:spacing w:line="276" w:lineRule="auto"/>
        <w:ind w:right="567"/>
        <w:rPr>
          <w:rFonts w:ascii="Arial" w:hAnsi="Arial" w:cs="Arial"/>
        </w:rPr>
      </w:pPr>
      <w:r w:rsidRPr="001E3776">
        <w:rPr>
          <w:rFonts w:ascii="Arial" w:hAnsi="Arial" w:cs="Arial"/>
        </w:rPr>
        <w:t>Decisions on accepting risks may be influenced by the following:</w:t>
      </w:r>
      <w:r w:rsidR="00F13266">
        <w:rPr>
          <w:rFonts w:ascii="Arial" w:hAnsi="Arial" w:cs="Arial"/>
        </w:rPr>
        <w:t xml:space="preserve"> </w:t>
      </w:r>
    </w:p>
    <w:p w14:paraId="21C67825" w14:textId="77777777" w:rsidR="00B30F18" w:rsidRDefault="00B30F18" w:rsidP="00BB3732">
      <w:pPr>
        <w:spacing w:line="276" w:lineRule="auto"/>
        <w:ind w:right="567"/>
        <w:rPr>
          <w:rFonts w:ascii="Arial" w:hAnsi="Arial" w:cs="Arial"/>
        </w:rPr>
      </w:pPr>
    </w:p>
    <w:p w14:paraId="697699CF" w14:textId="77777777" w:rsidR="00B30F18" w:rsidRPr="00B30F18" w:rsidRDefault="00203C02" w:rsidP="0033072A">
      <w:pPr>
        <w:pStyle w:val="ListParagraph"/>
        <w:numPr>
          <w:ilvl w:val="0"/>
          <w:numId w:val="27"/>
        </w:numPr>
        <w:ind w:right="567"/>
        <w:rPr>
          <w:rFonts w:ascii="Arial" w:hAnsi="Arial" w:cs="Arial"/>
          <w:sz w:val="24"/>
          <w:szCs w:val="24"/>
        </w:rPr>
      </w:pPr>
      <w:r w:rsidRPr="00B30F18">
        <w:rPr>
          <w:rFonts w:ascii="Arial" w:hAnsi="Arial" w:cs="Arial"/>
          <w:sz w:val="24"/>
          <w:szCs w:val="24"/>
        </w:rPr>
        <w:t>T</w:t>
      </w:r>
      <w:r w:rsidR="00F270C6" w:rsidRPr="00B30F18">
        <w:rPr>
          <w:rFonts w:ascii="Arial" w:hAnsi="Arial" w:cs="Arial"/>
          <w:sz w:val="24"/>
          <w:szCs w:val="24"/>
        </w:rPr>
        <w:t>he likely consequences are insignificant</w:t>
      </w:r>
      <w:r w:rsidR="003A5DFE" w:rsidRPr="00B30F18">
        <w:rPr>
          <w:rFonts w:ascii="Arial" w:hAnsi="Arial" w:cs="Arial"/>
          <w:sz w:val="24"/>
          <w:szCs w:val="24"/>
        </w:rPr>
        <w:t xml:space="preserve"> </w:t>
      </w:r>
      <w:r w:rsidRPr="00B30F18">
        <w:rPr>
          <w:rFonts w:ascii="Arial" w:hAnsi="Arial" w:cs="Arial"/>
          <w:sz w:val="24"/>
          <w:szCs w:val="24"/>
        </w:rPr>
        <w:t>and/or the risk has a very low possibility of occurring</w:t>
      </w:r>
      <w:r w:rsidR="00B30F18" w:rsidRPr="00B30F18">
        <w:rPr>
          <w:rFonts w:ascii="Arial" w:hAnsi="Arial" w:cs="Arial"/>
          <w:sz w:val="24"/>
          <w:szCs w:val="24"/>
        </w:rPr>
        <w:t>.</w:t>
      </w:r>
    </w:p>
    <w:p w14:paraId="106D9639" w14:textId="77777777" w:rsidR="00B30F18" w:rsidRPr="00B30F18" w:rsidRDefault="00B30F18" w:rsidP="0033072A">
      <w:pPr>
        <w:pStyle w:val="ListParagraph"/>
        <w:numPr>
          <w:ilvl w:val="0"/>
          <w:numId w:val="27"/>
        </w:numPr>
        <w:ind w:right="567"/>
        <w:rPr>
          <w:rFonts w:ascii="Arial" w:hAnsi="Arial" w:cs="Arial"/>
          <w:sz w:val="24"/>
          <w:szCs w:val="24"/>
        </w:rPr>
      </w:pPr>
      <w:r w:rsidRPr="00B30F18">
        <w:rPr>
          <w:rFonts w:ascii="Arial" w:hAnsi="Arial" w:cs="Arial"/>
          <w:sz w:val="24"/>
          <w:szCs w:val="24"/>
        </w:rPr>
        <w:t>A</w:t>
      </w:r>
      <w:r w:rsidR="00F270C6" w:rsidRPr="00B30F18">
        <w:rPr>
          <w:rFonts w:ascii="Arial" w:hAnsi="Arial" w:cs="Arial"/>
          <w:sz w:val="24"/>
          <w:szCs w:val="24"/>
        </w:rPr>
        <w:t xml:space="preserve"> higher risk consequence is outweighed by the chance of a much larger benefit </w:t>
      </w:r>
      <w:r w:rsidR="00203C02" w:rsidRPr="00B30F18">
        <w:rPr>
          <w:rFonts w:ascii="Arial" w:hAnsi="Arial" w:cs="Arial"/>
          <w:sz w:val="24"/>
          <w:szCs w:val="24"/>
        </w:rPr>
        <w:t>if the risk is appropriately managed</w:t>
      </w:r>
      <w:r w:rsidRPr="00B30F18">
        <w:rPr>
          <w:rFonts w:ascii="Arial" w:hAnsi="Arial" w:cs="Arial"/>
          <w:sz w:val="24"/>
          <w:szCs w:val="24"/>
        </w:rPr>
        <w:t>.</w:t>
      </w:r>
    </w:p>
    <w:p w14:paraId="2FFDAA97" w14:textId="77777777" w:rsidR="00B30F18" w:rsidRPr="00B30F18" w:rsidRDefault="00B30F18" w:rsidP="0033072A">
      <w:pPr>
        <w:pStyle w:val="ListParagraph"/>
        <w:numPr>
          <w:ilvl w:val="0"/>
          <w:numId w:val="27"/>
        </w:numPr>
        <w:ind w:right="567"/>
        <w:rPr>
          <w:rFonts w:ascii="Arial" w:hAnsi="Arial" w:cs="Arial"/>
          <w:sz w:val="24"/>
          <w:szCs w:val="24"/>
        </w:rPr>
      </w:pPr>
      <w:r w:rsidRPr="00B30F18">
        <w:rPr>
          <w:rFonts w:ascii="Arial" w:hAnsi="Arial" w:cs="Arial"/>
          <w:sz w:val="24"/>
          <w:szCs w:val="24"/>
        </w:rPr>
        <w:t>T</w:t>
      </w:r>
      <w:r w:rsidR="00F270C6" w:rsidRPr="00B30F18">
        <w:rPr>
          <w:rFonts w:ascii="Arial" w:hAnsi="Arial" w:cs="Arial"/>
          <w:sz w:val="24"/>
          <w:szCs w:val="24"/>
        </w:rPr>
        <w:t>he potential financial costs of minimising the risk outweigh the cost</w:t>
      </w:r>
      <w:r w:rsidR="00203C02" w:rsidRPr="00B30F18">
        <w:rPr>
          <w:rFonts w:ascii="Arial" w:hAnsi="Arial" w:cs="Arial"/>
          <w:sz w:val="24"/>
          <w:szCs w:val="24"/>
        </w:rPr>
        <w:t>s that would arise if the risk event occurred</w:t>
      </w:r>
      <w:r w:rsidRPr="00B30F18">
        <w:rPr>
          <w:rFonts w:ascii="Arial" w:hAnsi="Arial" w:cs="Arial"/>
          <w:sz w:val="24"/>
          <w:szCs w:val="24"/>
        </w:rPr>
        <w:t>.</w:t>
      </w:r>
    </w:p>
    <w:p w14:paraId="122F8DC2" w14:textId="0992F8E7" w:rsidR="003A5DFE" w:rsidRPr="009573A2" w:rsidRDefault="001E1E2A" w:rsidP="009573A2">
      <w:pPr>
        <w:pStyle w:val="ListParagraph"/>
        <w:numPr>
          <w:ilvl w:val="0"/>
          <w:numId w:val="27"/>
        </w:numPr>
        <w:ind w:right="567"/>
        <w:rPr>
          <w:rFonts w:ascii="Arial" w:hAnsi="Arial" w:cs="Arial"/>
        </w:rPr>
      </w:pPr>
      <w:r>
        <w:rPr>
          <w:rFonts w:ascii="Arial" w:hAnsi="Arial" w:cs="Arial"/>
          <w:sz w:val="24"/>
          <w:szCs w:val="24"/>
        </w:rPr>
        <w:t xml:space="preserve">Treating </w:t>
      </w:r>
      <w:r w:rsidR="00F270C6" w:rsidRPr="00B30F18">
        <w:rPr>
          <w:rFonts w:ascii="Arial" w:hAnsi="Arial" w:cs="Arial"/>
          <w:sz w:val="24"/>
          <w:szCs w:val="24"/>
        </w:rPr>
        <w:t>the risk may lead to further unacceptable risks in other ways</w:t>
      </w:r>
      <w:r w:rsidR="00203C02" w:rsidRPr="00B30F18">
        <w:rPr>
          <w:rFonts w:ascii="Arial" w:hAnsi="Arial" w:cs="Arial"/>
          <w:sz w:val="24"/>
          <w:szCs w:val="24"/>
        </w:rPr>
        <w:t xml:space="preserve">. </w:t>
      </w:r>
    </w:p>
    <w:p w14:paraId="540B4296" w14:textId="65551915" w:rsidR="009573A2" w:rsidRPr="00B30F18" w:rsidRDefault="009573A2" w:rsidP="009573A2">
      <w:pPr>
        <w:pStyle w:val="ListParagraph"/>
        <w:numPr>
          <w:ilvl w:val="0"/>
          <w:numId w:val="27"/>
        </w:numPr>
        <w:ind w:right="567"/>
        <w:rPr>
          <w:rFonts w:ascii="Arial" w:hAnsi="Arial" w:cs="Arial"/>
        </w:rPr>
      </w:pPr>
      <w:r>
        <w:rPr>
          <w:rFonts w:ascii="Arial" w:hAnsi="Arial" w:cs="Arial"/>
          <w:sz w:val="24"/>
          <w:szCs w:val="24"/>
        </w:rPr>
        <w:t>It is reasonable to accept a risk that under normal circumstances would be unacceptable if the risks or all other alternatives, including nothing, is even greater (NPSA, 20</w:t>
      </w:r>
      <w:r w:rsidR="001E1E2A">
        <w:rPr>
          <w:rFonts w:ascii="Arial" w:hAnsi="Arial" w:cs="Arial"/>
          <w:sz w:val="24"/>
          <w:szCs w:val="24"/>
        </w:rPr>
        <w:t>04</w:t>
      </w:r>
      <w:r>
        <w:rPr>
          <w:rFonts w:ascii="Arial" w:hAnsi="Arial" w:cs="Arial"/>
          <w:sz w:val="24"/>
          <w:szCs w:val="24"/>
        </w:rPr>
        <w:t xml:space="preserve">). </w:t>
      </w:r>
    </w:p>
    <w:p w14:paraId="76C82985" w14:textId="12E95011" w:rsidR="002912A0" w:rsidRDefault="00F270C6" w:rsidP="00BB3732">
      <w:pPr>
        <w:spacing w:line="276" w:lineRule="auto"/>
        <w:ind w:right="567"/>
        <w:rPr>
          <w:rFonts w:ascii="Arial" w:hAnsi="Arial" w:cs="Arial"/>
          <w:lang w:eastAsia="en-US"/>
        </w:rPr>
      </w:pPr>
      <w:r w:rsidRPr="001E3776">
        <w:rPr>
          <w:rFonts w:ascii="Arial" w:hAnsi="Arial" w:cs="Arial"/>
        </w:rPr>
        <w:t>The Board</w:t>
      </w:r>
      <w:r w:rsidR="003A5DFE">
        <w:rPr>
          <w:rFonts w:ascii="Arial" w:hAnsi="Arial" w:cs="Arial"/>
        </w:rPr>
        <w:t xml:space="preserve">’s assessment of Risk Appetite is based </w:t>
      </w:r>
      <w:r w:rsidR="003A5DFE">
        <w:rPr>
          <w:rFonts w:ascii="Arial" w:hAnsi="Arial" w:cs="Arial"/>
          <w:lang w:eastAsia="en-US"/>
        </w:rPr>
        <w:t xml:space="preserve">on </w:t>
      </w:r>
      <w:r w:rsidRPr="001E3776">
        <w:rPr>
          <w:rFonts w:ascii="Arial" w:hAnsi="Arial" w:cs="Arial"/>
          <w:lang w:eastAsia="en-US"/>
        </w:rPr>
        <w:t xml:space="preserve">the Good Governance Institute </w:t>
      </w:r>
      <w:r w:rsidR="003A5DFE" w:rsidRPr="001E3776">
        <w:rPr>
          <w:rFonts w:ascii="Arial" w:hAnsi="Arial" w:cs="Arial"/>
          <w:lang w:eastAsia="en-US"/>
        </w:rPr>
        <w:t>Matrix</w:t>
      </w:r>
      <w:r w:rsidR="003A5DFE">
        <w:rPr>
          <w:rFonts w:ascii="Arial" w:hAnsi="Arial" w:cs="Arial"/>
          <w:lang w:eastAsia="en-US"/>
        </w:rPr>
        <w:t xml:space="preserve"> </w:t>
      </w:r>
      <w:r w:rsidR="003A5DFE" w:rsidRPr="001E3776">
        <w:rPr>
          <w:rFonts w:ascii="Arial" w:hAnsi="Arial" w:cs="Arial"/>
          <w:lang w:eastAsia="en-US"/>
        </w:rPr>
        <w:t>for</w:t>
      </w:r>
      <w:r w:rsidRPr="001E3776">
        <w:rPr>
          <w:rFonts w:ascii="Arial" w:hAnsi="Arial" w:cs="Arial"/>
          <w:lang w:eastAsia="en-US"/>
        </w:rPr>
        <w:t xml:space="preserve"> NHS Organisations </w:t>
      </w:r>
      <w:r w:rsidR="003A5DFE">
        <w:rPr>
          <w:rFonts w:ascii="Arial" w:hAnsi="Arial" w:cs="Arial"/>
          <w:lang w:eastAsia="en-US"/>
        </w:rPr>
        <w:t xml:space="preserve">(GGI, 2019) and is published at </w:t>
      </w:r>
      <w:r w:rsidR="003A5DFE" w:rsidRPr="00B30F18">
        <w:rPr>
          <w:rFonts w:ascii="Arial" w:hAnsi="Arial" w:cs="Arial"/>
          <w:lang w:eastAsia="en-US"/>
        </w:rPr>
        <w:t xml:space="preserve">Appendix </w:t>
      </w:r>
      <w:r w:rsidR="00B30F18" w:rsidRPr="00B30F18">
        <w:rPr>
          <w:rFonts w:ascii="Arial" w:hAnsi="Arial" w:cs="Arial"/>
          <w:lang w:eastAsia="en-US"/>
        </w:rPr>
        <w:t>2.</w:t>
      </w:r>
      <w:r w:rsidR="00D679E5">
        <w:rPr>
          <w:rFonts w:ascii="Arial" w:hAnsi="Arial" w:cs="Arial"/>
          <w:lang w:eastAsia="en-US"/>
        </w:rPr>
        <w:t xml:space="preserve"> </w:t>
      </w:r>
      <w:r w:rsidR="002912A0" w:rsidRPr="001E3776">
        <w:rPr>
          <w:rFonts w:ascii="Arial" w:hAnsi="Arial" w:cs="Arial"/>
          <w:lang w:eastAsia="en-US"/>
        </w:rPr>
        <w:t>The Board will review its risk appetite on an annual basis</w:t>
      </w:r>
      <w:r w:rsidR="002912A0">
        <w:rPr>
          <w:rFonts w:ascii="Arial" w:hAnsi="Arial" w:cs="Arial"/>
          <w:lang w:eastAsia="en-US"/>
        </w:rPr>
        <w:t xml:space="preserve">. </w:t>
      </w:r>
    </w:p>
    <w:p w14:paraId="0FD2C9DC" w14:textId="77777777" w:rsidR="002912A0" w:rsidRDefault="002912A0" w:rsidP="00BB3732">
      <w:pPr>
        <w:spacing w:line="276" w:lineRule="auto"/>
        <w:ind w:right="567"/>
        <w:rPr>
          <w:rFonts w:ascii="Arial" w:hAnsi="Arial" w:cs="Arial"/>
          <w:lang w:eastAsia="en-US"/>
        </w:rPr>
      </w:pPr>
    </w:p>
    <w:p w14:paraId="69D20FE7" w14:textId="171F9F90" w:rsidR="00F13266" w:rsidRDefault="00F13266" w:rsidP="00BB3732">
      <w:pPr>
        <w:spacing w:line="276" w:lineRule="auto"/>
        <w:ind w:right="567"/>
        <w:rPr>
          <w:rFonts w:ascii="Arial" w:hAnsi="Arial" w:cs="Arial"/>
          <w:lang w:eastAsia="en-US"/>
        </w:rPr>
      </w:pPr>
      <w:r>
        <w:rPr>
          <w:rFonts w:ascii="Arial" w:hAnsi="Arial" w:cs="Arial"/>
          <w:lang w:eastAsia="en-US"/>
        </w:rPr>
        <w:t xml:space="preserve">The C&amp;V UHB risk appetite matrix recognises the </w:t>
      </w:r>
      <w:r w:rsidR="002912A0">
        <w:rPr>
          <w:rFonts w:ascii="Arial" w:hAnsi="Arial" w:cs="Arial"/>
          <w:lang w:eastAsia="en-US"/>
        </w:rPr>
        <w:t xml:space="preserve">key elements </w:t>
      </w:r>
      <w:r>
        <w:rPr>
          <w:rFonts w:ascii="Arial" w:hAnsi="Arial" w:cs="Arial"/>
          <w:lang w:eastAsia="en-US"/>
        </w:rPr>
        <w:t>described in the GGI matrix</w:t>
      </w:r>
      <w:r w:rsidR="002912A0">
        <w:rPr>
          <w:rFonts w:ascii="Arial" w:hAnsi="Arial" w:cs="Arial"/>
          <w:lang w:eastAsia="en-US"/>
        </w:rPr>
        <w:t xml:space="preserve"> (financial, compliance, innovation/quality/outcomes and reputation)</w:t>
      </w:r>
      <w:r>
        <w:rPr>
          <w:rFonts w:ascii="Arial" w:hAnsi="Arial" w:cs="Arial"/>
          <w:lang w:eastAsia="en-US"/>
        </w:rPr>
        <w:t xml:space="preserve"> but </w:t>
      </w:r>
      <w:r w:rsidR="002912A0">
        <w:rPr>
          <w:rFonts w:ascii="Arial" w:hAnsi="Arial" w:cs="Arial"/>
          <w:lang w:eastAsia="en-US"/>
        </w:rPr>
        <w:t xml:space="preserve">it </w:t>
      </w:r>
      <w:r>
        <w:rPr>
          <w:rFonts w:ascii="Arial" w:hAnsi="Arial" w:cs="Arial"/>
          <w:lang w:eastAsia="en-US"/>
        </w:rPr>
        <w:t xml:space="preserve">adds sub-elements to improve the precision of application to UHB activities and consequently greater risk sensitivity in decision making. </w:t>
      </w:r>
    </w:p>
    <w:p w14:paraId="657FCA36" w14:textId="77777777" w:rsidR="00F13266" w:rsidRDefault="00F13266" w:rsidP="00BB3732">
      <w:pPr>
        <w:spacing w:line="276" w:lineRule="auto"/>
        <w:ind w:right="567"/>
        <w:rPr>
          <w:rFonts w:ascii="Arial" w:hAnsi="Arial" w:cs="Arial"/>
          <w:lang w:eastAsia="en-US"/>
        </w:rPr>
      </w:pPr>
    </w:p>
    <w:p w14:paraId="501074F2" w14:textId="1D0FD5C7" w:rsidR="00F270C6" w:rsidRDefault="002912A0" w:rsidP="00BB3732">
      <w:pPr>
        <w:spacing w:line="276" w:lineRule="auto"/>
        <w:ind w:right="567"/>
        <w:rPr>
          <w:rFonts w:ascii="Arial" w:hAnsi="Arial" w:cs="Arial"/>
          <w:lang w:eastAsia="en-US"/>
        </w:rPr>
      </w:pPr>
      <w:r>
        <w:rPr>
          <w:rFonts w:ascii="Arial" w:hAnsi="Arial" w:cs="Arial"/>
          <w:lang w:eastAsia="en-US"/>
        </w:rPr>
        <w:t xml:space="preserve">The C&amp;V UHB risk appetite matrix retains the 5 risk levels described in </w:t>
      </w:r>
      <w:r w:rsidR="00F13266">
        <w:rPr>
          <w:rFonts w:ascii="Arial" w:hAnsi="Arial" w:cs="Arial"/>
          <w:lang w:eastAsia="en-US"/>
        </w:rPr>
        <w:t>the CGI Risk Appetite Maturity Matrix</w:t>
      </w:r>
      <w:r>
        <w:rPr>
          <w:rFonts w:ascii="Arial" w:hAnsi="Arial" w:cs="Arial"/>
          <w:lang w:eastAsia="en-US"/>
        </w:rPr>
        <w:t>:</w:t>
      </w:r>
    </w:p>
    <w:p w14:paraId="590D765E" w14:textId="77777777" w:rsidR="002912A0" w:rsidRPr="001E3776" w:rsidRDefault="002912A0" w:rsidP="00BB3732">
      <w:pPr>
        <w:spacing w:line="276" w:lineRule="auto"/>
        <w:ind w:right="567"/>
        <w:rPr>
          <w:rFonts w:ascii="Arial" w:hAnsi="Arial" w:cs="Arial"/>
          <w:lang w:eastAsia="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557"/>
      </w:tblGrid>
      <w:tr w:rsidR="00F270C6" w:rsidRPr="001E3776" w14:paraId="16E5F4E8" w14:textId="77777777" w:rsidTr="00224D22">
        <w:trPr>
          <w:trHeight w:val="500"/>
        </w:trPr>
        <w:tc>
          <w:tcPr>
            <w:tcW w:w="1731" w:type="dxa"/>
            <w:shd w:val="clear" w:color="auto" w:fill="DEEAF6" w:themeFill="accent1" w:themeFillTint="33"/>
            <w:vAlign w:val="center"/>
          </w:tcPr>
          <w:p w14:paraId="22633A90"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Avoid</w:t>
            </w:r>
          </w:p>
        </w:tc>
        <w:tc>
          <w:tcPr>
            <w:tcW w:w="7557" w:type="dxa"/>
            <w:shd w:val="clear" w:color="auto" w:fill="auto"/>
            <w:vAlign w:val="center"/>
          </w:tcPr>
          <w:p w14:paraId="53CA6733"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Avoidance of risk and uncertainty is a Key Organisational objective</w:t>
            </w:r>
          </w:p>
        </w:tc>
      </w:tr>
      <w:tr w:rsidR="00F270C6" w:rsidRPr="001E3776" w14:paraId="235E79AA" w14:textId="77777777" w:rsidTr="00224D22">
        <w:trPr>
          <w:trHeight w:val="716"/>
        </w:trPr>
        <w:tc>
          <w:tcPr>
            <w:tcW w:w="1731" w:type="dxa"/>
            <w:shd w:val="clear" w:color="auto" w:fill="DEEAF6" w:themeFill="accent1" w:themeFillTint="33"/>
            <w:vAlign w:val="center"/>
          </w:tcPr>
          <w:p w14:paraId="0EF138E8"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Minimal</w:t>
            </w:r>
          </w:p>
        </w:tc>
        <w:tc>
          <w:tcPr>
            <w:tcW w:w="7557" w:type="dxa"/>
            <w:shd w:val="clear" w:color="auto" w:fill="auto"/>
            <w:vAlign w:val="center"/>
          </w:tcPr>
          <w:p w14:paraId="5720E0D7"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Preference for ultra-safe delivery options that have a low degree of inherent risk and only for limited reward potential</w:t>
            </w:r>
          </w:p>
        </w:tc>
      </w:tr>
      <w:tr w:rsidR="00F270C6" w:rsidRPr="001E3776" w14:paraId="6634CA36" w14:textId="77777777" w:rsidTr="00224D22">
        <w:trPr>
          <w:trHeight w:val="722"/>
        </w:trPr>
        <w:tc>
          <w:tcPr>
            <w:tcW w:w="1731" w:type="dxa"/>
            <w:shd w:val="clear" w:color="auto" w:fill="DEEAF6" w:themeFill="accent1" w:themeFillTint="33"/>
            <w:vAlign w:val="center"/>
          </w:tcPr>
          <w:p w14:paraId="7A6E3543"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Cautious</w:t>
            </w:r>
          </w:p>
        </w:tc>
        <w:tc>
          <w:tcPr>
            <w:tcW w:w="7557" w:type="dxa"/>
            <w:shd w:val="clear" w:color="auto" w:fill="auto"/>
            <w:vAlign w:val="center"/>
          </w:tcPr>
          <w:p w14:paraId="70FE489E"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Preference for safe delivery options that have a low degree of inherent risk and may only have limited potential for reward</w:t>
            </w:r>
          </w:p>
        </w:tc>
      </w:tr>
      <w:tr w:rsidR="00F270C6" w:rsidRPr="001E3776" w14:paraId="5AFA82AD" w14:textId="77777777" w:rsidTr="00224D22">
        <w:trPr>
          <w:trHeight w:val="729"/>
        </w:trPr>
        <w:tc>
          <w:tcPr>
            <w:tcW w:w="1731" w:type="dxa"/>
            <w:shd w:val="clear" w:color="auto" w:fill="DEEAF6" w:themeFill="accent1" w:themeFillTint="33"/>
            <w:vAlign w:val="center"/>
          </w:tcPr>
          <w:p w14:paraId="123E5A5A"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lastRenderedPageBreak/>
              <w:t>Open</w:t>
            </w:r>
          </w:p>
        </w:tc>
        <w:tc>
          <w:tcPr>
            <w:tcW w:w="7557" w:type="dxa"/>
            <w:shd w:val="clear" w:color="auto" w:fill="auto"/>
            <w:vAlign w:val="center"/>
          </w:tcPr>
          <w:p w14:paraId="7D1CF546"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Willing to consider all potential delivery options and choose while also providing an acceptable level of reward</w:t>
            </w:r>
          </w:p>
        </w:tc>
      </w:tr>
      <w:tr w:rsidR="00F270C6" w:rsidRPr="001E3776" w14:paraId="67E5999A" w14:textId="77777777" w:rsidTr="00224D22">
        <w:trPr>
          <w:trHeight w:val="706"/>
        </w:trPr>
        <w:tc>
          <w:tcPr>
            <w:tcW w:w="1731" w:type="dxa"/>
            <w:shd w:val="clear" w:color="auto" w:fill="DEEAF6" w:themeFill="accent1" w:themeFillTint="33"/>
            <w:vAlign w:val="center"/>
          </w:tcPr>
          <w:p w14:paraId="5774179D"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Seek</w:t>
            </w:r>
          </w:p>
        </w:tc>
        <w:tc>
          <w:tcPr>
            <w:tcW w:w="7557" w:type="dxa"/>
            <w:shd w:val="clear" w:color="auto" w:fill="auto"/>
            <w:vAlign w:val="center"/>
          </w:tcPr>
          <w:p w14:paraId="1BBACA0A"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Eager to be innovative and to choose options offering potentially higher business rewards (despite greater inherent risk)</w:t>
            </w:r>
          </w:p>
        </w:tc>
      </w:tr>
      <w:tr w:rsidR="00F270C6" w:rsidRPr="001E3776" w14:paraId="361DD164" w14:textId="77777777" w:rsidTr="00224D22">
        <w:trPr>
          <w:trHeight w:val="719"/>
        </w:trPr>
        <w:tc>
          <w:tcPr>
            <w:tcW w:w="1731" w:type="dxa"/>
            <w:shd w:val="clear" w:color="auto" w:fill="DEEAF6" w:themeFill="accent1" w:themeFillTint="33"/>
            <w:vAlign w:val="center"/>
          </w:tcPr>
          <w:p w14:paraId="6E429D15"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Mature</w:t>
            </w:r>
          </w:p>
        </w:tc>
        <w:tc>
          <w:tcPr>
            <w:tcW w:w="7557" w:type="dxa"/>
            <w:shd w:val="clear" w:color="auto" w:fill="auto"/>
            <w:vAlign w:val="center"/>
          </w:tcPr>
          <w:p w14:paraId="0C911D4D" w14:textId="77777777" w:rsidR="00F270C6" w:rsidRPr="001E3776" w:rsidRDefault="00F270C6" w:rsidP="00AF1C98">
            <w:pPr>
              <w:spacing w:line="276" w:lineRule="auto"/>
              <w:ind w:right="567"/>
              <w:jc w:val="both"/>
              <w:rPr>
                <w:rFonts w:ascii="Arial" w:hAnsi="Arial" w:cs="Arial"/>
                <w:lang w:eastAsia="en-US"/>
              </w:rPr>
            </w:pPr>
            <w:r w:rsidRPr="001E3776">
              <w:rPr>
                <w:rFonts w:ascii="Arial" w:hAnsi="Arial" w:cs="Arial"/>
                <w:lang w:eastAsia="en-US"/>
              </w:rPr>
              <w:t>Confident in setting high levels of risk appetite because controls, forward scanning and responsive systems are robust.</w:t>
            </w:r>
          </w:p>
        </w:tc>
      </w:tr>
      <w:tr w:rsidR="00224D22" w:rsidRPr="001E3776" w14:paraId="271EF6BA" w14:textId="77777777" w:rsidTr="00224D22">
        <w:trPr>
          <w:trHeight w:val="719"/>
        </w:trPr>
        <w:tc>
          <w:tcPr>
            <w:tcW w:w="9288" w:type="dxa"/>
            <w:gridSpan w:val="2"/>
            <w:shd w:val="clear" w:color="auto" w:fill="FFFFFF" w:themeFill="background1"/>
            <w:vAlign w:val="center"/>
          </w:tcPr>
          <w:p w14:paraId="2CC89C3F" w14:textId="449DD0AA" w:rsidR="00224D22" w:rsidRPr="00224D22" w:rsidRDefault="00224D22" w:rsidP="00AF1C98">
            <w:pPr>
              <w:spacing w:line="276" w:lineRule="auto"/>
              <w:ind w:right="567"/>
              <w:jc w:val="both"/>
              <w:rPr>
                <w:rFonts w:ascii="Arial" w:hAnsi="Arial" w:cs="Arial"/>
                <w:sz w:val="20"/>
                <w:szCs w:val="20"/>
                <w:lang w:eastAsia="en-US"/>
              </w:rPr>
            </w:pPr>
            <w:r w:rsidRPr="00224D22">
              <w:rPr>
                <w:rFonts w:ascii="Arial" w:hAnsi="Arial" w:cs="Arial"/>
                <w:sz w:val="20"/>
                <w:szCs w:val="20"/>
                <w:lang w:eastAsia="en-US"/>
              </w:rPr>
              <w:t>Figure 2: CGI Risk Appetite Levels</w:t>
            </w:r>
          </w:p>
        </w:tc>
      </w:tr>
    </w:tbl>
    <w:p w14:paraId="77EDC0C9" w14:textId="77777777" w:rsidR="002912A0" w:rsidRDefault="002912A0" w:rsidP="00D12003">
      <w:pPr>
        <w:pStyle w:val="Default"/>
        <w:spacing w:line="276" w:lineRule="auto"/>
        <w:ind w:right="567"/>
        <w:jc w:val="both"/>
        <w:rPr>
          <w:color w:val="auto"/>
        </w:rPr>
      </w:pPr>
    </w:p>
    <w:p w14:paraId="522E0069" w14:textId="2D11E3DA" w:rsidR="00F209CE" w:rsidRDefault="00F209CE" w:rsidP="00D12003">
      <w:pPr>
        <w:pStyle w:val="Default"/>
        <w:spacing w:line="276" w:lineRule="auto"/>
        <w:ind w:right="567"/>
        <w:jc w:val="both"/>
        <w:rPr>
          <w:b/>
          <w:color w:val="auto"/>
        </w:rPr>
      </w:pPr>
      <w:r>
        <w:rPr>
          <w:b/>
          <w:color w:val="auto"/>
        </w:rPr>
        <w:t xml:space="preserve">6.4  </w:t>
      </w:r>
      <w:r w:rsidRPr="0075330B">
        <w:rPr>
          <w:b/>
          <w:color w:val="auto"/>
        </w:rPr>
        <w:t>Risk Assessment</w:t>
      </w:r>
    </w:p>
    <w:p w14:paraId="225EE961" w14:textId="77777777" w:rsidR="006D7F01" w:rsidRDefault="006D7F01" w:rsidP="00D12003">
      <w:pPr>
        <w:pStyle w:val="Default"/>
        <w:spacing w:line="276" w:lineRule="auto"/>
        <w:ind w:right="567"/>
        <w:jc w:val="both"/>
        <w:rPr>
          <w:b/>
          <w:color w:val="auto"/>
        </w:rPr>
      </w:pPr>
    </w:p>
    <w:p w14:paraId="4D565846" w14:textId="329FAB20" w:rsidR="00F209CE" w:rsidRDefault="00F209CE" w:rsidP="00BB3732">
      <w:pPr>
        <w:pStyle w:val="Default"/>
        <w:spacing w:line="276" w:lineRule="auto"/>
        <w:ind w:right="567"/>
        <w:rPr>
          <w:color w:val="auto"/>
        </w:rPr>
      </w:pPr>
      <w:r>
        <w:rPr>
          <w:color w:val="auto"/>
        </w:rPr>
        <w:t xml:space="preserve">Risk assessment </w:t>
      </w:r>
      <w:r w:rsidR="004A03A5">
        <w:rPr>
          <w:color w:val="auto"/>
        </w:rPr>
        <w:t>is a collective term for an o</w:t>
      </w:r>
      <w:r>
        <w:rPr>
          <w:color w:val="auto"/>
        </w:rPr>
        <w:t>verall process of risk identification, risk analysis and risk evaluation</w:t>
      </w:r>
      <w:r w:rsidR="004A03A5">
        <w:rPr>
          <w:color w:val="auto"/>
        </w:rPr>
        <w:t xml:space="preserve"> that is conducted systematically, iteratively and collaboratively across stakeholders (ISO 31000, 2018)</w:t>
      </w:r>
      <w:r>
        <w:rPr>
          <w:color w:val="auto"/>
        </w:rPr>
        <w:t xml:space="preserve">.  </w:t>
      </w:r>
    </w:p>
    <w:p w14:paraId="25A0A071" w14:textId="77777777" w:rsidR="004A03A5" w:rsidRDefault="004A03A5" w:rsidP="00BB3732">
      <w:pPr>
        <w:pStyle w:val="Default"/>
        <w:spacing w:line="276" w:lineRule="auto"/>
        <w:ind w:right="567"/>
        <w:rPr>
          <w:color w:val="auto"/>
        </w:rPr>
      </w:pPr>
    </w:p>
    <w:p w14:paraId="1E37C407" w14:textId="0388E6D9" w:rsidR="004A03A5" w:rsidRDefault="004A03A5" w:rsidP="00BB3732">
      <w:pPr>
        <w:spacing w:line="276" w:lineRule="auto"/>
        <w:ind w:right="567"/>
      </w:pPr>
      <w:r w:rsidRPr="001E3776">
        <w:rPr>
          <w:rFonts w:ascii="Arial" w:hAnsi="Arial" w:cs="Arial"/>
          <w:lang w:eastAsia="en-US"/>
        </w:rPr>
        <w:t>Each Clinical Board or Corporate Directorate needs to identify operational and strategic risks through the completion of risk assessments</w:t>
      </w:r>
      <w:r w:rsidRPr="001E3776">
        <w:rPr>
          <w:rFonts w:ascii="Arial" w:hAnsi="Arial"/>
          <w:lang w:eastAsia="en-US"/>
        </w:rPr>
        <w:t xml:space="preserve"> and for ensuring that risk assessments are completed on an ongoing basis. </w:t>
      </w:r>
    </w:p>
    <w:p w14:paraId="3274B208" w14:textId="77777777" w:rsidR="004A03A5" w:rsidRDefault="004A03A5" w:rsidP="00BB3732">
      <w:pPr>
        <w:pStyle w:val="Default"/>
        <w:spacing w:line="276" w:lineRule="auto"/>
        <w:ind w:right="567"/>
        <w:rPr>
          <w:color w:val="auto"/>
        </w:rPr>
      </w:pPr>
    </w:p>
    <w:p w14:paraId="41DEBAB7" w14:textId="7016782B" w:rsidR="004A03A5" w:rsidRDefault="004A03A5" w:rsidP="00BB3732">
      <w:pPr>
        <w:pStyle w:val="Default"/>
        <w:spacing w:line="276" w:lineRule="auto"/>
        <w:ind w:right="567"/>
        <w:rPr>
          <w:color w:val="auto"/>
        </w:rPr>
      </w:pPr>
      <w:r>
        <w:rPr>
          <w:color w:val="auto"/>
        </w:rPr>
        <w:t xml:space="preserve">Detailed guidance on Risk Assessment is provided in </w:t>
      </w:r>
      <w:r w:rsidRPr="0057135A">
        <w:rPr>
          <w:color w:val="auto"/>
        </w:rPr>
        <w:t xml:space="preserve">UHB </w:t>
      </w:r>
      <w:r w:rsidR="0057135A" w:rsidRPr="0075330B">
        <w:rPr>
          <w:color w:val="auto"/>
        </w:rPr>
        <w:t xml:space="preserve">024 </w:t>
      </w:r>
      <w:r w:rsidRPr="0057135A">
        <w:rPr>
          <w:color w:val="auto"/>
        </w:rPr>
        <w:t xml:space="preserve">Risk </w:t>
      </w:r>
      <w:r w:rsidR="00842007">
        <w:rPr>
          <w:color w:val="auto"/>
        </w:rPr>
        <w:t xml:space="preserve">Management Procedure. </w:t>
      </w:r>
      <w:r>
        <w:rPr>
          <w:color w:val="auto"/>
        </w:rPr>
        <w:t xml:space="preserve"> </w:t>
      </w:r>
    </w:p>
    <w:p w14:paraId="057EBD52" w14:textId="77777777" w:rsidR="004A03A5" w:rsidRDefault="004A03A5" w:rsidP="00BB3732">
      <w:pPr>
        <w:pStyle w:val="Default"/>
        <w:spacing w:line="276" w:lineRule="auto"/>
        <w:ind w:right="567"/>
        <w:rPr>
          <w:color w:val="auto"/>
        </w:rPr>
      </w:pPr>
    </w:p>
    <w:p w14:paraId="2870F8AD" w14:textId="29F297D5" w:rsidR="00DD45C7" w:rsidRDefault="004A03A5" w:rsidP="00BB3732">
      <w:pPr>
        <w:pStyle w:val="Default"/>
        <w:spacing w:line="276" w:lineRule="auto"/>
        <w:ind w:right="567"/>
        <w:rPr>
          <w:bCs/>
          <w:color w:val="auto"/>
        </w:rPr>
      </w:pPr>
      <w:r w:rsidRPr="0075330B">
        <w:rPr>
          <w:b/>
          <w:color w:val="auto"/>
        </w:rPr>
        <w:t>6.4.1 Risk Identification</w:t>
      </w:r>
      <w:r w:rsidR="0057135A">
        <w:rPr>
          <w:b/>
          <w:color w:val="auto"/>
        </w:rPr>
        <w:t xml:space="preserve">.  </w:t>
      </w:r>
      <w:r w:rsidR="00AF1C98">
        <w:rPr>
          <w:color w:val="auto"/>
        </w:rPr>
        <w:t xml:space="preserve">Risk identification is the finding, recognition and description of risks </w:t>
      </w:r>
      <w:r w:rsidR="00DD45C7">
        <w:rPr>
          <w:color w:val="auto"/>
        </w:rPr>
        <w:t xml:space="preserve">that have the potential to assist or prevent an organisation from achieving </w:t>
      </w:r>
      <w:proofErr w:type="spellStart"/>
      <w:proofErr w:type="gramStart"/>
      <w:r w:rsidR="00DD45C7">
        <w:rPr>
          <w:color w:val="auto"/>
        </w:rPr>
        <w:t>it’s</w:t>
      </w:r>
      <w:proofErr w:type="spellEnd"/>
      <w:proofErr w:type="gramEnd"/>
      <w:r w:rsidR="00DD45C7">
        <w:rPr>
          <w:color w:val="auto"/>
        </w:rPr>
        <w:t xml:space="preserve"> objectives, or which might cause harm or loss. A range of techniques can be used to identify risk and this might include specific techniques advised or delivered by the </w:t>
      </w:r>
      <w:r w:rsidR="00DD45C7">
        <w:rPr>
          <w:bCs/>
          <w:color w:val="auto"/>
        </w:rPr>
        <w:t xml:space="preserve">risk management and compliance functions operating in the second line of defence. A variety of factors may be considered when identifying risk, either individually or in a co-relationship: </w:t>
      </w:r>
    </w:p>
    <w:p w14:paraId="09FA4379" w14:textId="77777777" w:rsidR="003215FF" w:rsidRDefault="003215FF" w:rsidP="00BB3732">
      <w:pPr>
        <w:pStyle w:val="Default"/>
        <w:spacing w:line="276" w:lineRule="auto"/>
        <w:ind w:right="567"/>
        <w:rPr>
          <w:bCs/>
          <w:color w:val="auto"/>
        </w:rPr>
      </w:pPr>
    </w:p>
    <w:p w14:paraId="093A4F33" w14:textId="517BEEF7" w:rsidR="00AF1C98" w:rsidRDefault="00DD45C7" w:rsidP="0033072A">
      <w:pPr>
        <w:pStyle w:val="Default"/>
        <w:numPr>
          <w:ilvl w:val="0"/>
          <w:numId w:val="14"/>
        </w:numPr>
        <w:spacing w:line="276" w:lineRule="auto"/>
        <w:ind w:right="567"/>
        <w:rPr>
          <w:color w:val="auto"/>
        </w:rPr>
      </w:pPr>
      <w:r>
        <w:rPr>
          <w:color w:val="auto"/>
        </w:rPr>
        <w:t>Risk causes and risk events.</w:t>
      </w:r>
    </w:p>
    <w:p w14:paraId="5DC45EF6" w14:textId="6D206492" w:rsidR="00DD45C7" w:rsidRDefault="00DD45C7" w:rsidP="0033072A">
      <w:pPr>
        <w:pStyle w:val="Default"/>
        <w:numPr>
          <w:ilvl w:val="0"/>
          <w:numId w:val="14"/>
        </w:numPr>
        <w:spacing w:line="276" w:lineRule="auto"/>
        <w:ind w:right="567"/>
        <w:rPr>
          <w:color w:val="auto"/>
        </w:rPr>
      </w:pPr>
      <w:r>
        <w:rPr>
          <w:color w:val="auto"/>
        </w:rPr>
        <w:t>Threats and opportunities.</w:t>
      </w:r>
    </w:p>
    <w:p w14:paraId="1A8B4D47" w14:textId="587B9C7E" w:rsidR="00DD45C7" w:rsidRDefault="00DD45C7" w:rsidP="0033072A">
      <w:pPr>
        <w:pStyle w:val="Default"/>
        <w:numPr>
          <w:ilvl w:val="0"/>
          <w:numId w:val="14"/>
        </w:numPr>
        <w:spacing w:line="276" w:lineRule="auto"/>
        <w:ind w:right="567"/>
        <w:rPr>
          <w:color w:val="auto"/>
        </w:rPr>
      </w:pPr>
      <w:r>
        <w:rPr>
          <w:color w:val="auto"/>
        </w:rPr>
        <w:t>Vulnerabilities and capabilities.</w:t>
      </w:r>
    </w:p>
    <w:p w14:paraId="0EBF35B2" w14:textId="5AAC14BB" w:rsidR="00DD45C7" w:rsidRDefault="00DD45C7" w:rsidP="0033072A">
      <w:pPr>
        <w:pStyle w:val="Default"/>
        <w:numPr>
          <w:ilvl w:val="0"/>
          <w:numId w:val="14"/>
        </w:numPr>
        <w:spacing w:line="276" w:lineRule="auto"/>
        <w:ind w:right="567"/>
        <w:rPr>
          <w:color w:val="auto"/>
        </w:rPr>
      </w:pPr>
      <w:r>
        <w:rPr>
          <w:color w:val="auto"/>
        </w:rPr>
        <w:t xml:space="preserve">Changes to the internal or external context. </w:t>
      </w:r>
    </w:p>
    <w:p w14:paraId="4DAC00EB" w14:textId="33DA5F22" w:rsidR="00DD45C7" w:rsidRDefault="00DD45C7" w:rsidP="0033072A">
      <w:pPr>
        <w:pStyle w:val="Default"/>
        <w:numPr>
          <w:ilvl w:val="0"/>
          <w:numId w:val="14"/>
        </w:numPr>
        <w:spacing w:line="276" w:lineRule="auto"/>
        <w:ind w:right="567"/>
        <w:rPr>
          <w:color w:val="auto"/>
        </w:rPr>
      </w:pPr>
      <w:r>
        <w:rPr>
          <w:color w:val="auto"/>
        </w:rPr>
        <w:t>The nature and value of assets and resources.</w:t>
      </w:r>
    </w:p>
    <w:p w14:paraId="16A43037" w14:textId="6C40E017" w:rsidR="00DD45C7" w:rsidRDefault="00DD45C7" w:rsidP="0033072A">
      <w:pPr>
        <w:pStyle w:val="Default"/>
        <w:numPr>
          <w:ilvl w:val="0"/>
          <w:numId w:val="14"/>
        </w:numPr>
        <w:spacing w:line="276" w:lineRule="auto"/>
        <w:ind w:right="567"/>
        <w:rPr>
          <w:color w:val="auto"/>
        </w:rPr>
      </w:pPr>
      <w:r>
        <w:rPr>
          <w:color w:val="auto"/>
        </w:rPr>
        <w:t xml:space="preserve">Limitations of knowledge and the reliability of information. </w:t>
      </w:r>
    </w:p>
    <w:p w14:paraId="6679DDDA" w14:textId="62D3A6AA" w:rsidR="00DD45C7" w:rsidRDefault="00DD45C7" w:rsidP="0033072A">
      <w:pPr>
        <w:pStyle w:val="Default"/>
        <w:numPr>
          <w:ilvl w:val="0"/>
          <w:numId w:val="14"/>
        </w:numPr>
        <w:spacing w:line="276" w:lineRule="auto"/>
        <w:ind w:right="567"/>
        <w:rPr>
          <w:color w:val="auto"/>
        </w:rPr>
      </w:pPr>
      <w:r>
        <w:rPr>
          <w:color w:val="auto"/>
        </w:rPr>
        <w:t>Time related factors</w:t>
      </w:r>
    </w:p>
    <w:p w14:paraId="0FE1C1C7" w14:textId="5240EFF7" w:rsidR="00DD45C7" w:rsidRDefault="004E0F77" w:rsidP="0033072A">
      <w:pPr>
        <w:pStyle w:val="Default"/>
        <w:numPr>
          <w:ilvl w:val="0"/>
          <w:numId w:val="14"/>
        </w:numPr>
        <w:spacing w:line="276" w:lineRule="auto"/>
        <w:ind w:right="567"/>
        <w:rPr>
          <w:color w:val="auto"/>
        </w:rPr>
      </w:pPr>
      <w:r>
        <w:rPr>
          <w:color w:val="auto"/>
        </w:rPr>
        <w:t>The b</w:t>
      </w:r>
      <w:r w:rsidR="00DD45C7">
        <w:rPr>
          <w:color w:val="auto"/>
        </w:rPr>
        <w:t xml:space="preserve">iases, assumptions and beliefs of those involved in decision making. </w:t>
      </w:r>
    </w:p>
    <w:p w14:paraId="62B1F80B" w14:textId="77777777" w:rsidR="004A03A5" w:rsidRDefault="004A03A5" w:rsidP="00D12003">
      <w:pPr>
        <w:pStyle w:val="Default"/>
        <w:spacing w:line="276" w:lineRule="auto"/>
        <w:ind w:right="567"/>
        <w:jc w:val="both"/>
        <w:rPr>
          <w:color w:val="auto"/>
        </w:rPr>
      </w:pPr>
    </w:p>
    <w:p w14:paraId="0E6D5877" w14:textId="6F397347" w:rsidR="003215FF" w:rsidRDefault="004A03A5" w:rsidP="00BB3732">
      <w:pPr>
        <w:pStyle w:val="Default"/>
        <w:spacing w:line="276" w:lineRule="auto"/>
        <w:ind w:right="567"/>
        <w:rPr>
          <w:color w:val="auto"/>
        </w:rPr>
      </w:pPr>
      <w:r w:rsidRPr="0075330B">
        <w:rPr>
          <w:b/>
          <w:color w:val="auto"/>
        </w:rPr>
        <w:t>6.4.2  Risk Analysis</w:t>
      </w:r>
      <w:r w:rsidR="0057135A">
        <w:rPr>
          <w:b/>
          <w:color w:val="auto"/>
        </w:rPr>
        <w:t xml:space="preserve">.  </w:t>
      </w:r>
      <w:r w:rsidR="003215FF">
        <w:rPr>
          <w:color w:val="auto"/>
        </w:rPr>
        <w:t xml:space="preserve">The purpose of risk analysis is to understand the nature of the risk including the level of risk it might present to the organisation. </w:t>
      </w:r>
      <w:r w:rsidR="002755BA">
        <w:rPr>
          <w:color w:val="auto"/>
        </w:rPr>
        <w:t xml:space="preserve">Risk analysis is an essential prelude to risk evaluation, where decisions are made on whether risks need to be treated, and if they are to be treated then how they are to be treated. </w:t>
      </w:r>
      <w:r w:rsidR="003215FF">
        <w:rPr>
          <w:color w:val="auto"/>
        </w:rPr>
        <w:t xml:space="preserve">Risk analysis requires a detailed consideration of context (including objectives), </w:t>
      </w:r>
      <w:r w:rsidR="003215FF">
        <w:rPr>
          <w:color w:val="auto"/>
        </w:rPr>
        <w:lastRenderedPageBreak/>
        <w:t xml:space="preserve">uncertainties, risk sources, consequences, likelihood, events, scenarios and the effectiveness of any existing controls. </w:t>
      </w:r>
    </w:p>
    <w:p w14:paraId="34556503" w14:textId="77777777" w:rsidR="003215FF" w:rsidRDefault="003215FF" w:rsidP="00BB3732">
      <w:pPr>
        <w:pStyle w:val="Default"/>
        <w:spacing w:line="276" w:lineRule="auto"/>
        <w:ind w:right="567"/>
        <w:rPr>
          <w:color w:val="auto"/>
        </w:rPr>
      </w:pPr>
    </w:p>
    <w:p w14:paraId="0D8EA437" w14:textId="00FA526F" w:rsidR="003215FF" w:rsidRDefault="003215FF" w:rsidP="00BB3732">
      <w:pPr>
        <w:pStyle w:val="Default"/>
        <w:spacing w:line="276" w:lineRule="auto"/>
        <w:ind w:right="567"/>
        <w:rPr>
          <w:color w:val="auto"/>
        </w:rPr>
      </w:pPr>
      <w:r>
        <w:rPr>
          <w:color w:val="auto"/>
        </w:rPr>
        <w:t xml:space="preserve">Risk analysis can involve varying degrees of detail and complexity according to the potential extent of the threat, the available </w:t>
      </w:r>
      <w:r w:rsidR="00BF7C86">
        <w:rPr>
          <w:color w:val="auto"/>
        </w:rPr>
        <w:t>decision-making</w:t>
      </w:r>
      <w:r>
        <w:rPr>
          <w:color w:val="auto"/>
        </w:rPr>
        <w:t xml:space="preserve"> time and the available resources. It should consider factors such as:</w:t>
      </w:r>
    </w:p>
    <w:p w14:paraId="585648DE" w14:textId="77777777" w:rsidR="003215FF" w:rsidRDefault="003215FF" w:rsidP="00BB3732">
      <w:pPr>
        <w:pStyle w:val="Default"/>
        <w:spacing w:line="276" w:lineRule="auto"/>
        <w:ind w:right="567"/>
        <w:rPr>
          <w:color w:val="auto"/>
        </w:rPr>
      </w:pPr>
    </w:p>
    <w:p w14:paraId="19AB4D04" w14:textId="7D509811" w:rsidR="003215FF" w:rsidRDefault="003215FF" w:rsidP="0033072A">
      <w:pPr>
        <w:pStyle w:val="Default"/>
        <w:numPr>
          <w:ilvl w:val="0"/>
          <w:numId w:val="15"/>
        </w:numPr>
        <w:spacing w:line="276" w:lineRule="auto"/>
        <w:ind w:right="567"/>
        <w:rPr>
          <w:color w:val="auto"/>
        </w:rPr>
      </w:pPr>
      <w:r>
        <w:rPr>
          <w:color w:val="auto"/>
        </w:rPr>
        <w:t xml:space="preserve">The likelihood of a risk event and the consequences (impact) on objectives, or the harm/loss, if a risk event occurs. </w:t>
      </w:r>
    </w:p>
    <w:p w14:paraId="3F6B821D" w14:textId="528B5121" w:rsidR="003215FF" w:rsidRDefault="003215FF" w:rsidP="0033072A">
      <w:pPr>
        <w:pStyle w:val="Default"/>
        <w:numPr>
          <w:ilvl w:val="0"/>
          <w:numId w:val="15"/>
        </w:numPr>
        <w:spacing w:line="276" w:lineRule="auto"/>
        <w:ind w:right="567"/>
        <w:rPr>
          <w:color w:val="auto"/>
        </w:rPr>
      </w:pPr>
      <w:r>
        <w:rPr>
          <w:color w:val="auto"/>
        </w:rPr>
        <w:t xml:space="preserve">The complexity </w:t>
      </w:r>
      <w:r w:rsidR="00CE13C6">
        <w:rPr>
          <w:color w:val="auto"/>
        </w:rPr>
        <w:t xml:space="preserve">of a risk event </w:t>
      </w:r>
      <w:r>
        <w:rPr>
          <w:color w:val="auto"/>
        </w:rPr>
        <w:t xml:space="preserve">and </w:t>
      </w:r>
      <w:r w:rsidR="00CE13C6">
        <w:rPr>
          <w:color w:val="auto"/>
        </w:rPr>
        <w:t xml:space="preserve">any </w:t>
      </w:r>
      <w:r>
        <w:rPr>
          <w:color w:val="auto"/>
        </w:rPr>
        <w:t>connectivity</w:t>
      </w:r>
      <w:r w:rsidR="00CE13C6">
        <w:rPr>
          <w:color w:val="auto"/>
        </w:rPr>
        <w:t xml:space="preserve"> with other </w:t>
      </w:r>
      <w:r>
        <w:rPr>
          <w:color w:val="auto"/>
        </w:rPr>
        <w:t>risk</w:t>
      </w:r>
      <w:r w:rsidR="00CE13C6">
        <w:rPr>
          <w:color w:val="auto"/>
        </w:rPr>
        <w:t>s</w:t>
      </w:r>
      <w:r>
        <w:rPr>
          <w:color w:val="auto"/>
        </w:rPr>
        <w:t>.</w:t>
      </w:r>
    </w:p>
    <w:p w14:paraId="77EEFD8E" w14:textId="16FA536F" w:rsidR="002755BA" w:rsidRDefault="003215FF" w:rsidP="0033072A">
      <w:pPr>
        <w:pStyle w:val="Default"/>
        <w:numPr>
          <w:ilvl w:val="0"/>
          <w:numId w:val="15"/>
        </w:numPr>
        <w:spacing w:line="276" w:lineRule="auto"/>
        <w:ind w:right="567"/>
        <w:rPr>
          <w:color w:val="auto"/>
        </w:rPr>
      </w:pPr>
      <w:r>
        <w:rPr>
          <w:color w:val="auto"/>
        </w:rPr>
        <w:t>Time related factors</w:t>
      </w:r>
      <w:r w:rsidR="00CE13C6">
        <w:rPr>
          <w:color w:val="auto"/>
        </w:rPr>
        <w:t xml:space="preserve"> (where feasible)</w:t>
      </w:r>
      <w:r w:rsidR="002755BA">
        <w:rPr>
          <w:color w:val="auto"/>
        </w:rPr>
        <w:t>.</w:t>
      </w:r>
    </w:p>
    <w:p w14:paraId="68B3C870" w14:textId="77777777" w:rsidR="002755BA" w:rsidRDefault="002755BA" w:rsidP="0033072A">
      <w:pPr>
        <w:pStyle w:val="Default"/>
        <w:numPr>
          <w:ilvl w:val="0"/>
          <w:numId w:val="15"/>
        </w:numPr>
        <w:spacing w:line="276" w:lineRule="auto"/>
        <w:ind w:right="567"/>
        <w:rPr>
          <w:color w:val="auto"/>
        </w:rPr>
      </w:pPr>
      <w:r>
        <w:rPr>
          <w:color w:val="auto"/>
        </w:rPr>
        <w:t>The effectiveness of existing controls.</w:t>
      </w:r>
    </w:p>
    <w:p w14:paraId="617FC25F" w14:textId="53F13E34" w:rsidR="003215FF" w:rsidRDefault="002755BA" w:rsidP="0033072A">
      <w:pPr>
        <w:pStyle w:val="Default"/>
        <w:numPr>
          <w:ilvl w:val="0"/>
          <w:numId w:val="15"/>
        </w:numPr>
        <w:spacing w:line="276" w:lineRule="auto"/>
        <w:ind w:right="567"/>
        <w:rPr>
          <w:color w:val="auto"/>
        </w:rPr>
      </w:pPr>
      <w:r>
        <w:rPr>
          <w:color w:val="auto"/>
        </w:rPr>
        <w:t xml:space="preserve">The general level of confidence in the reliability of information and decision making related to the risk. </w:t>
      </w:r>
      <w:r w:rsidR="003215FF">
        <w:rPr>
          <w:color w:val="auto"/>
        </w:rPr>
        <w:t xml:space="preserve"> </w:t>
      </w:r>
    </w:p>
    <w:p w14:paraId="567789E6" w14:textId="77777777" w:rsidR="00C24BDE" w:rsidRDefault="00C24BDE" w:rsidP="00BB3732">
      <w:pPr>
        <w:pStyle w:val="BodyText"/>
        <w:spacing w:after="0" w:line="276" w:lineRule="auto"/>
        <w:ind w:right="567"/>
        <w:rPr>
          <w:rFonts w:ascii="Arial" w:hAnsi="Arial" w:cs="Arial"/>
        </w:rPr>
      </w:pPr>
    </w:p>
    <w:p w14:paraId="6B4590A6" w14:textId="7BD0D0C5" w:rsidR="00C24BDE" w:rsidRPr="001E3776" w:rsidRDefault="00C24BDE" w:rsidP="00BB3732">
      <w:pPr>
        <w:pStyle w:val="BodyText"/>
        <w:spacing w:after="0" w:line="276" w:lineRule="auto"/>
        <w:ind w:right="567"/>
        <w:rPr>
          <w:rFonts w:ascii="Arial" w:hAnsi="Arial" w:cs="Arial"/>
        </w:rPr>
      </w:pPr>
      <w:r w:rsidRPr="001E3776">
        <w:rPr>
          <w:rFonts w:ascii="Arial" w:hAnsi="Arial" w:cs="Arial"/>
        </w:rPr>
        <w:t xml:space="preserve">The approach to quantifying risk is described in </w:t>
      </w:r>
      <w:r w:rsidRPr="00D679E5">
        <w:rPr>
          <w:rFonts w:ascii="Arial" w:hAnsi="Arial" w:cs="Arial"/>
        </w:rPr>
        <w:t xml:space="preserve">Appendix </w:t>
      </w:r>
      <w:r w:rsidR="00B30F18">
        <w:rPr>
          <w:rFonts w:ascii="Arial" w:hAnsi="Arial" w:cs="Arial"/>
        </w:rPr>
        <w:t>3</w:t>
      </w:r>
      <w:r w:rsidRPr="001E3776">
        <w:rPr>
          <w:rFonts w:ascii="Arial" w:hAnsi="Arial" w:cs="Arial"/>
        </w:rPr>
        <w:t xml:space="preserve">.  Each risk is assessed and scored on the likelihood of occurrence and the severity/impact in the initial (without controls), current (with controls) and target (after completion of actions) circumstances. </w:t>
      </w:r>
    </w:p>
    <w:p w14:paraId="7440643C" w14:textId="77777777" w:rsidR="00C24BDE" w:rsidRDefault="00C24BDE" w:rsidP="00BB3732">
      <w:pPr>
        <w:pStyle w:val="BodyText"/>
        <w:spacing w:after="0" w:line="276" w:lineRule="auto"/>
        <w:ind w:right="567"/>
        <w:rPr>
          <w:rFonts w:ascii="Arial" w:hAnsi="Arial" w:cs="Arial"/>
        </w:rPr>
      </w:pPr>
    </w:p>
    <w:p w14:paraId="10A057BB" w14:textId="73A09C6F" w:rsidR="00BF7C86" w:rsidRDefault="00C24BDE" w:rsidP="00BB3732">
      <w:pPr>
        <w:pStyle w:val="BodyText"/>
        <w:spacing w:after="0" w:line="276" w:lineRule="auto"/>
        <w:ind w:right="567"/>
        <w:rPr>
          <w:rFonts w:ascii="Arial" w:hAnsi="Arial" w:cs="Arial"/>
        </w:rPr>
      </w:pPr>
      <w:r w:rsidRPr="001E3776">
        <w:rPr>
          <w:rFonts w:ascii="Arial" w:hAnsi="Arial" w:cs="Arial"/>
        </w:rPr>
        <w:t xml:space="preserve">The score of a particular </w:t>
      </w:r>
      <w:r w:rsidR="00842007">
        <w:rPr>
          <w:rFonts w:ascii="Arial" w:hAnsi="Arial" w:cs="Arial"/>
        </w:rPr>
        <w:t xml:space="preserve">current </w:t>
      </w:r>
      <w:r w:rsidRPr="001E3776">
        <w:rPr>
          <w:rFonts w:ascii="Arial" w:hAnsi="Arial" w:cs="Arial"/>
        </w:rPr>
        <w:t xml:space="preserve">risk </w:t>
      </w:r>
      <w:r w:rsidR="00842007">
        <w:rPr>
          <w:rFonts w:ascii="Arial" w:hAnsi="Arial" w:cs="Arial"/>
        </w:rPr>
        <w:t xml:space="preserve">rating </w:t>
      </w:r>
      <w:r w:rsidRPr="001E3776">
        <w:rPr>
          <w:rFonts w:ascii="Arial" w:hAnsi="Arial" w:cs="Arial"/>
        </w:rPr>
        <w:t>will determine at what level decisions on acceptability of the risk should be made and where it should be reported to. The Board defines as “Extreme” any risk that has the potential to damage the organisation’s objectives. General guidelines are</w:t>
      </w:r>
      <w:r w:rsidR="002C0435">
        <w:rPr>
          <w:rFonts w:ascii="Arial" w:hAnsi="Arial" w:cs="Arial"/>
        </w:rPr>
        <w:t xml:space="preserve"> in Figure 3</w:t>
      </w:r>
      <w:r w:rsidRPr="001E3776">
        <w:rPr>
          <w:rFonts w:ascii="Arial" w:hAnsi="Arial" w:cs="Arial"/>
        </w:rPr>
        <w:t>:</w:t>
      </w:r>
    </w:p>
    <w:p w14:paraId="65525AC4" w14:textId="77777777" w:rsidR="00C24BDE" w:rsidRDefault="00C24BDE" w:rsidP="0075330B">
      <w:pPr>
        <w:pStyle w:val="BodyText"/>
        <w:spacing w:after="0" w:line="276" w:lineRule="auto"/>
        <w:ind w:right="567"/>
        <w:jc w:val="both"/>
        <w:rPr>
          <w:rFonts w:ascii="Arial" w:hAnsi="Arial" w:cs="Arial"/>
        </w:rPr>
      </w:pPr>
    </w:p>
    <w:tbl>
      <w:tblPr>
        <w:tblStyle w:val="TableGrid"/>
        <w:tblW w:w="0" w:type="auto"/>
        <w:tblLook w:val="04A0" w:firstRow="1" w:lastRow="0" w:firstColumn="1" w:lastColumn="0" w:noHBand="0" w:noVBand="1"/>
      </w:tblPr>
      <w:tblGrid>
        <w:gridCol w:w="2407"/>
        <w:gridCol w:w="1983"/>
        <w:gridCol w:w="5239"/>
      </w:tblGrid>
      <w:tr w:rsidR="00C24BDE" w14:paraId="775DC1A6" w14:textId="77777777" w:rsidTr="0075330B">
        <w:tc>
          <w:tcPr>
            <w:tcW w:w="2407" w:type="dxa"/>
            <w:shd w:val="clear" w:color="auto" w:fill="BFBFBF" w:themeFill="background1" w:themeFillShade="BF"/>
          </w:tcPr>
          <w:p w14:paraId="7628C9AC" w14:textId="667CD138" w:rsidR="00C24BDE" w:rsidRDefault="00C24BDE" w:rsidP="0075330B">
            <w:pPr>
              <w:pStyle w:val="BodyText"/>
              <w:spacing w:after="0" w:line="276" w:lineRule="auto"/>
              <w:ind w:right="567"/>
              <w:jc w:val="center"/>
              <w:rPr>
                <w:rFonts w:ascii="Arial" w:hAnsi="Arial" w:cs="Arial"/>
              </w:rPr>
            </w:pPr>
            <w:r>
              <w:rPr>
                <w:rFonts w:ascii="Arial" w:hAnsi="Arial" w:cs="Arial"/>
              </w:rPr>
              <w:t>Risk Level</w:t>
            </w:r>
          </w:p>
        </w:tc>
        <w:tc>
          <w:tcPr>
            <w:tcW w:w="1983" w:type="dxa"/>
            <w:shd w:val="clear" w:color="auto" w:fill="BFBFBF" w:themeFill="background1" w:themeFillShade="BF"/>
          </w:tcPr>
          <w:p w14:paraId="15CDB6EF" w14:textId="5D73518B" w:rsidR="00C24BDE" w:rsidRDefault="00C24BDE" w:rsidP="0075330B">
            <w:pPr>
              <w:pStyle w:val="BodyText"/>
              <w:spacing w:after="0" w:line="276" w:lineRule="auto"/>
              <w:ind w:right="567"/>
              <w:jc w:val="center"/>
              <w:rPr>
                <w:rFonts w:ascii="Arial" w:hAnsi="Arial" w:cs="Arial"/>
              </w:rPr>
            </w:pPr>
            <w:r>
              <w:rPr>
                <w:rFonts w:ascii="Arial" w:hAnsi="Arial" w:cs="Arial"/>
              </w:rPr>
              <w:t>Risk Score</w:t>
            </w:r>
          </w:p>
        </w:tc>
        <w:tc>
          <w:tcPr>
            <w:tcW w:w="5239" w:type="dxa"/>
            <w:shd w:val="clear" w:color="auto" w:fill="BFBFBF" w:themeFill="background1" w:themeFillShade="BF"/>
          </w:tcPr>
          <w:p w14:paraId="79EF9616" w14:textId="4F898BF7" w:rsidR="00C24BDE" w:rsidRDefault="00C24BDE" w:rsidP="0075330B">
            <w:pPr>
              <w:pStyle w:val="BodyText"/>
              <w:spacing w:after="0" w:line="276" w:lineRule="auto"/>
              <w:ind w:right="567"/>
              <w:jc w:val="center"/>
              <w:rPr>
                <w:rFonts w:ascii="Arial" w:hAnsi="Arial" w:cs="Arial"/>
              </w:rPr>
            </w:pPr>
            <w:r>
              <w:rPr>
                <w:rFonts w:ascii="Arial" w:hAnsi="Arial" w:cs="Arial"/>
              </w:rPr>
              <w:t>Action</w:t>
            </w:r>
          </w:p>
        </w:tc>
      </w:tr>
      <w:tr w:rsidR="00C24BDE" w14:paraId="0AD9CAB4" w14:textId="77777777" w:rsidTr="0075330B">
        <w:tc>
          <w:tcPr>
            <w:tcW w:w="2407" w:type="dxa"/>
            <w:shd w:val="clear" w:color="auto" w:fill="FF0000"/>
          </w:tcPr>
          <w:p w14:paraId="11422671" w14:textId="2C1AA5B6" w:rsidR="00C24BDE" w:rsidRPr="0075330B" w:rsidRDefault="00C24BDE" w:rsidP="00C24BDE">
            <w:pPr>
              <w:pStyle w:val="BodyText"/>
              <w:spacing w:after="0" w:line="276" w:lineRule="auto"/>
              <w:ind w:right="567"/>
              <w:jc w:val="both"/>
              <w:rPr>
                <w:rFonts w:ascii="Arial" w:hAnsi="Arial" w:cs="Arial"/>
                <w:b/>
              </w:rPr>
            </w:pPr>
            <w:r w:rsidRPr="0075330B">
              <w:rPr>
                <w:rFonts w:ascii="Arial" w:hAnsi="Arial" w:cs="Arial"/>
                <w:b/>
              </w:rPr>
              <w:t>Extreme Risk</w:t>
            </w:r>
          </w:p>
        </w:tc>
        <w:tc>
          <w:tcPr>
            <w:tcW w:w="1983" w:type="dxa"/>
          </w:tcPr>
          <w:p w14:paraId="31C9722D" w14:textId="575E1647" w:rsidR="00C24BDE" w:rsidRDefault="00C24BDE" w:rsidP="0075330B">
            <w:pPr>
              <w:pStyle w:val="BodyText"/>
              <w:spacing w:after="0" w:line="276" w:lineRule="auto"/>
              <w:ind w:right="567"/>
              <w:jc w:val="center"/>
              <w:rPr>
                <w:rFonts w:ascii="Arial" w:hAnsi="Arial" w:cs="Arial"/>
              </w:rPr>
            </w:pPr>
            <w:r>
              <w:rPr>
                <w:rFonts w:ascii="Arial" w:hAnsi="Arial" w:cs="Arial"/>
              </w:rPr>
              <w:t>15 -25</w:t>
            </w:r>
          </w:p>
        </w:tc>
        <w:tc>
          <w:tcPr>
            <w:tcW w:w="5239" w:type="dxa"/>
          </w:tcPr>
          <w:p w14:paraId="36D7AB77" w14:textId="01DE5876" w:rsidR="00C24BDE" w:rsidRDefault="00C24BDE" w:rsidP="00C24BDE">
            <w:pPr>
              <w:pStyle w:val="BodyText"/>
              <w:spacing w:after="0" w:line="276" w:lineRule="auto"/>
              <w:ind w:right="567"/>
              <w:jc w:val="both"/>
              <w:rPr>
                <w:rFonts w:ascii="Arial" w:hAnsi="Arial" w:cs="Arial"/>
              </w:rPr>
            </w:pPr>
            <w:r>
              <w:rPr>
                <w:rFonts w:ascii="Arial" w:hAnsi="Arial" w:cs="Arial"/>
              </w:rPr>
              <w:t xml:space="preserve">Immediately report the risk to the relevant Executive Director who will inform the Chief Executive. In the event that this might cause delay, the Clinical Board Director should report directly to the Chief Executive.  </w:t>
            </w:r>
          </w:p>
        </w:tc>
      </w:tr>
      <w:tr w:rsidR="00C24BDE" w14:paraId="449730E1" w14:textId="77777777" w:rsidTr="0075330B">
        <w:tc>
          <w:tcPr>
            <w:tcW w:w="2407" w:type="dxa"/>
            <w:shd w:val="clear" w:color="auto" w:fill="FFC000"/>
          </w:tcPr>
          <w:p w14:paraId="60420007" w14:textId="34CC2918" w:rsidR="00C24BDE" w:rsidRPr="0075330B" w:rsidRDefault="00C24BDE" w:rsidP="00C24BDE">
            <w:pPr>
              <w:pStyle w:val="BodyText"/>
              <w:spacing w:after="0" w:line="276" w:lineRule="auto"/>
              <w:ind w:right="567"/>
              <w:jc w:val="both"/>
              <w:rPr>
                <w:rFonts w:ascii="Arial" w:hAnsi="Arial" w:cs="Arial"/>
                <w:b/>
              </w:rPr>
            </w:pPr>
            <w:r w:rsidRPr="0075330B">
              <w:rPr>
                <w:rFonts w:ascii="Arial" w:hAnsi="Arial" w:cs="Arial"/>
                <w:b/>
              </w:rPr>
              <w:t>High Risk</w:t>
            </w:r>
          </w:p>
        </w:tc>
        <w:tc>
          <w:tcPr>
            <w:tcW w:w="1983" w:type="dxa"/>
          </w:tcPr>
          <w:p w14:paraId="5F0805ED" w14:textId="17515DC8" w:rsidR="00C24BDE" w:rsidRDefault="00C24BDE" w:rsidP="0075330B">
            <w:pPr>
              <w:pStyle w:val="BodyText"/>
              <w:spacing w:after="0" w:line="276" w:lineRule="auto"/>
              <w:ind w:right="567"/>
              <w:jc w:val="center"/>
              <w:rPr>
                <w:rFonts w:ascii="Arial" w:hAnsi="Arial" w:cs="Arial"/>
              </w:rPr>
            </w:pPr>
            <w:r>
              <w:rPr>
                <w:rFonts w:ascii="Arial" w:hAnsi="Arial" w:cs="Arial"/>
              </w:rPr>
              <w:t>8-12</w:t>
            </w:r>
          </w:p>
        </w:tc>
        <w:tc>
          <w:tcPr>
            <w:tcW w:w="5239" w:type="dxa"/>
          </w:tcPr>
          <w:p w14:paraId="6F08EDC9" w14:textId="62368DC1" w:rsidR="00C24BDE" w:rsidRDefault="00C24BDE" w:rsidP="00C24BDE">
            <w:pPr>
              <w:pStyle w:val="BodyText"/>
              <w:spacing w:after="0" w:line="276" w:lineRule="auto"/>
              <w:ind w:right="567"/>
              <w:jc w:val="both"/>
              <w:rPr>
                <w:rFonts w:ascii="Arial" w:hAnsi="Arial" w:cs="Arial"/>
              </w:rPr>
            </w:pPr>
            <w:r>
              <w:rPr>
                <w:rFonts w:ascii="Arial" w:hAnsi="Arial" w:cs="Arial"/>
              </w:rPr>
              <w:t>Report to Clinical Board (or for Corporate Directorates to the Executive Director).</w:t>
            </w:r>
          </w:p>
        </w:tc>
      </w:tr>
      <w:tr w:rsidR="00C24BDE" w14:paraId="69DE1876" w14:textId="77777777" w:rsidTr="0075330B">
        <w:tc>
          <w:tcPr>
            <w:tcW w:w="2407" w:type="dxa"/>
            <w:shd w:val="clear" w:color="auto" w:fill="FFFF00"/>
          </w:tcPr>
          <w:p w14:paraId="773B0120" w14:textId="427B48F6" w:rsidR="00C24BDE" w:rsidRPr="0075330B" w:rsidRDefault="00C24BDE" w:rsidP="00C24BDE">
            <w:pPr>
              <w:pStyle w:val="BodyText"/>
              <w:spacing w:after="0" w:line="276" w:lineRule="auto"/>
              <w:ind w:right="567"/>
              <w:jc w:val="both"/>
              <w:rPr>
                <w:rFonts w:ascii="Arial" w:hAnsi="Arial" w:cs="Arial"/>
                <w:b/>
              </w:rPr>
            </w:pPr>
            <w:r w:rsidRPr="0075330B">
              <w:rPr>
                <w:rFonts w:ascii="Arial" w:hAnsi="Arial" w:cs="Arial"/>
                <w:b/>
              </w:rPr>
              <w:t>Moderate Risk</w:t>
            </w:r>
          </w:p>
        </w:tc>
        <w:tc>
          <w:tcPr>
            <w:tcW w:w="1983" w:type="dxa"/>
          </w:tcPr>
          <w:p w14:paraId="2DA71D37" w14:textId="0EAACD01" w:rsidR="00C24BDE" w:rsidRDefault="00C24BDE" w:rsidP="0075330B">
            <w:pPr>
              <w:pStyle w:val="BodyText"/>
              <w:spacing w:after="0" w:line="276" w:lineRule="auto"/>
              <w:ind w:right="567"/>
              <w:jc w:val="center"/>
              <w:rPr>
                <w:rFonts w:ascii="Arial" w:hAnsi="Arial" w:cs="Arial"/>
              </w:rPr>
            </w:pPr>
            <w:r>
              <w:rPr>
                <w:rFonts w:ascii="Arial" w:hAnsi="Arial" w:cs="Arial"/>
              </w:rPr>
              <w:t>4-6</w:t>
            </w:r>
          </w:p>
        </w:tc>
        <w:tc>
          <w:tcPr>
            <w:tcW w:w="5239" w:type="dxa"/>
          </w:tcPr>
          <w:p w14:paraId="6CC20246" w14:textId="4DB47EE3" w:rsidR="00C24BDE" w:rsidRDefault="00C24BDE" w:rsidP="00C24BDE">
            <w:pPr>
              <w:pStyle w:val="BodyText"/>
              <w:spacing w:after="0" w:line="276" w:lineRule="auto"/>
              <w:ind w:right="567"/>
              <w:jc w:val="both"/>
              <w:rPr>
                <w:rFonts w:ascii="Arial" w:hAnsi="Arial" w:cs="Arial"/>
              </w:rPr>
            </w:pPr>
            <w:r>
              <w:rPr>
                <w:rFonts w:ascii="Arial" w:hAnsi="Arial" w:cs="Arial"/>
              </w:rPr>
              <w:t xml:space="preserve">Report to Heads of Service with proposed treatment/action plans, for particular monitoring. </w:t>
            </w:r>
          </w:p>
        </w:tc>
      </w:tr>
      <w:tr w:rsidR="001A213A" w14:paraId="63836C24" w14:textId="77777777" w:rsidTr="0075330B">
        <w:tc>
          <w:tcPr>
            <w:tcW w:w="2407" w:type="dxa"/>
            <w:shd w:val="clear" w:color="auto" w:fill="00B050"/>
          </w:tcPr>
          <w:p w14:paraId="085D4967" w14:textId="37D51BA6" w:rsidR="001A213A" w:rsidRPr="0075330B" w:rsidRDefault="001A213A" w:rsidP="001A213A">
            <w:pPr>
              <w:pStyle w:val="BodyText"/>
              <w:spacing w:after="0" w:line="276" w:lineRule="auto"/>
              <w:ind w:right="567"/>
              <w:jc w:val="both"/>
              <w:rPr>
                <w:rFonts w:ascii="Arial" w:hAnsi="Arial" w:cs="Arial"/>
                <w:b/>
              </w:rPr>
            </w:pPr>
            <w:r w:rsidRPr="0075330B">
              <w:rPr>
                <w:rFonts w:ascii="Arial" w:hAnsi="Arial" w:cs="Arial"/>
                <w:b/>
              </w:rPr>
              <w:t>Low Risk</w:t>
            </w:r>
          </w:p>
        </w:tc>
        <w:tc>
          <w:tcPr>
            <w:tcW w:w="1983" w:type="dxa"/>
          </w:tcPr>
          <w:p w14:paraId="7DD5A26C" w14:textId="05926E19" w:rsidR="001A213A" w:rsidRDefault="001A213A" w:rsidP="0075330B">
            <w:pPr>
              <w:pStyle w:val="BodyText"/>
              <w:spacing w:after="0" w:line="276" w:lineRule="auto"/>
              <w:ind w:right="567"/>
              <w:jc w:val="center"/>
              <w:rPr>
                <w:rFonts w:ascii="Arial" w:hAnsi="Arial" w:cs="Arial"/>
              </w:rPr>
            </w:pPr>
            <w:r>
              <w:rPr>
                <w:rFonts w:ascii="Arial" w:hAnsi="Arial" w:cs="Arial"/>
              </w:rPr>
              <w:t>1-3</w:t>
            </w:r>
          </w:p>
        </w:tc>
        <w:tc>
          <w:tcPr>
            <w:tcW w:w="5239" w:type="dxa"/>
          </w:tcPr>
          <w:p w14:paraId="2A503EBC" w14:textId="43F4DAD4" w:rsidR="001A213A" w:rsidRDefault="001A213A" w:rsidP="001A213A">
            <w:pPr>
              <w:pStyle w:val="BodyText"/>
              <w:spacing w:after="0" w:line="276" w:lineRule="auto"/>
              <w:ind w:right="567"/>
              <w:jc w:val="both"/>
              <w:rPr>
                <w:rFonts w:ascii="Arial" w:hAnsi="Arial" w:cs="Arial"/>
              </w:rPr>
            </w:pPr>
            <w:r w:rsidRPr="001E3776">
              <w:rPr>
                <w:rFonts w:ascii="Arial" w:hAnsi="Arial" w:cs="Arial"/>
              </w:rPr>
              <w:t>Report to local manager for local action to reduce risk</w:t>
            </w:r>
          </w:p>
        </w:tc>
      </w:tr>
      <w:tr w:rsidR="00224D22" w14:paraId="03560158" w14:textId="77777777" w:rsidTr="00224D22">
        <w:tc>
          <w:tcPr>
            <w:tcW w:w="9629" w:type="dxa"/>
            <w:gridSpan w:val="3"/>
            <w:shd w:val="clear" w:color="auto" w:fill="FFFFFF" w:themeFill="background1"/>
          </w:tcPr>
          <w:p w14:paraId="0A874B07" w14:textId="7CDD034A" w:rsidR="00224D22" w:rsidRPr="001E3776" w:rsidRDefault="00224D22" w:rsidP="001A213A">
            <w:pPr>
              <w:pStyle w:val="BodyText"/>
              <w:spacing w:after="0" w:line="276" w:lineRule="auto"/>
              <w:ind w:right="567"/>
              <w:jc w:val="both"/>
              <w:rPr>
                <w:rFonts w:ascii="Arial" w:hAnsi="Arial" w:cs="Arial"/>
              </w:rPr>
            </w:pPr>
            <w:r>
              <w:rPr>
                <w:rFonts w:ascii="Arial" w:hAnsi="Arial" w:cs="Arial"/>
              </w:rPr>
              <w:t>Figure 3: Risk Levels</w:t>
            </w:r>
          </w:p>
        </w:tc>
      </w:tr>
    </w:tbl>
    <w:p w14:paraId="2370EC8B" w14:textId="77777777" w:rsidR="00C24BDE" w:rsidRPr="001E3776" w:rsidRDefault="00C24BDE" w:rsidP="0075330B">
      <w:pPr>
        <w:pStyle w:val="BodyText"/>
        <w:spacing w:after="0" w:line="276" w:lineRule="auto"/>
        <w:ind w:right="567"/>
        <w:jc w:val="both"/>
        <w:rPr>
          <w:rFonts w:ascii="Arial" w:hAnsi="Arial" w:cs="Arial"/>
        </w:rPr>
      </w:pPr>
    </w:p>
    <w:tbl>
      <w:tblPr>
        <w:tblW w:w="9359" w:type="dxa"/>
        <w:jc w:val="center"/>
        <w:tblLook w:val="0000" w:firstRow="0" w:lastRow="0" w:firstColumn="0" w:lastColumn="0" w:noHBand="0" w:noVBand="0"/>
      </w:tblPr>
      <w:tblGrid>
        <w:gridCol w:w="1797"/>
        <w:gridCol w:w="1589"/>
        <w:gridCol w:w="5973"/>
      </w:tblGrid>
      <w:tr w:rsidR="00C24BDE" w:rsidRPr="001E3776" w14:paraId="048B4307" w14:textId="77777777" w:rsidTr="0075330B">
        <w:trPr>
          <w:trHeight w:val="80"/>
          <w:jc w:val="center"/>
        </w:trPr>
        <w:tc>
          <w:tcPr>
            <w:tcW w:w="1797" w:type="dxa"/>
          </w:tcPr>
          <w:p w14:paraId="00E4B3F7" w14:textId="77777777" w:rsidR="00C24BDE" w:rsidRPr="001E3776" w:rsidRDefault="00C24BDE" w:rsidP="0075330B">
            <w:pPr>
              <w:rPr>
                <w:rFonts w:ascii="Arial" w:hAnsi="Arial" w:cs="Arial"/>
              </w:rPr>
            </w:pPr>
          </w:p>
        </w:tc>
        <w:tc>
          <w:tcPr>
            <w:tcW w:w="1589" w:type="dxa"/>
          </w:tcPr>
          <w:p w14:paraId="60D8B331" w14:textId="77777777" w:rsidR="00C24BDE" w:rsidRPr="001E3776" w:rsidRDefault="00C24BDE" w:rsidP="00523569">
            <w:pPr>
              <w:pStyle w:val="BodyText"/>
              <w:spacing w:after="0" w:line="276" w:lineRule="auto"/>
              <w:ind w:right="567"/>
              <w:jc w:val="both"/>
              <w:rPr>
                <w:rFonts w:ascii="Arial" w:hAnsi="Arial" w:cs="Arial"/>
              </w:rPr>
            </w:pPr>
          </w:p>
        </w:tc>
        <w:tc>
          <w:tcPr>
            <w:tcW w:w="5973" w:type="dxa"/>
          </w:tcPr>
          <w:p w14:paraId="745F3BEF" w14:textId="77777777" w:rsidR="00C24BDE" w:rsidRPr="001E3776" w:rsidRDefault="00C24BDE" w:rsidP="00523569">
            <w:pPr>
              <w:pStyle w:val="BodyText"/>
              <w:spacing w:after="0" w:line="276" w:lineRule="auto"/>
              <w:ind w:right="567"/>
              <w:jc w:val="both"/>
              <w:rPr>
                <w:rFonts w:ascii="Arial" w:hAnsi="Arial" w:cs="Arial"/>
              </w:rPr>
            </w:pPr>
          </w:p>
        </w:tc>
      </w:tr>
    </w:tbl>
    <w:p w14:paraId="382E753B" w14:textId="081D2FA8" w:rsidR="002755BA" w:rsidRDefault="004A03A5" w:rsidP="00BB3732">
      <w:pPr>
        <w:pStyle w:val="Default"/>
        <w:spacing w:line="276" w:lineRule="auto"/>
        <w:ind w:right="567"/>
        <w:rPr>
          <w:bCs/>
          <w:color w:val="auto"/>
        </w:rPr>
      </w:pPr>
      <w:r w:rsidRPr="0075330B">
        <w:rPr>
          <w:b/>
          <w:color w:val="auto"/>
        </w:rPr>
        <w:t>6.4.3  Risk Evaluation</w:t>
      </w:r>
      <w:r w:rsidR="0057135A">
        <w:rPr>
          <w:b/>
          <w:color w:val="auto"/>
        </w:rPr>
        <w:t xml:space="preserve">.  </w:t>
      </w:r>
      <w:r w:rsidR="002755BA">
        <w:rPr>
          <w:bCs/>
          <w:color w:val="auto"/>
        </w:rPr>
        <w:t xml:space="preserve">Risk evaluation </w:t>
      </w:r>
      <w:r w:rsidR="00B911B4">
        <w:rPr>
          <w:bCs/>
          <w:color w:val="auto"/>
        </w:rPr>
        <w:t xml:space="preserve">supports decisions. </w:t>
      </w:r>
      <w:r w:rsidR="002755BA">
        <w:rPr>
          <w:bCs/>
          <w:color w:val="auto"/>
        </w:rPr>
        <w:t xml:space="preserve">The evaluation </w:t>
      </w:r>
      <w:r w:rsidR="00A06773">
        <w:rPr>
          <w:bCs/>
          <w:color w:val="auto"/>
        </w:rPr>
        <w:t xml:space="preserve">takes account </w:t>
      </w:r>
      <w:r w:rsidR="00842007">
        <w:rPr>
          <w:bCs/>
          <w:color w:val="auto"/>
        </w:rPr>
        <w:t xml:space="preserve">of </w:t>
      </w:r>
      <w:r w:rsidR="00A06773">
        <w:rPr>
          <w:bCs/>
          <w:color w:val="auto"/>
        </w:rPr>
        <w:t xml:space="preserve">the wider context and </w:t>
      </w:r>
      <w:r w:rsidR="002755BA">
        <w:rPr>
          <w:bCs/>
          <w:color w:val="auto"/>
        </w:rPr>
        <w:t xml:space="preserve">is a comparison of the results of the risk analysis </w:t>
      </w:r>
      <w:r w:rsidR="002755BA">
        <w:rPr>
          <w:bCs/>
          <w:color w:val="auto"/>
        </w:rPr>
        <w:lastRenderedPageBreak/>
        <w:t xml:space="preserve">with the established risk criteria </w:t>
      </w:r>
      <w:r w:rsidR="00842007">
        <w:rPr>
          <w:bCs/>
          <w:color w:val="auto"/>
        </w:rPr>
        <w:t xml:space="preserve">and risk appetite </w:t>
      </w:r>
      <w:r w:rsidR="002755BA">
        <w:rPr>
          <w:bCs/>
          <w:color w:val="auto"/>
        </w:rPr>
        <w:t xml:space="preserve">to determine what subsequent action is required. </w:t>
      </w:r>
      <w:r w:rsidR="00B911B4">
        <w:rPr>
          <w:bCs/>
          <w:color w:val="auto"/>
        </w:rPr>
        <w:t>Potential decisions could be to:</w:t>
      </w:r>
    </w:p>
    <w:p w14:paraId="4C50FDCA" w14:textId="77777777" w:rsidR="00B911B4" w:rsidRDefault="00B911B4" w:rsidP="00BB3732">
      <w:pPr>
        <w:pStyle w:val="Default"/>
        <w:spacing w:line="276" w:lineRule="auto"/>
        <w:ind w:right="567"/>
        <w:rPr>
          <w:bCs/>
          <w:color w:val="auto"/>
        </w:rPr>
      </w:pPr>
    </w:p>
    <w:p w14:paraId="592C6AB7" w14:textId="3CBE2507" w:rsidR="00B911B4" w:rsidRDefault="00B911B4" w:rsidP="0033072A">
      <w:pPr>
        <w:pStyle w:val="Default"/>
        <w:numPr>
          <w:ilvl w:val="0"/>
          <w:numId w:val="16"/>
        </w:numPr>
        <w:spacing w:line="276" w:lineRule="auto"/>
        <w:ind w:right="567"/>
        <w:rPr>
          <w:color w:val="auto"/>
        </w:rPr>
      </w:pPr>
      <w:r>
        <w:rPr>
          <w:color w:val="auto"/>
        </w:rPr>
        <w:t>Do nothing further because the risk likelihood/impact, complexity or connectivity are within established risk criteria and the</w:t>
      </w:r>
      <w:r w:rsidR="00A06773">
        <w:rPr>
          <w:color w:val="auto"/>
        </w:rPr>
        <w:t xml:space="preserve"> risk can therefore be tolerated. No active management</w:t>
      </w:r>
      <w:r>
        <w:rPr>
          <w:color w:val="auto"/>
        </w:rPr>
        <w:t xml:space="preserve"> of the risk is required. </w:t>
      </w:r>
    </w:p>
    <w:p w14:paraId="1A4CA981" w14:textId="1413EBFF" w:rsidR="00B911B4" w:rsidRDefault="00A06773" w:rsidP="0033072A">
      <w:pPr>
        <w:pStyle w:val="Default"/>
        <w:numPr>
          <w:ilvl w:val="0"/>
          <w:numId w:val="16"/>
        </w:numPr>
        <w:spacing w:line="276" w:lineRule="auto"/>
        <w:ind w:right="567"/>
        <w:rPr>
          <w:color w:val="auto"/>
        </w:rPr>
      </w:pPr>
      <w:r>
        <w:rPr>
          <w:color w:val="auto"/>
        </w:rPr>
        <w:t>Decide that e</w:t>
      </w:r>
      <w:r w:rsidR="00B911B4">
        <w:rPr>
          <w:color w:val="auto"/>
        </w:rPr>
        <w:t>xisting controls for this risk are effective</w:t>
      </w:r>
      <w:r w:rsidR="004E0F77">
        <w:rPr>
          <w:color w:val="auto"/>
        </w:rPr>
        <w:t xml:space="preserve">. </w:t>
      </w:r>
      <w:r w:rsidR="006F50AF">
        <w:rPr>
          <w:color w:val="auto"/>
        </w:rPr>
        <w:t>Therefore,</w:t>
      </w:r>
      <w:r w:rsidR="00B911B4">
        <w:rPr>
          <w:color w:val="auto"/>
        </w:rPr>
        <w:t xml:space="preserve"> no new risk treatment is required</w:t>
      </w:r>
      <w:r w:rsidR="004E0F77">
        <w:rPr>
          <w:color w:val="auto"/>
        </w:rPr>
        <w:t xml:space="preserve"> but the risk will require continued active management</w:t>
      </w:r>
      <w:r w:rsidR="00B911B4">
        <w:rPr>
          <w:color w:val="auto"/>
        </w:rPr>
        <w:t xml:space="preserve">. </w:t>
      </w:r>
    </w:p>
    <w:p w14:paraId="078BAFD2" w14:textId="18B4939E" w:rsidR="00A06773" w:rsidRDefault="00A06773" w:rsidP="0033072A">
      <w:pPr>
        <w:pStyle w:val="Default"/>
        <w:numPr>
          <w:ilvl w:val="0"/>
          <w:numId w:val="16"/>
        </w:numPr>
        <w:spacing w:line="276" w:lineRule="auto"/>
        <w:ind w:right="567"/>
        <w:rPr>
          <w:color w:val="auto"/>
        </w:rPr>
      </w:pPr>
      <w:r>
        <w:rPr>
          <w:color w:val="auto"/>
        </w:rPr>
        <w:t xml:space="preserve">Decide that the risk is at an intolerable level and </w:t>
      </w:r>
      <w:r w:rsidR="004E0F77">
        <w:rPr>
          <w:color w:val="auto"/>
        </w:rPr>
        <w:t>it therefore requires treatment</w:t>
      </w:r>
      <w:r w:rsidR="006F50AF">
        <w:rPr>
          <w:color w:val="auto"/>
        </w:rPr>
        <w:t xml:space="preserve"> and continued active management</w:t>
      </w:r>
      <w:r w:rsidR="004E0F77">
        <w:rPr>
          <w:color w:val="auto"/>
        </w:rPr>
        <w:t xml:space="preserve">. </w:t>
      </w:r>
      <w:r>
        <w:rPr>
          <w:color w:val="auto"/>
        </w:rPr>
        <w:t xml:space="preserve"> </w:t>
      </w:r>
    </w:p>
    <w:p w14:paraId="49226442" w14:textId="77777777" w:rsidR="00A06773" w:rsidRDefault="00A06773" w:rsidP="0033072A">
      <w:pPr>
        <w:pStyle w:val="Default"/>
        <w:numPr>
          <w:ilvl w:val="0"/>
          <w:numId w:val="16"/>
        </w:numPr>
        <w:spacing w:line="276" w:lineRule="auto"/>
        <w:ind w:right="567"/>
        <w:rPr>
          <w:color w:val="auto"/>
        </w:rPr>
      </w:pPr>
      <w:r>
        <w:rPr>
          <w:color w:val="auto"/>
        </w:rPr>
        <w:t xml:space="preserve">Reconsider objectives if the threat from the risk, even after treatment, remains significant. </w:t>
      </w:r>
    </w:p>
    <w:p w14:paraId="50C54755" w14:textId="46864DFB" w:rsidR="00B911B4" w:rsidRDefault="00A06773" w:rsidP="0033072A">
      <w:pPr>
        <w:pStyle w:val="Default"/>
        <w:numPr>
          <w:ilvl w:val="0"/>
          <w:numId w:val="16"/>
        </w:numPr>
        <w:spacing w:line="276" w:lineRule="auto"/>
        <w:ind w:right="567"/>
        <w:rPr>
          <w:color w:val="auto"/>
        </w:rPr>
      </w:pPr>
      <w:r>
        <w:rPr>
          <w:color w:val="auto"/>
        </w:rPr>
        <w:t xml:space="preserve">Undertake further analysis to better understand the risk.  </w:t>
      </w:r>
      <w:r w:rsidR="00B911B4">
        <w:rPr>
          <w:color w:val="auto"/>
        </w:rPr>
        <w:t xml:space="preserve"> </w:t>
      </w:r>
    </w:p>
    <w:p w14:paraId="7C58F47F" w14:textId="77777777" w:rsidR="004A03A5" w:rsidRDefault="004A03A5" w:rsidP="00D12003">
      <w:pPr>
        <w:pStyle w:val="Default"/>
        <w:spacing w:line="276" w:lineRule="auto"/>
        <w:ind w:right="567"/>
        <w:jc w:val="both"/>
        <w:rPr>
          <w:color w:val="auto"/>
        </w:rPr>
      </w:pPr>
    </w:p>
    <w:p w14:paraId="57DC151C" w14:textId="77777777" w:rsidR="0057135A" w:rsidRDefault="004A03A5" w:rsidP="00BB3732">
      <w:pPr>
        <w:pStyle w:val="Default"/>
        <w:spacing w:line="276" w:lineRule="auto"/>
        <w:ind w:right="567"/>
        <w:rPr>
          <w:b/>
          <w:color w:val="auto"/>
        </w:rPr>
      </w:pPr>
      <w:r w:rsidRPr="0075330B">
        <w:rPr>
          <w:b/>
          <w:color w:val="auto"/>
        </w:rPr>
        <w:t>6.5 Risk Treatment</w:t>
      </w:r>
    </w:p>
    <w:p w14:paraId="5706422B" w14:textId="77777777" w:rsidR="00523569" w:rsidRDefault="00523569" w:rsidP="00BB3732">
      <w:pPr>
        <w:pStyle w:val="Default"/>
        <w:spacing w:line="276" w:lineRule="auto"/>
        <w:ind w:right="567"/>
        <w:rPr>
          <w:color w:val="auto"/>
        </w:rPr>
      </w:pPr>
    </w:p>
    <w:p w14:paraId="12F16BE5" w14:textId="77777777" w:rsidR="005B74DD" w:rsidRDefault="0057135A" w:rsidP="00BB3732">
      <w:pPr>
        <w:pStyle w:val="Default"/>
        <w:spacing w:line="276" w:lineRule="auto"/>
        <w:ind w:right="567"/>
        <w:rPr>
          <w:color w:val="auto"/>
        </w:rPr>
      </w:pPr>
      <w:r w:rsidRPr="0075330B">
        <w:rPr>
          <w:color w:val="auto"/>
        </w:rPr>
        <w:t>R</w:t>
      </w:r>
      <w:r>
        <w:rPr>
          <w:color w:val="auto"/>
        </w:rPr>
        <w:t xml:space="preserve">isk treatment is an iterative process in which options for the reduction of risks are identified, selected, implemented and monitored.  </w:t>
      </w:r>
    </w:p>
    <w:p w14:paraId="67FCD62B" w14:textId="77777777" w:rsidR="005B74DD" w:rsidRDefault="005B74DD" w:rsidP="00BB3732">
      <w:pPr>
        <w:pStyle w:val="Default"/>
        <w:spacing w:line="276" w:lineRule="auto"/>
        <w:ind w:right="567"/>
        <w:rPr>
          <w:color w:val="auto"/>
        </w:rPr>
      </w:pPr>
    </w:p>
    <w:p w14:paraId="2EE20583" w14:textId="184B8523" w:rsidR="00A06773" w:rsidRDefault="0057135A" w:rsidP="00BB3732">
      <w:pPr>
        <w:pStyle w:val="Default"/>
        <w:spacing w:line="276" w:lineRule="auto"/>
        <w:ind w:right="567"/>
        <w:rPr>
          <w:color w:val="auto"/>
        </w:rPr>
      </w:pPr>
      <w:r>
        <w:rPr>
          <w:color w:val="auto"/>
        </w:rPr>
        <w:t>Identifying and selecting the most appropriate risk treatment option(s) requires the balancin</w:t>
      </w:r>
      <w:r w:rsidR="00523569">
        <w:rPr>
          <w:color w:val="auto"/>
        </w:rPr>
        <w:t xml:space="preserve">g of cost, effort or </w:t>
      </w:r>
      <w:r w:rsidR="005B74DD">
        <w:rPr>
          <w:color w:val="auto"/>
        </w:rPr>
        <w:t xml:space="preserve">disadvantages inherent in their </w:t>
      </w:r>
      <w:r w:rsidR="00523569">
        <w:rPr>
          <w:color w:val="auto"/>
        </w:rPr>
        <w:t>implementation</w:t>
      </w:r>
      <w:r w:rsidR="00DF7ABF">
        <w:rPr>
          <w:color w:val="auto"/>
        </w:rPr>
        <w:t>,</w:t>
      </w:r>
      <w:r w:rsidR="00523569">
        <w:rPr>
          <w:color w:val="auto"/>
        </w:rPr>
        <w:t xml:space="preserve"> against the benefits </w:t>
      </w:r>
      <w:r w:rsidR="00DF7ABF">
        <w:rPr>
          <w:color w:val="auto"/>
        </w:rPr>
        <w:t xml:space="preserve">to be </w:t>
      </w:r>
      <w:r w:rsidR="005B74DD">
        <w:rPr>
          <w:color w:val="auto"/>
        </w:rPr>
        <w:t xml:space="preserve">derived in the achievement of </w:t>
      </w:r>
      <w:r w:rsidR="00330B69">
        <w:rPr>
          <w:color w:val="auto"/>
        </w:rPr>
        <w:t>objectives or minimis</w:t>
      </w:r>
      <w:r w:rsidR="005B74DD">
        <w:rPr>
          <w:color w:val="auto"/>
        </w:rPr>
        <w:t xml:space="preserve">ation of </w:t>
      </w:r>
      <w:r w:rsidR="00330B69">
        <w:rPr>
          <w:color w:val="auto"/>
        </w:rPr>
        <w:t>loss</w:t>
      </w:r>
      <w:r w:rsidR="005B74DD">
        <w:rPr>
          <w:color w:val="auto"/>
        </w:rPr>
        <w:t>es</w:t>
      </w:r>
      <w:r w:rsidR="00330B69">
        <w:rPr>
          <w:color w:val="auto"/>
        </w:rPr>
        <w:t>/harm</w:t>
      </w:r>
      <w:r w:rsidR="005B74DD">
        <w:rPr>
          <w:color w:val="auto"/>
        </w:rPr>
        <w:t>s</w:t>
      </w:r>
      <w:r w:rsidR="00330B69">
        <w:rPr>
          <w:color w:val="auto"/>
        </w:rPr>
        <w:t xml:space="preserve">. </w:t>
      </w:r>
    </w:p>
    <w:p w14:paraId="5F6758C0" w14:textId="77777777" w:rsidR="00330B69" w:rsidRDefault="00330B69" w:rsidP="00BB3732">
      <w:pPr>
        <w:pStyle w:val="Default"/>
        <w:spacing w:line="276" w:lineRule="auto"/>
        <w:ind w:right="567"/>
        <w:rPr>
          <w:color w:val="auto"/>
        </w:rPr>
      </w:pPr>
    </w:p>
    <w:p w14:paraId="1AC4AAEC" w14:textId="301493DF" w:rsidR="00330B69" w:rsidRDefault="00CE1147" w:rsidP="00BB3732">
      <w:pPr>
        <w:pStyle w:val="Default"/>
        <w:spacing w:line="276" w:lineRule="auto"/>
        <w:ind w:right="567"/>
        <w:rPr>
          <w:color w:val="auto"/>
        </w:rPr>
      </w:pPr>
      <w:r>
        <w:rPr>
          <w:color w:val="auto"/>
        </w:rPr>
        <w:t>ISO 31000 (2018) identifies that o</w:t>
      </w:r>
      <w:r w:rsidR="00330B69">
        <w:rPr>
          <w:color w:val="auto"/>
        </w:rPr>
        <w:t>ptions for treating risk may involve one or more of the following:</w:t>
      </w:r>
    </w:p>
    <w:p w14:paraId="05DDEC2A" w14:textId="77777777" w:rsidR="00330B69" w:rsidRDefault="00330B69" w:rsidP="00BB3732">
      <w:pPr>
        <w:pStyle w:val="Default"/>
        <w:spacing w:line="276" w:lineRule="auto"/>
        <w:ind w:right="567"/>
        <w:rPr>
          <w:color w:val="auto"/>
        </w:rPr>
      </w:pPr>
    </w:p>
    <w:p w14:paraId="2959861A" w14:textId="24150CEC" w:rsidR="00330B69" w:rsidRDefault="00330B69" w:rsidP="0033072A">
      <w:pPr>
        <w:pStyle w:val="Default"/>
        <w:numPr>
          <w:ilvl w:val="0"/>
          <w:numId w:val="17"/>
        </w:numPr>
        <w:spacing w:line="276" w:lineRule="auto"/>
        <w:ind w:right="567"/>
        <w:rPr>
          <w:color w:val="auto"/>
        </w:rPr>
      </w:pPr>
      <w:r>
        <w:rPr>
          <w:color w:val="auto"/>
        </w:rPr>
        <w:t>Remove the source of the risk</w:t>
      </w:r>
      <w:r w:rsidR="004E0F77">
        <w:rPr>
          <w:color w:val="auto"/>
        </w:rPr>
        <w:t xml:space="preserve"> i.e. eliminate the hazard(s) that create the risk potential</w:t>
      </w:r>
      <w:r>
        <w:rPr>
          <w:color w:val="auto"/>
        </w:rPr>
        <w:t xml:space="preserve">. </w:t>
      </w:r>
    </w:p>
    <w:p w14:paraId="4ACFFDDD" w14:textId="569D8350" w:rsidR="00330B69" w:rsidRDefault="00330B69" w:rsidP="0033072A">
      <w:pPr>
        <w:pStyle w:val="Default"/>
        <w:numPr>
          <w:ilvl w:val="0"/>
          <w:numId w:val="17"/>
        </w:numPr>
        <w:spacing w:line="276" w:lineRule="auto"/>
        <w:ind w:right="567"/>
        <w:rPr>
          <w:color w:val="auto"/>
        </w:rPr>
      </w:pPr>
      <w:r w:rsidRPr="0075330B">
        <w:rPr>
          <w:color w:val="auto"/>
        </w:rPr>
        <w:t xml:space="preserve">Avoid the risk by </w:t>
      </w:r>
      <w:r>
        <w:rPr>
          <w:color w:val="auto"/>
        </w:rPr>
        <w:t>deciding not to u</w:t>
      </w:r>
      <w:r w:rsidRPr="0075330B">
        <w:rPr>
          <w:color w:val="auto"/>
        </w:rPr>
        <w:t>ndertak</w:t>
      </w:r>
      <w:r>
        <w:rPr>
          <w:color w:val="auto"/>
        </w:rPr>
        <w:t>e</w:t>
      </w:r>
      <w:r w:rsidRPr="0075330B">
        <w:rPr>
          <w:color w:val="auto"/>
        </w:rPr>
        <w:t xml:space="preserve"> the activity that provokes the risk</w:t>
      </w:r>
      <w:r w:rsidR="004E0F77">
        <w:rPr>
          <w:color w:val="auto"/>
        </w:rPr>
        <w:t xml:space="preserve"> i.e. avoid exposure to the hazard(s)</w:t>
      </w:r>
      <w:r w:rsidRPr="0075330B">
        <w:rPr>
          <w:color w:val="auto"/>
        </w:rPr>
        <w:t xml:space="preserve">. </w:t>
      </w:r>
    </w:p>
    <w:p w14:paraId="250150A1" w14:textId="77777777" w:rsidR="00330B69" w:rsidRDefault="00330B69" w:rsidP="0033072A">
      <w:pPr>
        <w:pStyle w:val="Default"/>
        <w:numPr>
          <w:ilvl w:val="0"/>
          <w:numId w:val="17"/>
        </w:numPr>
        <w:spacing w:line="276" w:lineRule="auto"/>
        <w:ind w:right="567"/>
        <w:rPr>
          <w:color w:val="auto"/>
        </w:rPr>
      </w:pPr>
      <w:r>
        <w:rPr>
          <w:color w:val="auto"/>
        </w:rPr>
        <w:t xml:space="preserve">Accept the risk because it is unavoidable or because it might create opportunity. </w:t>
      </w:r>
    </w:p>
    <w:p w14:paraId="271B93F6" w14:textId="77777777" w:rsidR="00330B69" w:rsidRDefault="00330B69" w:rsidP="0033072A">
      <w:pPr>
        <w:pStyle w:val="Default"/>
        <w:numPr>
          <w:ilvl w:val="0"/>
          <w:numId w:val="17"/>
        </w:numPr>
        <w:spacing w:line="276" w:lineRule="auto"/>
        <w:ind w:right="567"/>
        <w:rPr>
          <w:color w:val="auto"/>
        </w:rPr>
      </w:pPr>
      <w:r>
        <w:rPr>
          <w:color w:val="auto"/>
        </w:rPr>
        <w:t>Reduce the likelihood.</w:t>
      </w:r>
    </w:p>
    <w:p w14:paraId="18ACDDC0" w14:textId="77777777" w:rsidR="00330B69" w:rsidRDefault="00330B69" w:rsidP="0033072A">
      <w:pPr>
        <w:pStyle w:val="Default"/>
        <w:numPr>
          <w:ilvl w:val="0"/>
          <w:numId w:val="17"/>
        </w:numPr>
        <w:spacing w:line="276" w:lineRule="auto"/>
        <w:ind w:right="567"/>
        <w:rPr>
          <w:color w:val="auto"/>
        </w:rPr>
      </w:pPr>
      <w:r>
        <w:rPr>
          <w:color w:val="auto"/>
        </w:rPr>
        <w:t xml:space="preserve">Reduce the impact (consequence). </w:t>
      </w:r>
    </w:p>
    <w:p w14:paraId="1350D219" w14:textId="46914DA3" w:rsidR="00330B69" w:rsidRPr="0075330B" w:rsidRDefault="00330B69" w:rsidP="0033072A">
      <w:pPr>
        <w:pStyle w:val="Default"/>
        <w:numPr>
          <w:ilvl w:val="0"/>
          <w:numId w:val="17"/>
        </w:numPr>
        <w:spacing w:line="276" w:lineRule="auto"/>
        <w:ind w:right="567"/>
        <w:rPr>
          <w:color w:val="auto"/>
        </w:rPr>
      </w:pPr>
      <w:r>
        <w:rPr>
          <w:color w:val="auto"/>
        </w:rPr>
        <w:t xml:space="preserve">Share the risk (for example through contracts or insurance). </w:t>
      </w:r>
    </w:p>
    <w:p w14:paraId="38685287" w14:textId="77777777" w:rsidR="00330B69" w:rsidRDefault="00330B69" w:rsidP="00BB3732">
      <w:pPr>
        <w:pStyle w:val="Default"/>
        <w:spacing w:line="276" w:lineRule="auto"/>
        <w:ind w:right="567"/>
        <w:rPr>
          <w:color w:val="auto"/>
        </w:rPr>
      </w:pPr>
    </w:p>
    <w:p w14:paraId="3613C7BB" w14:textId="4623221C" w:rsidR="004A03A5" w:rsidRDefault="007A1D8A" w:rsidP="00BB3732">
      <w:pPr>
        <w:pStyle w:val="Default"/>
        <w:spacing w:line="276" w:lineRule="auto"/>
        <w:ind w:right="567"/>
        <w:rPr>
          <w:color w:val="auto"/>
        </w:rPr>
      </w:pPr>
      <w:r>
        <w:rPr>
          <w:color w:val="auto"/>
        </w:rPr>
        <w:t>Risk treatments may not produce the desired outcomes, may produce unintended consequences, may not take effect within the desired timeframe or may even introduce new risks. Therefore, i</w:t>
      </w:r>
      <w:r w:rsidR="00330B69" w:rsidRPr="0075330B">
        <w:rPr>
          <w:color w:val="auto"/>
        </w:rPr>
        <w:t>f there are no treatment options available</w:t>
      </w:r>
      <w:r>
        <w:rPr>
          <w:color w:val="auto"/>
        </w:rPr>
        <w:t xml:space="preserve"> or if they do not </w:t>
      </w:r>
      <w:r w:rsidR="00330B69" w:rsidRPr="0075330B">
        <w:rPr>
          <w:color w:val="auto"/>
        </w:rPr>
        <w:t xml:space="preserve">modify the </w:t>
      </w:r>
      <w:r>
        <w:rPr>
          <w:color w:val="auto"/>
        </w:rPr>
        <w:t xml:space="preserve">risk </w:t>
      </w:r>
      <w:r w:rsidR="00330B69" w:rsidRPr="0075330B">
        <w:rPr>
          <w:color w:val="auto"/>
        </w:rPr>
        <w:t>in the required timeframe and/or to an acceptable level</w:t>
      </w:r>
      <w:r>
        <w:rPr>
          <w:color w:val="auto"/>
        </w:rPr>
        <w:t>,</w:t>
      </w:r>
      <w:r w:rsidR="00330B69" w:rsidRPr="0075330B">
        <w:rPr>
          <w:color w:val="auto"/>
        </w:rPr>
        <w:t xml:space="preserve"> then the risk should be recorded on a risk register and be regularly monitored and reviewed. </w:t>
      </w:r>
    </w:p>
    <w:p w14:paraId="4CE064D0" w14:textId="77777777" w:rsidR="007A1D8A" w:rsidRPr="0075330B" w:rsidRDefault="007A1D8A" w:rsidP="00BB3732">
      <w:pPr>
        <w:pStyle w:val="Default"/>
        <w:spacing w:line="276" w:lineRule="auto"/>
        <w:ind w:right="567"/>
        <w:rPr>
          <w:color w:val="auto"/>
        </w:rPr>
      </w:pPr>
    </w:p>
    <w:p w14:paraId="2FE21498" w14:textId="2E4BE0B3" w:rsidR="004A03A5" w:rsidRDefault="004A03A5" w:rsidP="00BB3732">
      <w:pPr>
        <w:pStyle w:val="Default"/>
        <w:spacing w:line="276" w:lineRule="auto"/>
        <w:ind w:right="567"/>
        <w:rPr>
          <w:b/>
          <w:color w:val="auto"/>
        </w:rPr>
      </w:pPr>
      <w:r>
        <w:rPr>
          <w:b/>
          <w:color w:val="auto"/>
        </w:rPr>
        <w:t>6.6 Monitoring and Review</w:t>
      </w:r>
    </w:p>
    <w:p w14:paraId="578854D4" w14:textId="77777777" w:rsidR="007A1D8A" w:rsidRDefault="007A1D8A" w:rsidP="00BB3732">
      <w:pPr>
        <w:pStyle w:val="Default"/>
        <w:spacing w:line="276" w:lineRule="auto"/>
        <w:ind w:right="567"/>
        <w:rPr>
          <w:b/>
          <w:color w:val="auto"/>
        </w:rPr>
      </w:pPr>
    </w:p>
    <w:p w14:paraId="1FEA2817" w14:textId="14FB0730" w:rsidR="00667E64" w:rsidRDefault="00667E64" w:rsidP="00BB3732">
      <w:pPr>
        <w:pStyle w:val="Default"/>
        <w:spacing w:line="276" w:lineRule="auto"/>
        <w:ind w:right="567"/>
        <w:rPr>
          <w:color w:val="auto"/>
        </w:rPr>
      </w:pPr>
      <w:r>
        <w:rPr>
          <w:color w:val="auto"/>
        </w:rPr>
        <w:t>Risk management should be continually improved through learning and experience (HM Government, The Orange Book, 2020). T</w:t>
      </w:r>
      <w:r w:rsidR="00F1438E" w:rsidRPr="0075330B">
        <w:rPr>
          <w:color w:val="auto"/>
        </w:rPr>
        <w:t xml:space="preserve">he purpose of monitoring and review is to assure and improve the quality and effectiveness of the (risk) process </w:t>
      </w:r>
      <w:r w:rsidR="00F1438E" w:rsidRPr="00F1438E">
        <w:rPr>
          <w:color w:val="auto"/>
        </w:rPr>
        <w:t>design, implementation</w:t>
      </w:r>
      <w:r w:rsidR="00F1438E" w:rsidRPr="0075330B">
        <w:rPr>
          <w:color w:val="auto"/>
        </w:rPr>
        <w:t xml:space="preserve"> and outcomes</w:t>
      </w:r>
      <w:r>
        <w:rPr>
          <w:color w:val="auto"/>
        </w:rPr>
        <w:t xml:space="preserve"> (</w:t>
      </w:r>
      <w:r w:rsidRPr="004C4A9B">
        <w:rPr>
          <w:color w:val="auto"/>
        </w:rPr>
        <w:t>ISO 31000</w:t>
      </w:r>
      <w:r>
        <w:rPr>
          <w:color w:val="auto"/>
        </w:rPr>
        <w:t xml:space="preserve">, </w:t>
      </w:r>
      <w:r w:rsidRPr="004C4A9B">
        <w:rPr>
          <w:color w:val="auto"/>
        </w:rPr>
        <w:t>2018)</w:t>
      </w:r>
      <w:r>
        <w:rPr>
          <w:color w:val="auto"/>
        </w:rPr>
        <w:t xml:space="preserve">. </w:t>
      </w:r>
    </w:p>
    <w:p w14:paraId="7D4F7C46" w14:textId="6D5F8057" w:rsidR="005E7FF5" w:rsidRDefault="005E7FF5" w:rsidP="00BB3732">
      <w:pPr>
        <w:pStyle w:val="Default"/>
        <w:spacing w:line="276" w:lineRule="auto"/>
        <w:ind w:right="567"/>
        <w:rPr>
          <w:color w:val="auto"/>
        </w:rPr>
      </w:pPr>
    </w:p>
    <w:p w14:paraId="3A3D87E7" w14:textId="01366837" w:rsidR="00FF6667" w:rsidRDefault="005E7FF5" w:rsidP="005E7FF5">
      <w:pPr>
        <w:pStyle w:val="Default"/>
      </w:pPr>
      <w:r w:rsidRPr="00FF6667">
        <w:t xml:space="preserve">Once a risk has been identified, analysed and evaluated a Risk Owner should be appointed. Risk owners should be the individuals best placed </w:t>
      </w:r>
      <w:r w:rsidR="00842007">
        <w:t xml:space="preserve">through their authority and influence </w:t>
      </w:r>
      <w:r w:rsidRPr="00FF6667">
        <w:t xml:space="preserve">to take responsibility for mitigation of the risk. The identified risk owner is responsible for: </w:t>
      </w:r>
    </w:p>
    <w:p w14:paraId="691A46C6" w14:textId="77777777" w:rsidR="00FF6667" w:rsidRPr="00FF6667" w:rsidRDefault="00FF6667" w:rsidP="005E7FF5">
      <w:pPr>
        <w:pStyle w:val="Default"/>
      </w:pPr>
    </w:p>
    <w:p w14:paraId="36398A77" w14:textId="77777777" w:rsidR="00FF6667" w:rsidRPr="00FF6667" w:rsidRDefault="00FF6667" w:rsidP="00FF6667">
      <w:pPr>
        <w:pStyle w:val="Default"/>
        <w:numPr>
          <w:ilvl w:val="0"/>
          <w:numId w:val="29"/>
        </w:numPr>
      </w:pPr>
      <w:r w:rsidRPr="00FF6667">
        <w:t>E</w:t>
      </w:r>
      <w:r w:rsidR="005E7FF5" w:rsidRPr="00FF6667">
        <w:t xml:space="preserve">nsuring </w:t>
      </w:r>
      <w:r w:rsidRPr="00FF6667">
        <w:t xml:space="preserve">that </w:t>
      </w:r>
      <w:r w:rsidR="005E7FF5" w:rsidRPr="00FF6667">
        <w:t>the risk is managed appropriately, controls are in place to mitigate the risk and an action plan is identified to address gaps in control measures</w:t>
      </w:r>
      <w:r w:rsidRPr="00FF6667">
        <w:t xml:space="preserve">. </w:t>
      </w:r>
    </w:p>
    <w:p w14:paraId="0C89D7FC" w14:textId="6673D359" w:rsidR="00FF6667" w:rsidRPr="00FF6667" w:rsidRDefault="00FF6667" w:rsidP="00FF6667">
      <w:pPr>
        <w:pStyle w:val="Default"/>
        <w:numPr>
          <w:ilvl w:val="0"/>
          <w:numId w:val="29"/>
        </w:numPr>
      </w:pPr>
      <w:r w:rsidRPr="00FF6667">
        <w:t>R</w:t>
      </w:r>
      <w:r w:rsidR="005E7FF5" w:rsidRPr="00FF6667">
        <w:t xml:space="preserve">eviewing the risk register </w:t>
      </w:r>
      <w:r w:rsidR="00842007">
        <w:t xml:space="preserve">at </w:t>
      </w:r>
      <w:r w:rsidR="005E7FF5" w:rsidRPr="00FF6667">
        <w:t xml:space="preserve">appropriate intervals to ensure the descriptor, controls and risk score accurately reflect the level of risk and that progress is being made at sufficient pace to reduce the risk score to the </w:t>
      </w:r>
      <w:r w:rsidRPr="00FF6667">
        <w:t xml:space="preserve">target risk </w:t>
      </w:r>
      <w:r w:rsidR="005E7FF5" w:rsidRPr="00FF6667">
        <w:t>level</w:t>
      </w:r>
      <w:r w:rsidRPr="00FF6667">
        <w:t>.</w:t>
      </w:r>
    </w:p>
    <w:p w14:paraId="671A3809" w14:textId="77777777" w:rsidR="00FF6667" w:rsidRPr="00FF6667" w:rsidRDefault="00FF6667" w:rsidP="00FF6667">
      <w:pPr>
        <w:pStyle w:val="Default"/>
        <w:numPr>
          <w:ilvl w:val="0"/>
          <w:numId w:val="29"/>
        </w:numPr>
      </w:pPr>
      <w:r w:rsidRPr="00FF6667">
        <w:t>L</w:t>
      </w:r>
      <w:r w:rsidR="005E7FF5" w:rsidRPr="00FF6667">
        <w:t>iaising with action owners to ensure they are aware of their responsibilities for delivering actions</w:t>
      </w:r>
      <w:r w:rsidRPr="00FF6667">
        <w:t xml:space="preserve">. </w:t>
      </w:r>
    </w:p>
    <w:p w14:paraId="4422000F" w14:textId="50F69D36" w:rsidR="005E7FF5" w:rsidRPr="00FF6667" w:rsidRDefault="00FF6667" w:rsidP="00FF6667">
      <w:pPr>
        <w:pStyle w:val="Default"/>
        <w:numPr>
          <w:ilvl w:val="0"/>
          <w:numId w:val="29"/>
        </w:numPr>
      </w:pPr>
      <w:r w:rsidRPr="00FF6667">
        <w:t>R</w:t>
      </w:r>
      <w:r w:rsidR="005E7FF5" w:rsidRPr="00FF6667">
        <w:t xml:space="preserve">eporting on the overall status of the risk, escalating where appropriate in line with local risk procedure and the risk escalation process detailed in this policy. </w:t>
      </w:r>
    </w:p>
    <w:p w14:paraId="6769202E" w14:textId="77777777" w:rsidR="005E7FF5" w:rsidRDefault="005E7FF5" w:rsidP="005E7FF5">
      <w:pPr>
        <w:pStyle w:val="Default"/>
      </w:pPr>
    </w:p>
    <w:p w14:paraId="20F15C1D" w14:textId="346295B4" w:rsidR="00667E64" w:rsidRDefault="00FF6667" w:rsidP="00FF6667">
      <w:pPr>
        <w:pStyle w:val="Default"/>
        <w:rPr>
          <w:color w:val="auto"/>
        </w:rPr>
      </w:pPr>
      <w:r w:rsidRPr="00FF6667">
        <w:rPr>
          <w:color w:val="auto"/>
        </w:rPr>
        <w:t xml:space="preserve">Action owners have responsibility for </w:t>
      </w:r>
      <w:r w:rsidR="009D515C">
        <w:rPr>
          <w:color w:val="auto"/>
        </w:rPr>
        <w:t xml:space="preserve">the activities needed to address gaps in control measures and the assurance of the effectiveness of existing controls. </w:t>
      </w:r>
      <w:r w:rsidR="00842007">
        <w:rPr>
          <w:color w:val="auto"/>
        </w:rPr>
        <w:t>Action owners are requi</w:t>
      </w:r>
      <w:r w:rsidR="005F6906">
        <w:rPr>
          <w:color w:val="auto"/>
        </w:rPr>
        <w:t>red to report progress to Risk O</w:t>
      </w:r>
      <w:r w:rsidR="00842007">
        <w:rPr>
          <w:color w:val="auto"/>
        </w:rPr>
        <w:t xml:space="preserve">wners in a timeframe and manner identified by the Risk Owner. </w:t>
      </w:r>
      <w:r w:rsidR="005F6906">
        <w:rPr>
          <w:color w:val="auto"/>
        </w:rPr>
        <w:t xml:space="preserve">Action owners will normally be identified from within the same Clinical Board or Corporate Directorate as the Risk Owner but specialists from other areas of the organisation, such as HR or H&amp;S may also be required to perform as specialist action owners. </w:t>
      </w:r>
    </w:p>
    <w:p w14:paraId="38D950A7" w14:textId="77777777" w:rsidR="00FF6667" w:rsidRDefault="00FF6667" w:rsidP="00FF6667">
      <w:pPr>
        <w:pStyle w:val="Default"/>
        <w:rPr>
          <w:color w:val="auto"/>
        </w:rPr>
      </w:pPr>
    </w:p>
    <w:p w14:paraId="242B3DFB" w14:textId="0C76ED5D" w:rsidR="007A1D8A" w:rsidRDefault="00667E64" w:rsidP="00BB3732">
      <w:pPr>
        <w:pStyle w:val="Default"/>
        <w:spacing w:line="276" w:lineRule="auto"/>
        <w:ind w:right="567"/>
        <w:rPr>
          <w:b/>
          <w:color w:val="auto"/>
        </w:rPr>
      </w:pPr>
      <w:r>
        <w:rPr>
          <w:color w:val="auto"/>
        </w:rPr>
        <w:t xml:space="preserve">Ongoing and continuous monitoring supports risk owners and the organisation in understanding if and how risks may be changing, </w:t>
      </w:r>
      <w:r w:rsidR="008C136F">
        <w:rPr>
          <w:color w:val="auto"/>
        </w:rPr>
        <w:t xml:space="preserve">and </w:t>
      </w:r>
      <w:r>
        <w:rPr>
          <w:color w:val="auto"/>
        </w:rPr>
        <w:t xml:space="preserve">the extent to which risk treatments are operating as </w:t>
      </w:r>
      <w:r w:rsidR="008C136F">
        <w:rPr>
          <w:color w:val="auto"/>
        </w:rPr>
        <w:t xml:space="preserve">intended. The results of monitoring and review provide assurance that risks are managed to a level that is unlikely to threaten the attainment of objectives or create significant loss or harm.  Risk owners are responsible for monitoring and reviewing their own elements of the risk management process; this will generally occur through the recording of assurance on risk registers but may also occur through the delivery of assurance reports to committees and boards. </w:t>
      </w:r>
      <w:r w:rsidR="0029651C">
        <w:rPr>
          <w:color w:val="auto"/>
        </w:rPr>
        <w:t>F</w:t>
      </w:r>
      <w:r w:rsidR="008C136F">
        <w:rPr>
          <w:color w:val="auto"/>
        </w:rPr>
        <w:t xml:space="preserve">unctions within </w:t>
      </w:r>
      <w:r w:rsidR="008C136F" w:rsidRPr="008C136F">
        <w:rPr>
          <w:color w:val="auto"/>
        </w:rPr>
        <w:t xml:space="preserve">the </w:t>
      </w:r>
      <w:r w:rsidR="008C136F" w:rsidRPr="0075330B">
        <w:rPr>
          <w:color w:val="auto"/>
        </w:rPr>
        <w:t>second line</w:t>
      </w:r>
      <w:r w:rsidR="008C136F">
        <w:rPr>
          <w:color w:val="auto"/>
        </w:rPr>
        <w:t xml:space="preserve"> </w:t>
      </w:r>
      <w:r w:rsidR="0029651C">
        <w:rPr>
          <w:color w:val="auto"/>
        </w:rPr>
        <w:t xml:space="preserve">of defence </w:t>
      </w:r>
      <w:r w:rsidR="008C136F">
        <w:rPr>
          <w:color w:val="auto"/>
        </w:rPr>
        <w:t>hav</w:t>
      </w:r>
      <w:r w:rsidR="0029651C">
        <w:rPr>
          <w:color w:val="auto"/>
        </w:rPr>
        <w:t>e</w:t>
      </w:r>
      <w:r w:rsidR="008C136F">
        <w:rPr>
          <w:color w:val="auto"/>
        </w:rPr>
        <w:t xml:space="preserve"> specific responsibilities for the monitoring of the overall risk </w:t>
      </w:r>
      <w:r w:rsidR="0029651C">
        <w:rPr>
          <w:color w:val="auto"/>
        </w:rPr>
        <w:t xml:space="preserve">process through ongoing, regular, periodic and ad-hoc monitoring and review.  </w:t>
      </w:r>
      <w:r w:rsidR="008C136F">
        <w:rPr>
          <w:b/>
          <w:color w:val="auto"/>
        </w:rPr>
        <w:t xml:space="preserve"> </w:t>
      </w:r>
    </w:p>
    <w:p w14:paraId="758894CB" w14:textId="77777777" w:rsidR="008C136F" w:rsidRDefault="008C136F" w:rsidP="00D12003">
      <w:pPr>
        <w:pStyle w:val="Default"/>
        <w:spacing w:line="276" w:lineRule="auto"/>
        <w:ind w:right="567"/>
        <w:jc w:val="both"/>
        <w:rPr>
          <w:b/>
          <w:color w:val="auto"/>
        </w:rPr>
      </w:pPr>
    </w:p>
    <w:p w14:paraId="749E7781" w14:textId="300EC758" w:rsidR="008C136F" w:rsidRPr="001E3776" w:rsidRDefault="0029651C" w:rsidP="00BB3732">
      <w:pPr>
        <w:pStyle w:val="Default"/>
        <w:spacing w:line="276" w:lineRule="auto"/>
        <w:ind w:right="567"/>
        <w:rPr>
          <w:color w:val="auto"/>
        </w:rPr>
      </w:pPr>
      <w:r>
        <w:rPr>
          <w:color w:val="auto"/>
        </w:rPr>
        <w:t xml:space="preserve">All C&amp;V UHB risk management policies </w:t>
      </w:r>
      <w:r w:rsidR="008C136F" w:rsidRPr="001E3776">
        <w:rPr>
          <w:color w:val="auto"/>
        </w:rPr>
        <w:t xml:space="preserve">will be reviewed on an annual basis and as and when required in accordance with the following: </w:t>
      </w:r>
    </w:p>
    <w:p w14:paraId="7E5B7683" w14:textId="77777777" w:rsidR="008C136F" w:rsidRPr="001E3776" w:rsidRDefault="008C136F" w:rsidP="00BB3732">
      <w:pPr>
        <w:pStyle w:val="Default"/>
        <w:spacing w:line="276" w:lineRule="auto"/>
        <w:ind w:left="709" w:right="567" w:hanging="709"/>
        <w:rPr>
          <w:color w:val="auto"/>
        </w:rPr>
      </w:pPr>
    </w:p>
    <w:p w14:paraId="15DE7A1A" w14:textId="4F02C66E" w:rsidR="008C136F" w:rsidRPr="001E3776" w:rsidRDefault="00B30F18" w:rsidP="0033072A">
      <w:pPr>
        <w:pStyle w:val="Default"/>
        <w:numPr>
          <w:ilvl w:val="0"/>
          <w:numId w:val="4"/>
        </w:numPr>
        <w:spacing w:line="276" w:lineRule="auto"/>
        <w:ind w:right="567"/>
        <w:rPr>
          <w:color w:val="auto"/>
        </w:rPr>
      </w:pPr>
      <w:r>
        <w:rPr>
          <w:color w:val="auto"/>
        </w:rPr>
        <w:t>Legislative changes.</w:t>
      </w:r>
    </w:p>
    <w:p w14:paraId="12FEEA53" w14:textId="5CAA3ED2" w:rsidR="008C136F" w:rsidRPr="001E3776" w:rsidRDefault="00B30F18" w:rsidP="0033072A">
      <w:pPr>
        <w:pStyle w:val="Default"/>
        <w:numPr>
          <w:ilvl w:val="0"/>
          <w:numId w:val="4"/>
        </w:numPr>
        <w:spacing w:line="276" w:lineRule="auto"/>
        <w:ind w:right="567"/>
        <w:rPr>
          <w:color w:val="auto"/>
        </w:rPr>
      </w:pPr>
      <w:r>
        <w:rPr>
          <w:color w:val="auto"/>
        </w:rPr>
        <w:t>Good practice guidance</w:t>
      </w:r>
      <w:r w:rsidR="005F6906">
        <w:rPr>
          <w:color w:val="auto"/>
        </w:rPr>
        <w:t xml:space="preserve"> including 1</w:t>
      </w:r>
      <w:r w:rsidR="005F6906" w:rsidRPr="005F6906">
        <w:rPr>
          <w:color w:val="auto"/>
          <w:vertAlign w:val="superscript"/>
        </w:rPr>
        <w:t>st</w:t>
      </w:r>
      <w:r w:rsidR="005F6906">
        <w:rPr>
          <w:color w:val="auto"/>
        </w:rPr>
        <w:t xml:space="preserve"> and 2</w:t>
      </w:r>
      <w:r w:rsidR="005F6906" w:rsidRPr="005F6906">
        <w:rPr>
          <w:color w:val="auto"/>
          <w:vertAlign w:val="superscript"/>
        </w:rPr>
        <w:t>nd</w:t>
      </w:r>
      <w:r w:rsidR="005F6906">
        <w:rPr>
          <w:color w:val="auto"/>
        </w:rPr>
        <w:t xml:space="preserve"> line audit. </w:t>
      </w:r>
    </w:p>
    <w:p w14:paraId="58703271" w14:textId="5AEF666C" w:rsidR="008C136F" w:rsidRPr="001E3776" w:rsidRDefault="00B30F18" w:rsidP="0033072A">
      <w:pPr>
        <w:pStyle w:val="Default"/>
        <w:numPr>
          <w:ilvl w:val="0"/>
          <w:numId w:val="4"/>
        </w:numPr>
        <w:spacing w:line="276" w:lineRule="auto"/>
        <w:ind w:right="567"/>
        <w:rPr>
          <w:color w:val="auto"/>
        </w:rPr>
      </w:pPr>
      <w:r>
        <w:rPr>
          <w:color w:val="auto"/>
        </w:rPr>
        <w:t>Case law.</w:t>
      </w:r>
    </w:p>
    <w:p w14:paraId="634BED0B" w14:textId="508DAD26" w:rsidR="008C136F" w:rsidRPr="001E3776" w:rsidRDefault="00B30F18" w:rsidP="0033072A">
      <w:pPr>
        <w:pStyle w:val="Default"/>
        <w:numPr>
          <w:ilvl w:val="0"/>
          <w:numId w:val="4"/>
        </w:numPr>
        <w:spacing w:line="276" w:lineRule="auto"/>
        <w:ind w:right="567"/>
        <w:rPr>
          <w:color w:val="auto"/>
        </w:rPr>
      </w:pPr>
      <w:r>
        <w:rPr>
          <w:color w:val="auto"/>
        </w:rPr>
        <w:t>S</w:t>
      </w:r>
      <w:r w:rsidR="008C136F" w:rsidRPr="001E3776">
        <w:rPr>
          <w:color w:val="auto"/>
        </w:rPr>
        <w:t>ignificant incidents</w:t>
      </w:r>
      <w:r w:rsidR="0033072A">
        <w:rPr>
          <w:color w:val="auto"/>
        </w:rPr>
        <w:t>.</w:t>
      </w:r>
    </w:p>
    <w:p w14:paraId="72D1B096" w14:textId="6AFB25BA" w:rsidR="008C136F" w:rsidRPr="001E3776" w:rsidRDefault="0033072A" w:rsidP="0033072A">
      <w:pPr>
        <w:pStyle w:val="Default"/>
        <w:numPr>
          <w:ilvl w:val="0"/>
          <w:numId w:val="4"/>
        </w:numPr>
        <w:spacing w:line="276" w:lineRule="auto"/>
        <w:ind w:right="567"/>
        <w:rPr>
          <w:b/>
          <w:bCs/>
          <w:color w:val="auto"/>
        </w:rPr>
      </w:pPr>
      <w:r>
        <w:rPr>
          <w:color w:val="auto"/>
        </w:rPr>
        <w:lastRenderedPageBreak/>
        <w:t>N</w:t>
      </w:r>
      <w:r w:rsidR="008C136F" w:rsidRPr="001E3776">
        <w:rPr>
          <w:color w:val="auto"/>
        </w:rPr>
        <w:t>ew vulnerabilities</w:t>
      </w:r>
      <w:r>
        <w:rPr>
          <w:color w:val="auto"/>
        </w:rPr>
        <w:t>.</w:t>
      </w:r>
    </w:p>
    <w:p w14:paraId="13C12B15" w14:textId="717D22EE" w:rsidR="008C136F" w:rsidRPr="0075330B" w:rsidRDefault="0033072A" w:rsidP="0033072A">
      <w:pPr>
        <w:pStyle w:val="Default"/>
        <w:numPr>
          <w:ilvl w:val="0"/>
          <w:numId w:val="4"/>
        </w:numPr>
        <w:spacing w:line="276" w:lineRule="auto"/>
        <w:ind w:right="567"/>
        <w:rPr>
          <w:b/>
          <w:color w:val="auto"/>
        </w:rPr>
      </w:pPr>
      <w:r>
        <w:rPr>
          <w:color w:val="auto"/>
        </w:rPr>
        <w:t>C</w:t>
      </w:r>
      <w:r w:rsidR="008C136F" w:rsidRPr="001E3776">
        <w:rPr>
          <w:color w:val="auto"/>
        </w:rPr>
        <w:t xml:space="preserve">hanges to organisational </w:t>
      </w:r>
      <w:r>
        <w:rPr>
          <w:color w:val="auto"/>
        </w:rPr>
        <w:t>structures</w:t>
      </w:r>
      <w:r w:rsidR="0029651C">
        <w:rPr>
          <w:color w:val="auto"/>
        </w:rPr>
        <w:t>.</w:t>
      </w:r>
    </w:p>
    <w:p w14:paraId="5CD10236" w14:textId="77777777" w:rsidR="003C12F5" w:rsidRDefault="003C12F5" w:rsidP="00BB3732">
      <w:pPr>
        <w:pStyle w:val="Default"/>
        <w:spacing w:line="276" w:lineRule="auto"/>
        <w:ind w:right="567"/>
        <w:rPr>
          <w:b/>
          <w:bCs/>
          <w:color w:val="auto"/>
        </w:rPr>
      </w:pPr>
    </w:p>
    <w:p w14:paraId="0550A27C" w14:textId="77777777" w:rsidR="003C12F5" w:rsidRPr="001E3776" w:rsidRDefault="003C12F5" w:rsidP="00BB3732">
      <w:pPr>
        <w:pStyle w:val="Default"/>
        <w:spacing w:line="276" w:lineRule="auto"/>
        <w:ind w:right="567"/>
        <w:rPr>
          <w:color w:val="auto"/>
        </w:rPr>
      </w:pPr>
      <w:r w:rsidRPr="001E3776">
        <w:rPr>
          <w:color w:val="auto"/>
        </w:rPr>
        <w:t xml:space="preserve">Overall accountability for procedural documents across the Health Board lies with the Chief Executive who has overall responsibility for establishing and maintaining an effective document management system, for meeting all statutory requirements and adhering to guidance issued in respect of procedural documents. </w:t>
      </w:r>
    </w:p>
    <w:p w14:paraId="01762C44" w14:textId="77777777" w:rsidR="003C12F5" w:rsidRPr="001E3776" w:rsidRDefault="003C12F5" w:rsidP="00BB3732">
      <w:pPr>
        <w:pStyle w:val="Default"/>
        <w:spacing w:line="276" w:lineRule="auto"/>
        <w:ind w:right="567"/>
        <w:rPr>
          <w:color w:val="auto"/>
        </w:rPr>
      </w:pPr>
    </w:p>
    <w:p w14:paraId="7860E241" w14:textId="45D43847" w:rsidR="00B321B3" w:rsidRPr="007A3234" w:rsidRDefault="003C12F5" w:rsidP="00BB3732">
      <w:pPr>
        <w:pStyle w:val="Default"/>
        <w:spacing w:line="276" w:lineRule="auto"/>
        <w:ind w:right="567"/>
        <w:rPr>
          <w:b/>
          <w:color w:val="auto"/>
        </w:rPr>
      </w:pPr>
      <w:r w:rsidRPr="001E3776">
        <w:rPr>
          <w:color w:val="auto"/>
        </w:rPr>
        <w:t xml:space="preserve">Overall responsibility for the Risk Management and Board Assurance Framework Strategy lies with the Director of Corporate Governance who has delegated responsibility for managing the development and implementation of the </w:t>
      </w:r>
      <w:r>
        <w:rPr>
          <w:color w:val="auto"/>
        </w:rPr>
        <w:t>s</w:t>
      </w:r>
      <w:r w:rsidRPr="001E3776">
        <w:rPr>
          <w:color w:val="auto"/>
        </w:rPr>
        <w:t>trategy</w:t>
      </w:r>
      <w:r>
        <w:rPr>
          <w:b/>
          <w:color w:val="auto"/>
        </w:rPr>
        <w:t xml:space="preserve"> </w:t>
      </w:r>
      <w:r w:rsidRPr="0075330B">
        <w:t>to the Head of Risk and Regulation.</w:t>
      </w:r>
    </w:p>
    <w:p w14:paraId="0F3CE5E3" w14:textId="77777777" w:rsidR="004A03A5" w:rsidRDefault="004A03A5" w:rsidP="00BB3732">
      <w:pPr>
        <w:pStyle w:val="Default"/>
        <w:spacing w:line="276" w:lineRule="auto"/>
        <w:ind w:right="567"/>
        <w:rPr>
          <w:b/>
          <w:color w:val="auto"/>
        </w:rPr>
      </w:pPr>
    </w:p>
    <w:p w14:paraId="4E0A71D6" w14:textId="2C262523" w:rsidR="0029651C" w:rsidRDefault="004A03A5" w:rsidP="00BB3732">
      <w:pPr>
        <w:pStyle w:val="Default"/>
        <w:spacing w:line="276" w:lineRule="auto"/>
        <w:ind w:right="567"/>
        <w:rPr>
          <w:b/>
        </w:rPr>
      </w:pPr>
      <w:r>
        <w:rPr>
          <w:b/>
          <w:color w:val="auto"/>
        </w:rPr>
        <w:t>6.7  Recording and Reporting</w:t>
      </w:r>
    </w:p>
    <w:p w14:paraId="4E6B6CB5" w14:textId="77777777" w:rsidR="0029651C" w:rsidRDefault="0029651C" w:rsidP="00BB3732">
      <w:pPr>
        <w:pStyle w:val="Default"/>
        <w:spacing w:line="276" w:lineRule="auto"/>
        <w:ind w:right="567"/>
        <w:rPr>
          <w:b/>
          <w:lang w:eastAsia="en-US"/>
        </w:rPr>
      </w:pPr>
    </w:p>
    <w:p w14:paraId="15C3D822" w14:textId="68B1FD3E" w:rsidR="004A03A5" w:rsidRPr="001E3776" w:rsidRDefault="004A03A5" w:rsidP="00BB3732">
      <w:pPr>
        <w:spacing w:line="276" w:lineRule="auto"/>
        <w:ind w:right="567"/>
        <w:rPr>
          <w:rFonts w:ascii="Arial" w:hAnsi="Arial" w:cs="Arial"/>
          <w:lang w:eastAsia="en-US"/>
        </w:rPr>
      </w:pPr>
      <w:r w:rsidRPr="001E3776">
        <w:rPr>
          <w:rFonts w:ascii="Arial" w:hAnsi="Arial" w:cs="Arial"/>
          <w:lang w:eastAsia="en-US"/>
        </w:rPr>
        <w:t xml:space="preserve">The </w:t>
      </w:r>
      <w:r w:rsidR="0029651C">
        <w:rPr>
          <w:rFonts w:ascii="Arial" w:hAnsi="Arial" w:cs="Arial"/>
          <w:lang w:eastAsia="en-US"/>
        </w:rPr>
        <w:t xml:space="preserve">purpose of risk recording and reporting is to communicate risk </w:t>
      </w:r>
      <w:r w:rsidR="00F2081C">
        <w:rPr>
          <w:rFonts w:ascii="Arial" w:hAnsi="Arial" w:cs="Arial"/>
          <w:lang w:eastAsia="en-US"/>
        </w:rPr>
        <w:t>management</w:t>
      </w:r>
      <w:r w:rsidR="0029651C">
        <w:rPr>
          <w:rFonts w:ascii="Arial" w:hAnsi="Arial" w:cs="Arial"/>
          <w:lang w:eastAsia="en-US"/>
        </w:rPr>
        <w:t xml:space="preserve"> activities </w:t>
      </w:r>
      <w:r w:rsidR="00F2081C">
        <w:rPr>
          <w:rFonts w:ascii="Arial" w:hAnsi="Arial" w:cs="Arial"/>
          <w:lang w:eastAsia="en-US"/>
        </w:rPr>
        <w:t xml:space="preserve">and outcomes across the organisation, provide information for decision making, meet governance requirements and support the Board and oversight bodies in </w:t>
      </w:r>
      <w:r w:rsidR="00D679E5">
        <w:rPr>
          <w:rFonts w:ascii="Arial" w:hAnsi="Arial" w:cs="Arial"/>
          <w:lang w:eastAsia="en-US"/>
        </w:rPr>
        <w:t xml:space="preserve">meeting their responsibilities. </w:t>
      </w:r>
    </w:p>
    <w:p w14:paraId="15474255" w14:textId="77777777" w:rsidR="004A03A5" w:rsidRPr="001E3776" w:rsidRDefault="004A03A5" w:rsidP="00BB3732">
      <w:pPr>
        <w:spacing w:line="276" w:lineRule="auto"/>
        <w:ind w:right="567"/>
        <w:rPr>
          <w:rFonts w:ascii="Arial" w:hAnsi="Arial" w:cs="Arial"/>
          <w:lang w:eastAsia="en-US"/>
        </w:rPr>
      </w:pPr>
    </w:p>
    <w:p w14:paraId="1C613DEF" w14:textId="15ED1752" w:rsidR="00482D73" w:rsidRDefault="00F2081C" w:rsidP="00BB3732">
      <w:pPr>
        <w:spacing w:line="276" w:lineRule="auto"/>
        <w:ind w:right="567"/>
        <w:rPr>
          <w:rFonts w:ascii="Arial" w:hAnsi="Arial" w:cs="Arial"/>
          <w:lang w:eastAsia="en-US"/>
        </w:rPr>
      </w:pPr>
      <w:r w:rsidRPr="00482D73">
        <w:rPr>
          <w:rFonts w:ascii="Arial" w:hAnsi="Arial" w:cs="Arial"/>
          <w:b/>
          <w:lang w:eastAsia="en-US"/>
        </w:rPr>
        <w:t>6.7.1  Risk Registers</w:t>
      </w:r>
      <w:r>
        <w:rPr>
          <w:rFonts w:ascii="Arial" w:hAnsi="Arial" w:cs="Arial"/>
          <w:lang w:eastAsia="en-US"/>
        </w:rPr>
        <w:t xml:space="preserve">.  </w:t>
      </w:r>
      <w:r w:rsidR="00482D73">
        <w:rPr>
          <w:rFonts w:ascii="Arial" w:hAnsi="Arial" w:cs="Arial"/>
          <w:lang w:eastAsia="en-US"/>
        </w:rPr>
        <w:t xml:space="preserve">Risk registers will cover </w:t>
      </w:r>
      <w:r w:rsidR="004A03A5" w:rsidRPr="001E3776">
        <w:rPr>
          <w:rFonts w:ascii="Arial" w:hAnsi="Arial" w:cs="Arial"/>
          <w:lang w:eastAsia="en-US"/>
        </w:rPr>
        <w:t xml:space="preserve">all </w:t>
      </w:r>
      <w:r w:rsidR="00482D73">
        <w:rPr>
          <w:rFonts w:ascii="Arial" w:hAnsi="Arial" w:cs="Arial"/>
          <w:lang w:eastAsia="en-US"/>
        </w:rPr>
        <w:t xml:space="preserve">risk </w:t>
      </w:r>
      <w:r w:rsidR="006B24F7">
        <w:rPr>
          <w:rFonts w:ascii="Arial" w:hAnsi="Arial" w:cs="Arial"/>
          <w:lang w:eastAsia="en-US"/>
        </w:rPr>
        <w:t>types</w:t>
      </w:r>
      <w:r w:rsidR="00482D73">
        <w:rPr>
          <w:rFonts w:ascii="Arial" w:hAnsi="Arial" w:cs="Arial"/>
          <w:lang w:eastAsia="en-US"/>
        </w:rPr>
        <w:t xml:space="preserve"> to create central references t</w:t>
      </w:r>
      <w:r w:rsidR="00E97718">
        <w:rPr>
          <w:rFonts w:ascii="Arial" w:hAnsi="Arial" w:cs="Arial"/>
          <w:lang w:eastAsia="en-US"/>
        </w:rPr>
        <w:t xml:space="preserve">hat </w:t>
      </w:r>
      <w:r w:rsidR="004A03A5" w:rsidRPr="001E3776">
        <w:rPr>
          <w:rFonts w:ascii="Arial" w:hAnsi="Arial" w:cs="Arial"/>
          <w:lang w:eastAsia="en-US"/>
        </w:rPr>
        <w:t>inform</w:t>
      </w:r>
      <w:r w:rsidR="00E97718">
        <w:rPr>
          <w:rFonts w:ascii="Arial" w:hAnsi="Arial" w:cs="Arial"/>
          <w:lang w:eastAsia="en-US"/>
        </w:rPr>
        <w:t>s</w:t>
      </w:r>
      <w:r w:rsidR="004A03A5" w:rsidRPr="001E3776">
        <w:rPr>
          <w:rFonts w:ascii="Arial" w:hAnsi="Arial" w:cs="Arial"/>
          <w:lang w:eastAsia="en-US"/>
        </w:rPr>
        <w:t xml:space="preserve"> the decision making of </w:t>
      </w:r>
      <w:r w:rsidR="00482D73">
        <w:rPr>
          <w:rFonts w:ascii="Arial" w:hAnsi="Arial" w:cs="Arial"/>
          <w:lang w:eastAsia="en-US"/>
        </w:rPr>
        <w:t xml:space="preserve">managers, executives, </w:t>
      </w:r>
      <w:r w:rsidR="004A03A5" w:rsidRPr="001E3776">
        <w:rPr>
          <w:rFonts w:ascii="Arial" w:hAnsi="Arial" w:cs="Arial"/>
          <w:lang w:eastAsia="en-US"/>
        </w:rPr>
        <w:t>risk committees</w:t>
      </w:r>
      <w:r w:rsidR="00482D73">
        <w:rPr>
          <w:rFonts w:ascii="Arial" w:hAnsi="Arial" w:cs="Arial"/>
          <w:lang w:eastAsia="en-US"/>
        </w:rPr>
        <w:t xml:space="preserve"> and the Board. Four levels of risk register will be maintained as follows:</w:t>
      </w:r>
    </w:p>
    <w:p w14:paraId="7DA790EC" w14:textId="77777777" w:rsidR="00482D73" w:rsidRDefault="00482D73" w:rsidP="00BB3732">
      <w:pPr>
        <w:spacing w:line="276" w:lineRule="auto"/>
        <w:ind w:right="567"/>
        <w:rPr>
          <w:rFonts w:ascii="Arial" w:hAnsi="Arial" w:cs="Arial"/>
          <w:lang w:eastAsia="en-US"/>
        </w:rPr>
      </w:pPr>
    </w:p>
    <w:p w14:paraId="206FAA91" w14:textId="3CB4F444" w:rsidR="00482D73" w:rsidRPr="001F21E9" w:rsidRDefault="00482D73" w:rsidP="00482D73">
      <w:pPr>
        <w:pStyle w:val="ListParagraph"/>
        <w:numPr>
          <w:ilvl w:val="0"/>
          <w:numId w:val="28"/>
        </w:numPr>
        <w:ind w:right="567"/>
        <w:rPr>
          <w:rFonts w:ascii="Arial" w:hAnsi="Arial" w:cs="Arial"/>
          <w:sz w:val="24"/>
        </w:rPr>
      </w:pPr>
      <w:r w:rsidRPr="001F21E9">
        <w:rPr>
          <w:rFonts w:ascii="Arial" w:hAnsi="Arial" w:cs="Arial"/>
          <w:sz w:val="24"/>
        </w:rPr>
        <w:t>Ward/Department/Team Risk Register.</w:t>
      </w:r>
    </w:p>
    <w:p w14:paraId="5FE780AA" w14:textId="1830097D" w:rsidR="00482D73" w:rsidRPr="001F21E9" w:rsidRDefault="00482D73" w:rsidP="00482D73">
      <w:pPr>
        <w:pStyle w:val="ListParagraph"/>
        <w:numPr>
          <w:ilvl w:val="0"/>
          <w:numId w:val="28"/>
        </w:numPr>
        <w:ind w:right="567"/>
        <w:rPr>
          <w:rFonts w:ascii="Arial" w:hAnsi="Arial" w:cs="Arial"/>
          <w:sz w:val="24"/>
        </w:rPr>
      </w:pPr>
      <w:r w:rsidRPr="001F21E9">
        <w:rPr>
          <w:rFonts w:ascii="Arial" w:hAnsi="Arial" w:cs="Arial"/>
          <w:sz w:val="24"/>
        </w:rPr>
        <w:t>Directorate Risk Register</w:t>
      </w:r>
      <w:r w:rsidR="001F21E9" w:rsidRPr="001F21E9">
        <w:rPr>
          <w:rFonts w:ascii="Arial" w:hAnsi="Arial" w:cs="Arial"/>
          <w:sz w:val="24"/>
        </w:rPr>
        <w:t>.</w:t>
      </w:r>
    </w:p>
    <w:p w14:paraId="050BB165" w14:textId="05E8BF6E" w:rsidR="00482D73" w:rsidRPr="001F21E9" w:rsidRDefault="00482D73" w:rsidP="00482D73">
      <w:pPr>
        <w:pStyle w:val="ListParagraph"/>
        <w:numPr>
          <w:ilvl w:val="0"/>
          <w:numId w:val="28"/>
        </w:numPr>
        <w:ind w:right="567"/>
        <w:rPr>
          <w:rFonts w:ascii="Arial" w:hAnsi="Arial" w:cs="Arial"/>
          <w:sz w:val="24"/>
        </w:rPr>
      </w:pPr>
      <w:r w:rsidRPr="001F21E9">
        <w:rPr>
          <w:rFonts w:ascii="Arial" w:hAnsi="Arial" w:cs="Arial"/>
          <w:sz w:val="24"/>
        </w:rPr>
        <w:t>Clinical Board/Corporate Directorate</w:t>
      </w:r>
      <w:r w:rsidR="001F21E9" w:rsidRPr="001F21E9">
        <w:rPr>
          <w:rFonts w:ascii="Arial" w:hAnsi="Arial" w:cs="Arial"/>
          <w:sz w:val="24"/>
        </w:rPr>
        <w:t>.</w:t>
      </w:r>
    </w:p>
    <w:p w14:paraId="44F171CD" w14:textId="06D41411" w:rsidR="00482D73" w:rsidRPr="001F21E9" w:rsidRDefault="005F6906" w:rsidP="006D22DD">
      <w:pPr>
        <w:pStyle w:val="ListParagraph"/>
        <w:numPr>
          <w:ilvl w:val="0"/>
          <w:numId w:val="28"/>
        </w:numPr>
        <w:ind w:right="567"/>
        <w:rPr>
          <w:rFonts w:ascii="Arial" w:hAnsi="Arial" w:cs="Arial"/>
        </w:rPr>
      </w:pPr>
      <w:r>
        <w:rPr>
          <w:rFonts w:ascii="Arial" w:hAnsi="Arial" w:cs="Arial"/>
          <w:sz w:val="24"/>
        </w:rPr>
        <w:t xml:space="preserve">Corporate </w:t>
      </w:r>
      <w:r w:rsidR="00482D73" w:rsidRPr="001F21E9">
        <w:rPr>
          <w:rFonts w:ascii="Arial" w:hAnsi="Arial" w:cs="Arial"/>
          <w:sz w:val="24"/>
        </w:rPr>
        <w:t>Risk Register</w:t>
      </w:r>
      <w:r w:rsidR="001F21E9" w:rsidRPr="001F21E9">
        <w:rPr>
          <w:rFonts w:ascii="Arial" w:hAnsi="Arial" w:cs="Arial"/>
          <w:sz w:val="24"/>
        </w:rPr>
        <w:t>.</w:t>
      </w:r>
    </w:p>
    <w:p w14:paraId="69C87046" w14:textId="5991AEF2" w:rsidR="004A03A5" w:rsidRPr="001E3776" w:rsidRDefault="008F0737" w:rsidP="00BB3732">
      <w:pPr>
        <w:spacing w:line="276" w:lineRule="auto"/>
        <w:ind w:right="567"/>
        <w:rPr>
          <w:rFonts w:ascii="Arial" w:hAnsi="Arial" w:cs="Arial"/>
          <w:strike/>
          <w:lang w:eastAsia="en-US"/>
        </w:rPr>
      </w:pPr>
      <w:r>
        <w:rPr>
          <w:rFonts w:ascii="Arial" w:hAnsi="Arial" w:cs="Arial"/>
          <w:lang w:eastAsia="en-US"/>
        </w:rPr>
        <w:t xml:space="preserve">Risks registers will record the Initial Risk Rating, Current Risk Rating, and Target Risk rating. Current controls </w:t>
      </w:r>
      <w:r w:rsidR="00B321B3">
        <w:rPr>
          <w:rFonts w:ascii="Arial" w:hAnsi="Arial" w:cs="Arial"/>
          <w:lang w:eastAsia="en-US"/>
        </w:rPr>
        <w:t>(</w:t>
      </w:r>
      <w:r>
        <w:rPr>
          <w:rFonts w:ascii="Arial" w:hAnsi="Arial" w:cs="Arial"/>
          <w:lang w:eastAsia="en-US"/>
        </w:rPr>
        <w:t>and the assurance of their effectiveness) will be listed along with outstanding actions needed to create the control necessary to reach the target risk rating</w:t>
      </w:r>
      <w:r w:rsidR="00B321B3">
        <w:rPr>
          <w:rFonts w:ascii="Arial" w:hAnsi="Arial" w:cs="Arial"/>
          <w:lang w:eastAsia="en-US"/>
        </w:rPr>
        <w:t xml:space="preserve">. </w:t>
      </w:r>
    </w:p>
    <w:p w14:paraId="49880C83" w14:textId="77777777" w:rsidR="004A03A5" w:rsidRPr="001E3776" w:rsidRDefault="004A03A5" w:rsidP="00BB3732">
      <w:pPr>
        <w:spacing w:line="276" w:lineRule="auto"/>
        <w:ind w:right="567"/>
        <w:rPr>
          <w:rFonts w:ascii="Arial" w:hAnsi="Arial" w:cs="Arial"/>
          <w:lang w:eastAsia="en-US"/>
        </w:rPr>
      </w:pPr>
    </w:p>
    <w:p w14:paraId="3D263EF9" w14:textId="6336A109" w:rsidR="00B321B3" w:rsidRPr="005B3628" w:rsidRDefault="00F2081C" w:rsidP="00BB3732">
      <w:pPr>
        <w:spacing w:line="276" w:lineRule="auto"/>
        <w:ind w:right="567"/>
        <w:rPr>
          <w:rFonts w:ascii="Arial" w:hAnsi="Arial" w:cs="Arial"/>
          <w:b/>
          <w:lang w:eastAsia="en-US"/>
        </w:rPr>
      </w:pPr>
      <w:r>
        <w:rPr>
          <w:rFonts w:ascii="Arial" w:hAnsi="Arial" w:cs="Arial"/>
          <w:b/>
          <w:lang w:eastAsia="en-US"/>
        </w:rPr>
        <w:t xml:space="preserve">6.7.2  </w:t>
      </w:r>
      <w:r w:rsidR="008A1F9B">
        <w:rPr>
          <w:rFonts w:ascii="Arial" w:hAnsi="Arial" w:cs="Arial"/>
          <w:b/>
          <w:lang w:eastAsia="en-US"/>
        </w:rPr>
        <w:t>The Escalation of Risks</w:t>
      </w:r>
      <w:r w:rsidR="005B3628">
        <w:rPr>
          <w:rFonts w:ascii="Arial" w:hAnsi="Arial" w:cs="Arial"/>
          <w:b/>
          <w:lang w:eastAsia="en-US"/>
        </w:rPr>
        <w:t xml:space="preserve">. </w:t>
      </w:r>
      <w:r w:rsidR="008F0737" w:rsidRPr="008F0737">
        <w:rPr>
          <w:rFonts w:ascii="Arial" w:hAnsi="Arial" w:cs="Arial"/>
          <w:bCs/>
          <w:lang w:eastAsia="en-US"/>
        </w:rPr>
        <w:t xml:space="preserve">Action should be taken at each level </w:t>
      </w:r>
      <w:r w:rsidR="00B321B3">
        <w:rPr>
          <w:rFonts w:ascii="Arial" w:hAnsi="Arial" w:cs="Arial"/>
          <w:bCs/>
          <w:lang w:eastAsia="en-US"/>
        </w:rPr>
        <w:t xml:space="preserve">of the organisation </w:t>
      </w:r>
      <w:r w:rsidR="008F0737" w:rsidRPr="008F0737">
        <w:rPr>
          <w:rFonts w:ascii="Arial" w:hAnsi="Arial" w:cs="Arial"/>
          <w:bCs/>
          <w:lang w:eastAsia="en-US"/>
        </w:rPr>
        <w:t xml:space="preserve">to lessen or remove the risk. </w:t>
      </w:r>
      <w:r w:rsidR="00B321B3">
        <w:rPr>
          <w:rFonts w:ascii="Arial" w:hAnsi="Arial" w:cs="Arial"/>
          <w:bCs/>
          <w:lang w:eastAsia="en-US"/>
        </w:rPr>
        <w:t xml:space="preserve">As may be seen in </w:t>
      </w:r>
      <w:r w:rsidR="002C0435">
        <w:rPr>
          <w:rFonts w:ascii="Arial" w:hAnsi="Arial" w:cs="Arial"/>
          <w:bCs/>
          <w:lang w:eastAsia="en-US"/>
        </w:rPr>
        <w:t>Figure 4,</w:t>
      </w:r>
      <w:r w:rsidR="00B321B3">
        <w:rPr>
          <w:rFonts w:ascii="Arial" w:hAnsi="Arial" w:cs="Arial"/>
          <w:bCs/>
          <w:lang w:eastAsia="en-US"/>
        </w:rPr>
        <w:t xml:space="preserve"> r</w:t>
      </w:r>
      <w:r w:rsidR="008F0737">
        <w:rPr>
          <w:rFonts w:ascii="Arial" w:hAnsi="Arial" w:cs="Arial"/>
          <w:bCs/>
          <w:lang w:eastAsia="en-US"/>
        </w:rPr>
        <w:t xml:space="preserve">isks will </w:t>
      </w:r>
      <w:r w:rsidR="00B321B3">
        <w:rPr>
          <w:rFonts w:ascii="Arial" w:hAnsi="Arial" w:cs="Arial"/>
          <w:bCs/>
          <w:lang w:eastAsia="en-US"/>
        </w:rPr>
        <w:t xml:space="preserve">predominantly </w:t>
      </w:r>
      <w:r w:rsidR="008F0737">
        <w:rPr>
          <w:rFonts w:ascii="Arial" w:hAnsi="Arial" w:cs="Arial"/>
          <w:bCs/>
          <w:lang w:eastAsia="en-US"/>
        </w:rPr>
        <w:t xml:space="preserve">be escalated according to the </w:t>
      </w:r>
      <w:r w:rsidR="00B321B3">
        <w:rPr>
          <w:rFonts w:ascii="Arial" w:hAnsi="Arial" w:cs="Arial"/>
          <w:bCs/>
          <w:lang w:eastAsia="en-US"/>
        </w:rPr>
        <w:t>current risk rating score</w:t>
      </w:r>
      <w:r w:rsidR="00DD5A2C">
        <w:rPr>
          <w:rFonts w:ascii="Arial" w:hAnsi="Arial" w:cs="Arial"/>
          <w:bCs/>
          <w:lang w:eastAsia="en-US"/>
        </w:rPr>
        <w:t xml:space="preserve">. </w:t>
      </w:r>
      <w:r w:rsidR="00B321B3">
        <w:rPr>
          <w:rFonts w:ascii="Arial" w:hAnsi="Arial" w:cs="Arial"/>
          <w:bCs/>
          <w:lang w:eastAsia="en-US"/>
        </w:rPr>
        <w:t xml:space="preserve"> </w:t>
      </w:r>
      <w:r w:rsidR="00DD5A2C">
        <w:rPr>
          <w:rFonts w:ascii="Arial" w:hAnsi="Arial" w:cs="Arial"/>
          <w:bCs/>
          <w:lang w:eastAsia="en-US"/>
        </w:rPr>
        <w:t>However, i</w:t>
      </w:r>
      <w:r w:rsidR="00DD5A2C" w:rsidRPr="001E3776">
        <w:rPr>
          <w:rFonts w:ascii="Arial" w:hAnsi="Arial" w:cs="Arial"/>
          <w:iCs/>
        </w:rPr>
        <w:t xml:space="preserve">f </w:t>
      </w:r>
      <w:r w:rsidR="005B3628">
        <w:rPr>
          <w:rFonts w:ascii="Arial" w:hAnsi="Arial" w:cs="Arial"/>
          <w:iCs/>
        </w:rPr>
        <w:t xml:space="preserve">the appointed Risk Owner feels </w:t>
      </w:r>
      <w:r w:rsidR="00DD5A2C" w:rsidRPr="001E3776">
        <w:rPr>
          <w:rFonts w:ascii="Arial" w:hAnsi="Arial" w:cs="Arial"/>
          <w:iCs/>
        </w:rPr>
        <w:t>that the risk can no longer be managed locally and requires more senior input and support</w:t>
      </w:r>
      <w:r w:rsidR="00DD5A2C">
        <w:rPr>
          <w:rFonts w:ascii="Arial" w:hAnsi="Arial" w:cs="Arial"/>
          <w:iCs/>
        </w:rPr>
        <w:t>,</w:t>
      </w:r>
      <w:r w:rsidR="00DD5A2C" w:rsidRPr="001E3776">
        <w:rPr>
          <w:rFonts w:ascii="Arial" w:hAnsi="Arial" w:cs="Arial"/>
          <w:iCs/>
        </w:rPr>
        <w:t xml:space="preserve"> </w:t>
      </w:r>
      <w:r w:rsidR="005B3628">
        <w:rPr>
          <w:rFonts w:ascii="Arial" w:hAnsi="Arial" w:cs="Arial"/>
          <w:iCs/>
        </w:rPr>
        <w:t xml:space="preserve">or that the risk event may impact across the </w:t>
      </w:r>
      <w:r w:rsidR="005F6906">
        <w:rPr>
          <w:rFonts w:ascii="Arial" w:hAnsi="Arial" w:cs="Arial"/>
          <w:iCs/>
        </w:rPr>
        <w:t xml:space="preserve">wider </w:t>
      </w:r>
      <w:r w:rsidR="005B3628">
        <w:rPr>
          <w:rFonts w:ascii="Arial" w:hAnsi="Arial" w:cs="Arial"/>
          <w:iCs/>
        </w:rPr>
        <w:t xml:space="preserve">UHB enterprise, </w:t>
      </w:r>
      <w:r w:rsidR="00DD5A2C" w:rsidRPr="001E3776">
        <w:rPr>
          <w:rFonts w:ascii="Arial" w:hAnsi="Arial" w:cs="Arial"/>
          <w:iCs/>
        </w:rPr>
        <w:t>then</w:t>
      </w:r>
      <w:r w:rsidR="005B3628">
        <w:rPr>
          <w:rFonts w:ascii="Arial" w:hAnsi="Arial" w:cs="Arial"/>
          <w:iCs/>
        </w:rPr>
        <w:t xml:space="preserve"> irrespective of its risk score </w:t>
      </w:r>
      <w:r w:rsidR="00DD5A2C" w:rsidRPr="001E3776">
        <w:rPr>
          <w:rFonts w:ascii="Arial" w:hAnsi="Arial" w:cs="Arial"/>
          <w:iCs/>
        </w:rPr>
        <w:t xml:space="preserve">it </w:t>
      </w:r>
      <w:r w:rsidR="005B3628">
        <w:rPr>
          <w:rFonts w:ascii="Arial" w:hAnsi="Arial" w:cs="Arial"/>
          <w:iCs/>
        </w:rPr>
        <w:t xml:space="preserve">may </w:t>
      </w:r>
      <w:r w:rsidR="00DD5A2C" w:rsidRPr="001E3776">
        <w:rPr>
          <w:rFonts w:ascii="Arial" w:hAnsi="Arial" w:cs="Arial"/>
          <w:iCs/>
        </w:rPr>
        <w:t>be escalated</w:t>
      </w:r>
      <w:r w:rsidR="005B3628">
        <w:rPr>
          <w:rFonts w:ascii="Arial" w:hAnsi="Arial" w:cs="Arial"/>
          <w:iCs/>
        </w:rPr>
        <w:t>,</w:t>
      </w:r>
      <w:r w:rsidR="00DD5A2C">
        <w:rPr>
          <w:rFonts w:ascii="Arial" w:hAnsi="Arial" w:cs="Arial"/>
          <w:iCs/>
        </w:rPr>
        <w:t xml:space="preserve"> i</w:t>
      </w:r>
      <w:r w:rsidR="005B3628">
        <w:rPr>
          <w:rFonts w:ascii="Arial" w:hAnsi="Arial" w:cs="Arial"/>
          <w:iCs/>
        </w:rPr>
        <w:t xml:space="preserve">f necessary up </w:t>
      </w:r>
      <w:r w:rsidR="00DD5A2C" w:rsidRPr="001E3776">
        <w:rPr>
          <w:rFonts w:ascii="Arial" w:hAnsi="Arial" w:cs="Arial"/>
          <w:iCs/>
        </w:rPr>
        <w:t>to the Board</w:t>
      </w:r>
      <w:r w:rsidR="005B3628">
        <w:rPr>
          <w:rFonts w:ascii="Arial" w:hAnsi="Arial" w:cs="Arial"/>
          <w:iCs/>
        </w:rPr>
        <w:t xml:space="preserve">. </w:t>
      </w:r>
      <w:r w:rsidR="00DD5A2C">
        <w:rPr>
          <w:rFonts w:ascii="Arial" w:hAnsi="Arial" w:cs="Arial"/>
          <w:iCs/>
        </w:rPr>
        <w:t>T</w:t>
      </w:r>
      <w:r w:rsidR="00B321B3">
        <w:rPr>
          <w:rFonts w:ascii="Arial" w:hAnsi="Arial" w:cs="Arial"/>
          <w:bCs/>
          <w:lang w:eastAsia="en-US"/>
        </w:rPr>
        <w:t xml:space="preserve">his should not be seen as failure but instead as prudent risk management that seeks to ensure an appropriate response at the most appropriate level within the organisation. </w:t>
      </w:r>
      <w:r w:rsidR="005B3628">
        <w:rPr>
          <w:rFonts w:ascii="Arial" w:hAnsi="Arial" w:cs="Arial"/>
          <w:bCs/>
          <w:lang w:eastAsia="en-US"/>
        </w:rPr>
        <w:t xml:space="preserve">The Risk and Regulation team are available for further advice on risks of this type. </w:t>
      </w:r>
    </w:p>
    <w:p w14:paraId="23E9D3B1" w14:textId="5C6AE113" w:rsidR="00DD5A2C" w:rsidRDefault="00DD5A2C" w:rsidP="004A03A5">
      <w:pPr>
        <w:spacing w:line="276" w:lineRule="auto"/>
        <w:ind w:right="567"/>
        <w:jc w:val="both"/>
        <w:rPr>
          <w:rFonts w:ascii="Arial" w:hAnsi="Arial" w:cs="Arial"/>
          <w:bCs/>
          <w:lang w:eastAsia="en-US"/>
        </w:rPr>
      </w:pPr>
    </w:p>
    <w:p w14:paraId="1E449BAF" w14:textId="6EC32B2E" w:rsidR="00DD5A2C" w:rsidRDefault="00DD5A2C" w:rsidP="00BB3732">
      <w:pPr>
        <w:spacing w:line="276" w:lineRule="auto"/>
        <w:ind w:right="567"/>
        <w:rPr>
          <w:rFonts w:ascii="Arial" w:hAnsi="Arial" w:cs="Arial"/>
          <w:iCs/>
        </w:rPr>
      </w:pPr>
      <w:r w:rsidRPr="001E3776">
        <w:rPr>
          <w:rFonts w:ascii="Arial" w:hAnsi="Arial" w:cs="Arial"/>
          <w:iCs/>
        </w:rPr>
        <w:lastRenderedPageBreak/>
        <w:t xml:space="preserve">Any risks identified and evaluated as having a low/moderate </w:t>
      </w:r>
      <w:r w:rsidR="00485BDA">
        <w:rPr>
          <w:rFonts w:ascii="Arial" w:hAnsi="Arial" w:cs="Arial"/>
          <w:iCs/>
        </w:rPr>
        <w:t xml:space="preserve">current risk </w:t>
      </w:r>
      <w:r w:rsidRPr="001E3776">
        <w:rPr>
          <w:rFonts w:ascii="Arial" w:hAnsi="Arial" w:cs="Arial"/>
          <w:iCs/>
        </w:rPr>
        <w:t>rating</w:t>
      </w:r>
      <w:r>
        <w:rPr>
          <w:rFonts w:ascii="Arial" w:hAnsi="Arial" w:cs="Arial"/>
          <w:iCs/>
        </w:rPr>
        <w:t xml:space="preserve"> (1-</w:t>
      </w:r>
      <w:r w:rsidR="009D6D08">
        <w:rPr>
          <w:rFonts w:ascii="Arial" w:hAnsi="Arial" w:cs="Arial"/>
          <w:iCs/>
        </w:rPr>
        <w:t>6</w:t>
      </w:r>
      <w:r>
        <w:rPr>
          <w:rFonts w:ascii="Arial" w:hAnsi="Arial" w:cs="Arial"/>
          <w:iCs/>
        </w:rPr>
        <w:t xml:space="preserve">) </w:t>
      </w:r>
      <w:r w:rsidRPr="001E3776">
        <w:rPr>
          <w:rFonts w:ascii="Arial" w:hAnsi="Arial" w:cs="Arial"/>
          <w:iCs/>
        </w:rPr>
        <w:t>can be managed locally within the relevant area.  These risks can typically be resolved quickly and relatively easily if the correct actions are identified, completed and become controls under business as usual.  These risks are recorded in the local risk register within each ward / department</w:t>
      </w:r>
      <w:r w:rsidR="0045456F">
        <w:rPr>
          <w:rFonts w:ascii="Arial" w:hAnsi="Arial" w:cs="Arial"/>
          <w:iCs/>
        </w:rPr>
        <w:t xml:space="preserve">; </w:t>
      </w:r>
      <w:r w:rsidR="009D6D08">
        <w:rPr>
          <w:rFonts w:ascii="Arial" w:hAnsi="Arial" w:cs="Arial"/>
          <w:iCs/>
        </w:rPr>
        <w:t>the Clinical Board/Corporate Directorate to which the ward/department</w:t>
      </w:r>
      <w:r w:rsidR="00800176">
        <w:rPr>
          <w:rFonts w:ascii="Arial" w:hAnsi="Arial" w:cs="Arial"/>
          <w:iCs/>
        </w:rPr>
        <w:t xml:space="preserve"> belongs are responsible for the oversight and governance of the</w:t>
      </w:r>
      <w:r w:rsidR="00E97718">
        <w:rPr>
          <w:rFonts w:ascii="Arial" w:hAnsi="Arial" w:cs="Arial"/>
          <w:iCs/>
        </w:rPr>
        <w:t xml:space="preserve">se risk registers. </w:t>
      </w:r>
      <w:r w:rsidR="00800176">
        <w:rPr>
          <w:rFonts w:ascii="Arial" w:hAnsi="Arial" w:cs="Arial"/>
          <w:iCs/>
        </w:rPr>
        <w:t xml:space="preserve"> </w:t>
      </w:r>
      <w:r w:rsidRPr="001E3776">
        <w:rPr>
          <w:rFonts w:ascii="Arial" w:hAnsi="Arial" w:cs="Arial"/>
          <w:iCs/>
        </w:rPr>
        <w:t xml:space="preserve">  </w:t>
      </w:r>
    </w:p>
    <w:p w14:paraId="17551779" w14:textId="36723D8C" w:rsidR="009D6D08" w:rsidRDefault="009D6D08" w:rsidP="00BB3732">
      <w:pPr>
        <w:spacing w:line="276" w:lineRule="auto"/>
        <w:ind w:right="567"/>
        <w:rPr>
          <w:rFonts w:ascii="Arial" w:hAnsi="Arial" w:cs="Arial"/>
          <w:iCs/>
        </w:rPr>
      </w:pPr>
    </w:p>
    <w:p w14:paraId="57AFED5D" w14:textId="61D765DD" w:rsidR="009D6D08" w:rsidRDefault="009D6D08" w:rsidP="00BB3732">
      <w:pPr>
        <w:spacing w:line="276" w:lineRule="auto"/>
        <w:ind w:right="567"/>
        <w:rPr>
          <w:rFonts w:ascii="Arial" w:hAnsi="Arial" w:cs="Arial"/>
          <w:iCs/>
        </w:rPr>
      </w:pPr>
      <w:r>
        <w:rPr>
          <w:rFonts w:ascii="Arial" w:hAnsi="Arial" w:cs="Arial"/>
          <w:iCs/>
        </w:rPr>
        <w:t xml:space="preserve">Risks identified and evaluated as having </w:t>
      </w:r>
      <w:r w:rsidR="005F5376">
        <w:rPr>
          <w:rFonts w:ascii="Arial" w:hAnsi="Arial" w:cs="Arial"/>
          <w:iCs/>
        </w:rPr>
        <w:t xml:space="preserve">a high rating </w:t>
      </w:r>
      <w:r w:rsidR="00485BDA">
        <w:rPr>
          <w:rFonts w:ascii="Arial" w:hAnsi="Arial" w:cs="Arial"/>
          <w:iCs/>
        </w:rPr>
        <w:t xml:space="preserve">current risk rating (8-12) should be immediately escalated to the designated Clinical Board/Corporate Directorate Risk Lead who will place the risk onto the Clinical Board/Corporate Directorate risk register and monitor/report the progress of the risk thereafter. </w:t>
      </w:r>
    </w:p>
    <w:p w14:paraId="2C0F5BB0" w14:textId="77777777" w:rsidR="00B12C70" w:rsidRDefault="00B12C70" w:rsidP="00DD5A2C">
      <w:pPr>
        <w:spacing w:line="276" w:lineRule="auto"/>
        <w:ind w:right="567"/>
        <w:jc w:val="both"/>
        <w:rPr>
          <w:rFonts w:ascii="Arial" w:hAnsi="Arial" w:cs="Arial"/>
          <w:iCs/>
        </w:rPr>
      </w:pPr>
    </w:p>
    <w:p w14:paraId="4915584C" w14:textId="1A5FBE53" w:rsidR="00DD5A2C" w:rsidRPr="001E3776" w:rsidRDefault="00B12C70" w:rsidP="00BB3732">
      <w:pPr>
        <w:spacing w:line="276" w:lineRule="auto"/>
        <w:ind w:right="567"/>
        <w:rPr>
          <w:rFonts w:ascii="Arial" w:hAnsi="Arial" w:cs="Arial"/>
          <w:iCs/>
        </w:rPr>
      </w:pPr>
      <w:r>
        <w:rPr>
          <w:rFonts w:ascii="Arial" w:hAnsi="Arial" w:cs="Arial"/>
          <w:iCs/>
        </w:rPr>
        <w:t xml:space="preserve">Risks identified and evaluated as having an extreme current risk rating (15-25) should be immediately escalated to the designated Clinical Board/Corporate Directorate Risk Lead. The Risk Lead will immediately report risk greater than 20 to the relevant Executive Director who will inform the Chief Executive. In the event that this will cause delay the Clinical Board Director can report directly to the Chief Executive. Following this urgent notification process, risks greater than 20 should be notified to the Risk and Regulation Team for placement onto the </w:t>
      </w:r>
      <w:r w:rsidR="005F6906">
        <w:rPr>
          <w:rFonts w:ascii="Arial" w:hAnsi="Arial" w:cs="Arial"/>
          <w:iCs/>
        </w:rPr>
        <w:t>Corporate Risk Register,</w:t>
      </w:r>
      <w:r>
        <w:rPr>
          <w:rFonts w:ascii="Arial" w:hAnsi="Arial" w:cs="Arial"/>
          <w:iCs/>
        </w:rPr>
        <w:t xml:space="preserve"> using the proforma at Appendix </w:t>
      </w:r>
      <w:r w:rsidR="001759CC">
        <w:rPr>
          <w:rFonts w:ascii="Arial" w:hAnsi="Arial" w:cs="Arial"/>
          <w:iCs/>
        </w:rPr>
        <w:t>4</w:t>
      </w:r>
      <w:r>
        <w:rPr>
          <w:rFonts w:ascii="Arial" w:hAnsi="Arial" w:cs="Arial"/>
          <w:iCs/>
        </w:rPr>
        <w:t xml:space="preserve">. </w:t>
      </w:r>
    </w:p>
    <w:p w14:paraId="0E504031" w14:textId="77777777" w:rsidR="008E2A27" w:rsidRDefault="008E2A27" w:rsidP="00BB3732">
      <w:pPr>
        <w:rPr>
          <w:rFonts w:ascii="Arial" w:hAnsi="Arial" w:cs="Arial"/>
          <w:iCs/>
        </w:rPr>
      </w:pPr>
    </w:p>
    <w:p w14:paraId="3815AE68" w14:textId="505C864F" w:rsidR="00B321B3" w:rsidRDefault="008E2A27" w:rsidP="00BB3732">
      <w:pPr>
        <w:rPr>
          <w:rFonts w:ascii="Arial" w:hAnsi="Arial" w:cs="Arial"/>
          <w:iCs/>
        </w:rPr>
      </w:pPr>
      <w:r>
        <w:rPr>
          <w:rFonts w:ascii="Arial" w:hAnsi="Arial" w:cs="Arial"/>
          <w:iCs/>
        </w:rPr>
        <w:t xml:space="preserve">The </w:t>
      </w:r>
      <w:r w:rsidR="005F6906">
        <w:rPr>
          <w:rFonts w:ascii="Arial" w:hAnsi="Arial" w:cs="Arial"/>
          <w:iCs/>
        </w:rPr>
        <w:t xml:space="preserve">Corporate </w:t>
      </w:r>
      <w:r>
        <w:rPr>
          <w:rFonts w:ascii="Arial" w:hAnsi="Arial" w:cs="Arial"/>
          <w:iCs/>
        </w:rPr>
        <w:t xml:space="preserve">Risk Register will map extreme </w:t>
      </w:r>
      <w:r w:rsidR="00634388">
        <w:rPr>
          <w:rFonts w:ascii="Arial" w:hAnsi="Arial" w:cs="Arial"/>
          <w:iCs/>
        </w:rPr>
        <w:t>level</w:t>
      </w:r>
      <w:r>
        <w:rPr>
          <w:rFonts w:ascii="Arial" w:hAnsi="Arial" w:cs="Arial"/>
          <w:iCs/>
        </w:rPr>
        <w:t xml:space="preserve"> risks, as well as risks that, whilst having a relatively low current risk rating, are sufficiently complex </w:t>
      </w:r>
      <w:r w:rsidR="006E068E">
        <w:rPr>
          <w:rFonts w:ascii="Arial" w:hAnsi="Arial" w:cs="Arial"/>
          <w:iCs/>
        </w:rPr>
        <w:t xml:space="preserve">or wide in their potential impact, </w:t>
      </w:r>
      <w:r w:rsidR="00634388">
        <w:rPr>
          <w:rFonts w:ascii="Arial" w:hAnsi="Arial" w:cs="Arial"/>
          <w:iCs/>
        </w:rPr>
        <w:t>to require Executive Level/Board scrutiny. Risks appearing on this register have potential to impact on the achievement of strategic objectives. This information will be used by the Risk and Regulation Team to shape the agenda for Board and Committee meetings</w:t>
      </w:r>
      <w:r w:rsidR="006E068E">
        <w:rPr>
          <w:rFonts w:ascii="Arial" w:hAnsi="Arial" w:cs="Arial"/>
          <w:iCs/>
        </w:rPr>
        <w:t xml:space="preserve"> and the BAF,</w:t>
      </w:r>
      <w:r w:rsidR="00634388">
        <w:rPr>
          <w:rFonts w:ascii="Arial" w:hAnsi="Arial" w:cs="Arial"/>
          <w:iCs/>
        </w:rPr>
        <w:t xml:space="preserve"> to ensure that the Health Board is actively responding to and considering its key risks. </w:t>
      </w:r>
      <w:r>
        <w:rPr>
          <w:rFonts w:ascii="Arial" w:hAnsi="Arial" w:cs="Arial"/>
          <w:iCs/>
        </w:rPr>
        <w:t xml:space="preserve"> </w:t>
      </w:r>
    </w:p>
    <w:p w14:paraId="2BEB57CE" w14:textId="7E943B65" w:rsidR="005B3628" w:rsidRDefault="005B3628" w:rsidP="00BF7C86">
      <w:pPr>
        <w:rPr>
          <w:rFonts w:ascii="Arial" w:hAnsi="Arial" w:cs="Arial"/>
          <w:iCs/>
        </w:rPr>
      </w:pPr>
    </w:p>
    <w:p w14:paraId="17B78F6D" w14:textId="00145069" w:rsidR="005B3628" w:rsidRPr="002C0435" w:rsidRDefault="005B3628" w:rsidP="002C0435">
      <w:pPr>
        <w:spacing w:line="276" w:lineRule="auto"/>
        <w:ind w:right="567"/>
        <w:rPr>
          <w:rFonts w:ascii="Arial" w:hAnsi="Arial" w:cs="Arial"/>
          <w:b/>
          <w:iCs/>
        </w:rPr>
      </w:pPr>
      <w:r w:rsidRPr="005B3628">
        <w:rPr>
          <w:rFonts w:ascii="Arial" w:hAnsi="Arial" w:cs="Arial"/>
          <w:b/>
          <w:iCs/>
        </w:rPr>
        <w:t>6.7.3  Review of Risks</w:t>
      </w:r>
      <w:r w:rsidR="009D6D08">
        <w:rPr>
          <w:rFonts w:ascii="Arial" w:hAnsi="Arial" w:cs="Arial"/>
          <w:b/>
          <w:iCs/>
        </w:rPr>
        <w:t xml:space="preserve">.  </w:t>
      </w:r>
      <w:r w:rsidR="009D6D08" w:rsidRPr="009D6D08">
        <w:rPr>
          <w:rFonts w:ascii="Arial" w:hAnsi="Arial" w:cs="Arial"/>
          <w:iCs/>
        </w:rPr>
        <w:t>Risk Owners should consider the frequency with which they want to review risks, and this decision will usually be influenced by the type of risk, or the strength of current controls.</w:t>
      </w:r>
      <w:r w:rsidR="009D6D08">
        <w:rPr>
          <w:rFonts w:ascii="Arial" w:hAnsi="Arial" w:cs="Arial"/>
          <w:b/>
          <w:iCs/>
        </w:rPr>
        <w:t xml:space="preserve"> </w:t>
      </w:r>
      <w:r w:rsidR="009D6D08">
        <w:rPr>
          <w:rFonts w:ascii="Arial" w:hAnsi="Arial" w:cs="Arial"/>
          <w:iCs/>
        </w:rPr>
        <w:t>The decision may also be influenced by specific requirements imposed by statute or by regulators/auditors/inspectors.</w:t>
      </w:r>
      <w:r w:rsidR="002C0435">
        <w:rPr>
          <w:rFonts w:ascii="Arial" w:hAnsi="Arial" w:cs="Arial"/>
          <w:iCs/>
        </w:rPr>
        <w:t xml:space="preserve"> However, as a minimum standard </w:t>
      </w:r>
      <w:r w:rsidR="00E97718">
        <w:rPr>
          <w:rFonts w:ascii="Arial" w:hAnsi="Arial" w:cs="Arial"/>
          <w:iCs/>
        </w:rPr>
        <w:t>l</w:t>
      </w:r>
      <w:r w:rsidR="009D6D08" w:rsidRPr="00F649F2">
        <w:rPr>
          <w:rFonts w:ascii="Arial" w:hAnsi="Arial" w:cs="Arial"/>
          <w:iCs/>
        </w:rPr>
        <w:t>ow risk (1-3) should be reviewed and updated at least biannually</w:t>
      </w:r>
      <w:r w:rsidR="002C0435">
        <w:rPr>
          <w:rFonts w:ascii="Arial" w:hAnsi="Arial" w:cs="Arial"/>
          <w:iCs/>
        </w:rPr>
        <w:t xml:space="preserve">, </w:t>
      </w:r>
      <w:r w:rsidR="00E97718">
        <w:rPr>
          <w:rFonts w:ascii="Arial" w:hAnsi="Arial" w:cs="Arial"/>
          <w:iCs/>
        </w:rPr>
        <w:t>m</w:t>
      </w:r>
      <w:r w:rsidR="009D6D08" w:rsidRPr="00F649F2">
        <w:rPr>
          <w:rFonts w:ascii="Arial" w:hAnsi="Arial" w:cs="Arial"/>
          <w:iCs/>
        </w:rPr>
        <w:t>oderate risks (4-6) should be reviewed and updated at least quarterly</w:t>
      </w:r>
      <w:r w:rsidR="002C0435">
        <w:rPr>
          <w:rFonts w:ascii="Arial" w:hAnsi="Arial" w:cs="Arial"/>
          <w:iCs/>
        </w:rPr>
        <w:t xml:space="preserve">, and </w:t>
      </w:r>
      <w:r w:rsidR="00E97718">
        <w:rPr>
          <w:rFonts w:ascii="Arial" w:hAnsi="Arial" w:cs="Arial"/>
          <w:iCs/>
        </w:rPr>
        <w:t>hi</w:t>
      </w:r>
      <w:r w:rsidR="009D6D08" w:rsidRPr="002C0435">
        <w:rPr>
          <w:rFonts w:ascii="Arial" w:hAnsi="Arial" w:cs="Arial"/>
          <w:iCs/>
        </w:rPr>
        <w:t xml:space="preserve">gh (8-12) and </w:t>
      </w:r>
      <w:r w:rsidR="00E97718">
        <w:rPr>
          <w:rFonts w:ascii="Arial" w:hAnsi="Arial" w:cs="Arial"/>
          <w:iCs/>
        </w:rPr>
        <w:t>e</w:t>
      </w:r>
      <w:r w:rsidR="009D6D08" w:rsidRPr="002C0435">
        <w:rPr>
          <w:rFonts w:ascii="Arial" w:hAnsi="Arial" w:cs="Arial"/>
          <w:iCs/>
        </w:rPr>
        <w:t xml:space="preserve">xtreme (15-25) risks should be reviewed and updated monthly. </w:t>
      </w:r>
    </w:p>
    <w:p w14:paraId="3EDC6AD4" w14:textId="77777777" w:rsidR="00BF7C86" w:rsidRDefault="00BF7C86" w:rsidP="00BF7C86">
      <w:pPr>
        <w:rPr>
          <w:rFonts w:ascii="Arial" w:hAnsi="Arial" w:cs="Arial"/>
          <w:bCs/>
          <w:lang w:eastAsia="en-US"/>
        </w:rPr>
      </w:pPr>
    </w:p>
    <w:tbl>
      <w:tblPr>
        <w:tblStyle w:val="TableGrid"/>
        <w:tblW w:w="0" w:type="auto"/>
        <w:tblInd w:w="-147" w:type="dxa"/>
        <w:tblLook w:val="04A0" w:firstRow="1" w:lastRow="0" w:firstColumn="1" w:lastColumn="0" w:noHBand="0" w:noVBand="1"/>
      </w:tblPr>
      <w:tblGrid>
        <w:gridCol w:w="1829"/>
        <w:gridCol w:w="1537"/>
        <w:gridCol w:w="2929"/>
        <w:gridCol w:w="3481"/>
      </w:tblGrid>
      <w:tr w:rsidR="00B321B3" w14:paraId="3FD6B9D6" w14:textId="77777777" w:rsidTr="00E60C7C">
        <w:tc>
          <w:tcPr>
            <w:tcW w:w="1829" w:type="dxa"/>
            <w:shd w:val="clear" w:color="auto" w:fill="DEEAF6" w:themeFill="accent1" w:themeFillTint="33"/>
          </w:tcPr>
          <w:p w14:paraId="3216FC1C"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Assurance</w:t>
            </w:r>
          </w:p>
        </w:tc>
        <w:tc>
          <w:tcPr>
            <w:tcW w:w="1537" w:type="dxa"/>
            <w:shd w:val="clear" w:color="auto" w:fill="DEEAF6" w:themeFill="accent1" w:themeFillTint="33"/>
          </w:tcPr>
          <w:p w14:paraId="36D29756"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Current Risk Rating</w:t>
            </w:r>
          </w:p>
        </w:tc>
        <w:tc>
          <w:tcPr>
            <w:tcW w:w="2929" w:type="dxa"/>
            <w:shd w:val="clear" w:color="auto" w:fill="DEEAF6" w:themeFill="accent1" w:themeFillTint="33"/>
          </w:tcPr>
          <w:p w14:paraId="48049DED"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Level</w:t>
            </w:r>
          </w:p>
        </w:tc>
        <w:tc>
          <w:tcPr>
            <w:tcW w:w="3481" w:type="dxa"/>
            <w:shd w:val="clear" w:color="auto" w:fill="DEEAF6" w:themeFill="accent1" w:themeFillTint="33"/>
          </w:tcPr>
          <w:p w14:paraId="742B6536"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Actions</w:t>
            </w:r>
          </w:p>
        </w:tc>
      </w:tr>
      <w:tr w:rsidR="00E60C7C" w14:paraId="7A26A97F" w14:textId="77777777" w:rsidTr="00E60C7C">
        <w:tc>
          <w:tcPr>
            <w:tcW w:w="1829" w:type="dxa"/>
            <w:vMerge w:val="restart"/>
          </w:tcPr>
          <w:p w14:paraId="18BC9CE5" w14:textId="77777777" w:rsidR="00E60C7C" w:rsidRPr="00E60C7C" w:rsidRDefault="00E60C7C" w:rsidP="006E068E">
            <w:pPr>
              <w:spacing w:line="276" w:lineRule="auto"/>
              <w:ind w:right="567"/>
              <w:rPr>
                <w:rFonts w:ascii="Arial" w:hAnsi="Arial" w:cs="Arial"/>
                <w:bCs/>
                <w:sz w:val="20"/>
                <w:szCs w:val="20"/>
                <w:lang w:eastAsia="en-US"/>
              </w:rPr>
            </w:pPr>
            <w:r w:rsidRPr="00E60C7C">
              <w:rPr>
                <w:rFonts w:ascii="Arial" w:hAnsi="Arial" w:cs="Arial"/>
                <w:bCs/>
                <w:sz w:val="20"/>
                <w:szCs w:val="20"/>
                <w:lang w:eastAsia="en-US"/>
              </w:rPr>
              <w:t>Board Bi-Monthly</w:t>
            </w:r>
          </w:p>
          <w:p w14:paraId="62ECDEF3" w14:textId="77777777" w:rsidR="00E60C7C" w:rsidRPr="00E60C7C" w:rsidRDefault="00E60C7C" w:rsidP="006E068E">
            <w:pPr>
              <w:spacing w:line="276" w:lineRule="auto"/>
              <w:ind w:right="567"/>
              <w:rPr>
                <w:rFonts w:ascii="Arial" w:hAnsi="Arial" w:cs="Arial"/>
                <w:bCs/>
                <w:sz w:val="20"/>
                <w:szCs w:val="20"/>
                <w:lang w:eastAsia="en-US"/>
              </w:rPr>
            </w:pPr>
          </w:p>
          <w:p w14:paraId="16DBC101" w14:textId="77777777" w:rsidR="00E60C7C" w:rsidRPr="00E60C7C" w:rsidRDefault="00E60C7C" w:rsidP="006E068E">
            <w:pPr>
              <w:spacing w:line="276" w:lineRule="auto"/>
              <w:ind w:right="567"/>
              <w:rPr>
                <w:rFonts w:ascii="Arial" w:hAnsi="Arial" w:cs="Arial"/>
                <w:bCs/>
                <w:sz w:val="20"/>
                <w:szCs w:val="20"/>
                <w:lang w:eastAsia="en-US"/>
              </w:rPr>
            </w:pPr>
            <w:r w:rsidRPr="00E60C7C">
              <w:rPr>
                <w:rFonts w:ascii="Arial" w:hAnsi="Arial" w:cs="Arial"/>
                <w:bCs/>
                <w:sz w:val="20"/>
                <w:szCs w:val="20"/>
                <w:lang w:eastAsia="en-US"/>
              </w:rPr>
              <w:t>HMSB Quarterly</w:t>
            </w:r>
          </w:p>
          <w:p w14:paraId="0788059B" w14:textId="77777777" w:rsidR="00E60C7C" w:rsidRPr="00E60C7C" w:rsidRDefault="00E60C7C" w:rsidP="006E068E">
            <w:pPr>
              <w:spacing w:line="276" w:lineRule="auto"/>
              <w:ind w:right="567"/>
              <w:rPr>
                <w:rFonts w:ascii="Arial" w:hAnsi="Arial" w:cs="Arial"/>
                <w:bCs/>
                <w:sz w:val="20"/>
                <w:szCs w:val="20"/>
                <w:lang w:eastAsia="en-US"/>
              </w:rPr>
            </w:pPr>
          </w:p>
          <w:p w14:paraId="2BA40BE7" w14:textId="084BAE4E" w:rsidR="00E60C7C" w:rsidRPr="007748BC" w:rsidRDefault="00E60C7C" w:rsidP="006E068E">
            <w:pPr>
              <w:spacing w:line="276" w:lineRule="auto"/>
              <w:ind w:right="567"/>
              <w:rPr>
                <w:rFonts w:ascii="Arial" w:hAnsi="Arial" w:cs="Arial"/>
                <w:bCs/>
                <w:sz w:val="20"/>
                <w:szCs w:val="20"/>
                <w:highlight w:val="yellow"/>
                <w:lang w:eastAsia="en-US"/>
              </w:rPr>
            </w:pPr>
            <w:r w:rsidRPr="00E60C7C">
              <w:rPr>
                <w:rFonts w:ascii="Arial" w:hAnsi="Arial" w:cs="Arial"/>
                <w:bCs/>
                <w:sz w:val="20"/>
                <w:szCs w:val="20"/>
                <w:lang w:eastAsia="en-US"/>
              </w:rPr>
              <w:lastRenderedPageBreak/>
              <w:t>Board Bi-Monthly</w:t>
            </w:r>
          </w:p>
        </w:tc>
        <w:tc>
          <w:tcPr>
            <w:tcW w:w="1537" w:type="dxa"/>
            <w:vMerge w:val="restart"/>
            <w:shd w:val="clear" w:color="auto" w:fill="FF0000"/>
          </w:tcPr>
          <w:p w14:paraId="4F69697E" w14:textId="0823D9C0" w:rsidR="00E60C7C" w:rsidRPr="007748BC" w:rsidRDefault="00E60C7C" w:rsidP="006E068E">
            <w:pPr>
              <w:spacing w:line="276" w:lineRule="auto"/>
              <w:ind w:right="567"/>
              <w:jc w:val="center"/>
              <w:rPr>
                <w:rFonts w:ascii="Arial" w:hAnsi="Arial" w:cs="Arial"/>
                <w:bCs/>
                <w:sz w:val="20"/>
                <w:szCs w:val="20"/>
                <w:highlight w:val="yellow"/>
                <w:lang w:eastAsia="en-US"/>
              </w:rPr>
            </w:pPr>
            <w:r w:rsidRPr="00E60C7C">
              <w:rPr>
                <w:rFonts w:ascii="Arial" w:hAnsi="Arial" w:cs="Arial"/>
                <w:bCs/>
                <w:sz w:val="20"/>
                <w:szCs w:val="20"/>
                <w:lang w:eastAsia="en-US"/>
              </w:rPr>
              <w:lastRenderedPageBreak/>
              <w:t>20-25</w:t>
            </w:r>
          </w:p>
        </w:tc>
        <w:tc>
          <w:tcPr>
            <w:tcW w:w="2929" w:type="dxa"/>
          </w:tcPr>
          <w:p w14:paraId="1A00F90B" w14:textId="77777777" w:rsidR="00E60C7C" w:rsidRPr="00E60C7C" w:rsidRDefault="00E60C7C" w:rsidP="006E068E">
            <w:pPr>
              <w:spacing w:line="276" w:lineRule="auto"/>
              <w:ind w:right="567"/>
              <w:jc w:val="both"/>
              <w:rPr>
                <w:rFonts w:ascii="Arial" w:hAnsi="Arial" w:cs="Arial"/>
                <w:bCs/>
                <w:sz w:val="20"/>
                <w:szCs w:val="20"/>
                <w:lang w:eastAsia="en-US"/>
              </w:rPr>
            </w:pPr>
            <w:r w:rsidRPr="00E60C7C">
              <w:rPr>
                <w:rFonts w:ascii="Arial" w:hAnsi="Arial" w:cs="Arial"/>
                <w:bCs/>
                <w:sz w:val="20"/>
                <w:szCs w:val="20"/>
                <w:lang w:eastAsia="en-US"/>
              </w:rPr>
              <w:t>Board Assurance Framework (BAF)</w:t>
            </w:r>
          </w:p>
        </w:tc>
        <w:tc>
          <w:tcPr>
            <w:tcW w:w="3481" w:type="dxa"/>
          </w:tcPr>
          <w:p w14:paraId="325ECE8C" w14:textId="16F0D108" w:rsidR="00E60C7C" w:rsidRPr="00E60C7C" w:rsidRDefault="00E60C7C" w:rsidP="00E60C7C">
            <w:pPr>
              <w:spacing w:line="276" w:lineRule="auto"/>
              <w:ind w:right="567"/>
              <w:jc w:val="both"/>
              <w:rPr>
                <w:rFonts w:ascii="Arial" w:hAnsi="Arial" w:cs="Arial"/>
                <w:bCs/>
                <w:sz w:val="20"/>
                <w:szCs w:val="20"/>
                <w:lang w:eastAsia="en-US"/>
              </w:rPr>
            </w:pPr>
            <w:r w:rsidRPr="00E60C7C">
              <w:rPr>
                <w:rFonts w:ascii="Arial" w:hAnsi="Arial" w:cs="Arial"/>
                <w:bCs/>
                <w:sz w:val="20"/>
                <w:szCs w:val="20"/>
                <w:lang w:eastAsia="en-US"/>
              </w:rPr>
              <w:t>Strategic</w:t>
            </w:r>
            <w:r>
              <w:rPr>
                <w:rFonts w:ascii="Arial" w:hAnsi="Arial" w:cs="Arial"/>
                <w:bCs/>
                <w:sz w:val="20"/>
                <w:szCs w:val="20"/>
                <w:lang w:eastAsia="en-US"/>
              </w:rPr>
              <w:t xml:space="preserve"> Risks identified by Committees,</w:t>
            </w:r>
            <w:r w:rsidRPr="00E60C7C">
              <w:rPr>
                <w:rFonts w:ascii="Arial" w:hAnsi="Arial" w:cs="Arial"/>
                <w:bCs/>
                <w:sz w:val="20"/>
                <w:szCs w:val="20"/>
                <w:lang w:eastAsia="en-US"/>
              </w:rPr>
              <w:t xml:space="preserve"> Clinical Boards</w:t>
            </w:r>
            <w:r>
              <w:rPr>
                <w:rFonts w:ascii="Arial" w:hAnsi="Arial" w:cs="Arial"/>
                <w:bCs/>
                <w:sz w:val="20"/>
                <w:szCs w:val="20"/>
                <w:lang w:eastAsia="en-US"/>
              </w:rPr>
              <w:t xml:space="preserve"> or </w:t>
            </w:r>
            <w:r w:rsidRPr="00E60C7C">
              <w:rPr>
                <w:rFonts w:ascii="Arial" w:hAnsi="Arial" w:cs="Arial"/>
                <w:bCs/>
                <w:sz w:val="20"/>
                <w:szCs w:val="20"/>
                <w:lang w:eastAsia="en-US"/>
              </w:rPr>
              <w:t>Corporate Directorates.</w:t>
            </w:r>
          </w:p>
        </w:tc>
      </w:tr>
      <w:tr w:rsidR="00E60C7C" w14:paraId="321B2222" w14:textId="77777777" w:rsidTr="00E60C7C">
        <w:tc>
          <w:tcPr>
            <w:tcW w:w="1829" w:type="dxa"/>
            <w:vMerge/>
            <w:shd w:val="clear" w:color="auto" w:fill="auto"/>
          </w:tcPr>
          <w:p w14:paraId="4F142598" w14:textId="716DB4C3" w:rsidR="00E60C7C" w:rsidRPr="007748BC" w:rsidRDefault="00E60C7C" w:rsidP="006E068E">
            <w:pPr>
              <w:spacing w:line="276" w:lineRule="auto"/>
              <w:ind w:right="567"/>
              <w:rPr>
                <w:rFonts w:ascii="Arial" w:hAnsi="Arial" w:cs="Arial"/>
                <w:bCs/>
                <w:sz w:val="20"/>
                <w:szCs w:val="20"/>
                <w:highlight w:val="yellow"/>
                <w:lang w:eastAsia="en-US"/>
              </w:rPr>
            </w:pPr>
          </w:p>
        </w:tc>
        <w:tc>
          <w:tcPr>
            <w:tcW w:w="1537" w:type="dxa"/>
            <w:vMerge/>
            <w:shd w:val="clear" w:color="auto" w:fill="FF0000"/>
          </w:tcPr>
          <w:p w14:paraId="52F30DB6" w14:textId="7F80B81B" w:rsidR="00E60C7C" w:rsidRPr="007748BC" w:rsidRDefault="00E60C7C" w:rsidP="006E068E">
            <w:pPr>
              <w:spacing w:line="276" w:lineRule="auto"/>
              <w:ind w:right="567"/>
              <w:jc w:val="center"/>
              <w:rPr>
                <w:rFonts w:ascii="Arial" w:hAnsi="Arial" w:cs="Arial"/>
                <w:bCs/>
                <w:sz w:val="20"/>
                <w:szCs w:val="20"/>
                <w:highlight w:val="yellow"/>
                <w:lang w:eastAsia="en-US"/>
              </w:rPr>
            </w:pPr>
          </w:p>
        </w:tc>
        <w:tc>
          <w:tcPr>
            <w:tcW w:w="2929" w:type="dxa"/>
          </w:tcPr>
          <w:p w14:paraId="5161E29F" w14:textId="03D5C055" w:rsidR="00E60C7C" w:rsidRPr="00E60C7C" w:rsidRDefault="00E60C7C" w:rsidP="005F6906">
            <w:pPr>
              <w:spacing w:line="276" w:lineRule="auto"/>
              <w:ind w:right="567"/>
              <w:jc w:val="center"/>
              <w:rPr>
                <w:rFonts w:ascii="Arial" w:hAnsi="Arial" w:cs="Arial"/>
                <w:bCs/>
                <w:sz w:val="20"/>
                <w:szCs w:val="20"/>
                <w:lang w:eastAsia="en-US"/>
              </w:rPr>
            </w:pPr>
            <w:r w:rsidRPr="00E60C7C">
              <w:rPr>
                <w:rFonts w:ascii="Arial" w:hAnsi="Arial" w:cs="Arial"/>
                <w:bCs/>
                <w:sz w:val="20"/>
                <w:szCs w:val="20"/>
                <w:lang w:eastAsia="en-US"/>
              </w:rPr>
              <w:t>Corporate Risk Register</w:t>
            </w:r>
          </w:p>
        </w:tc>
        <w:tc>
          <w:tcPr>
            <w:tcW w:w="3481" w:type="dxa"/>
          </w:tcPr>
          <w:p w14:paraId="333FCFFE" w14:textId="77777777" w:rsidR="00E60C7C" w:rsidRPr="00E60C7C" w:rsidRDefault="00E60C7C" w:rsidP="006E068E">
            <w:pPr>
              <w:spacing w:line="276" w:lineRule="auto"/>
              <w:ind w:right="567"/>
              <w:rPr>
                <w:rFonts w:ascii="Arial" w:hAnsi="Arial" w:cs="Arial"/>
                <w:bCs/>
                <w:sz w:val="20"/>
                <w:szCs w:val="20"/>
                <w:lang w:eastAsia="en-US"/>
              </w:rPr>
            </w:pPr>
            <w:r w:rsidRPr="00E60C7C">
              <w:rPr>
                <w:rFonts w:ascii="Arial" w:hAnsi="Arial" w:cs="Arial"/>
                <w:bCs/>
                <w:sz w:val="20"/>
                <w:szCs w:val="20"/>
                <w:lang w:eastAsia="en-US"/>
              </w:rPr>
              <w:t>Extreme Operational Risks or Risks to Strategic Objectives</w:t>
            </w:r>
          </w:p>
        </w:tc>
      </w:tr>
      <w:tr w:rsidR="00B321B3" w14:paraId="4350B795" w14:textId="77777777" w:rsidTr="00E60C7C">
        <w:tc>
          <w:tcPr>
            <w:tcW w:w="1829" w:type="dxa"/>
            <w:shd w:val="clear" w:color="auto" w:fill="auto"/>
          </w:tcPr>
          <w:p w14:paraId="55F94A8B" w14:textId="77777777" w:rsidR="00B321B3" w:rsidRPr="008F0737"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Clinical Board/QSE Quarterly</w:t>
            </w:r>
          </w:p>
        </w:tc>
        <w:tc>
          <w:tcPr>
            <w:tcW w:w="1537" w:type="dxa"/>
            <w:shd w:val="clear" w:color="auto" w:fill="FF0000"/>
          </w:tcPr>
          <w:p w14:paraId="57AD8851"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15-25</w:t>
            </w:r>
          </w:p>
        </w:tc>
        <w:tc>
          <w:tcPr>
            <w:tcW w:w="2929" w:type="dxa"/>
          </w:tcPr>
          <w:p w14:paraId="375372C1"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Clinical Board/Corporate Directorate</w:t>
            </w:r>
          </w:p>
        </w:tc>
        <w:tc>
          <w:tcPr>
            <w:tcW w:w="3481" w:type="dxa"/>
          </w:tcPr>
          <w:p w14:paraId="2215408A" w14:textId="57F51C50" w:rsidR="00BF7C86"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Risks scoring 20 or &gt; require immediate escalation to Risk and Regulation team who will pass to appropriate Executive and/or committee</w:t>
            </w:r>
            <w:r w:rsidR="00BF7C86">
              <w:rPr>
                <w:rFonts w:ascii="Arial" w:hAnsi="Arial" w:cs="Arial"/>
                <w:bCs/>
                <w:sz w:val="20"/>
                <w:szCs w:val="20"/>
                <w:lang w:eastAsia="en-US"/>
              </w:rPr>
              <w:t xml:space="preserve"> and consider for </w:t>
            </w:r>
            <w:r w:rsidRPr="008F0737">
              <w:rPr>
                <w:rFonts w:ascii="Arial" w:hAnsi="Arial" w:cs="Arial"/>
                <w:bCs/>
                <w:sz w:val="20"/>
                <w:szCs w:val="20"/>
                <w:lang w:eastAsia="en-US"/>
              </w:rPr>
              <w:t xml:space="preserve">placement on </w:t>
            </w:r>
            <w:r w:rsidR="00BF7C86">
              <w:rPr>
                <w:rFonts w:ascii="Arial" w:hAnsi="Arial" w:cs="Arial"/>
                <w:bCs/>
                <w:sz w:val="20"/>
                <w:szCs w:val="20"/>
                <w:lang w:eastAsia="en-US"/>
              </w:rPr>
              <w:t xml:space="preserve">the </w:t>
            </w:r>
            <w:r w:rsidR="005F6906">
              <w:rPr>
                <w:rFonts w:ascii="Arial" w:hAnsi="Arial" w:cs="Arial"/>
                <w:bCs/>
                <w:sz w:val="20"/>
                <w:szCs w:val="20"/>
                <w:lang w:eastAsia="en-US"/>
              </w:rPr>
              <w:t xml:space="preserve">Corporate </w:t>
            </w:r>
            <w:r w:rsidRPr="008F0737">
              <w:rPr>
                <w:rFonts w:ascii="Arial" w:hAnsi="Arial" w:cs="Arial"/>
                <w:bCs/>
                <w:sz w:val="20"/>
                <w:szCs w:val="20"/>
                <w:lang w:eastAsia="en-US"/>
              </w:rPr>
              <w:t>Risk Register and</w:t>
            </w:r>
            <w:r w:rsidR="00BF7C86">
              <w:rPr>
                <w:rFonts w:ascii="Arial" w:hAnsi="Arial" w:cs="Arial"/>
                <w:bCs/>
                <w:sz w:val="20"/>
                <w:szCs w:val="20"/>
                <w:lang w:eastAsia="en-US"/>
              </w:rPr>
              <w:t xml:space="preserve">, </w:t>
            </w:r>
            <w:r w:rsidRPr="008F0737">
              <w:rPr>
                <w:rFonts w:ascii="Arial" w:hAnsi="Arial" w:cs="Arial"/>
                <w:bCs/>
                <w:sz w:val="20"/>
                <w:szCs w:val="20"/>
                <w:lang w:eastAsia="en-US"/>
              </w:rPr>
              <w:t xml:space="preserve">if strategic objectives </w:t>
            </w:r>
            <w:r w:rsidR="00BF7C86">
              <w:rPr>
                <w:rFonts w:ascii="Arial" w:hAnsi="Arial" w:cs="Arial"/>
                <w:bCs/>
                <w:sz w:val="20"/>
                <w:szCs w:val="20"/>
                <w:lang w:eastAsia="en-US"/>
              </w:rPr>
              <w:t xml:space="preserve">are </w:t>
            </w:r>
            <w:r w:rsidRPr="008F0737">
              <w:rPr>
                <w:rFonts w:ascii="Arial" w:hAnsi="Arial" w:cs="Arial"/>
                <w:bCs/>
                <w:sz w:val="20"/>
                <w:szCs w:val="20"/>
                <w:lang w:eastAsia="en-US"/>
              </w:rPr>
              <w:t>threatened</w:t>
            </w:r>
            <w:r w:rsidR="00BF7C86">
              <w:rPr>
                <w:rFonts w:ascii="Arial" w:hAnsi="Arial" w:cs="Arial"/>
                <w:bCs/>
                <w:sz w:val="20"/>
                <w:szCs w:val="20"/>
                <w:lang w:eastAsia="en-US"/>
              </w:rPr>
              <w:t>,</w:t>
            </w:r>
            <w:r w:rsidRPr="008F0737">
              <w:rPr>
                <w:rFonts w:ascii="Arial" w:hAnsi="Arial" w:cs="Arial"/>
                <w:bCs/>
                <w:sz w:val="20"/>
                <w:szCs w:val="20"/>
                <w:lang w:eastAsia="en-US"/>
              </w:rPr>
              <w:t xml:space="preserve"> for </w:t>
            </w:r>
            <w:r w:rsidR="00BF7C86">
              <w:rPr>
                <w:rFonts w:ascii="Arial" w:hAnsi="Arial" w:cs="Arial"/>
                <w:bCs/>
                <w:sz w:val="20"/>
                <w:szCs w:val="20"/>
                <w:lang w:eastAsia="en-US"/>
              </w:rPr>
              <w:t xml:space="preserve">ultimate placement on the </w:t>
            </w:r>
            <w:r w:rsidRPr="008F0737">
              <w:rPr>
                <w:rFonts w:ascii="Arial" w:hAnsi="Arial" w:cs="Arial"/>
                <w:bCs/>
                <w:sz w:val="20"/>
                <w:szCs w:val="20"/>
                <w:lang w:eastAsia="en-US"/>
              </w:rPr>
              <w:t xml:space="preserve">BAF. </w:t>
            </w:r>
          </w:p>
          <w:p w14:paraId="1F4E9BB0" w14:textId="77777777" w:rsidR="00BF7C86" w:rsidRDefault="00BF7C86" w:rsidP="006E068E">
            <w:pPr>
              <w:spacing w:line="276" w:lineRule="auto"/>
              <w:ind w:right="567"/>
              <w:rPr>
                <w:rFonts w:ascii="Arial" w:hAnsi="Arial" w:cs="Arial"/>
                <w:bCs/>
                <w:sz w:val="20"/>
                <w:szCs w:val="20"/>
                <w:lang w:eastAsia="en-US"/>
              </w:rPr>
            </w:pPr>
          </w:p>
          <w:p w14:paraId="17661C19" w14:textId="2600B69D" w:rsidR="00B321B3" w:rsidRPr="008F0737" w:rsidRDefault="00BF7C86" w:rsidP="006E068E">
            <w:pPr>
              <w:spacing w:line="276" w:lineRule="auto"/>
              <w:ind w:right="567"/>
              <w:rPr>
                <w:rFonts w:ascii="Arial" w:hAnsi="Arial" w:cs="Arial"/>
                <w:bCs/>
                <w:sz w:val="20"/>
                <w:szCs w:val="20"/>
                <w:lang w:eastAsia="en-US"/>
              </w:rPr>
            </w:pPr>
            <w:r>
              <w:rPr>
                <w:rFonts w:ascii="Arial" w:hAnsi="Arial" w:cs="Arial"/>
                <w:bCs/>
                <w:sz w:val="20"/>
                <w:szCs w:val="20"/>
                <w:lang w:eastAsia="en-US"/>
              </w:rPr>
              <w:t xml:space="preserve">Risks scoring less than 20 should be retained and managed at Clinical Board/Corporate Directorate level unless they require escalation to their complexity or cross health board impact.  </w:t>
            </w:r>
          </w:p>
        </w:tc>
      </w:tr>
      <w:tr w:rsidR="00B321B3" w14:paraId="6D0D0E24" w14:textId="77777777" w:rsidTr="00E60C7C">
        <w:tc>
          <w:tcPr>
            <w:tcW w:w="1829" w:type="dxa"/>
            <w:shd w:val="clear" w:color="auto" w:fill="auto"/>
          </w:tcPr>
          <w:p w14:paraId="0A9FBA6E" w14:textId="77777777" w:rsidR="00B321B3" w:rsidRPr="008F0737"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Directorate Meeting Monthly</w:t>
            </w:r>
          </w:p>
        </w:tc>
        <w:tc>
          <w:tcPr>
            <w:tcW w:w="1537" w:type="dxa"/>
            <w:shd w:val="clear" w:color="auto" w:fill="FFC000"/>
          </w:tcPr>
          <w:p w14:paraId="2CBFC5A2"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8-12</w:t>
            </w:r>
          </w:p>
        </w:tc>
        <w:tc>
          <w:tcPr>
            <w:tcW w:w="2929" w:type="dxa"/>
          </w:tcPr>
          <w:p w14:paraId="540DB01E" w14:textId="2CB78A06"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Directorate</w:t>
            </w:r>
          </w:p>
        </w:tc>
        <w:tc>
          <w:tcPr>
            <w:tcW w:w="3481" w:type="dxa"/>
          </w:tcPr>
          <w:p w14:paraId="2C2A47B1" w14:textId="77777777" w:rsidR="00B321B3" w:rsidRPr="008F0737"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 xml:space="preserve">Risk added to Directorate Risk Register. Risks to be reviewed monthly. </w:t>
            </w:r>
          </w:p>
        </w:tc>
      </w:tr>
      <w:tr w:rsidR="00B321B3" w14:paraId="056880BF" w14:textId="77777777" w:rsidTr="00E60C7C">
        <w:tc>
          <w:tcPr>
            <w:tcW w:w="1829" w:type="dxa"/>
            <w:shd w:val="clear" w:color="auto" w:fill="auto"/>
          </w:tcPr>
          <w:p w14:paraId="28E467CD" w14:textId="27219025" w:rsidR="00B321B3" w:rsidRPr="008F0737"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 xml:space="preserve">Ward Department Risk Review meetings – at least </w:t>
            </w:r>
            <w:r w:rsidR="00DD5A2C">
              <w:rPr>
                <w:rFonts w:ascii="Arial" w:hAnsi="Arial" w:cs="Arial"/>
                <w:bCs/>
                <w:sz w:val="20"/>
                <w:szCs w:val="20"/>
                <w:lang w:eastAsia="en-US"/>
              </w:rPr>
              <w:t xml:space="preserve">quarterly. </w:t>
            </w:r>
            <w:r w:rsidRPr="008F0737">
              <w:rPr>
                <w:rFonts w:ascii="Arial" w:hAnsi="Arial" w:cs="Arial"/>
                <w:bCs/>
                <w:sz w:val="20"/>
                <w:szCs w:val="20"/>
                <w:lang w:eastAsia="en-US"/>
              </w:rPr>
              <w:t xml:space="preserve"> </w:t>
            </w:r>
          </w:p>
        </w:tc>
        <w:tc>
          <w:tcPr>
            <w:tcW w:w="1537" w:type="dxa"/>
            <w:shd w:val="clear" w:color="auto" w:fill="FFFF00"/>
          </w:tcPr>
          <w:p w14:paraId="5D6EEC87"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4-6</w:t>
            </w:r>
          </w:p>
        </w:tc>
        <w:tc>
          <w:tcPr>
            <w:tcW w:w="2929" w:type="dxa"/>
          </w:tcPr>
          <w:p w14:paraId="0374D4B5" w14:textId="1836CE3E" w:rsidR="00B321B3" w:rsidRPr="008F0737" w:rsidRDefault="00B321B3" w:rsidP="006E068E">
            <w:pPr>
              <w:spacing w:line="276" w:lineRule="auto"/>
              <w:ind w:right="567"/>
              <w:jc w:val="both"/>
              <w:rPr>
                <w:rFonts w:ascii="Arial" w:hAnsi="Arial" w:cs="Arial"/>
                <w:bCs/>
                <w:sz w:val="20"/>
                <w:szCs w:val="20"/>
                <w:lang w:eastAsia="en-US"/>
              </w:rPr>
            </w:pPr>
            <w:r w:rsidRPr="008F0737">
              <w:rPr>
                <w:rFonts w:ascii="Arial" w:hAnsi="Arial" w:cs="Arial"/>
                <w:bCs/>
                <w:sz w:val="20"/>
                <w:szCs w:val="20"/>
                <w:lang w:eastAsia="en-US"/>
              </w:rPr>
              <w:t>Ward/Department</w:t>
            </w:r>
            <w:r w:rsidR="00482D73">
              <w:rPr>
                <w:rFonts w:ascii="Arial" w:hAnsi="Arial" w:cs="Arial"/>
                <w:bCs/>
                <w:sz w:val="20"/>
                <w:szCs w:val="20"/>
                <w:lang w:eastAsia="en-US"/>
              </w:rPr>
              <w:t>/Team</w:t>
            </w:r>
          </w:p>
        </w:tc>
        <w:tc>
          <w:tcPr>
            <w:tcW w:w="3481" w:type="dxa"/>
          </w:tcPr>
          <w:p w14:paraId="3410D92E" w14:textId="5D2F9B7C" w:rsidR="00B321B3" w:rsidRPr="008F0737" w:rsidRDefault="00B321B3" w:rsidP="005F6906">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 xml:space="preserve">Inform Line Manager and risk may be added to the Risk Register. These risks </w:t>
            </w:r>
            <w:r w:rsidR="009D6D08">
              <w:rPr>
                <w:rFonts w:ascii="Arial" w:hAnsi="Arial" w:cs="Arial"/>
                <w:bCs/>
                <w:sz w:val="20"/>
                <w:szCs w:val="20"/>
                <w:lang w:eastAsia="en-US"/>
              </w:rPr>
              <w:t xml:space="preserve">will </w:t>
            </w:r>
            <w:r w:rsidRPr="008F0737">
              <w:rPr>
                <w:rFonts w:ascii="Arial" w:hAnsi="Arial" w:cs="Arial"/>
                <w:bCs/>
                <w:sz w:val="20"/>
                <w:szCs w:val="20"/>
                <w:lang w:eastAsia="en-US"/>
              </w:rPr>
              <w:t xml:space="preserve">be managed by the Line Manager/Department Manager. These risks will form part of the departmental risk register that will be reviewed by the department </w:t>
            </w:r>
            <w:r w:rsidR="005F6906">
              <w:rPr>
                <w:rFonts w:ascii="Arial" w:hAnsi="Arial" w:cs="Arial"/>
                <w:bCs/>
                <w:sz w:val="20"/>
                <w:szCs w:val="20"/>
                <w:lang w:eastAsia="en-US"/>
              </w:rPr>
              <w:t xml:space="preserve">at </w:t>
            </w:r>
            <w:r w:rsidRPr="008F0737">
              <w:rPr>
                <w:rFonts w:ascii="Arial" w:hAnsi="Arial" w:cs="Arial"/>
                <w:bCs/>
                <w:sz w:val="20"/>
                <w:szCs w:val="20"/>
                <w:lang w:eastAsia="en-US"/>
              </w:rPr>
              <w:t xml:space="preserve">least every 6 months. </w:t>
            </w:r>
          </w:p>
        </w:tc>
      </w:tr>
      <w:tr w:rsidR="00B321B3" w14:paraId="461A9807" w14:textId="77777777" w:rsidTr="00E60C7C">
        <w:tc>
          <w:tcPr>
            <w:tcW w:w="1829" w:type="dxa"/>
            <w:shd w:val="clear" w:color="auto" w:fill="auto"/>
          </w:tcPr>
          <w:p w14:paraId="151FDA5C"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 xml:space="preserve">Risk Review meetings – at least 6 monthly </w:t>
            </w:r>
          </w:p>
        </w:tc>
        <w:tc>
          <w:tcPr>
            <w:tcW w:w="1537" w:type="dxa"/>
            <w:shd w:val="clear" w:color="auto" w:fill="92D050"/>
          </w:tcPr>
          <w:p w14:paraId="0208AD07" w14:textId="77777777" w:rsidR="00B321B3" w:rsidRPr="008F0737" w:rsidRDefault="00B321B3" w:rsidP="006E068E">
            <w:pPr>
              <w:spacing w:line="276" w:lineRule="auto"/>
              <w:ind w:right="567"/>
              <w:jc w:val="center"/>
              <w:rPr>
                <w:rFonts w:ascii="Arial" w:hAnsi="Arial" w:cs="Arial"/>
                <w:bCs/>
                <w:sz w:val="20"/>
                <w:szCs w:val="20"/>
                <w:lang w:eastAsia="en-US"/>
              </w:rPr>
            </w:pPr>
            <w:r w:rsidRPr="008F0737">
              <w:rPr>
                <w:rFonts w:ascii="Arial" w:hAnsi="Arial" w:cs="Arial"/>
                <w:bCs/>
                <w:sz w:val="20"/>
                <w:szCs w:val="20"/>
                <w:lang w:eastAsia="en-US"/>
              </w:rPr>
              <w:t>1-3</w:t>
            </w:r>
          </w:p>
        </w:tc>
        <w:tc>
          <w:tcPr>
            <w:tcW w:w="2929" w:type="dxa"/>
          </w:tcPr>
          <w:p w14:paraId="21E2A276" w14:textId="0992CDA2" w:rsidR="00B321B3" w:rsidRPr="008F0737" w:rsidRDefault="00B321B3" w:rsidP="006E068E">
            <w:pPr>
              <w:spacing w:line="276" w:lineRule="auto"/>
              <w:ind w:right="567"/>
              <w:jc w:val="both"/>
              <w:rPr>
                <w:rFonts w:ascii="Arial" w:hAnsi="Arial" w:cs="Arial"/>
                <w:bCs/>
                <w:sz w:val="20"/>
                <w:szCs w:val="20"/>
                <w:lang w:eastAsia="en-US"/>
              </w:rPr>
            </w:pPr>
            <w:r w:rsidRPr="008F0737">
              <w:rPr>
                <w:rFonts w:ascii="Arial" w:hAnsi="Arial" w:cs="Arial"/>
                <w:bCs/>
                <w:sz w:val="20"/>
                <w:szCs w:val="20"/>
                <w:lang w:eastAsia="en-US"/>
              </w:rPr>
              <w:t>Ward/Department</w:t>
            </w:r>
            <w:r w:rsidR="00482D73">
              <w:rPr>
                <w:rFonts w:ascii="Arial" w:hAnsi="Arial" w:cs="Arial"/>
                <w:bCs/>
                <w:sz w:val="20"/>
                <w:szCs w:val="20"/>
                <w:lang w:eastAsia="en-US"/>
              </w:rPr>
              <w:t>/Team</w:t>
            </w:r>
          </w:p>
        </w:tc>
        <w:tc>
          <w:tcPr>
            <w:tcW w:w="3481" w:type="dxa"/>
          </w:tcPr>
          <w:p w14:paraId="0E7F5633" w14:textId="77777777" w:rsidR="00B321B3" w:rsidRPr="008F0737" w:rsidRDefault="00B321B3" w:rsidP="006E068E">
            <w:pPr>
              <w:spacing w:line="276" w:lineRule="auto"/>
              <w:ind w:right="567"/>
              <w:rPr>
                <w:rFonts w:ascii="Arial" w:hAnsi="Arial" w:cs="Arial"/>
                <w:bCs/>
                <w:sz w:val="20"/>
                <w:szCs w:val="20"/>
                <w:lang w:eastAsia="en-US"/>
              </w:rPr>
            </w:pPr>
            <w:r w:rsidRPr="008F0737">
              <w:rPr>
                <w:rFonts w:ascii="Arial" w:hAnsi="Arial" w:cs="Arial"/>
                <w:bCs/>
                <w:sz w:val="20"/>
                <w:szCs w:val="20"/>
                <w:lang w:eastAsia="en-US"/>
              </w:rPr>
              <w:t>If unable to immediately mitigate the risk, add to local risk register. This risk should be managed locally with all staff having authority to manage the risk. These risks form part of the departmental risk register.</w:t>
            </w:r>
          </w:p>
        </w:tc>
      </w:tr>
      <w:tr w:rsidR="00B321B3" w14:paraId="129F3BB6" w14:textId="77777777" w:rsidTr="006E068E">
        <w:tc>
          <w:tcPr>
            <w:tcW w:w="9776" w:type="dxa"/>
            <w:gridSpan w:val="4"/>
            <w:shd w:val="clear" w:color="auto" w:fill="auto"/>
          </w:tcPr>
          <w:p w14:paraId="0547128C" w14:textId="16EFCD48" w:rsidR="00B321B3" w:rsidRPr="008F0737" w:rsidRDefault="002C0435" w:rsidP="00224D22">
            <w:pPr>
              <w:spacing w:line="276" w:lineRule="auto"/>
              <w:ind w:right="567"/>
              <w:rPr>
                <w:rFonts w:ascii="Arial" w:hAnsi="Arial" w:cs="Arial"/>
                <w:bCs/>
                <w:sz w:val="20"/>
                <w:szCs w:val="20"/>
                <w:lang w:eastAsia="en-US"/>
              </w:rPr>
            </w:pPr>
            <w:r>
              <w:rPr>
                <w:rFonts w:ascii="Arial" w:hAnsi="Arial" w:cs="Arial"/>
                <w:bCs/>
                <w:sz w:val="20"/>
                <w:szCs w:val="20"/>
                <w:lang w:eastAsia="en-US"/>
              </w:rPr>
              <w:t>Figure 4</w:t>
            </w:r>
            <w:r w:rsidR="00224D22">
              <w:rPr>
                <w:rFonts w:ascii="Arial" w:hAnsi="Arial" w:cs="Arial"/>
                <w:bCs/>
                <w:sz w:val="20"/>
                <w:szCs w:val="20"/>
                <w:lang w:eastAsia="en-US"/>
              </w:rPr>
              <w:t xml:space="preserve">: </w:t>
            </w:r>
            <w:r w:rsidR="00BF7C86">
              <w:rPr>
                <w:rFonts w:ascii="Arial" w:hAnsi="Arial" w:cs="Arial"/>
                <w:bCs/>
                <w:sz w:val="20"/>
                <w:szCs w:val="20"/>
                <w:lang w:eastAsia="en-US"/>
              </w:rPr>
              <w:t>Risk Escalation Guide</w:t>
            </w:r>
          </w:p>
        </w:tc>
      </w:tr>
    </w:tbl>
    <w:p w14:paraId="064F7A64" w14:textId="77777777" w:rsidR="00B321B3" w:rsidRDefault="00B321B3" w:rsidP="004A03A5">
      <w:pPr>
        <w:spacing w:line="276" w:lineRule="auto"/>
        <w:ind w:right="567"/>
        <w:jc w:val="both"/>
        <w:rPr>
          <w:rFonts w:ascii="Arial" w:hAnsi="Arial" w:cs="Arial"/>
          <w:bCs/>
          <w:lang w:eastAsia="en-US"/>
        </w:rPr>
      </w:pPr>
    </w:p>
    <w:p w14:paraId="7E43D7FE" w14:textId="37C1C5C8" w:rsidR="004A03A5" w:rsidRPr="001E3776" w:rsidRDefault="00FD6BFA" w:rsidP="00BB3732">
      <w:pPr>
        <w:pStyle w:val="Default"/>
        <w:spacing w:line="276" w:lineRule="auto"/>
        <w:ind w:right="567"/>
        <w:rPr>
          <w:b/>
          <w:color w:val="auto"/>
        </w:rPr>
      </w:pPr>
      <w:r>
        <w:rPr>
          <w:b/>
          <w:color w:val="auto"/>
        </w:rPr>
        <w:t xml:space="preserve">6.7.3  </w:t>
      </w:r>
      <w:r w:rsidR="004A03A5" w:rsidRPr="001E3776">
        <w:rPr>
          <w:b/>
          <w:color w:val="auto"/>
        </w:rPr>
        <w:t>Board Assurance Framework (BAF)</w:t>
      </w:r>
    </w:p>
    <w:p w14:paraId="0BC21F31" w14:textId="77777777" w:rsidR="004A03A5" w:rsidRPr="001E3776" w:rsidRDefault="004A03A5" w:rsidP="00BB3732">
      <w:pPr>
        <w:pStyle w:val="Default"/>
        <w:spacing w:line="276" w:lineRule="auto"/>
        <w:ind w:right="567"/>
        <w:rPr>
          <w:b/>
          <w:color w:val="auto"/>
        </w:rPr>
      </w:pPr>
    </w:p>
    <w:p w14:paraId="184ECB78" w14:textId="36A47596" w:rsidR="004A03A5" w:rsidRDefault="004A03A5" w:rsidP="00BB3732">
      <w:pPr>
        <w:pStyle w:val="Default"/>
        <w:spacing w:line="276" w:lineRule="auto"/>
        <w:ind w:right="567"/>
      </w:pPr>
      <w:r w:rsidRPr="001E3776">
        <w:t xml:space="preserve">The BAF </w:t>
      </w:r>
      <w:r w:rsidR="00E60C7C">
        <w:t xml:space="preserve">identifies from the Corporate Risk Register </w:t>
      </w:r>
      <w:r w:rsidRPr="001E3776">
        <w:t xml:space="preserve">the highest risks faced by the Health Board in </w:t>
      </w:r>
      <w:r w:rsidR="00E60C7C">
        <w:t>achieving i</w:t>
      </w:r>
      <w:r w:rsidRPr="001E3776">
        <w:t>ts strategic objectives</w:t>
      </w:r>
      <w:r w:rsidR="00E60C7C">
        <w:t xml:space="preserve">, </w:t>
      </w:r>
      <w:r w:rsidR="00E60C7C" w:rsidRPr="001E3776">
        <w:t xml:space="preserve">and the gaps in assurances on which the Board relies. </w:t>
      </w:r>
    </w:p>
    <w:p w14:paraId="5E3FDDCC" w14:textId="77777777" w:rsidR="00E60C7C" w:rsidRPr="001E3776" w:rsidRDefault="00E60C7C" w:rsidP="00BB3732">
      <w:pPr>
        <w:pStyle w:val="Default"/>
        <w:spacing w:line="276" w:lineRule="auto"/>
        <w:ind w:right="567"/>
      </w:pPr>
    </w:p>
    <w:p w14:paraId="21E06D9F" w14:textId="77777777" w:rsidR="004A03A5" w:rsidRPr="001E3776" w:rsidRDefault="004A03A5" w:rsidP="00BB3732">
      <w:pPr>
        <w:pStyle w:val="Default"/>
        <w:spacing w:line="276" w:lineRule="auto"/>
        <w:ind w:right="567"/>
      </w:pPr>
      <w:r w:rsidRPr="001E3776">
        <w:t xml:space="preserve">The BAF is developed through the following key steps: </w:t>
      </w:r>
    </w:p>
    <w:p w14:paraId="39DA3AFD" w14:textId="77777777" w:rsidR="004A03A5" w:rsidRPr="001E3776" w:rsidRDefault="004A03A5" w:rsidP="00BB3732">
      <w:pPr>
        <w:pStyle w:val="Default"/>
        <w:spacing w:line="276" w:lineRule="auto"/>
        <w:ind w:right="567"/>
      </w:pPr>
    </w:p>
    <w:p w14:paraId="0415C7AB" w14:textId="2C9CE8FB" w:rsidR="004A03A5" w:rsidRPr="001E3776" w:rsidRDefault="00710FC7" w:rsidP="00710FC7">
      <w:pPr>
        <w:pStyle w:val="Default"/>
        <w:spacing w:line="276" w:lineRule="auto"/>
        <w:ind w:left="720" w:right="567"/>
      </w:pPr>
      <w:r>
        <w:lastRenderedPageBreak/>
        <w:t xml:space="preserve">a. </w:t>
      </w:r>
      <w:r w:rsidR="004A03A5" w:rsidRPr="001E3776">
        <w:t>The Board annually agree the Strategic objectives as part of the business planning cycle.</w:t>
      </w:r>
    </w:p>
    <w:p w14:paraId="529990BC" w14:textId="77777777" w:rsidR="004A03A5" w:rsidRPr="001E3776" w:rsidRDefault="004A03A5" w:rsidP="00710FC7">
      <w:pPr>
        <w:pStyle w:val="Default"/>
        <w:spacing w:line="276" w:lineRule="auto"/>
        <w:ind w:left="927" w:right="567"/>
      </w:pPr>
    </w:p>
    <w:p w14:paraId="68525D2D" w14:textId="75197AAF" w:rsidR="004A03A5" w:rsidRPr="001E3776" w:rsidRDefault="00710FC7" w:rsidP="00710FC7">
      <w:pPr>
        <w:pStyle w:val="Default"/>
        <w:spacing w:line="276" w:lineRule="auto"/>
        <w:ind w:left="720" w:right="567"/>
      </w:pPr>
      <w:r>
        <w:t xml:space="preserve">b. </w:t>
      </w:r>
      <w:r w:rsidR="004A03A5" w:rsidRPr="001E3776">
        <w:t>The Management Executive</w:t>
      </w:r>
      <w:r w:rsidR="009D515C">
        <w:t>,</w:t>
      </w:r>
      <w:r w:rsidR="004A03A5" w:rsidRPr="001E3776">
        <w:t xml:space="preserve"> with the support of the Director of Corporate Governance</w:t>
      </w:r>
      <w:r w:rsidR="009D515C">
        <w:t>,</w:t>
      </w:r>
      <w:r w:rsidR="004A03A5" w:rsidRPr="001E3776">
        <w:t xml:space="preserve"> will draft the principle risks that may threaten the achievement of the strategic objectives; these risks will then be discussed and approved by the Board of Directors. </w:t>
      </w:r>
    </w:p>
    <w:p w14:paraId="3ACD823B" w14:textId="77777777" w:rsidR="004A03A5" w:rsidRPr="001E3776" w:rsidRDefault="004A03A5" w:rsidP="00BB3732">
      <w:pPr>
        <w:pStyle w:val="Default"/>
        <w:spacing w:line="276" w:lineRule="auto"/>
        <w:ind w:left="1276" w:right="567" w:hanging="567"/>
      </w:pPr>
    </w:p>
    <w:p w14:paraId="7909E713" w14:textId="11F7C10F" w:rsidR="004A03A5" w:rsidRDefault="00710FC7" w:rsidP="00710FC7">
      <w:pPr>
        <w:pStyle w:val="Default"/>
        <w:spacing w:line="276" w:lineRule="auto"/>
        <w:ind w:left="709" w:right="567"/>
      </w:pPr>
      <w:r>
        <w:t xml:space="preserve">c. </w:t>
      </w:r>
      <w:r w:rsidR="004A03A5" w:rsidRPr="001E3776">
        <w:t xml:space="preserve">For each principle risk the Executive Lead will: </w:t>
      </w:r>
    </w:p>
    <w:p w14:paraId="68B609A1" w14:textId="77777777" w:rsidR="00710FC7" w:rsidRPr="001E3776" w:rsidRDefault="00710FC7" w:rsidP="00710FC7">
      <w:pPr>
        <w:pStyle w:val="Default"/>
        <w:spacing w:line="276" w:lineRule="auto"/>
        <w:ind w:left="709" w:right="567"/>
      </w:pPr>
    </w:p>
    <w:p w14:paraId="0BF2B559" w14:textId="2A9C53A2" w:rsidR="004A03A5" w:rsidRDefault="00710FC7" w:rsidP="00710FC7">
      <w:pPr>
        <w:pStyle w:val="Default"/>
        <w:spacing w:line="276" w:lineRule="auto"/>
        <w:ind w:left="1276" w:right="567"/>
      </w:pPr>
      <w:r>
        <w:t xml:space="preserve">(1)  </w:t>
      </w:r>
      <w:r w:rsidR="004A03A5" w:rsidRPr="001E3776">
        <w:t>Give an initial (inherent) risk score, by determ</w:t>
      </w:r>
      <w:r w:rsidR="004A03A5">
        <w:t xml:space="preserve">ining the consequence and </w:t>
      </w:r>
      <w:r w:rsidR="004A03A5" w:rsidRPr="001E3776">
        <w:t xml:space="preserve">likelihood of </w:t>
      </w:r>
      <w:r w:rsidR="002C0435" w:rsidRPr="001E3776">
        <w:t xml:space="preserve">the </w:t>
      </w:r>
      <w:r w:rsidR="002C0435">
        <w:t>risk</w:t>
      </w:r>
      <w:r w:rsidR="004A03A5" w:rsidRPr="001E3776">
        <w:t xml:space="preserve"> being realised</w:t>
      </w:r>
      <w:r w:rsidR="002C0435">
        <w:t xml:space="preserve">. </w:t>
      </w:r>
      <w:r w:rsidR="004A03A5" w:rsidRPr="001E3776">
        <w:t xml:space="preserve"> </w:t>
      </w:r>
    </w:p>
    <w:p w14:paraId="4A414824" w14:textId="77777777" w:rsidR="00710FC7" w:rsidRPr="001E3776" w:rsidRDefault="00710FC7" w:rsidP="00710FC7">
      <w:pPr>
        <w:pStyle w:val="Default"/>
        <w:spacing w:line="276" w:lineRule="auto"/>
        <w:ind w:left="1276" w:right="567"/>
      </w:pPr>
    </w:p>
    <w:p w14:paraId="7923CB1B" w14:textId="45796232" w:rsidR="004A03A5" w:rsidRPr="001E3776" w:rsidRDefault="00710FC7" w:rsidP="00710FC7">
      <w:pPr>
        <w:pStyle w:val="Default"/>
        <w:spacing w:line="276" w:lineRule="auto"/>
        <w:ind w:left="1276" w:right="567"/>
      </w:pPr>
      <w:r>
        <w:t xml:space="preserve">(2)  </w:t>
      </w:r>
      <w:r w:rsidR="004A03A5" w:rsidRPr="001E3776">
        <w:t>Link the risk to the strategic objectives</w:t>
      </w:r>
      <w:r w:rsidR="002C0435">
        <w:t>.</w:t>
      </w:r>
      <w:r w:rsidR="004A03A5" w:rsidRPr="001E3776">
        <w:t xml:space="preserve"> </w:t>
      </w:r>
    </w:p>
    <w:p w14:paraId="6D33B85A" w14:textId="77777777" w:rsidR="004A03A5" w:rsidRPr="001E3776" w:rsidRDefault="004A03A5" w:rsidP="00BB3732">
      <w:pPr>
        <w:pStyle w:val="Default"/>
        <w:spacing w:line="276" w:lineRule="auto"/>
        <w:ind w:left="1276" w:right="567" w:hanging="567"/>
      </w:pPr>
    </w:p>
    <w:p w14:paraId="7434441C" w14:textId="0AD84E43" w:rsidR="004A03A5" w:rsidRDefault="00710FC7" w:rsidP="00710FC7">
      <w:pPr>
        <w:pStyle w:val="Default"/>
        <w:spacing w:line="276" w:lineRule="auto"/>
        <w:ind w:left="709" w:right="567"/>
      </w:pPr>
      <w:r>
        <w:t>d. Risks</w:t>
      </w:r>
      <w:r w:rsidR="004A03A5" w:rsidRPr="001E3776">
        <w:t xml:space="preserve"> from the previous year’s BAF will be reviewed and a decision made whether to: </w:t>
      </w:r>
    </w:p>
    <w:p w14:paraId="77614E59" w14:textId="77777777" w:rsidR="00710FC7" w:rsidRPr="001E3776" w:rsidRDefault="00710FC7" w:rsidP="00710FC7">
      <w:pPr>
        <w:pStyle w:val="Default"/>
        <w:spacing w:line="276" w:lineRule="auto"/>
        <w:ind w:left="709" w:right="567"/>
      </w:pPr>
    </w:p>
    <w:p w14:paraId="1425EA46" w14:textId="1411B856" w:rsidR="004A03A5" w:rsidRDefault="00710FC7" w:rsidP="00710FC7">
      <w:pPr>
        <w:pStyle w:val="Default"/>
        <w:spacing w:line="276" w:lineRule="auto"/>
        <w:ind w:left="1276" w:right="567"/>
      </w:pPr>
      <w:r>
        <w:t xml:space="preserve">(1)  </w:t>
      </w:r>
      <w:r w:rsidR="004A03A5" w:rsidRPr="001E3776">
        <w:t>Transfer the risk on to the BAF for the current year</w:t>
      </w:r>
      <w:r w:rsidR="002C0435">
        <w:t>.</w:t>
      </w:r>
      <w:r w:rsidR="004A03A5" w:rsidRPr="001E3776">
        <w:t xml:space="preserve"> </w:t>
      </w:r>
    </w:p>
    <w:p w14:paraId="1E6D6CCC" w14:textId="77777777" w:rsidR="00710FC7" w:rsidRPr="001E3776" w:rsidRDefault="00710FC7" w:rsidP="00710FC7">
      <w:pPr>
        <w:pStyle w:val="Default"/>
        <w:spacing w:line="276" w:lineRule="auto"/>
        <w:ind w:left="1276" w:right="567"/>
      </w:pPr>
    </w:p>
    <w:p w14:paraId="6205B1A6" w14:textId="1579CE87" w:rsidR="00710FC7" w:rsidRDefault="00710FC7" w:rsidP="00710FC7">
      <w:pPr>
        <w:pStyle w:val="Default"/>
        <w:spacing w:line="276" w:lineRule="auto"/>
        <w:ind w:left="1276" w:right="567"/>
      </w:pPr>
      <w:r>
        <w:t xml:space="preserve">(2)  </w:t>
      </w:r>
      <w:r w:rsidR="004A03A5" w:rsidRPr="001E3776">
        <w:t xml:space="preserve">Move the risk to the </w:t>
      </w:r>
      <w:r w:rsidR="009D515C">
        <w:t>C</w:t>
      </w:r>
      <w:r w:rsidR="005F6906">
        <w:t xml:space="preserve">orporate </w:t>
      </w:r>
      <w:r w:rsidR="009D515C">
        <w:t>Risk R</w:t>
      </w:r>
      <w:r w:rsidR="004A03A5">
        <w:t xml:space="preserve">egister </w:t>
      </w:r>
      <w:r w:rsidR="002C0435">
        <w:t>and nominate a Risk O</w:t>
      </w:r>
      <w:r w:rsidR="004A03A5" w:rsidRPr="001E3776">
        <w:t xml:space="preserve">wner </w:t>
      </w:r>
      <w:r w:rsidR="002C0435">
        <w:t xml:space="preserve">or </w:t>
      </w:r>
      <w:r w:rsidR="004A03A5" w:rsidRPr="001E3776">
        <w:t>Management Group</w:t>
      </w:r>
      <w:r w:rsidR="002C0435">
        <w:t>.</w:t>
      </w:r>
      <w:r w:rsidR="004A03A5" w:rsidRPr="001E3776">
        <w:t xml:space="preserve"> </w:t>
      </w:r>
    </w:p>
    <w:p w14:paraId="66F39510" w14:textId="77777777" w:rsidR="00710FC7" w:rsidRPr="001E3776" w:rsidRDefault="00710FC7" w:rsidP="00710FC7">
      <w:pPr>
        <w:pStyle w:val="Default"/>
        <w:spacing w:line="276" w:lineRule="auto"/>
        <w:ind w:left="1276" w:right="567"/>
      </w:pPr>
    </w:p>
    <w:p w14:paraId="4A9BB06F" w14:textId="0F7D08CC" w:rsidR="004A03A5" w:rsidRPr="001E3776" w:rsidRDefault="00710FC7" w:rsidP="00710FC7">
      <w:pPr>
        <w:pStyle w:val="Default"/>
        <w:spacing w:line="276" w:lineRule="auto"/>
        <w:ind w:left="1276" w:right="567"/>
      </w:pPr>
      <w:r>
        <w:t xml:space="preserve">(3)  </w:t>
      </w:r>
      <w:r w:rsidR="002C0435">
        <w:t xml:space="preserve">Accept or </w:t>
      </w:r>
      <w:r w:rsidR="004A03A5" w:rsidRPr="001E3776">
        <w:t>Close the risk</w:t>
      </w:r>
      <w:r w:rsidR="002C0435">
        <w:t>.</w:t>
      </w:r>
      <w:r w:rsidR="004A03A5" w:rsidRPr="001E3776">
        <w:t xml:space="preserve"> </w:t>
      </w:r>
    </w:p>
    <w:p w14:paraId="51CC6FE9" w14:textId="77777777" w:rsidR="004A03A5" w:rsidRPr="001E3776" w:rsidRDefault="004A03A5" w:rsidP="00BB3732">
      <w:pPr>
        <w:pStyle w:val="Default"/>
        <w:spacing w:line="276" w:lineRule="auto"/>
        <w:ind w:left="1276" w:right="567" w:hanging="567"/>
      </w:pPr>
    </w:p>
    <w:p w14:paraId="2AEE1277" w14:textId="64E9C617" w:rsidR="004A03A5" w:rsidRDefault="00710FC7" w:rsidP="00710FC7">
      <w:pPr>
        <w:pStyle w:val="Default"/>
        <w:spacing w:line="276" w:lineRule="auto"/>
        <w:ind w:left="709" w:right="567"/>
      </w:pPr>
      <w:r>
        <w:t>e. The</w:t>
      </w:r>
      <w:r w:rsidR="004A03A5" w:rsidRPr="001E3776">
        <w:t xml:space="preserve"> Executive Lead will then: </w:t>
      </w:r>
    </w:p>
    <w:p w14:paraId="5AA9450C" w14:textId="77777777" w:rsidR="00710FC7" w:rsidRPr="001E3776" w:rsidRDefault="00710FC7" w:rsidP="00710FC7">
      <w:pPr>
        <w:pStyle w:val="Default"/>
        <w:spacing w:line="276" w:lineRule="auto"/>
        <w:ind w:left="709" w:right="567"/>
      </w:pPr>
    </w:p>
    <w:p w14:paraId="0A472A63" w14:textId="29AA878A" w:rsidR="004A03A5" w:rsidRDefault="00710FC7" w:rsidP="00710FC7">
      <w:pPr>
        <w:pStyle w:val="Default"/>
        <w:spacing w:line="276" w:lineRule="auto"/>
        <w:ind w:left="1276" w:right="567"/>
      </w:pPr>
      <w:r>
        <w:t xml:space="preserve">(1)  </w:t>
      </w:r>
      <w:r w:rsidR="004A03A5" w:rsidRPr="001E3776">
        <w:t>Identify the key controls in place to manage the risks and achieve delivery of the strategic objective</w:t>
      </w:r>
      <w:r w:rsidR="002C0435">
        <w:t>(s).</w:t>
      </w:r>
      <w:r w:rsidR="004A03A5" w:rsidRPr="001E3776">
        <w:t xml:space="preserve"> </w:t>
      </w:r>
    </w:p>
    <w:p w14:paraId="0E1E9539" w14:textId="77777777" w:rsidR="00710FC7" w:rsidRPr="001E3776" w:rsidRDefault="00710FC7" w:rsidP="00710FC7">
      <w:pPr>
        <w:pStyle w:val="Default"/>
        <w:spacing w:line="276" w:lineRule="auto"/>
        <w:ind w:left="1276" w:right="567"/>
      </w:pPr>
    </w:p>
    <w:p w14:paraId="6731D28F" w14:textId="464F6840" w:rsidR="004A03A5" w:rsidRDefault="00710FC7" w:rsidP="00710FC7">
      <w:pPr>
        <w:pStyle w:val="Default"/>
        <w:spacing w:line="276" w:lineRule="auto"/>
        <w:ind w:left="1276" w:right="567"/>
      </w:pPr>
      <w:r>
        <w:t xml:space="preserve">(2)  </w:t>
      </w:r>
      <w:r w:rsidR="004A03A5" w:rsidRPr="001E3776">
        <w:t>Identify the arrangements for obtaining assurance on the effectiveness of key controls across all the areas of principal risk</w:t>
      </w:r>
      <w:r w:rsidR="002C0435">
        <w:t>.</w:t>
      </w:r>
      <w:r w:rsidR="004A03A5" w:rsidRPr="001E3776">
        <w:t xml:space="preserve"> </w:t>
      </w:r>
    </w:p>
    <w:p w14:paraId="6F5F3018" w14:textId="77777777" w:rsidR="00710FC7" w:rsidRPr="001E3776" w:rsidRDefault="00710FC7" w:rsidP="00710FC7">
      <w:pPr>
        <w:pStyle w:val="Default"/>
        <w:spacing w:line="276" w:lineRule="auto"/>
        <w:ind w:left="1276" w:right="567"/>
      </w:pPr>
    </w:p>
    <w:p w14:paraId="7D67936F" w14:textId="31C5088C" w:rsidR="004A03A5" w:rsidRDefault="00710FC7" w:rsidP="00710FC7">
      <w:pPr>
        <w:pStyle w:val="Default"/>
        <w:spacing w:line="276" w:lineRule="auto"/>
        <w:ind w:left="1276" w:right="567"/>
      </w:pPr>
      <w:r>
        <w:t xml:space="preserve">(3)  </w:t>
      </w:r>
      <w:r w:rsidR="004A03A5" w:rsidRPr="001E3776">
        <w:t xml:space="preserve">Evaluating the assurance across </w:t>
      </w:r>
      <w:r w:rsidR="002C0435">
        <w:t>all areas of principal risk</w:t>
      </w:r>
      <w:r w:rsidR="004A03A5" w:rsidRPr="001E3776">
        <w:t xml:space="preserve"> i.e. identifying sources of assurance the Health Board is managing the risks to an acceptable level of tolerance</w:t>
      </w:r>
      <w:r w:rsidR="002C0435">
        <w:t>.</w:t>
      </w:r>
      <w:r w:rsidR="004A03A5" w:rsidRPr="001E3776">
        <w:t xml:space="preserve"> </w:t>
      </w:r>
    </w:p>
    <w:p w14:paraId="6EE5B833" w14:textId="77777777" w:rsidR="00710FC7" w:rsidRPr="001E3776" w:rsidRDefault="00710FC7" w:rsidP="00710FC7">
      <w:pPr>
        <w:pStyle w:val="Default"/>
        <w:spacing w:line="276" w:lineRule="auto"/>
        <w:ind w:left="1276" w:right="567"/>
      </w:pPr>
    </w:p>
    <w:p w14:paraId="09900137" w14:textId="7DD87875" w:rsidR="004A03A5" w:rsidRDefault="00710FC7" w:rsidP="00710FC7">
      <w:pPr>
        <w:pStyle w:val="Default"/>
        <w:spacing w:line="276" w:lineRule="auto"/>
        <w:ind w:left="1276" w:right="567"/>
      </w:pPr>
      <w:r>
        <w:t xml:space="preserve">(4)  </w:t>
      </w:r>
      <w:r w:rsidR="004A03A5" w:rsidRPr="001E3776">
        <w:t>Identify how / where / when those assurances will be reported</w:t>
      </w:r>
      <w:r w:rsidR="002C0435">
        <w:t>.</w:t>
      </w:r>
      <w:r w:rsidR="004A03A5" w:rsidRPr="001E3776">
        <w:t xml:space="preserve"> </w:t>
      </w:r>
    </w:p>
    <w:p w14:paraId="74920B20" w14:textId="77777777" w:rsidR="00710FC7" w:rsidRPr="001E3776" w:rsidRDefault="00710FC7" w:rsidP="00710FC7">
      <w:pPr>
        <w:pStyle w:val="Default"/>
        <w:spacing w:line="276" w:lineRule="auto"/>
        <w:ind w:left="1276" w:right="567"/>
      </w:pPr>
    </w:p>
    <w:p w14:paraId="748B4011" w14:textId="21C1B6C0" w:rsidR="004A03A5" w:rsidRDefault="00710FC7" w:rsidP="00710FC7">
      <w:pPr>
        <w:pStyle w:val="Default"/>
        <w:spacing w:line="276" w:lineRule="auto"/>
        <w:ind w:left="1276" w:right="567"/>
      </w:pPr>
      <w:r>
        <w:t xml:space="preserve">(5)  </w:t>
      </w:r>
      <w:r w:rsidR="004A03A5" w:rsidRPr="001E3776">
        <w:t xml:space="preserve">Identify areas where there are gaps in controls (where the Health </w:t>
      </w:r>
      <w:r w:rsidR="002C0435" w:rsidRPr="001E3776">
        <w:t>Board is</w:t>
      </w:r>
      <w:r w:rsidR="004A03A5" w:rsidRPr="001E3776">
        <w:t xml:space="preserve"> failing to implement controls or </w:t>
      </w:r>
      <w:r w:rsidR="002C0435">
        <w:t>failing to make them effective).</w:t>
      </w:r>
    </w:p>
    <w:p w14:paraId="1F8C9B6D" w14:textId="77777777" w:rsidR="00710FC7" w:rsidRPr="001E3776" w:rsidRDefault="00710FC7" w:rsidP="00710FC7">
      <w:pPr>
        <w:pStyle w:val="Default"/>
        <w:spacing w:line="276" w:lineRule="auto"/>
        <w:ind w:left="1276" w:right="567"/>
      </w:pPr>
    </w:p>
    <w:p w14:paraId="1D25C902" w14:textId="7033567F" w:rsidR="004A03A5" w:rsidRDefault="00710FC7" w:rsidP="00710FC7">
      <w:pPr>
        <w:pStyle w:val="Default"/>
        <w:spacing w:line="276" w:lineRule="auto"/>
        <w:ind w:left="1276" w:right="567"/>
      </w:pPr>
      <w:r>
        <w:t xml:space="preserve">(6)  </w:t>
      </w:r>
      <w:r w:rsidR="004A03A5" w:rsidRPr="001E3776">
        <w:t>Identify areas where there are gaps in assurances (where the Health Board does not have the evidence to assure that the controls are effective)</w:t>
      </w:r>
      <w:r w:rsidR="002C0435">
        <w:t>.</w:t>
      </w:r>
      <w:r w:rsidR="004A03A5" w:rsidRPr="001E3776">
        <w:t xml:space="preserve"> </w:t>
      </w:r>
    </w:p>
    <w:p w14:paraId="7C8A4549" w14:textId="77777777" w:rsidR="00710FC7" w:rsidRPr="001E3776" w:rsidRDefault="00710FC7" w:rsidP="00710FC7">
      <w:pPr>
        <w:pStyle w:val="Default"/>
        <w:spacing w:line="276" w:lineRule="auto"/>
        <w:ind w:left="1276" w:right="567"/>
      </w:pPr>
    </w:p>
    <w:p w14:paraId="4D9D1CE1" w14:textId="5F910B29" w:rsidR="004A03A5" w:rsidRDefault="00710FC7" w:rsidP="00710FC7">
      <w:pPr>
        <w:pStyle w:val="Default"/>
        <w:spacing w:line="276" w:lineRule="auto"/>
        <w:ind w:left="1276" w:right="567"/>
      </w:pPr>
      <w:r>
        <w:t xml:space="preserve">(7)  </w:t>
      </w:r>
      <w:r w:rsidR="004A03A5" w:rsidRPr="001E3776">
        <w:t>Develop an action plan to mitigate the risk</w:t>
      </w:r>
      <w:r w:rsidR="002C0435">
        <w:t>.</w:t>
      </w:r>
      <w:r w:rsidR="004A03A5" w:rsidRPr="001E3776">
        <w:t xml:space="preserve"> </w:t>
      </w:r>
    </w:p>
    <w:p w14:paraId="5A6617A8" w14:textId="77777777" w:rsidR="00710FC7" w:rsidRPr="001E3776" w:rsidRDefault="00710FC7" w:rsidP="00710FC7">
      <w:pPr>
        <w:pStyle w:val="Default"/>
        <w:spacing w:line="276" w:lineRule="auto"/>
        <w:ind w:left="1276" w:right="567"/>
      </w:pPr>
    </w:p>
    <w:p w14:paraId="1F69C4B3" w14:textId="19A67A3A" w:rsidR="004A03A5" w:rsidRPr="001E3776" w:rsidRDefault="00710FC7" w:rsidP="00710FC7">
      <w:pPr>
        <w:pStyle w:val="Default"/>
        <w:spacing w:line="276" w:lineRule="auto"/>
        <w:ind w:left="1276" w:right="567"/>
      </w:pPr>
      <w:r>
        <w:t xml:space="preserve">(8)  </w:t>
      </w:r>
      <w:r w:rsidR="004A03A5" w:rsidRPr="001E3776">
        <w:t>Agree a current (residual) risk rating for the first quarter of the financial year which is determined by the consequence and likelihood of the risks</w:t>
      </w:r>
      <w:r w:rsidR="002C0435">
        <w:t>.</w:t>
      </w:r>
      <w:r w:rsidR="004A03A5" w:rsidRPr="001E3776">
        <w:t xml:space="preserve"> </w:t>
      </w:r>
    </w:p>
    <w:p w14:paraId="37ABBC27" w14:textId="77777777" w:rsidR="004A03A5" w:rsidRPr="001E3776" w:rsidRDefault="004A03A5" w:rsidP="00BB3732">
      <w:pPr>
        <w:pStyle w:val="Default"/>
        <w:spacing w:line="276" w:lineRule="auto"/>
        <w:ind w:left="1276" w:right="567" w:hanging="567"/>
      </w:pPr>
    </w:p>
    <w:p w14:paraId="525DF5B0" w14:textId="46D2373B" w:rsidR="004A03A5" w:rsidRPr="001E3776" w:rsidRDefault="00710FC7" w:rsidP="00710FC7">
      <w:pPr>
        <w:pStyle w:val="Default"/>
        <w:spacing w:line="276" w:lineRule="auto"/>
        <w:ind w:left="709" w:right="567"/>
      </w:pPr>
      <w:r>
        <w:t xml:space="preserve">f. </w:t>
      </w:r>
      <w:r w:rsidR="004A03A5" w:rsidRPr="001E3776">
        <w:t xml:space="preserve">The BAF will be presented to the first </w:t>
      </w:r>
      <w:r w:rsidR="00E97718">
        <w:t xml:space="preserve">HSMB </w:t>
      </w:r>
      <w:r w:rsidR="004A03A5" w:rsidRPr="001E3776">
        <w:t>meeting</w:t>
      </w:r>
      <w:r w:rsidR="00E97718">
        <w:t xml:space="preserve"> of the new </w:t>
      </w:r>
      <w:r w:rsidR="004A03A5" w:rsidRPr="001E3776">
        <w:t>financial year</w:t>
      </w:r>
      <w:r w:rsidR="00E97718">
        <w:t xml:space="preserve">. </w:t>
      </w:r>
      <w:r w:rsidR="004A03A5" w:rsidRPr="001E3776">
        <w:t>It will moderate the risk scores and ensure there are appropriate controls and assurances</w:t>
      </w:r>
      <w:r w:rsidR="002C0435">
        <w:t xml:space="preserve">. Where </w:t>
      </w:r>
      <w:r w:rsidR="004A03A5" w:rsidRPr="001E3776">
        <w:t xml:space="preserve">gaps in control and assurances </w:t>
      </w:r>
      <w:r w:rsidR="00E97718">
        <w:t>exist,</w:t>
      </w:r>
      <w:r w:rsidR="002C0435">
        <w:t xml:space="preserve"> they will ensure that </w:t>
      </w:r>
      <w:r w:rsidR="004A03A5" w:rsidRPr="001E3776">
        <w:t xml:space="preserve">associated action plans </w:t>
      </w:r>
      <w:r w:rsidR="002C0435">
        <w:t xml:space="preserve">are </w:t>
      </w:r>
      <w:r w:rsidR="004A03A5" w:rsidRPr="001E3776">
        <w:t>in place for each risk</w:t>
      </w:r>
      <w:r w:rsidR="002C0435">
        <w:t xml:space="preserve"> thus affected</w:t>
      </w:r>
      <w:r w:rsidR="004A03A5" w:rsidRPr="001E3776">
        <w:t>.</w:t>
      </w:r>
    </w:p>
    <w:p w14:paraId="79A752C0" w14:textId="77777777" w:rsidR="004A03A5" w:rsidRPr="001E3776" w:rsidRDefault="004A03A5" w:rsidP="00BB3732">
      <w:pPr>
        <w:pStyle w:val="Default"/>
        <w:spacing w:line="276" w:lineRule="auto"/>
        <w:ind w:left="1134" w:right="567" w:hanging="425"/>
      </w:pPr>
      <w:r w:rsidRPr="001E3776">
        <w:t xml:space="preserve"> </w:t>
      </w:r>
    </w:p>
    <w:p w14:paraId="231E8C95" w14:textId="139C423B" w:rsidR="004A03A5" w:rsidRPr="001E3776" w:rsidRDefault="00710FC7" w:rsidP="00710FC7">
      <w:pPr>
        <w:pStyle w:val="Default"/>
        <w:spacing w:line="276" w:lineRule="auto"/>
        <w:ind w:left="709" w:right="567"/>
      </w:pPr>
      <w:r>
        <w:t xml:space="preserve">g. </w:t>
      </w:r>
      <w:r w:rsidR="004A03A5" w:rsidRPr="001E3776">
        <w:t>B</w:t>
      </w:r>
      <w:r w:rsidR="001C0134">
        <w:t>i-</w:t>
      </w:r>
      <w:r w:rsidR="004A03A5" w:rsidRPr="001E3776">
        <w:t>monthly the Executive lead</w:t>
      </w:r>
      <w:r w:rsidR="001C0134">
        <w:t xml:space="preserve">, supported by </w:t>
      </w:r>
      <w:r w:rsidR="004A03A5" w:rsidRPr="001E3776">
        <w:t xml:space="preserve">the Director for Corporate Governance, </w:t>
      </w:r>
      <w:r w:rsidR="001C0134">
        <w:t xml:space="preserve">will </w:t>
      </w:r>
      <w:r w:rsidR="004A03A5" w:rsidRPr="001E3776">
        <w:t>review and monitor the controls and reported assurances and update the risk score and action plans</w:t>
      </w:r>
      <w:r w:rsidR="001C0134">
        <w:t xml:space="preserve"> for each of the risks for which they are responsible</w:t>
      </w:r>
      <w:r w:rsidR="004A03A5" w:rsidRPr="001E3776">
        <w:t xml:space="preserve">. </w:t>
      </w:r>
    </w:p>
    <w:p w14:paraId="6603FB48" w14:textId="77777777" w:rsidR="004A03A5" w:rsidRPr="001E3776" w:rsidRDefault="004A03A5" w:rsidP="00710FC7">
      <w:pPr>
        <w:pStyle w:val="Default"/>
        <w:spacing w:line="276" w:lineRule="auto"/>
        <w:ind w:left="709" w:right="567"/>
      </w:pPr>
    </w:p>
    <w:p w14:paraId="447B6606" w14:textId="27DF8E2D" w:rsidR="004A03A5" w:rsidRPr="001E3776" w:rsidRDefault="00710FC7" w:rsidP="00710FC7">
      <w:pPr>
        <w:pStyle w:val="Default"/>
        <w:spacing w:line="276" w:lineRule="auto"/>
        <w:ind w:left="709" w:right="567"/>
      </w:pPr>
      <w:r>
        <w:t xml:space="preserve">h. </w:t>
      </w:r>
      <w:r w:rsidR="004A03A5" w:rsidRPr="001E3776">
        <w:t xml:space="preserve">The Executive will review and monitor all of the risks on the BAF each month prior to presentation to the Board. In particular the Management Executive will ensure that progress is being made to reduce or eliminate the impact of the risk. </w:t>
      </w:r>
    </w:p>
    <w:p w14:paraId="465E201A" w14:textId="77777777" w:rsidR="00710FC7" w:rsidRDefault="00710FC7" w:rsidP="00710FC7">
      <w:pPr>
        <w:pStyle w:val="Default"/>
        <w:spacing w:line="276" w:lineRule="auto"/>
        <w:ind w:left="709" w:right="567"/>
      </w:pPr>
    </w:p>
    <w:p w14:paraId="4D05C5B4" w14:textId="4F6D690F" w:rsidR="004A03A5" w:rsidRPr="001E3776" w:rsidRDefault="00710FC7" w:rsidP="00710FC7">
      <w:pPr>
        <w:pStyle w:val="Default"/>
        <w:spacing w:line="276" w:lineRule="auto"/>
        <w:ind w:left="709" w:right="567"/>
      </w:pPr>
      <w:r>
        <w:t xml:space="preserve">i. </w:t>
      </w:r>
      <w:r w:rsidR="004A03A5" w:rsidRPr="001E3776">
        <w:t>Once agreed by Management Executive the completed BAF will be presented to the Board for scrutiny and approval on a monthly basis. At the first meeting</w:t>
      </w:r>
      <w:r w:rsidR="00CD23E5">
        <w:t xml:space="preserve"> of </w:t>
      </w:r>
      <w:r w:rsidR="004A03A5" w:rsidRPr="001E3776">
        <w:t xml:space="preserve">the financial year it will be reviewed in its entirety. </w:t>
      </w:r>
    </w:p>
    <w:p w14:paraId="717E55D7" w14:textId="77777777" w:rsidR="004A03A5" w:rsidRPr="001E3776" w:rsidRDefault="004A03A5" w:rsidP="00BB3732">
      <w:pPr>
        <w:pStyle w:val="Default"/>
        <w:spacing w:line="276" w:lineRule="auto"/>
        <w:ind w:right="567"/>
      </w:pPr>
    </w:p>
    <w:p w14:paraId="34DAE15D" w14:textId="07FA7D1F" w:rsidR="004A03A5" w:rsidRDefault="004A03A5" w:rsidP="00710FC7">
      <w:pPr>
        <w:pStyle w:val="Default"/>
        <w:spacing w:line="276" w:lineRule="auto"/>
        <w:ind w:right="567"/>
      </w:pPr>
      <w:r w:rsidRPr="001E3776">
        <w:t xml:space="preserve">The Audit </w:t>
      </w:r>
      <w:r>
        <w:t xml:space="preserve">and Assurance </w:t>
      </w:r>
      <w:r w:rsidRPr="001E3776">
        <w:t xml:space="preserve">Committee, as a sub-committee of the Board, has oversight of the processes through which the Board gains assurance in relation to the management of the BAF. </w:t>
      </w:r>
    </w:p>
    <w:p w14:paraId="2F9EBC6B" w14:textId="77777777" w:rsidR="00710FC7" w:rsidRPr="00F209CE" w:rsidRDefault="00710FC7" w:rsidP="00710FC7">
      <w:pPr>
        <w:pStyle w:val="Default"/>
        <w:spacing w:line="276" w:lineRule="auto"/>
        <w:ind w:right="567"/>
        <w:rPr>
          <w:color w:val="auto"/>
        </w:rPr>
      </w:pPr>
    </w:p>
    <w:p w14:paraId="68D6D306" w14:textId="063E578C" w:rsidR="00D12003" w:rsidRPr="001E3776" w:rsidRDefault="00D12003" w:rsidP="00BB3732">
      <w:pPr>
        <w:pStyle w:val="Default"/>
        <w:spacing w:line="276" w:lineRule="auto"/>
        <w:ind w:right="567"/>
        <w:rPr>
          <w:color w:val="auto"/>
        </w:rPr>
      </w:pPr>
      <w:r w:rsidRPr="001E3776">
        <w:rPr>
          <w:color w:val="auto"/>
        </w:rPr>
        <w:t>The BAF is an integral part of the system of internal control and defines th</w:t>
      </w:r>
      <w:r w:rsidR="00CD23E5">
        <w:rPr>
          <w:color w:val="auto"/>
        </w:rPr>
        <w:t>ose</w:t>
      </w:r>
      <w:r w:rsidRPr="001E3776">
        <w:rPr>
          <w:color w:val="auto"/>
        </w:rPr>
        <w:t xml:space="preserve"> extre</w:t>
      </w:r>
      <w:r w:rsidR="00710FC7">
        <w:rPr>
          <w:color w:val="auto"/>
        </w:rPr>
        <w:t xml:space="preserve">me risks with potential to </w:t>
      </w:r>
      <w:r w:rsidRPr="001E3776">
        <w:rPr>
          <w:color w:val="auto"/>
        </w:rPr>
        <w:t>impact upon the delivery of Strategic Objectives. It also summarises the controls and assurances that are in place</w:t>
      </w:r>
      <w:r w:rsidR="00710FC7">
        <w:rPr>
          <w:color w:val="auto"/>
        </w:rPr>
        <w:t>,</w:t>
      </w:r>
      <w:r w:rsidRPr="001E3776">
        <w:rPr>
          <w:color w:val="auto"/>
        </w:rPr>
        <w:t xml:space="preserve"> or </w:t>
      </w:r>
      <w:r w:rsidR="00710FC7">
        <w:rPr>
          <w:color w:val="auto"/>
        </w:rPr>
        <w:t>the plans to mitigate them.</w:t>
      </w:r>
      <w:r w:rsidR="00710FC7" w:rsidRPr="001E3776">
        <w:rPr>
          <w:color w:val="auto"/>
        </w:rPr>
        <w:t xml:space="preserve"> The</w:t>
      </w:r>
      <w:r w:rsidRPr="001E3776">
        <w:rPr>
          <w:color w:val="auto"/>
        </w:rPr>
        <w:t xml:space="preserve"> BAF aligns principal risks, key controls and assurances on controls alongside each of the Health Boards strategic objectives.  </w:t>
      </w:r>
    </w:p>
    <w:p w14:paraId="146A7782" w14:textId="77777777" w:rsidR="00D12003" w:rsidRPr="001E3776" w:rsidRDefault="00D12003" w:rsidP="00BB3732">
      <w:pPr>
        <w:pStyle w:val="Default"/>
        <w:spacing w:line="276" w:lineRule="auto"/>
        <w:ind w:right="567"/>
        <w:rPr>
          <w:color w:val="auto"/>
        </w:rPr>
      </w:pPr>
    </w:p>
    <w:p w14:paraId="53776009" w14:textId="3F93F5E9" w:rsidR="00D12003" w:rsidRPr="001E3776" w:rsidRDefault="00D12003" w:rsidP="00BB3732">
      <w:pPr>
        <w:pStyle w:val="Default"/>
        <w:spacing w:line="276" w:lineRule="auto"/>
        <w:ind w:right="567"/>
        <w:rPr>
          <w:color w:val="auto"/>
        </w:rPr>
      </w:pPr>
      <w:r w:rsidRPr="001E3776">
        <w:rPr>
          <w:color w:val="auto"/>
        </w:rPr>
        <w:t xml:space="preserve">Gaps are identified where key controls and assurances are insufficient to reduce the risk </w:t>
      </w:r>
      <w:r w:rsidR="00710FC7">
        <w:rPr>
          <w:color w:val="auto"/>
        </w:rPr>
        <w:t xml:space="preserve">of non-delivery of objectives. </w:t>
      </w:r>
      <w:r w:rsidRPr="001E3776">
        <w:rPr>
          <w:color w:val="auto"/>
        </w:rPr>
        <w:t>This enables the development of an action plan for closing the gaps and mitigating the risks</w:t>
      </w:r>
      <w:r w:rsidR="00710FC7">
        <w:rPr>
          <w:color w:val="auto"/>
        </w:rPr>
        <w:t xml:space="preserve">, the implementation and progress against the action plan is then </w:t>
      </w:r>
      <w:r w:rsidRPr="001E3776">
        <w:rPr>
          <w:color w:val="auto"/>
        </w:rPr>
        <w:t>monitored by the Board for implementation.</w:t>
      </w:r>
    </w:p>
    <w:p w14:paraId="25AC20BF" w14:textId="77777777" w:rsidR="00D12003" w:rsidRPr="001E3776" w:rsidRDefault="00D12003" w:rsidP="00BB3732">
      <w:pPr>
        <w:pStyle w:val="Default"/>
        <w:spacing w:line="276" w:lineRule="auto"/>
        <w:ind w:right="567"/>
        <w:rPr>
          <w:color w:val="auto"/>
        </w:rPr>
      </w:pPr>
    </w:p>
    <w:p w14:paraId="5771134E" w14:textId="3A741B4F" w:rsidR="00D12003" w:rsidRPr="001E3776" w:rsidRDefault="00D12003" w:rsidP="00BB3732">
      <w:pPr>
        <w:pStyle w:val="Default"/>
        <w:spacing w:line="276" w:lineRule="auto"/>
        <w:ind w:right="567"/>
        <w:rPr>
          <w:color w:val="auto"/>
        </w:rPr>
      </w:pPr>
      <w:r w:rsidRPr="001E3776">
        <w:rPr>
          <w:color w:val="auto"/>
        </w:rPr>
        <w:t>Levels of assurance are applied to each of the controls as follows:</w:t>
      </w:r>
    </w:p>
    <w:p w14:paraId="27FE81F6" w14:textId="77777777" w:rsidR="00D12003" w:rsidRPr="001E3776" w:rsidRDefault="00D12003" w:rsidP="00BB3732">
      <w:pPr>
        <w:pStyle w:val="Default"/>
        <w:spacing w:line="276" w:lineRule="auto"/>
        <w:ind w:right="567"/>
        <w:rPr>
          <w:color w:val="auto"/>
        </w:rPr>
      </w:pPr>
    </w:p>
    <w:p w14:paraId="69CC800C" w14:textId="60C19240" w:rsidR="00D12003" w:rsidRDefault="00D12003" w:rsidP="0033072A">
      <w:pPr>
        <w:pStyle w:val="Default"/>
        <w:numPr>
          <w:ilvl w:val="0"/>
          <w:numId w:val="5"/>
        </w:numPr>
        <w:spacing w:line="276" w:lineRule="auto"/>
        <w:ind w:right="567"/>
        <w:rPr>
          <w:color w:val="auto"/>
        </w:rPr>
      </w:pPr>
      <w:r w:rsidRPr="001E3776">
        <w:rPr>
          <w:color w:val="auto"/>
        </w:rPr>
        <w:t>Management Reviewed Assurance</w:t>
      </w:r>
      <w:r w:rsidR="00710FC7">
        <w:rPr>
          <w:color w:val="auto"/>
        </w:rPr>
        <w:t>.</w:t>
      </w:r>
    </w:p>
    <w:p w14:paraId="13488922" w14:textId="77777777" w:rsidR="00710FC7" w:rsidRPr="001E3776" w:rsidRDefault="00710FC7" w:rsidP="00710FC7">
      <w:pPr>
        <w:pStyle w:val="Default"/>
        <w:spacing w:line="276" w:lineRule="auto"/>
        <w:ind w:left="720" w:right="567"/>
        <w:rPr>
          <w:color w:val="auto"/>
        </w:rPr>
      </w:pPr>
    </w:p>
    <w:p w14:paraId="655949B6" w14:textId="1721A341" w:rsidR="00D12003" w:rsidRDefault="00D12003" w:rsidP="0033072A">
      <w:pPr>
        <w:pStyle w:val="Default"/>
        <w:numPr>
          <w:ilvl w:val="0"/>
          <w:numId w:val="5"/>
        </w:numPr>
        <w:spacing w:line="276" w:lineRule="auto"/>
        <w:ind w:right="567"/>
        <w:rPr>
          <w:color w:val="auto"/>
        </w:rPr>
      </w:pPr>
      <w:r w:rsidRPr="001E3776">
        <w:rPr>
          <w:color w:val="auto"/>
        </w:rPr>
        <w:lastRenderedPageBreak/>
        <w:t>Board or Committee Reviewed Assurance</w:t>
      </w:r>
      <w:r w:rsidR="00710FC7">
        <w:rPr>
          <w:color w:val="auto"/>
        </w:rPr>
        <w:t>.</w:t>
      </w:r>
    </w:p>
    <w:p w14:paraId="7D14843A" w14:textId="77777777" w:rsidR="00710FC7" w:rsidRPr="001E3776" w:rsidRDefault="00710FC7" w:rsidP="00710FC7">
      <w:pPr>
        <w:pStyle w:val="Default"/>
        <w:spacing w:line="276" w:lineRule="auto"/>
        <w:ind w:left="720" w:right="567"/>
        <w:rPr>
          <w:color w:val="auto"/>
        </w:rPr>
      </w:pPr>
    </w:p>
    <w:p w14:paraId="2D6DC6E6" w14:textId="0080A399" w:rsidR="00D12003" w:rsidRPr="001E3776" w:rsidRDefault="00D12003" w:rsidP="0033072A">
      <w:pPr>
        <w:pStyle w:val="Default"/>
        <w:numPr>
          <w:ilvl w:val="0"/>
          <w:numId w:val="5"/>
        </w:numPr>
        <w:spacing w:line="276" w:lineRule="auto"/>
        <w:ind w:right="567"/>
        <w:rPr>
          <w:color w:val="auto"/>
        </w:rPr>
      </w:pPr>
      <w:r w:rsidRPr="001E3776">
        <w:rPr>
          <w:color w:val="auto"/>
        </w:rPr>
        <w:t>External Reviewed Assurance</w:t>
      </w:r>
      <w:r w:rsidR="00710FC7">
        <w:rPr>
          <w:color w:val="auto"/>
        </w:rPr>
        <w:t>.</w:t>
      </w:r>
    </w:p>
    <w:p w14:paraId="67744217" w14:textId="77777777" w:rsidR="00D12003" w:rsidRPr="001E3776" w:rsidRDefault="00D12003" w:rsidP="00D12003">
      <w:pPr>
        <w:pStyle w:val="Default"/>
        <w:spacing w:line="276" w:lineRule="auto"/>
        <w:ind w:right="567"/>
        <w:jc w:val="both"/>
        <w:rPr>
          <w:color w:val="auto"/>
        </w:rPr>
      </w:pPr>
    </w:p>
    <w:p w14:paraId="721852B4" w14:textId="69985E9D" w:rsidR="00D12003" w:rsidRDefault="00D12003" w:rsidP="00D12003">
      <w:pPr>
        <w:pStyle w:val="Default"/>
        <w:spacing w:line="276" w:lineRule="auto"/>
        <w:ind w:right="567"/>
        <w:jc w:val="both"/>
        <w:rPr>
          <w:color w:val="auto"/>
        </w:rPr>
      </w:pPr>
      <w:r w:rsidRPr="001E3776">
        <w:rPr>
          <w:color w:val="auto"/>
        </w:rPr>
        <w:t>This provides an overall assurance level on each of the strategic risks.</w:t>
      </w:r>
    </w:p>
    <w:p w14:paraId="38919FD7" w14:textId="77777777" w:rsidR="00D7198D" w:rsidRDefault="00D7198D" w:rsidP="00D12003">
      <w:pPr>
        <w:pStyle w:val="Default"/>
        <w:spacing w:line="276" w:lineRule="auto"/>
        <w:ind w:right="567"/>
        <w:jc w:val="both"/>
        <w:rPr>
          <w:color w:val="auto"/>
        </w:rPr>
      </w:pPr>
    </w:p>
    <w:p w14:paraId="35EC5AD3" w14:textId="532CC0F0" w:rsidR="00D7198D" w:rsidRDefault="00D7198D" w:rsidP="00D7198D">
      <w:pPr>
        <w:pStyle w:val="Default"/>
        <w:tabs>
          <w:tab w:val="num" w:pos="716"/>
        </w:tabs>
        <w:spacing w:line="276" w:lineRule="auto"/>
        <w:ind w:right="567"/>
        <w:rPr>
          <w:b/>
          <w:bCs/>
          <w:color w:val="auto"/>
        </w:rPr>
      </w:pPr>
      <w:r>
        <w:rPr>
          <w:b/>
          <w:bCs/>
          <w:color w:val="auto"/>
        </w:rPr>
        <w:t>7</w:t>
      </w:r>
      <w:r w:rsidR="00E60C7C">
        <w:rPr>
          <w:b/>
          <w:bCs/>
          <w:color w:val="auto"/>
        </w:rPr>
        <w:t>.</w:t>
      </w:r>
      <w:r w:rsidRPr="00575D04">
        <w:rPr>
          <w:b/>
          <w:bCs/>
          <w:color w:val="auto"/>
        </w:rPr>
        <w:t xml:space="preserve">  Risk Management Training</w:t>
      </w:r>
    </w:p>
    <w:p w14:paraId="47651AFB" w14:textId="77777777" w:rsidR="00D7198D" w:rsidRDefault="00D7198D" w:rsidP="00D7198D">
      <w:pPr>
        <w:pStyle w:val="Default"/>
        <w:tabs>
          <w:tab w:val="num" w:pos="716"/>
        </w:tabs>
        <w:spacing w:line="276" w:lineRule="auto"/>
        <w:ind w:right="567"/>
        <w:rPr>
          <w:b/>
          <w:bCs/>
          <w:color w:val="auto"/>
        </w:rPr>
      </w:pPr>
    </w:p>
    <w:p w14:paraId="0CC8F038" w14:textId="77777777" w:rsidR="00D7198D" w:rsidRPr="00856FD8" w:rsidRDefault="00D7198D" w:rsidP="00D7198D">
      <w:pPr>
        <w:rPr>
          <w:rFonts w:ascii="Arial" w:hAnsi="Arial" w:cs="Arial"/>
          <w:b/>
          <w:caps/>
        </w:rPr>
      </w:pPr>
      <w:r w:rsidRPr="00856FD8">
        <w:rPr>
          <w:rFonts w:ascii="Arial" w:hAnsi="Arial" w:cs="Arial"/>
          <w:bCs/>
        </w:rPr>
        <w:t xml:space="preserve">The following training is designed to complement the risk related elements of the Core Mandatory Training identified in C&amp;V UHB Mandatory/Statutory Training Procedure </w:t>
      </w:r>
    </w:p>
    <w:p w14:paraId="13B45070" w14:textId="77777777" w:rsidR="00D7198D" w:rsidRDefault="00D7198D" w:rsidP="00D7198D">
      <w:pPr>
        <w:pStyle w:val="Default"/>
        <w:tabs>
          <w:tab w:val="num" w:pos="716"/>
        </w:tabs>
        <w:spacing w:line="276" w:lineRule="auto"/>
        <w:ind w:right="567"/>
        <w:rPr>
          <w:bCs/>
          <w:color w:val="auto"/>
        </w:rPr>
      </w:pPr>
      <w:r>
        <w:rPr>
          <w:bCs/>
          <w:color w:val="auto"/>
        </w:rPr>
        <w:t xml:space="preserve">(UHB 080). The aim of the tiered Risk Management training is to </w:t>
      </w:r>
      <w:r w:rsidRPr="00856FD8">
        <w:rPr>
          <w:bCs/>
          <w:color w:val="auto"/>
        </w:rPr>
        <w:t>enable UHB personnel to meet the</w:t>
      </w:r>
      <w:r>
        <w:rPr>
          <w:bCs/>
          <w:color w:val="auto"/>
        </w:rPr>
        <w:t>ir</w:t>
      </w:r>
      <w:r w:rsidRPr="00856FD8">
        <w:rPr>
          <w:bCs/>
          <w:color w:val="auto"/>
        </w:rPr>
        <w:t xml:space="preserve"> Risk Management responsibilities outlined in this strategy: </w:t>
      </w:r>
    </w:p>
    <w:p w14:paraId="077EA618" w14:textId="77777777" w:rsidR="00D7198D" w:rsidRDefault="00D7198D" w:rsidP="00D7198D">
      <w:pPr>
        <w:pStyle w:val="Default"/>
        <w:tabs>
          <w:tab w:val="num" w:pos="716"/>
        </w:tabs>
        <w:spacing w:line="276" w:lineRule="auto"/>
        <w:ind w:right="567"/>
        <w:rPr>
          <w:bCs/>
          <w:color w:val="auto"/>
        </w:rPr>
      </w:pPr>
    </w:p>
    <w:p w14:paraId="20B68C2F" w14:textId="77777777" w:rsidR="00D7198D" w:rsidRDefault="00D7198D" w:rsidP="00D7198D">
      <w:pPr>
        <w:pStyle w:val="Default"/>
        <w:spacing w:line="276" w:lineRule="auto"/>
        <w:ind w:left="720" w:right="567"/>
        <w:rPr>
          <w:bCs/>
          <w:color w:val="auto"/>
        </w:rPr>
      </w:pPr>
      <w:r w:rsidRPr="00856FD8">
        <w:rPr>
          <w:b/>
          <w:bCs/>
          <w:color w:val="auto"/>
        </w:rPr>
        <w:t>Level One</w:t>
      </w:r>
      <w:r>
        <w:rPr>
          <w:b/>
          <w:bCs/>
          <w:color w:val="auto"/>
        </w:rPr>
        <w:t xml:space="preserve"> – Risk Management Awareness.  </w:t>
      </w:r>
      <w:r>
        <w:rPr>
          <w:bCs/>
          <w:color w:val="auto"/>
        </w:rPr>
        <w:t xml:space="preserve">This will be provided to all staff on induction, as part of Core Mandatory Training, and will be repeated on ESR every 2 years. The intended learning outcomes are to understand what risk is, what risk management is, how a risk is reported and how the organisation’s risk appetite and culture operates.    </w:t>
      </w:r>
    </w:p>
    <w:p w14:paraId="162CBA06" w14:textId="77777777" w:rsidR="00D7198D" w:rsidRDefault="00D7198D" w:rsidP="00D7198D">
      <w:pPr>
        <w:pStyle w:val="Default"/>
        <w:spacing w:line="276" w:lineRule="auto"/>
        <w:ind w:left="720" w:right="567"/>
        <w:rPr>
          <w:bCs/>
          <w:color w:val="auto"/>
        </w:rPr>
      </w:pPr>
    </w:p>
    <w:p w14:paraId="4CE92E94" w14:textId="77777777" w:rsidR="00D7198D" w:rsidRDefault="00D7198D" w:rsidP="00D7198D">
      <w:pPr>
        <w:pStyle w:val="Default"/>
        <w:spacing w:line="276" w:lineRule="auto"/>
        <w:ind w:left="720" w:right="567"/>
        <w:rPr>
          <w:bCs/>
          <w:color w:val="auto"/>
        </w:rPr>
      </w:pPr>
      <w:r w:rsidRPr="00127A78">
        <w:rPr>
          <w:b/>
          <w:bCs/>
          <w:color w:val="auto"/>
        </w:rPr>
        <w:t xml:space="preserve">Level Two – Practical </w:t>
      </w:r>
      <w:r>
        <w:rPr>
          <w:b/>
          <w:bCs/>
          <w:color w:val="auto"/>
        </w:rPr>
        <w:t xml:space="preserve">Risk Management.  </w:t>
      </w:r>
      <w:r w:rsidRPr="001B0B2A">
        <w:rPr>
          <w:bCs/>
          <w:color w:val="auto"/>
        </w:rPr>
        <w:t>This</w:t>
      </w:r>
      <w:r>
        <w:rPr>
          <w:bCs/>
          <w:color w:val="auto"/>
        </w:rPr>
        <w:t xml:space="preserve"> level of training is targeted for any employee undertaking risk management as part of their primary or secondary roles, and for Team Leaders/Managers/Departmental Heads. Line Managers, Clinical Board Directors and Executive Directors have a specific role to play in identifying candidates for this training, ideally in prelude to assuming a risk facing role, but if not then as soon as practicable after assumption of role. Level Two training does not require repetition, though this does not mean that additional risk related training and education should not be identified through PDR. This training will be in two parts:</w:t>
      </w:r>
    </w:p>
    <w:p w14:paraId="28ACB8A9" w14:textId="77777777" w:rsidR="00D7198D" w:rsidRDefault="00D7198D" w:rsidP="00D7198D">
      <w:pPr>
        <w:pStyle w:val="Default"/>
        <w:spacing w:line="276" w:lineRule="auto"/>
        <w:ind w:left="720" w:right="567"/>
        <w:rPr>
          <w:bCs/>
          <w:color w:val="auto"/>
        </w:rPr>
      </w:pPr>
    </w:p>
    <w:p w14:paraId="0534FD85" w14:textId="77777777" w:rsidR="00D7198D" w:rsidRDefault="00D7198D" w:rsidP="00D7198D">
      <w:pPr>
        <w:pStyle w:val="Default"/>
        <w:numPr>
          <w:ilvl w:val="0"/>
          <w:numId w:val="19"/>
        </w:numPr>
        <w:spacing w:line="276" w:lineRule="auto"/>
        <w:ind w:right="567"/>
        <w:rPr>
          <w:bCs/>
          <w:color w:val="auto"/>
        </w:rPr>
      </w:pPr>
      <w:r w:rsidRPr="0014663C">
        <w:rPr>
          <w:b/>
          <w:bCs/>
          <w:color w:val="auto"/>
        </w:rPr>
        <w:t>Part 1</w:t>
      </w:r>
      <w:r>
        <w:rPr>
          <w:bCs/>
          <w:color w:val="auto"/>
        </w:rPr>
        <w:t xml:space="preserve">.  To understand the </w:t>
      </w:r>
      <w:r w:rsidRPr="001B0B2A">
        <w:rPr>
          <w:bCs/>
          <w:color w:val="auto"/>
          <w:u w:val="single"/>
        </w:rPr>
        <w:t>risk management framework</w:t>
      </w:r>
      <w:r>
        <w:rPr>
          <w:bCs/>
          <w:color w:val="auto"/>
        </w:rPr>
        <w:t xml:space="preserve"> including the risk management strategy, the BAF, the corporate risk register, risk appetite, risk culture, and roles and responsibilities.  </w:t>
      </w:r>
    </w:p>
    <w:p w14:paraId="5CEE8DCA" w14:textId="77777777" w:rsidR="00D7198D" w:rsidRDefault="00D7198D" w:rsidP="00D7198D">
      <w:pPr>
        <w:pStyle w:val="Default"/>
        <w:numPr>
          <w:ilvl w:val="0"/>
          <w:numId w:val="19"/>
        </w:numPr>
        <w:spacing w:line="276" w:lineRule="auto"/>
        <w:ind w:right="567"/>
        <w:rPr>
          <w:bCs/>
          <w:color w:val="auto"/>
        </w:rPr>
      </w:pPr>
      <w:r w:rsidRPr="0014663C">
        <w:rPr>
          <w:b/>
          <w:bCs/>
          <w:color w:val="auto"/>
        </w:rPr>
        <w:t>Part 2</w:t>
      </w:r>
      <w:r>
        <w:rPr>
          <w:bCs/>
          <w:color w:val="auto"/>
        </w:rPr>
        <w:t xml:space="preserve">.  To understand the </w:t>
      </w:r>
      <w:r w:rsidRPr="0014663C">
        <w:rPr>
          <w:bCs/>
          <w:color w:val="auto"/>
          <w:u w:val="single"/>
        </w:rPr>
        <w:t>risk management process</w:t>
      </w:r>
      <w:r>
        <w:rPr>
          <w:bCs/>
          <w:color w:val="auto"/>
          <w:u w:val="single"/>
        </w:rPr>
        <w:t xml:space="preserve"> </w:t>
      </w:r>
      <w:r>
        <w:rPr>
          <w:bCs/>
          <w:color w:val="auto"/>
        </w:rPr>
        <w:t xml:space="preserve">including context, risk versus issue and incidents. Risk assessment, risk tolerance, risk scoring, risk treatments, escalation, communication, monitoring and review. </w:t>
      </w:r>
    </w:p>
    <w:p w14:paraId="46C25A3F" w14:textId="77777777" w:rsidR="00D7198D" w:rsidRDefault="00D7198D" w:rsidP="00D7198D">
      <w:pPr>
        <w:pStyle w:val="Default"/>
        <w:spacing w:line="276" w:lineRule="auto"/>
        <w:ind w:left="720" w:right="567"/>
        <w:rPr>
          <w:b/>
          <w:bCs/>
          <w:color w:val="auto"/>
        </w:rPr>
      </w:pPr>
    </w:p>
    <w:p w14:paraId="290CF0E4" w14:textId="77777777" w:rsidR="00D7198D" w:rsidRDefault="00D7198D" w:rsidP="00D7198D">
      <w:pPr>
        <w:pStyle w:val="Default"/>
        <w:spacing w:line="276" w:lineRule="auto"/>
        <w:ind w:left="720" w:right="567"/>
        <w:rPr>
          <w:bCs/>
          <w:color w:val="auto"/>
        </w:rPr>
      </w:pPr>
      <w:r>
        <w:rPr>
          <w:b/>
          <w:bCs/>
          <w:color w:val="auto"/>
        </w:rPr>
        <w:t xml:space="preserve">Level Three – Board Level Risk Management Awareness.  </w:t>
      </w:r>
      <w:r>
        <w:rPr>
          <w:bCs/>
          <w:color w:val="auto"/>
        </w:rPr>
        <w:t xml:space="preserve">This level of training is designed for Board Members and Board Directors. It will be provided on induction and to meet governance requirements it must be repeated every two years thereafter. Level Three training will be facilitated by the Director of Corporate Governance and scheduled within the rhythm of board meetings. The training aim is to provide the audience with an understanding of: the risk management framework, with specific emphasis on the operational risk management approach; the risk management strategy; </w:t>
      </w:r>
      <w:r>
        <w:rPr>
          <w:bCs/>
          <w:color w:val="auto"/>
        </w:rPr>
        <w:lastRenderedPageBreak/>
        <w:t xml:space="preserve">‘setting the tone’ and risk culture; risk appetite; the corporate risk </w:t>
      </w:r>
      <w:proofErr w:type="gramStart"/>
      <w:r>
        <w:rPr>
          <w:bCs/>
          <w:color w:val="auto"/>
        </w:rPr>
        <w:t>register</w:t>
      </w:r>
      <w:proofErr w:type="gramEnd"/>
      <w:r>
        <w:rPr>
          <w:bCs/>
          <w:color w:val="auto"/>
        </w:rPr>
        <w:t xml:space="preserve"> and the Board Assurance Framework. </w:t>
      </w:r>
    </w:p>
    <w:p w14:paraId="708211AC" w14:textId="77777777" w:rsidR="00D7198D" w:rsidRDefault="00D7198D" w:rsidP="00D7198D">
      <w:pPr>
        <w:pStyle w:val="Default"/>
        <w:spacing w:line="276" w:lineRule="auto"/>
        <w:ind w:left="720" w:right="567"/>
        <w:rPr>
          <w:bCs/>
          <w:color w:val="auto"/>
        </w:rPr>
      </w:pPr>
    </w:p>
    <w:p w14:paraId="48ECF230" w14:textId="77777777" w:rsidR="00D7198D" w:rsidRDefault="00D7198D" w:rsidP="00D7198D">
      <w:pPr>
        <w:pStyle w:val="Default"/>
        <w:spacing w:line="276" w:lineRule="auto"/>
        <w:ind w:left="720" w:right="567"/>
        <w:rPr>
          <w:color w:val="auto"/>
        </w:rPr>
      </w:pPr>
      <w:r w:rsidRPr="00BA0F4D">
        <w:rPr>
          <w:b/>
          <w:bCs/>
          <w:color w:val="auto"/>
        </w:rPr>
        <w:t>Non-Specific Training and Support</w:t>
      </w:r>
      <w:r>
        <w:rPr>
          <w:bCs/>
          <w:color w:val="auto"/>
        </w:rPr>
        <w:t xml:space="preserve">.  It is recognised that, in addition to these three levels of specified training, there may emerge a need for non-specific risk management training and support. Where this is applicable the Risk and Regulation team can discuss the apparent training need and either signpost to external sources of training/education or provide a bespoke training event for individuals or small groups. </w:t>
      </w:r>
    </w:p>
    <w:p w14:paraId="45ADC1B0" w14:textId="77777777" w:rsidR="00D7198D" w:rsidRDefault="00D7198D" w:rsidP="00D12003">
      <w:pPr>
        <w:pStyle w:val="Default"/>
        <w:spacing w:line="276" w:lineRule="auto"/>
        <w:ind w:right="567"/>
        <w:jc w:val="both"/>
        <w:rPr>
          <w:color w:val="auto"/>
        </w:rPr>
      </w:pPr>
    </w:p>
    <w:p w14:paraId="15729FC1" w14:textId="53ECFF9A" w:rsidR="00B60C56" w:rsidRDefault="00B60C56" w:rsidP="00D12003">
      <w:pPr>
        <w:pStyle w:val="Default"/>
        <w:spacing w:line="276" w:lineRule="auto"/>
        <w:ind w:right="567"/>
        <w:jc w:val="both"/>
        <w:rPr>
          <w:color w:val="auto"/>
        </w:rPr>
      </w:pPr>
    </w:p>
    <w:p w14:paraId="6D18E588" w14:textId="562D1440" w:rsidR="00B60C56" w:rsidRDefault="00D7198D" w:rsidP="00B60C56">
      <w:pPr>
        <w:autoSpaceDE w:val="0"/>
        <w:autoSpaceDN w:val="0"/>
        <w:adjustRightInd w:val="0"/>
        <w:rPr>
          <w:rFonts w:ascii="Arial" w:hAnsi="Arial" w:cs="Arial"/>
          <w:b/>
          <w:bCs/>
        </w:rPr>
      </w:pPr>
      <w:r>
        <w:rPr>
          <w:rFonts w:ascii="Arial" w:hAnsi="Arial" w:cs="Arial"/>
          <w:b/>
          <w:bCs/>
        </w:rPr>
        <w:t>8</w:t>
      </w:r>
      <w:r w:rsidR="00B60C56">
        <w:rPr>
          <w:rFonts w:ascii="Arial" w:hAnsi="Arial" w:cs="Arial"/>
          <w:b/>
          <w:bCs/>
        </w:rPr>
        <w:t xml:space="preserve">.  </w:t>
      </w:r>
      <w:r w:rsidR="00B60C56" w:rsidRPr="00744E0D">
        <w:rPr>
          <w:rFonts w:ascii="Arial" w:hAnsi="Arial" w:cs="Arial"/>
          <w:b/>
          <w:bCs/>
        </w:rPr>
        <w:t>References</w:t>
      </w:r>
    </w:p>
    <w:p w14:paraId="6F2A7CBA" w14:textId="77777777" w:rsidR="00B60C56" w:rsidRDefault="00B60C56" w:rsidP="00B60C56">
      <w:pPr>
        <w:autoSpaceDE w:val="0"/>
        <w:autoSpaceDN w:val="0"/>
        <w:adjustRightInd w:val="0"/>
        <w:rPr>
          <w:rFonts w:ascii="Arial" w:hAnsi="Arial" w:cs="Arial"/>
          <w:b/>
          <w:bCs/>
        </w:rPr>
      </w:pPr>
    </w:p>
    <w:p w14:paraId="4BFFE22E" w14:textId="77777777" w:rsidR="00B60C56" w:rsidRPr="00744E0D" w:rsidRDefault="00B60C56" w:rsidP="00B60C56">
      <w:pPr>
        <w:rPr>
          <w:rFonts w:ascii="Arial" w:hAnsi="Arial" w:cs="Arial"/>
          <w:bdr w:val="none" w:sz="0" w:space="0" w:color="auto" w:frame="1"/>
          <w:shd w:val="clear" w:color="auto" w:fill="FFFFFF"/>
        </w:rPr>
      </w:pPr>
      <w:r w:rsidRPr="00744E0D">
        <w:rPr>
          <w:rFonts w:ascii="Arial" w:hAnsi="Arial" w:cs="Arial"/>
          <w:bdr w:val="none" w:sz="0" w:space="0" w:color="auto" w:frame="1"/>
          <w:shd w:val="clear" w:color="auto" w:fill="FFFFFF"/>
        </w:rPr>
        <w:t>COSO</w:t>
      </w:r>
      <w:r>
        <w:rPr>
          <w:rFonts w:ascii="Arial" w:hAnsi="Arial" w:cs="Arial"/>
          <w:bdr w:val="none" w:sz="0" w:space="0" w:color="auto" w:frame="1"/>
          <w:shd w:val="clear" w:color="auto" w:fill="FFFFFF"/>
        </w:rPr>
        <w:t xml:space="preserve"> (2017). </w:t>
      </w:r>
      <w:r w:rsidRPr="00744E0D">
        <w:rPr>
          <w:rFonts w:ascii="Arial" w:hAnsi="Arial" w:cs="Arial"/>
          <w:bdr w:val="none" w:sz="0" w:space="0" w:color="auto" w:frame="1"/>
          <w:shd w:val="clear" w:color="auto" w:fill="FFFFFF"/>
        </w:rPr>
        <w:t xml:space="preserve">Enterprise Risk Management – Integrating with Strategy and </w:t>
      </w:r>
      <w:r>
        <w:rPr>
          <w:rFonts w:ascii="Arial" w:hAnsi="Arial" w:cs="Arial"/>
          <w:bdr w:val="none" w:sz="0" w:space="0" w:color="auto" w:frame="1"/>
          <w:shd w:val="clear" w:color="auto" w:fill="FFFFFF"/>
        </w:rPr>
        <w:t>Performance. Available at:</w:t>
      </w:r>
      <w:r w:rsidRPr="00744E0D">
        <w:rPr>
          <w:rFonts w:ascii="Arial" w:hAnsi="Arial" w:cs="Arial"/>
          <w:bdr w:val="none" w:sz="0" w:space="0" w:color="auto" w:frame="1"/>
          <w:shd w:val="clear" w:color="auto" w:fill="FFFFFF"/>
        </w:rPr>
        <w:t xml:space="preserve">  </w:t>
      </w:r>
      <w:hyperlink r:id="rId11" w:history="1">
        <w:r w:rsidRPr="00744E0D">
          <w:rPr>
            <w:rStyle w:val="Hyperlink"/>
            <w:rFonts w:ascii="Arial" w:hAnsi="Arial" w:cs="Arial"/>
            <w:bdr w:val="none" w:sz="0" w:space="0" w:color="auto" w:frame="1"/>
            <w:shd w:val="clear" w:color="auto" w:fill="FFFFFF"/>
          </w:rPr>
          <w:t>https://www.coso.org/Documents/2017-COSO-ERM-Integrating-with-Strategy-and-Performance-Executive-Summary.pdf</w:t>
        </w:r>
      </w:hyperlink>
    </w:p>
    <w:p w14:paraId="27783F6C" w14:textId="77777777" w:rsidR="009573A2" w:rsidRDefault="009573A2" w:rsidP="00B60C56">
      <w:pPr>
        <w:rPr>
          <w:rFonts w:ascii="Arial" w:hAnsi="Arial" w:cs="Arial"/>
          <w:bdr w:val="none" w:sz="0" w:space="0" w:color="auto" w:frame="1"/>
          <w:shd w:val="clear" w:color="auto" w:fill="FFFFFF"/>
        </w:rPr>
      </w:pPr>
    </w:p>
    <w:p w14:paraId="3294ED3B" w14:textId="77777777" w:rsidR="00B60C56" w:rsidRDefault="00B60C56" w:rsidP="00B60C56">
      <w:pPr>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COSO (2020). </w:t>
      </w:r>
      <w:r w:rsidRPr="00744E0D">
        <w:rPr>
          <w:rFonts w:ascii="Arial" w:hAnsi="Arial" w:cs="Arial"/>
          <w:bdr w:val="none" w:sz="0" w:space="0" w:color="auto" w:frame="1"/>
          <w:shd w:val="clear" w:color="auto" w:fill="FFFFFF"/>
        </w:rPr>
        <w:t>Compliance Risk Management: Applying the COSO ERM Framework</w:t>
      </w:r>
      <w:r>
        <w:rPr>
          <w:rFonts w:ascii="Arial" w:hAnsi="Arial" w:cs="Arial"/>
          <w:bdr w:val="none" w:sz="0" w:space="0" w:color="auto" w:frame="1"/>
          <w:shd w:val="clear" w:color="auto" w:fill="FFFFFF"/>
        </w:rPr>
        <w:t xml:space="preserve">. Available at: </w:t>
      </w:r>
      <w:hyperlink r:id="rId12" w:history="1">
        <w:r w:rsidRPr="00744E0D">
          <w:rPr>
            <w:rStyle w:val="Hyperlink"/>
            <w:rFonts w:ascii="Arial" w:hAnsi="Arial" w:cs="Arial"/>
            <w:bdr w:val="none" w:sz="0" w:space="0" w:color="auto" w:frame="1"/>
            <w:shd w:val="clear" w:color="auto" w:fill="FFFFFF"/>
          </w:rPr>
          <w:t>https://www.coso.org/Documents/Compliance-Risk-Management-Applying-the-COSO-ERM-Framework.pdf</w:t>
        </w:r>
      </w:hyperlink>
    </w:p>
    <w:p w14:paraId="4B25D166" w14:textId="77777777" w:rsidR="009573A2" w:rsidRDefault="009573A2" w:rsidP="00B60C56">
      <w:pPr>
        <w:autoSpaceDE w:val="0"/>
        <w:autoSpaceDN w:val="0"/>
        <w:adjustRightInd w:val="0"/>
        <w:rPr>
          <w:rFonts w:ascii="Arial" w:hAnsi="Arial" w:cs="Arial"/>
        </w:rPr>
      </w:pPr>
    </w:p>
    <w:p w14:paraId="165DC734" w14:textId="77777777" w:rsidR="00B60C56" w:rsidRDefault="00B60C56" w:rsidP="00B60C56">
      <w:pPr>
        <w:autoSpaceDE w:val="0"/>
        <w:autoSpaceDN w:val="0"/>
        <w:adjustRightInd w:val="0"/>
        <w:rPr>
          <w:rFonts w:ascii="ArialMT" w:hAnsi="ArialMT" w:cs="ArialMT"/>
        </w:rPr>
      </w:pPr>
      <w:r>
        <w:rPr>
          <w:rFonts w:ascii="Arial" w:hAnsi="Arial" w:cs="Arial"/>
        </w:rPr>
        <w:t xml:space="preserve">Good </w:t>
      </w:r>
      <w:r>
        <w:rPr>
          <w:rFonts w:ascii="ArialMT" w:hAnsi="ArialMT" w:cs="ArialMT"/>
        </w:rPr>
        <w:t>Governance Institute (2010). ‘What every healthcare board needs to understand</w:t>
      </w:r>
    </w:p>
    <w:p w14:paraId="26AFD668" w14:textId="77777777" w:rsidR="00B60C56" w:rsidRDefault="00B60C56" w:rsidP="00B60C56">
      <w:pPr>
        <w:rPr>
          <w:rFonts w:ascii="Arial" w:hAnsi="Arial" w:cs="Arial"/>
          <w:bdr w:val="none" w:sz="0" w:space="0" w:color="auto" w:frame="1"/>
          <w:shd w:val="clear" w:color="auto" w:fill="FFFFFF"/>
        </w:rPr>
      </w:pPr>
      <w:r>
        <w:rPr>
          <w:rFonts w:ascii="ArialMT" w:hAnsi="ArialMT" w:cs="ArialMT"/>
        </w:rPr>
        <w:t xml:space="preserve">about patient safety. Available at: </w:t>
      </w:r>
      <w:hyperlink r:id="rId13" w:history="1">
        <w:r w:rsidRPr="00295ACE">
          <w:rPr>
            <w:rStyle w:val="Hyperlink"/>
            <w:rFonts w:ascii="ArialMT" w:hAnsi="ArialMT" w:cs="ArialMT"/>
          </w:rPr>
          <w:t>https://www.good-governance.org.uk/services/what-every-healthcare-director-needs-to-know-about-patient-safety/</w:t>
        </w:r>
      </w:hyperlink>
      <w:r>
        <w:rPr>
          <w:rFonts w:ascii="ArialMT" w:hAnsi="ArialMT" w:cs="ArialMT"/>
        </w:rPr>
        <w:t xml:space="preserve"> </w:t>
      </w:r>
    </w:p>
    <w:p w14:paraId="04DF149E" w14:textId="77777777" w:rsidR="009573A2" w:rsidRDefault="009573A2" w:rsidP="00B60C56">
      <w:pPr>
        <w:rPr>
          <w:rFonts w:ascii="Arial" w:hAnsi="Arial" w:cs="Arial"/>
          <w:bdr w:val="none" w:sz="0" w:space="0" w:color="auto" w:frame="1"/>
          <w:shd w:val="clear" w:color="auto" w:fill="FFFFFF"/>
        </w:rPr>
      </w:pPr>
    </w:p>
    <w:p w14:paraId="42C11651" w14:textId="77777777" w:rsidR="00B60C56" w:rsidRDefault="00B60C56" w:rsidP="00B60C56">
      <w:pPr>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Good Governance Institute (2019). Risk Appetite for NHS Organisations: A Matrix to support better risk sensitivity in decision taking. Available at: </w:t>
      </w:r>
      <w:hyperlink r:id="rId14" w:history="1">
        <w:r w:rsidRPr="00295ACE">
          <w:rPr>
            <w:rStyle w:val="Hyperlink"/>
            <w:rFonts w:ascii="Arial" w:hAnsi="Arial" w:cs="Arial"/>
            <w:bdr w:val="none" w:sz="0" w:space="0" w:color="auto" w:frame="1"/>
            <w:shd w:val="clear" w:color="auto" w:fill="FFFFFF"/>
          </w:rPr>
          <w:t>https://www.good-governance.org.uk/services/risk-appetite-for-nhs-organisations-a-matrix-to-support-better-risk-sensitivity-in-decision-taking/</w:t>
        </w:r>
      </w:hyperlink>
      <w:r>
        <w:rPr>
          <w:rFonts w:ascii="Arial" w:hAnsi="Arial" w:cs="Arial"/>
          <w:bdr w:val="none" w:sz="0" w:space="0" w:color="auto" w:frame="1"/>
          <w:shd w:val="clear" w:color="auto" w:fill="FFFFFF"/>
        </w:rPr>
        <w:t xml:space="preserve"> </w:t>
      </w:r>
    </w:p>
    <w:p w14:paraId="7D26ADB6" w14:textId="77777777" w:rsidR="009573A2" w:rsidRDefault="009573A2" w:rsidP="00B60C56">
      <w:pPr>
        <w:rPr>
          <w:rFonts w:ascii="Arial" w:hAnsi="Arial" w:cs="Arial"/>
          <w:bdr w:val="none" w:sz="0" w:space="0" w:color="auto" w:frame="1"/>
          <w:shd w:val="clear" w:color="auto" w:fill="FFFFFF"/>
        </w:rPr>
      </w:pPr>
    </w:p>
    <w:p w14:paraId="048206A8" w14:textId="77777777" w:rsidR="00B60C56" w:rsidRPr="00744E0D" w:rsidRDefault="00B60C56" w:rsidP="00B60C56">
      <w:pPr>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Government Finance Function (2020). </w:t>
      </w:r>
      <w:r w:rsidRPr="00744E0D">
        <w:rPr>
          <w:rFonts w:ascii="Arial" w:hAnsi="Arial" w:cs="Arial"/>
          <w:bdr w:val="none" w:sz="0" w:space="0" w:color="auto" w:frame="1"/>
          <w:shd w:val="clear" w:color="auto" w:fill="FFFFFF"/>
        </w:rPr>
        <w:t>Risk Appetite: Guidance Note</w:t>
      </w:r>
      <w:r>
        <w:rPr>
          <w:rFonts w:ascii="Arial" w:hAnsi="Arial" w:cs="Arial"/>
          <w:bdr w:val="none" w:sz="0" w:space="0" w:color="auto" w:frame="1"/>
          <w:shd w:val="clear" w:color="auto" w:fill="FFFFFF"/>
        </w:rPr>
        <w:t xml:space="preserve">. Available at: </w:t>
      </w:r>
      <w:hyperlink r:id="rId15" w:history="1">
        <w:r w:rsidRPr="00744E0D">
          <w:rPr>
            <w:rStyle w:val="Hyperlink"/>
            <w:rFonts w:ascii="Arial" w:hAnsi="Arial" w:cs="Arial"/>
            <w:bdr w:val="none" w:sz="0" w:space="0" w:color="auto" w:frame="1"/>
            <w:shd w:val="clear" w:color="auto" w:fill="FFFFFF"/>
          </w:rPr>
          <w:t>https://assets.publishing.service.gov.uk/government/uploads/system/uploads/attachment_data/file/929385/Risk_Appetite_Guidance_Note_v1.0_FINAL.pdf</w:t>
        </w:r>
      </w:hyperlink>
    </w:p>
    <w:p w14:paraId="0B461DB9" w14:textId="77777777" w:rsidR="00B60C56" w:rsidRDefault="00B60C56" w:rsidP="00B60C56">
      <w:pPr>
        <w:autoSpaceDE w:val="0"/>
        <w:autoSpaceDN w:val="0"/>
        <w:adjustRightInd w:val="0"/>
        <w:rPr>
          <w:rFonts w:ascii="Arial" w:hAnsi="Arial" w:cs="Arial"/>
        </w:rPr>
      </w:pPr>
      <w:r>
        <w:rPr>
          <w:rFonts w:ascii="Arial" w:hAnsi="Arial" w:cs="Arial"/>
        </w:rPr>
        <w:t xml:space="preserve">Health and Safety Executive (2010). </w:t>
      </w:r>
      <w:r w:rsidRPr="00744E0D">
        <w:rPr>
          <w:rFonts w:ascii="Arial" w:hAnsi="Arial" w:cs="Arial"/>
        </w:rPr>
        <w:t xml:space="preserve">Leading Health </w:t>
      </w:r>
      <w:r>
        <w:rPr>
          <w:rFonts w:ascii="Arial" w:hAnsi="Arial" w:cs="Arial"/>
        </w:rPr>
        <w:t xml:space="preserve">and </w:t>
      </w:r>
      <w:r w:rsidRPr="00744E0D">
        <w:rPr>
          <w:rFonts w:ascii="Arial" w:hAnsi="Arial" w:cs="Arial"/>
        </w:rPr>
        <w:t>Safety at Work</w:t>
      </w:r>
      <w:r>
        <w:rPr>
          <w:rFonts w:ascii="Arial" w:hAnsi="Arial" w:cs="Arial"/>
        </w:rPr>
        <w:t xml:space="preserve">. Available at: </w:t>
      </w:r>
      <w:hyperlink r:id="rId16" w:history="1">
        <w:r w:rsidRPr="00295ACE">
          <w:rPr>
            <w:rStyle w:val="Hyperlink"/>
            <w:rFonts w:ascii="Arial" w:hAnsi="Arial" w:cs="Arial"/>
          </w:rPr>
          <w:t>https://www.hse.gov.uk/pubns/indg417.pdf</w:t>
        </w:r>
      </w:hyperlink>
      <w:r>
        <w:rPr>
          <w:rFonts w:ascii="Arial" w:hAnsi="Arial" w:cs="Arial"/>
        </w:rPr>
        <w:t xml:space="preserve"> </w:t>
      </w:r>
    </w:p>
    <w:p w14:paraId="1BEEE8A6" w14:textId="77777777" w:rsidR="00B60C56" w:rsidRDefault="00B60C56" w:rsidP="00B60C56">
      <w:pPr>
        <w:autoSpaceDE w:val="0"/>
        <w:autoSpaceDN w:val="0"/>
        <w:adjustRightInd w:val="0"/>
        <w:rPr>
          <w:rFonts w:ascii="Arial" w:hAnsi="Arial" w:cs="Arial"/>
        </w:rPr>
      </w:pPr>
    </w:p>
    <w:p w14:paraId="375FE2C0" w14:textId="77777777" w:rsidR="00B60C56" w:rsidRDefault="00B60C56" w:rsidP="00B60C56">
      <w:pPr>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HM Government (2020). The </w:t>
      </w:r>
      <w:r w:rsidRPr="00744E0D">
        <w:rPr>
          <w:rFonts w:ascii="Arial" w:hAnsi="Arial" w:cs="Arial"/>
          <w:bdr w:val="none" w:sz="0" w:space="0" w:color="auto" w:frame="1"/>
          <w:shd w:val="clear" w:color="auto" w:fill="FFFFFF"/>
        </w:rPr>
        <w:t>Orange Book: Management of risk principles and concepts</w:t>
      </w:r>
      <w:r>
        <w:rPr>
          <w:rFonts w:ascii="Arial" w:hAnsi="Arial" w:cs="Arial"/>
          <w:bdr w:val="none" w:sz="0" w:space="0" w:color="auto" w:frame="1"/>
          <w:shd w:val="clear" w:color="auto" w:fill="FFFFFF"/>
        </w:rPr>
        <w:t xml:space="preserve">. Available at: </w:t>
      </w:r>
      <w:hyperlink r:id="rId17" w:history="1">
        <w:r w:rsidRPr="00744E0D">
          <w:rPr>
            <w:rStyle w:val="Hyperlink"/>
            <w:rFonts w:ascii="Arial" w:hAnsi="Arial" w:cs="Arial"/>
            <w:bdr w:val="none" w:sz="0" w:space="0" w:color="auto" w:frame="1"/>
            <w:shd w:val="clear" w:color="auto" w:fill="FFFFFF"/>
          </w:rPr>
          <w:t>https://www.gov.uk/government/publications/orange-book</w:t>
        </w:r>
      </w:hyperlink>
    </w:p>
    <w:p w14:paraId="748AAD4C" w14:textId="77777777" w:rsidR="00B60C56" w:rsidRPr="00744E0D" w:rsidRDefault="00B60C56" w:rsidP="00B60C56">
      <w:pPr>
        <w:rPr>
          <w:rFonts w:ascii="Arial" w:hAnsi="Arial" w:cs="Arial"/>
          <w:bCs/>
        </w:rPr>
      </w:pPr>
      <w:r w:rsidRPr="00744E0D">
        <w:rPr>
          <w:rFonts w:ascii="Arial" w:hAnsi="Arial" w:cs="Arial"/>
          <w:bCs/>
        </w:rPr>
        <w:t>HM Treasury</w:t>
      </w:r>
      <w:r>
        <w:rPr>
          <w:rFonts w:ascii="Arial" w:hAnsi="Arial" w:cs="Arial"/>
          <w:bCs/>
        </w:rPr>
        <w:t xml:space="preserve"> (2014).</w:t>
      </w:r>
      <w:r w:rsidRPr="00744E0D">
        <w:rPr>
          <w:rFonts w:ascii="Arial" w:hAnsi="Arial" w:cs="Arial"/>
          <w:bCs/>
        </w:rPr>
        <w:t xml:space="preserve"> Assurance frameworks</w:t>
      </w:r>
      <w:r>
        <w:rPr>
          <w:rFonts w:ascii="Arial" w:hAnsi="Arial" w:cs="Arial"/>
          <w:bCs/>
        </w:rPr>
        <w:t>. Available at:</w:t>
      </w:r>
      <w:r w:rsidRPr="00744E0D">
        <w:rPr>
          <w:rFonts w:ascii="Arial" w:hAnsi="Arial" w:cs="Arial"/>
          <w:bCs/>
        </w:rPr>
        <w:t xml:space="preserve"> </w:t>
      </w:r>
      <w:hyperlink r:id="rId18" w:history="1">
        <w:r w:rsidRPr="00744E0D">
          <w:rPr>
            <w:rStyle w:val="Hyperlink"/>
            <w:rFonts w:ascii="Arial" w:hAnsi="Arial" w:cs="Arial"/>
            <w:bCs/>
          </w:rPr>
          <w:t>https://assets.publishing.service.gov.uk/government/uploads/system/uploads/attachment_data/file/270485/assurance_frameworks_191212.pdf</w:t>
        </w:r>
      </w:hyperlink>
      <w:r w:rsidRPr="00744E0D">
        <w:rPr>
          <w:rFonts w:ascii="Arial" w:hAnsi="Arial" w:cs="Arial"/>
          <w:bCs/>
        </w:rPr>
        <w:t xml:space="preserve">   </w:t>
      </w:r>
    </w:p>
    <w:p w14:paraId="4FE327C9" w14:textId="77777777" w:rsidR="009573A2" w:rsidRDefault="009573A2" w:rsidP="00B60C56">
      <w:pPr>
        <w:autoSpaceDE w:val="0"/>
        <w:autoSpaceDN w:val="0"/>
        <w:adjustRightInd w:val="0"/>
        <w:rPr>
          <w:rFonts w:ascii="Arial" w:hAnsi="Arial" w:cs="Arial"/>
          <w:bdr w:val="none" w:sz="0" w:space="0" w:color="auto" w:frame="1"/>
          <w:shd w:val="clear" w:color="auto" w:fill="FFFFFF"/>
        </w:rPr>
      </w:pPr>
    </w:p>
    <w:p w14:paraId="07273CBE" w14:textId="77777777" w:rsidR="00B60C56" w:rsidRPr="00744E0D" w:rsidRDefault="00B60C56" w:rsidP="00B60C56">
      <w:pPr>
        <w:autoSpaceDE w:val="0"/>
        <w:autoSpaceDN w:val="0"/>
        <w:adjustRightInd w:val="0"/>
        <w:rPr>
          <w:rFonts w:ascii="Arial" w:hAnsi="Arial" w:cs="Arial"/>
          <w:b/>
          <w:bCs/>
        </w:rPr>
      </w:pPr>
      <w:r w:rsidRPr="00744E0D">
        <w:rPr>
          <w:rFonts w:ascii="Arial" w:hAnsi="Arial" w:cs="Arial"/>
          <w:bdr w:val="none" w:sz="0" w:space="0" w:color="auto" w:frame="1"/>
          <w:shd w:val="clear" w:color="auto" w:fill="FFFFFF"/>
        </w:rPr>
        <w:t xml:space="preserve">Institute of Internal Auditors </w:t>
      </w:r>
      <w:r>
        <w:rPr>
          <w:rFonts w:ascii="Arial" w:hAnsi="Arial" w:cs="Arial"/>
          <w:bdr w:val="none" w:sz="0" w:space="0" w:color="auto" w:frame="1"/>
          <w:shd w:val="clear" w:color="auto" w:fill="FFFFFF"/>
        </w:rPr>
        <w:t xml:space="preserve">(2013). </w:t>
      </w:r>
      <w:r w:rsidRPr="00744E0D">
        <w:rPr>
          <w:rFonts w:ascii="Arial" w:hAnsi="Arial" w:cs="Arial"/>
          <w:bdr w:val="none" w:sz="0" w:space="0" w:color="auto" w:frame="1"/>
          <w:shd w:val="clear" w:color="auto" w:fill="FFFFFF"/>
        </w:rPr>
        <w:t>Position Paper: The three lines of defence in effective risk management and control</w:t>
      </w:r>
      <w:r>
        <w:rPr>
          <w:rFonts w:ascii="Arial" w:hAnsi="Arial" w:cs="Arial"/>
          <w:bdr w:val="none" w:sz="0" w:space="0" w:color="auto" w:frame="1"/>
          <w:shd w:val="clear" w:color="auto" w:fill="FFFFFF"/>
        </w:rPr>
        <w:t xml:space="preserve">. Available at: </w:t>
      </w:r>
      <w:hyperlink r:id="rId19" w:history="1">
        <w:r w:rsidRPr="00744E0D">
          <w:rPr>
            <w:rStyle w:val="Hyperlink"/>
            <w:rFonts w:ascii="Arial" w:hAnsi="Arial" w:cs="Arial"/>
            <w:bdr w:val="none" w:sz="0" w:space="0" w:color="auto" w:frame="1"/>
            <w:shd w:val="clear" w:color="auto" w:fill="FFFFFF"/>
          </w:rPr>
          <w:t>https://na.theiia.org/standards-guidance/Public%20Documents/PP%20The%20Three%20Lines%20of%20Defense%20in%20Effective%20Risk%20Management%20and%20Control.pdf</w:t>
        </w:r>
      </w:hyperlink>
    </w:p>
    <w:p w14:paraId="0751E984" w14:textId="77777777" w:rsidR="00B60C56" w:rsidRPr="00744E0D" w:rsidRDefault="00B60C56" w:rsidP="00B60C56">
      <w:pPr>
        <w:autoSpaceDE w:val="0"/>
        <w:autoSpaceDN w:val="0"/>
        <w:adjustRightInd w:val="0"/>
        <w:rPr>
          <w:rFonts w:ascii="Arial" w:hAnsi="Arial" w:cs="Arial"/>
          <w:b/>
          <w:bCs/>
        </w:rPr>
      </w:pPr>
    </w:p>
    <w:p w14:paraId="6C783209" w14:textId="77777777" w:rsidR="00B60C56" w:rsidRPr="007F268D" w:rsidRDefault="00B60C56" w:rsidP="00B60C56">
      <w:pPr>
        <w:pStyle w:val="Default"/>
      </w:pPr>
      <w:r w:rsidRPr="007F268D">
        <w:t xml:space="preserve">Institute of Risk Management (2011). Risk Appetite and Tolerance Guidance Paper. Available at: </w:t>
      </w:r>
      <w:hyperlink r:id="rId20" w:history="1">
        <w:r w:rsidRPr="007F268D">
          <w:rPr>
            <w:rStyle w:val="Hyperlink"/>
          </w:rPr>
          <w:t>https://www.theirm.org/resources/find-a-resource/risk-appetite-and-tolerance-guidance-for-practitioners/</w:t>
        </w:r>
      </w:hyperlink>
      <w:r w:rsidRPr="007F268D">
        <w:t xml:space="preserve"> </w:t>
      </w:r>
    </w:p>
    <w:p w14:paraId="5A246F3D" w14:textId="77777777" w:rsidR="00B60C56" w:rsidRPr="007F268D" w:rsidRDefault="00B60C56" w:rsidP="00B60C56">
      <w:pPr>
        <w:pStyle w:val="Default"/>
      </w:pPr>
    </w:p>
    <w:p w14:paraId="42CC6D9F" w14:textId="77777777" w:rsidR="00B60C56" w:rsidRDefault="00B60C56" w:rsidP="00B60C56">
      <w:pPr>
        <w:pStyle w:val="Default"/>
        <w:rPr>
          <w:sz w:val="22"/>
          <w:szCs w:val="22"/>
        </w:rPr>
      </w:pPr>
      <w:r w:rsidRPr="007F268D">
        <w:t xml:space="preserve">Institute of Risk Management (2018). Standard Deviations: A Risk Practitioners Guide to ISO 31000. Available at </w:t>
      </w:r>
      <w:hyperlink r:id="rId21" w:history="1">
        <w:r w:rsidRPr="007F268D">
          <w:rPr>
            <w:rStyle w:val="Hyperlink"/>
          </w:rPr>
          <w:t>https://www.theirm.org/resources/find-a-resource/standard-deviations-a-risk-practitioners-guide-to-iso-31000-2018</w:t>
        </w:r>
      </w:hyperlink>
      <w:r>
        <w:rPr>
          <w:sz w:val="22"/>
          <w:szCs w:val="22"/>
        </w:rPr>
        <w:t xml:space="preserve"> </w:t>
      </w:r>
    </w:p>
    <w:p w14:paraId="37964D45" w14:textId="77777777" w:rsidR="00B60C56" w:rsidRDefault="00B60C56" w:rsidP="00B60C56">
      <w:pPr>
        <w:pStyle w:val="Default"/>
        <w:rPr>
          <w:sz w:val="22"/>
          <w:szCs w:val="22"/>
        </w:rPr>
      </w:pPr>
    </w:p>
    <w:p w14:paraId="66636AAA" w14:textId="187D53E3" w:rsidR="001E1E2A" w:rsidRDefault="001E1E2A" w:rsidP="00B60C56">
      <w:pPr>
        <w:autoSpaceDE w:val="0"/>
        <w:autoSpaceDN w:val="0"/>
        <w:adjustRightInd w:val="0"/>
        <w:rPr>
          <w:rFonts w:ascii="Arial" w:hAnsi="Arial" w:cs="Arial"/>
          <w:bCs/>
        </w:rPr>
      </w:pPr>
      <w:r>
        <w:rPr>
          <w:rFonts w:ascii="Arial" w:hAnsi="Arial" w:cs="Arial"/>
          <w:bCs/>
        </w:rPr>
        <w:t xml:space="preserve">National Patient Safety Agency (2004). Seven Steps to Patient Safety. Available at: </w:t>
      </w:r>
      <w:hyperlink r:id="rId22" w:history="1">
        <w:r w:rsidRPr="002A1F0B">
          <w:rPr>
            <w:rStyle w:val="Hyperlink"/>
            <w:rFonts w:ascii="Arial" w:hAnsi="Arial" w:cs="Arial"/>
            <w:bCs/>
          </w:rPr>
          <w:t>https://www.publichealth.hscni.net/sites/default/files/directorates/files/Seven%20steps%20to%20safety.pdf</w:t>
        </w:r>
      </w:hyperlink>
      <w:r>
        <w:rPr>
          <w:rFonts w:ascii="Arial" w:hAnsi="Arial" w:cs="Arial"/>
          <w:bCs/>
        </w:rPr>
        <w:t xml:space="preserve"> </w:t>
      </w:r>
    </w:p>
    <w:p w14:paraId="1B07FA11" w14:textId="77777777" w:rsidR="001E1E2A" w:rsidRDefault="001E1E2A" w:rsidP="00B60C56">
      <w:pPr>
        <w:autoSpaceDE w:val="0"/>
        <w:autoSpaceDN w:val="0"/>
        <w:adjustRightInd w:val="0"/>
        <w:rPr>
          <w:rFonts w:ascii="Arial" w:hAnsi="Arial" w:cs="Arial"/>
          <w:bCs/>
        </w:rPr>
      </w:pPr>
    </w:p>
    <w:p w14:paraId="1C1F281C" w14:textId="77777777" w:rsidR="00B60C56" w:rsidRDefault="00B60C56" w:rsidP="00B60C56">
      <w:pPr>
        <w:autoSpaceDE w:val="0"/>
        <w:autoSpaceDN w:val="0"/>
        <w:adjustRightInd w:val="0"/>
      </w:pPr>
      <w:r w:rsidRPr="00D426BF">
        <w:rPr>
          <w:rFonts w:ascii="Arial" w:hAnsi="Arial" w:cs="Arial"/>
          <w:bCs/>
        </w:rPr>
        <w:t>National Patient Safety Agency (2008).</w:t>
      </w:r>
      <w:r>
        <w:rPr>
          <w:rFonts w:ascii="Arial" w:hAnsi="Arial" w:cs="Arial"/>
          <w:b/>
          <w:bCs/>
        </w:rPr>
        <w:t xml:space="preserve"> </w:t>
      </w:r>
      <w:r w:rsidRPr="00744E0D">
        <w:rPr>
          <w:rFonts w:ascii="Arial" w:hAnsi="Arial" w:cs="Arial"/>
        </w:rPr>
        <w:t>A Risk Matrix for Risk Managers. London: NPSA.</w:t>
      </w:r>
    </w:p>
    <w:p w14:paraId="72527E0E" w14:textId="77777777" w:rsidR="00B60C56" w:rsidRPr="00744E0D" w:rsidRDefault="00B60C56" w:rsidP="00B60C56">
      <w:pPr>
        <w:pStyle w:val="Default"/>
        <w:rPr>
          <w:sz w:val="22"/>
          <w:szCs w:val="22"/>
        </w:rPr>
      </w:pPr>
    </w:p>
    <w:p w14:paraId="61BACEA7" w14:textId="77777777" w:rsidR="00B60C56" w:rsidRPr="007F268D" w:rsidRDefault="00B60C56" w:rsidP="00B60C56">
      <w:pPr>
        <w:pStyle w:val="Default"/>
      </w:pPr>
      <w:r w:rsidRPr="007F268D">
        <w:t xml:space="preserve">The Institute of Internal Auditors (2013). The Three Lines of Defence in Effective Risk Management and Control. Available at: </w:t>
      </w:r>
      <w:hyperlink r:id="rId23" w:history="1">
        <w:r w:rsidRPr="007F268D">
          <w:rPr>
            <w:rStyle w:val="Hyperlink"/>
          </w:rPr>
          <w:t>https://na.theiia.org/standards-guidance/Public%20Documents/PP%20The%20Three%20Lines%20of%20Defense%20in%20Effective%20Risk%20Management%20and%20Control.pdf</w:t>
        </w:r>
      </w:hyperlink>
      <w:r w:rsidRPr="007F268D">
        <w:t xml:space="preserve"> </w:t>
      </w:r>
    </w:p>
    <w:p w14:paraId="5696C857" w14:textId="77777777" w:rsidR="00B60C56" w:rsidRDefault="00B60C56" w:rsidP="00B60C56">
      <w:pPr>
        <w:pStyle w:val="Default"/>
        <w:rPr>
          <w:bdr w:val="none" w:sz="0" w:space="0" w:color="auto" w:frame="1"/>
          <w:shd w:val="clear" w:color="auto" w:fill="FFFFFF"/>
        </w:rPr>
      </w:pPr>
    </w:p>
    <w:p w14:paraId="71908C1E" w14:textId="77777777" w:rsidR="00B60C56" w:rsidRPr="00744E0D" w:rsidRDefault="00B60C56" w:rsidP="00B60C56">
      <w:pPr>
        <w:rPr>
          <w:rFonts w:ascii="Arial" w:hAnsi="Arial" w:cs="Arial"/>
        </w:rPr>
      </w:pPr>
      <w:r>
        <w:rPr>
          <w:rFonts w:ascii="Arial" w:hAnsi="Arial" w:cs="Arial"/>
          <w:bdr w:val="none" w:sz="0" w:space="0" w:color="auto" w:frame="1"/>
          <w:shd w:val="clear" w:color="auto" w:fill="FFFFFF"/>
        </w:rPr>
        <w:t xml:space="preserve">The International Standards Organisation (2018). </w:t>
      </w:r>
      <w:r w:rsidRPr="00744E0D">
        <w:rPr>
          <w:rFonts w:ascii="Arial" w:hAnsi="Arial" w:cs="Arial"/>
          <w:bdr w:val="none" w:sz="0" w:space="0" w:color="auto" w:frame="1"/>
          <w:shd w:val="clear" w:color="auto" w:fill="FFFFFF"/>
        </w:rPr>
        <w:t>ISO 31000</w:t>
      </w:r>
      <w:r>
        <w:rPr>
          <w:rFonts w:ascii="Arial" w:hAnsi="Arial" w:cs="Arial"/>
          <w:bdr w:val="none" w:sz="0" w:space="0" w:color="auto" w:frame="1"/>
          <w:shd w:val="clear" w:color="auto" w:fill="FFFFFF"/>
        </w:rPr>
        <w:t xml:space="preserve">:2018 </w:t>
      </w:r>
      <w:r w:rsidRPr="00744E0D">
        <w:rPr>
          <w:rFonts w:ascii="Arial" w:hAnsi="Arial" w:cs="Arial"/>
          <w:bdr w:val="none" w:sz="0" w:space="0" w:color="auto" w:frame="1"/>
          <w:shd w:val="clear" w:color="auto" w:fill="FFFFFF"/>
        </w:rPr>
        <w:t>Risk Management</w:t>
      </w:r>
      <w:r>
        <w:rPr>
          <w:rFonts w:ascii="Arial" w:hAnsi="Arial" w:cs="Arial"/>
          <w:bdr w:val="none" w:sz="0" w:space="0" w:color="auto" w:frame="1"/>
          <w:shd w:val="clear" w:color="auto" w:fill="FFFFFF"/>
        </w:rPr>
        <w:t xml:space="preserve">-Guidelines. Available at: </w:t>
      </w:r>
      <w:hyperlink r:id="rId24" w:history="1">
        <w:r w:rsidRPr="00295ACE">
          <w:rPr>
            <w:rStyle w:val="Hyperlink"/>
            <w:rFonts w:ascii="Arial" w:hAnsi="Arial" w:cs="Arial"/>
            <w:bdr w:val="none" w:sz="0" w:space="0" w:color="auto" w:frame="1"/>
            <w:shd w:val="clear" w:color="auto" w:fill="FFFFFF"/>
          </w:rPr>
          <w:t>https://www.iso.org/standard/65694.html</w:t>
        </w:r>
      </w:hyperlink>
      <w:r>
        <w:rPr>
          <w:rFonts w:ascii="Arial" w:hAnsi="Arial" w:cs="Arial"/>
          <w:bdr w:val="none" w:sz="0" w:space="0" w:color="auto" w:frame="1"/>
          <w:shd w:val="clear" w:color="auto" w:fill="FFFFFF"/>
        </w:rPr>
        <w:t xml:space="preserve"> </w:t>
      </w:r>
    </w:p>
    <w:p w14:paraId="4616A085" w14:textId="515C44EC" w:rsidR="00B60C56" w:rsidRPr="001E3776" w:rsidRDefault="00B60C56" w:rsidP="00B60C56">
      <w:pPr>
        <w:pStyle w:val="Default"/>
        <w:spacing w:line="276" w:lineRule="auto"/>
        <w:ind w:right="567"/>
        <w:jc w:val="both"/>
        <w:rPr>
          <w:color w:val="auto"/>
        </w:rPr>
      </w:pPr>
      <w:r w:rsidRPr="00744E0D">
        <w:t>Welsh NHS Confederation (2009)</w:t>
      </w:r>
      <w:r>
        <w:t>.</w:t>
      </w:r>
      <w:r w:rsidRPr="00744E0D">
        <w:t xml:space="preserve"> The Pocket Guide to Governance in NHS Wales. Available at:</w:t>
      </w:r>
      <w:r>
        <w:t xml:space="preserve"> </w:t>
      </w:r>
      <w:hyperlink r:id="rId25" w:history="1">
        <w:r w:rsidRPr="00295ACE">
          <w:rPr>
            <w:rStyle w:val="Hyperlink"/>
          </w:rPr>
          <w:t>http://www.wales.nhs.uk/sitesplus/documents/1064/NHS%20Wales%20Confed%20-%20Governance%20Pocket%20Book%20FINAL%5B1%5D.pdf</w:t>
        </w:r>
      </w:hyperlink>
    </w:p>
    <w:p w14:paraId="6F876A0E" w14:textId="77777777" w:rsidR="003822EF" w:rsidRDefault="003822EF" w:rsidP="0075330B">
      <w:pPr>
        <w:pStyle w:val="Default"/>
        <w:spacing w:line="276" w:lineRule="auto"/>
        <w:ind w:right="567"/>
        <w:jc w:val="both"/>
        <w:rPr>
          <w:b/>
          <w:color w:val="auto"/>
        </w:rPr>
      </w:pPr>
    </w:p>
    <w:p w14:paraId="7A32444C" w14:textId="619B15E1" w:rsidR="003C3706" w:rsidRPr="001E3776" w:rsidRDefault="00D7198D" w:rsidP="0075330B">
      <w:pPr>
        <w:pStyle w:val="Default"/>
        <w:spacing w:line="276" w:lineRule="auto"/>
        <w:ind w:right="567"/>
        <w:jc w:val="both"/>
        <w:rPr>
          <w:b/>
          <w:color w:val="auto"/>
        </w:rPr>
      </w:pPr>
      <w:r>
        <w:rPr>
          <w:b/>
          <w:color w:val="auto"/>
        </w:rPr>
        <w:t>9</w:t>
      </w:r>
      <w:r w:rsidR="00B60C56">
        <w:rPr>
          <w:b/>
          <w:color w:val="auto"/>
        </w:rPr>
        <w:t xml:space="preserve">.  </w:t>
      </w:r>
      <w:r w:rsidR="003C3706" w:rsidRPr="001E3776">
        <w:rPr>
          <w:b/>
          <w:color w:val="auto"/>
        </w:rPr>
        <w:t xml:space="preserve">Equality impact assessment </w:t>
      </w:r>
    </w:p>
    <w:p w14:paraId="75730095" w14:textId="77777777" w:rsidR="003C3706" w:rsidRPr="001E3776" w:rsidRDefault="003C3706" w:rsidP="00CC4AB7">
      <w:pPr>
        <w:pStyle w:val="Default"/>
        <w:spacing w:line="276" w:lineRule="auto"/>
        <w:ind w:right="567"/>
        <w:jc w:val="both"/>
        <w:rPr>
          <w:color w:val="auto"/>
        </w:rPr>
      </w:pPr>
    </w:p>
    <w:p w14:paraId="57EA4066" w14:textId="3B0537CD" w:rsidR="003C3706" w:rsidRPr="001E3776" w:rsidRDefault="002D29D2" w:rsidP="00BB3732">
      <w:pPr>
        <w:pStyle w:val="Default"/>
        <w:spacing w:line="276" w:lineRule="auto"/>
        <w:ind w:right="567"/>
        <w:rPr>
          <w:color w:val="auto"/>
        </w:rPr>
      </w:pPr>
      <w:r w:rsidRPr="001E3776">
        <w:rPr>
          <w:color w:val="auto"/>
        </w:rPr>
        <w:t>C</w:t>
      </w:r>
      <w:r w:rsidR="00D679E5">
        <w:rPr>
          <w:color w:val="auto"/>
        </w:rPr>
        <w:t xml:space="preserve">&amp;V UHB </w:t>
      </w:r>
      <w:r w:rsidR="003C3706" w:rsidRPr="001E3776">
        <w:rPr>
          <w:color w:val="auto"/>
        </w:rPr>
        <w:t xml:space="preserve">aims to design and implement services and policies that are fair and equitable. As part of its development, this </w:t>
      </w:r>
      <w:r w:rsidR="00A86644" w:rsidRPr="001E3776">
        <w:rPr>
          <w:color w:val="auto"/>
        </w:rPr>
        <w:t xml:space="preserve">Strategy </w:t>
      </w:r>
      <w:r w:rsidR="003C3706" w:rsidRPr="001E3776">
        <w:rPr>
          <w:color w:val="auto"/>
        </w:rPr>
        <w:t xml:space="preserve">and its impact on staff, patients and the public have been reviewed in line with the </w:t>
      </w:r>
      <w:r w:rsidRPr="001E3776">
        <w:rPr>
          <w:color w:val="auto"/>
        </w:rPr>
        <w:t xml:space="preserve">Cardiff and Vale’s </w:t>
      </w:r>
      <w:r w:rsidR="003C3706" w:rsidRPr="001E3776">
        <w:rPr>
          <w:color w:val="auto"/>
        </w:rPr>
        <w:t xml:space="preserve">Equality Impact Assessment. The purpose of the assessment is to improve service delivery by minimising and if possible removing any disproportionate adverse impact on employees, patients and the public on the grounds of race, socially excluded groups, gender, disability, age, </w:t>
      </w:r>
      <w:r w:rsidR="00A86644" w:rsidRPr="001E3776">
        <w:rPr>
          <w:color w:val="auto"/>
        </w:rPr>
        <w:t>sexual orientation or religion/</w:t>
      </w:r>
      <w:r w:rsidR="003C3706" w:rsidRPr="001E3776">
        <w:rPr>
          <w:color w:val="auto"/>
        </w:rPr>
        <w:t xml:space="preserve">belief. </w:t>
      </w:r>
    </w:p>
    <w:p w14:paraId="50B57507" w14:textId="77777777" w:rsidR="003C3706" w:rsidRPr="001E3776" w:rsidRDefault="003C3706" w:rsidP="00CC4AB7">
      <w:pPr>
        <w:pStyle w:val="Default"/>
        <w:spacing w:line="276" w:lineRule="auto"/>
        <w:ind w:right="567"/>
        <w:jc w:val="both"/>
        <w:rPr>
          <w:color w:val="auto"/>
        </w:rPr>
      </w:pPr>
    </w:p>
    <w:p w14:paraId="5C575D91" w14:textId="77777777" w:rsidR="003C3706" w:rsidRPr="001E3776" w:rsidRDefault="003C3706" w:rsidP="00BB3732">
      <w:pPr>
        <w:pStyle w:val="Default"/>
        <w:spacing w:line="276" w:lineRule="auto"/>
        <w:ind w:right="567"/>
        <w:rPr>
          <w:color w:val="auto"/>
        </w:rPr>
      </w:pPr>
      <w:r w:rsidRPr="001E3776">
        <w:rPr>
          <w:color w:val="auto"/>
        </w:rPr>
        <w:t xml:space="preserve">The equality impact assessment has been completed and has identified impact or potential impact as “no impact”. </w:t>
      </w:r>
    </w:p>
    <w:p w14:paraId="1EAD5D38" w14:textId="77777777" w:rsidR="00A5620D" w:rsidRPr="001E3776" w:rsidRDefault="00A5620D" w:rsidP="00CC4AB7">
      <w:pPr>
        <w:pStyle w:val="Default"/>
        <w:spacing w:line="276" w:lineRule="auto"/>
        <w:ind w:right="567"/>
        <w:jc w:val="both"/>
        <w:rPr>
          <w:b/>
          <w:bCs/>
          <w:color w:val="auto"/>
        </w:rPr>
      </w:pPr>
    </w:p>
    <w:p w14:paraId="7BDDE324" w14:textId="77777777" w:rsidR="00FB6E85" w:rsidRPr="001E3776" w:rsidRDefault="00FB6E85" w:rsidP="00CC4AB7">
      <w:pPr>
        <w:pStyle w:val="Default"/>
        <w:spacing w:line="276" w:lineRule="auto"/>
        <w:jc w:val="both"/>
        <w:rPr>
          <w:b/>
          <w:bCs/>
          <w:color w:val="auto"/>
        </w:rPr>
      </w:pPr>
    </w:p>
    <w:p w14:paraId="0A5FC5F5" w14:textId="2F15C1C2" w:rsidR="001E3776" w:rsidRPr="001E3776" w:rsidRDefault="001E3776" w:rsidP="00CC4AB7">
      <w:pPr>
        <w:spacing w:line="276" w:lineRule="auto"/>
        <w:jc w:val="both"/>
        <w:rPr>
          <w:rFonts w:ascii="Arial" w:hAnsi="Arial" w:cs="Arial"/>
          <w:b/>
          <w:bCs/>
          <w:color w:val="000000"/>
        </w:rPr>
      </w:pPr>
      <w:r w:rsidRPr="001E3776">
        <w:rPr>
          <w:b/>
          <w:bCs/>
        </w:rPr>
        <w:br w:type="page"/>
      </w:r>
    </w:p>
    <w:p w14:paraId="1739EE72" w14:textId="6016E26B" w:rsidR="00CC4AB7" w:rsidRDefault="00CC4AB7" w:rsidP="00CC4AB7">
      <w:pPr>
        <w:pStyle w:val="Default"/>
        <w:jc w:val="right"/>
        <w:rPr>
          <w:b/>
          <w:bCs/>
          <w:sz w:val="28"/>
          <w:szCs w:val="28"/>
        </w:rPr>
      </w:pPr>
      <w:r>
        <w:rPr>
          <w:b/>
          <w:bCs/>
          <w:sz w:val="28"/>
          <w:szCs w:val="28"/>
        </w:rPr>
        <w:lastRenderedPageBreak/>
        <w:t>Appendix 1</w:t>
      </w:r>
    </w:p>
    <w:p w14:paraId="1C270B0A" w14:textId="73905A57" w:rsidR="001759CC" w:rsidRDefault="001759CC" w:rsidP="001759CC">
      <w:pPr>
        <w:rPr>
          <w:rFonts w:ascii="Arial" w:hAnsi="Arial" w:cs="Arial"/>
          <w:b/>
        </w:rPr>
      </w:pPr>
      <w:r w:rsidRPr="004E18E0">
        <w:rPr>
          <w:rFonts w:ascii="Arial" w:hAnsi="Arial" w:cs="Arial"/>
          <w:b/>
        </w:rPr>
        <w:t>Risk Registers and Risk Reporting Hierarchy</w:t>
      </w:r>
    </w:p>
    <w:p w14:paraId="5ED0EFDE" w14:textId="77777777" w:rsidR="001759CC" w:rsidRPr="004E18E0" w:rsidRDefault="001759CC" w:rsidP="001759CC">
      <w:pPr>
        <w:rPr>
          <w:rFonts w:ascii="Arial" w:hAnsi="Arial" w:cs="Arial"/>
          <w:b/>
        </w:rPr>
      </w:pPr>
    </w:p>
    <w:tbl>
      <w:tblPr>
        <w:tblStyle w:val="TableGrid"/>
        <w:tblW w:w="0" w:type="auto"/>
        <w:tblLook w:val="04A0" w:firstRow="1" w:lastRow="0" w:firstColumn="1" w:lastColumn="0" w:noHBand="0" w:noVBand="1"/>
      </w:tblPr>
      <w:tblGrid>
        <w:gridCol w:w="2196"/>
        <w:gridCol w:w="1501"/>
        <w:gridCol w:w="3084"/>
        <w:gridCol w:w="1857"/>
        <w:gridCol w:w="991"/>
      </w:tblGrid>
      <w:tr w:rsidR="0064090B" w:rsidRPr="007627D2" w14:paraId="7DCC2D18" w14:textId="77777777" w:rsidTr="0064090B">
        <w:trPr>
          <w:trHeight w:val="4922"/>
        </w:trPr>
        <w:tc>
          <w:tcPr>
            <w:tcW w:w="2196" w:type="dxa"/>
          </w:tcPr>
          <w:p w14:paraId="44849748" w14:textId="77777777" w:rsidR="0064090B" w:rsidRDefault="0064090B" w:rsidP="006D22DD">
            <w:pPr>
              <w:rPr>
                <w:rFonts w:ascii="Arial" w:hAnsi="Arial" w:cs="Arial"/>
                <w:b/>
              </w:rPr>
            </w:pPr>
          </w:p>
          <w:p w14:paraId="2DAC7721" w14:textId="77777777" w:rsidR="0064090B" w:rsidRDefault="0064090B" w:rsidP="006D22DD">
            <w:pPr>
              <w:rPr>
                <w:rFonts w:ascii="Arial" w:hAnsi="Arial" w:cs="Arial"/>
                <w:b/>
              </w:rPr>
            </w:pPr>
          </w:p>
          <w:p w14:paraId="20DF4957" w14:textId="6072AFBC" w:rsidR="0064090B" w:rsidRPr="00EC6BE0" w:rsidRDefault="0064090B" w:rsidP="006D22DD">
            <w:pPr>
              <w:rPr>
                <w:rFonts w:ascii="Arial" w:hAnsi="Arial" w:cs="Arial"/>
                <w:b/>
              </w:rPr>
            </w:pPr>
            <w:r w:rsidRPr="00EC6BE0">
              <w:rPr>
                <w:rFonts w:ascii="Arial" w:hAnsi="Arial" w:cs="Arial"/>
                <w:b/>
              </w:rPr>
              <w:t>Board - Bi-Monthly</w:t>
            </w:r>
          </w:p>
          <w:p w14:paraId="310D45C1" w14:textId="77777777" w:rsidR="0064090B" w:rsidRPr="00EC6BE0" w:rsidRDefault="0064090B" w:rsidP="006D22DD">
            <w:pPr>
              <w:rPr>
                <w:rFonts w:ascii="Arial" w:hAnsi="Arial" w:cs="Arial"/>
                <w:b/>
              </w:rPr>
            </w:pPr>
          </w:p>
          <w:p w14:paraId="54218272" w14:textId="77777777" w:rsidR="0064090B" w:rsidRPr="00EC6BE0" w:rsidRDefault="0064090B" w:rsidP="006D22DD">
            <w:pPr>
              <w:rPr>
                <w:rFonts w:ascii="Arial" w:hAnsi="Arial" w:cs="Arial"/>
                <w:b/>
              </w:rPr>
            </w:pPr>
            <w:r w:rsidRPr="00EC6BE0">
              <w:rPr>
                <w:rFonts w:ascii="Arial" w:hAnsi="Arial" w:cs="Arial"/>
                <w:b/>
              </w:rPr>
              <w:t>HMSB - Quarterly</w:t>
            </w:r>
          </w:p>
          <w:p w14:paraId="249627E8" w14:textId="77777777" w:rsidR="0064090B" w:rsidRDefault="0064090B" w:rsidP="006D22DD">
            <w:pPr>
              <w:rPr>
                <w:rFonts w:ascii="Arial" w:hAnsi="Arial" w:cs="Arial"/>
                <w:b/>
              </w:rPr>
            </w:pPr>
          </w:p>
          <w:p w14:paraId="2F85B69D" w14:textId="77777777" w:rsidR="0064090B" w:rsidRPr="00EC6BE0" w:rsidRDefault="0064090B" w:rsidP="006D22DD">
            <w:pPr>
              <w:rPr>
                <w:rFonts w:ascii="Arial" w:hAnsi="Arial" w:cs="Arial"/>
                <w:b/>
              </w:rPr>
            </w:pPr>
            <w:r w:rsidRPr="00EC6BE0">
              <w:rPr>
                <w:rFonts w:ascii="Arial" w:hAnsi="Arial" w:cs="Arial"/>
                <w:b/>
              </w:rPr>
              <w:t xml:space="preserve">Board </w:t>
            </w:r>
            <w:r>
              <w:rPr>
                <w:rFonts w:ascii="Arial" w:hAnsi="Arial" w:cs="Arial"/>
                <w:b/>
              </w:rPr>
              <w:t>–</w:t>
            </w:r>
            <w:r w:rsidRPr="00EC6BE0">
              <w:rPr>
                <w:rFonts w:ascii="Arial" w:hAnsi="Arial" w:cs="Arial"/>
                <w:b/>
              </w:rPr>
              <w:t xml:space="preserve"> </w:t>
            </w:r>
            <w:r>
              <w:rPr>
                <w:rFonts w:ascii="Arial" w:hAnsi="Arial" w:cs="Arial"/>
                <w:b/>
              </w:rPr>
              <w:t>Bi-</w:t>
            </w:r>
            <w:r w:rsidRPr="00EC6BE0">
              <w:rPr>
                <w:rFonts w:ascii="Arial" w:hAnsi="Arial" w:cs="Arial"/>
                <w:b/>
              </w:rPr>
              <w:t xml:space="preserve"> Monthly</w:t>
            </w:r>
          </w:p>
          <w:p w14:paraId="37BB7BE1" w14:textId="77777777" w:rsidR="0064090B" w:rsidRPr="00EC6BE0" w:rsidRDefault="0064090B" w:rsidP="006D22DD">
            <w:pPr>
              <w:rPr>
                <w:rFonts w:ascii="Arial" w:hAnsi="Arial" w:cs="Arial"/>
                <w:b/>
              </w:rPr>
            </w:pPr>
          </w:p>
          <w:p w14:paraId="2E8C2E39" w14:textId="77777777" w:rsidR="0064090B" w:rsidRPr="00EC6BE0" w:rsidRDefault="0064090B" w:rsidP="006D22DD">
            <w:pPr>
              <w:rPr>
                <w:rFonts w:ascii="Arial" w:hAnsi="Arial" w:cs="Arial"/>
                <w:b/>
              </w:rPr>
            </w:pPr>
          </w:p>
          <w:p w14:paraId="52D5FF1F" w14:textId="77777777" w:rsidR="0064090B" w:rsidRPr="00EC6BE0" w:rsidRDefault="0064090B" w:rsidP="006D22DD">
            <w:pPr>
              <w:rPr>
                <w:rFonts w:ascii="Arial" w:hAnsi="Arial" w:cs="Arial"/>
                <w:b/>
              </w:rPr>
            </w:pPr>
          </w:p>
          <w:p w14:paraId="76A92DDD" w14:textId="77777777" w:rsidR="0064090B" w:rsidRPr="00EC6BE0" w:rsidRDefault="0064090B" w:rsidP="006D22DD">
            <w:pPr>
              <w:rPr>
                <w:rFonts w:ascii="Arial" w:hAnsi="Arial" w:cs="Arial"/>
                <w:b/>
              </w:rPr>
            </w:pPr>
          </w:p>
          <w:p w14:paraId="40377D90" w14:textId="77777777" w:rsidR="0064090B" w:rsidRPr="00EC6BE0" w:rsidRDefault="0064090B" w:rsidP="006D22DD">
            <w:pPr>
              <w:rPr>
                <w:rFonts w:ascii="Arial" w:hAnsi="Arial" w:cs="Arial"/>
                <w:b/>
              </w:rPr>
            </w:pPr>
          </w:p>
        </w:tc>
        <w:tc>
          <w:tcPr>
            <w:tcW w:w="1501" w:type="dxa"/>
            <w:tcBorders>
              <w:right w:val="nil"/>
            </w:tcBorders>
          </w:tcPr>
          <w:p w14:paraId="54DBFEFB" w14:textId="77777777" w:rsidR="0064090B" w:rsidRPr="007627D2" w:rsidRDefault="0064090B" w:rsidP="006D22DD">
            <w:pPr>
              <w:jc w:val="center"/>
              <w:rPr>
                <w:rFonts w:ascii="Arial" w:hAnsi="Arial" w:cs="Arial"/>
              </w:rPr>
            </w:pPr>
            <w:r w:rsidRPr="007627D2">
              <w:rPr>
                <w:rFonts w:ascii="Arial" w:hAnsi="Arial" w:cs="Arial"/>
                <w:noProof/>
              </w:rPr>
              <mc:AlternateContent>
                <mc:Choice Requires="wps">
                  <w:drawing>
                    <wp:anchor distT="0" distB="0" distL="114300" distR="114300" simplePos="0" relativeHeight="251805184" behindDoc="0" locked="0" layoutInCell="1" allowOverlap="1" wp14:anchorId="0B03566E" wp14:editId="78D03632">
                      <wp:simplePos x="0" y="0"/>
                      <wp:positionH relativeFrom="column">
                        <wp:posOffset>-65404</wp:posOffset>
                      </wp:positionH>
                      <wp:positionV relativeFrom="paragraph">
                        <wp:posOffset>497840</wp:posOffset>
                      </wp:positionV>
                      <wp:extent cx="1409700" cy="5048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409700" cy="504825"/>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2A9A79" w14:textId="77777777" w:rsidR="000928DD" w:rsidRPr="007627D2" w:rsidRDefault="000928DD" w:rsidP="001759CC">
                                  <w:pPr>
                                    <w:jc w:val="center"/>
                                    <w:rPr>
                                      <w:rFonts w:ascii="Arial" w:hAnsi="Arial" w:cs="Arial"/>
                                    </w:rPr>
                                  </w:pPr>
                                  <w:r w:rsidRPr="007627D2">
                                    <w:rPr>
                                      <w:rFonts w:ascii="Arial" w:hAnsi="Arial" w:cs="Arial"/>
                                    </w:rPr>
                                    <w:t>Board Assurance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3566E" id="_x0000_t202" coordsize="21600,21600" o:spt="202" path="m,l,21600r21600,l21600,xe">
                      <v:stroke joinstyle="miter"/>
                      <v:path gradientshapeok="t" o:connecttype="rect"/>
                    </v:shapetype>
                    <v:shape id="Text Box 2" o:spid="_x0000_s1026" type="#_x0000_t202" style="position:absolute;left:0;text-align:left;margin-left:-5.15pt;margin-top:39.2pt;width:111pt;height:39.7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" fillcolor="#d5dce4 [671]" strokeweight=".5pt">
                      <v:textbox>
                        <w:txbxContent>
                          <w:p w14:paraId="5D2A9A79" w14:textId="77777777" w:rsidR="000928DD" w:rsidRPr="007627D2" w:rsidRDefault="000928DD" w:rsidP="001759CC">
                            <w:pPr>
                              <w:jc w:val="center"/>
                              <w:rPr>
                                <w:rFonts w:ascii="Arial" w:hAnsi="Arial" w:cs="Arial"/>
                              </w:rPr>
                            </w:pPr>
                            <w:r w:rsidRPr="007627D2">
                              <w:rPr>
                                <w:rFonts w:ascii="Arial" w:hAnsi="Arial" w:cs="Arial"/>
                              </w:rPr>
                              <w:t>Board Assurance Framework</w:t>
                            </w:r>
                          </w:p>
                        </w:txbxContent>
                      </v:textbox>
                    </v:shape>
                  </w:pict>
                </mc:Fallback>
              </mc:AlternateContent>
            </w:r>
          </w:p>
          <w:p w14:paraId="2BD8DF18" w14:textId="08055894" w:rsidR="0064090B" w:rsidRPr="007627D2" w:rsidRDefault="0064090B"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807232" behindDoc="0" locked="0" layoutInCell="1" allowOverlap="1" wp14:anchorId="5023DD96" wp14:editId="0AF8A9B3">
                      <wp:simplePos x="0" y="0"/>
                      <wp:positionH relativeFrom="column">
                        <wp:posOffset>-57785</wp:posOffset>
                      </wp:positionH>
                      <wp:positionV relativeFrom="paragraph">
                        <wp:posOffset>1642110</wp:posOffset>
                      </wp:positionV>
                      <wp:extent cx="1402080" cy="504825"/>
                      <wp:effectExtent l="0" t="0" r="26670" b="28575"/>
                      <wp:wrapNone/>
                      <wp:docPr id="5" name="Text Box 5"/>
                      <wp:cNvGraphicFramePr/>
                      <a:graphic xmlns:a="http://schemas.openxmlformats.org/drawingml/2006/main">
                        <a:graphicData uri="http://schemas.microsoft.com/office/word/2010/wordprocessingShape">
                          <wps:wsp>
                            <wps:cNvSpPr txBox="1"/>
                            <wps:spPr>
                              <a:xfrm>
                                <a:off x="0" y="0"/>
                                <a:ext cx="1402080" cy="504825"/>
                              </a:xfrm>
                              <a:prstGeom prst="rect">
                                <a:avLst/>
                              </a:prstGeom>
                              <a:solidFill>
                                <a:schemeClr val="accent2">
                                  <a:lumMod val="20000"/>
                                  <a:lumOff val="80000"/>
                                </a:schemeClr>
                              </a:solidFill>
                              <a:ln w="6350">
                                <a:solidFill>
                                  <a:prstClr val="black"/>
                                </a:solidFill>
                              </a:ln>
                              <a:effectLst/>
                            </wps:spPr>
                            <wps:txbx>
                              <w:txbxContent>
                                <w:p w14:paraId="16D1C1D2" w14:textId="77777777" w:rsidR="000928DD" w:rsidRPr="007627D2" w:rsidRDefault="000928DD" w:rsidP="001759CC">
                                  <w:pPr>
                                    <w:jc w:val="center"/>
                                    <w:rPr>
                                      <w:rFonts w:ascii="Arial" w:hAnsi="Arial" w:cs="Arial"/>
                                    </w:rPr>
                                  </w:pPr>
                                  <w:r>
                                    <w:rPr>
                                      <w:rFonts w:ascii="Arial" w:hAnsi="Arial" w:cs="Arial"/>
                                    </w:rPr>
                                    <w:t xml:space="preserve">Corporate </w:t>
                                  </w:r>
                                  <w:r w:rsidRPr="007627D2">
                                    <w:rPr>
                                      <w:rFonts w:ascii="Arial" w:hAnsi="Arial" w:cs="Arial"/>
                                    </w:rPr>
                                    <w:t>Risk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3DD96" id="Text Box 5" o:spid="_x0000_s1027" type="#_x0000_t202" style="position:absolute;margin-left:-4.55pt;margin-top:129.3pt;width:110.4pt;height:39.7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" fillcolor="#fbe4d5 [661]" strokeweight=".5pt">
                      <v:textbox>
                        <w:txbxContent>
                          <w:p w14:paraId="16D1C1D2" w14:textId="77777777" w:rsidR="000928DD" w:rsidRPr="007627D2" w:rsidRDefault="000928DD" w:rsidP="001759CC">
                            <w:pPr>
                              <w:jc w:val="center"/>
                              <w:rPr>
                                <w:rFonts w:ascii="Arial" w:hAnsi="Arial" w:cs="Arial"/>
                              </w:rPr>
                            </w:pPr>
                            <w:r>
                              <w:rPr>
                                <w:rFonts w:ascii="Arial" w:hAnsi="Arial" w:cs="Arial"/>
                              </w:rPr>
                              <w:t xml:space="preserve">Corporate </w:t>
                            </w:r>
                            <w:r w:rsidRPr="007627D2">
                              <w:rPr>
                                <w:rFonts w:ascii="Arial" w:hAnsi="Arial" w:cs="Arial"/>
                              </w:rPr>
                              <w:t>Risk Register</w:t>
                            </w:r>
                          </w:p>
                        </w:txbxContent>
                      </v:textbox>
                    </v:shape>
                  </w:pict>
                </mc:Fallback>
              </mc:AlternateContent>
            </w:r>
          </w:p>
        </w:tc>
        <w:tc>
          <w:tcPr>
            <w:tcW w:w="3084" w:type="dxa"/>
            <w:tcBorders>
              <w:left w:val="nil"/>
            </w:tcBorders>
          </w:tcPr>
          <w:p w14:paraId="04A47622" w14:textId="77777777" w:rsidR="0064090B" w:rsidRPr="007627D2" w:rsidRDefault="0064090B"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806208" behindDoc="0" locked="0" layoutInCell="1" allowOverlap="1" wp14:anchorId="10CE07DA" wp14:editId="036DCF46">
                      <wp:simplePos x="0" y="0"/>
                      <wp:positionH relativeFrom="column">
                        <wp:posOffset>391160</wp:posOffset>
                      </wp:positionH>
                      <wp:positionV relativeFrom="paragraph">
                        <wp:posOffset>314960</wp:posOffset>
                      </wp:positionV>
                      <wp:extent cx="1432560" cy="1318260"/>
                      <wp:effectExtent l="0" t="0" r="15240" b="15240"/>
                      <wp:wrapNone/>
                      <wp:docPr id="3" name="Text Box 3"/>
                      <wp:cNvGraphicFramePr/>
                      <a:graphic xmlns:a="http://schemas.openxmlformats.org/drawingml/2006/main">
                        <a:graphicData uri="http://schemas.microsoft.com/office/word/2010/wordprocessingShape">
                          <wps:wsp>
                            <wps:cNvSpPr txBox="1"/>
                            <wps:spPr>
                              <a:xfrm>
                                <a:off x="0" y="0"/>
                                <a:ext cx="1432560" cy="1318260"/>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D5DA20" w14:textId="77777777" w:rsidR="000928DD" w:rsidRPr="00C10EBD" w:rsidRDefault="000928DD" w:rsidP="001759CC">
                                  <w:pPr>
                                    <w:rPr>
                                      <w:rFonts w:ascii="Arial" w:hAnsi="Arial" w:cs="Arial"/>
                                      <w:sz w:val="16"/>
                                      <w:szCs w:val="16"/>
                                    </w:rPr>
                                  </w:pPr>
                                  <w:r w:rsidRPr="00C10EBD">
                                    <w:rPr>
                                      <w:rFonts w:ascii="Arial" w:hAnsi="Arial" w:cs="Arial"/>
                                      <w:sz w:val="16"/>
                                      <w:szCs w:val="16"/>
                                    </w:rPr>
                                    <w:t>Any risk that affects the organisation’s ability to achieve its strategic objectives.</w:t>
                                  </w:r>
                                </w:p>
                                <w:p w14:paraId="541DB8BE" w14:textId="77777777" w:rsidR="000928DD" w:rsidRPr="00C10EBD" w:rsidRDefault="000928DD" w:rsidP="001759CC">
                                  <w:pPr>
                                    <w:rPr>
                                      <w:rFonts w:ascii="Arial" w:hAnsi="Arial" w:cs="Arial"/>
                                      <w:sz w:val="16"/>
                                      <w:szCs w:val="16"/>
                                    </w:rPr>
                                  </w:pPr>
                                  <w:r w:rsidRPr="00C10EBD">
                                    <w:rPr>
                                      <w:rFonts w:ascii="Arial" w:hAnsi="Arial" w:cs="Arial"/>
                                      <w:sz w:val="16"/>
                                      <w:szCs w:val="16"/>
                                    </w:rPr>
                                    <w:t xml:space="preserve">HMSB recommend to the Board that these risks are PRINCIPAL risks and therefore should appear on the BAF.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E07DA" id="Text Box 3" o:spid="_x0000_s1028" type="#_x0000_t202" style="position:absolute;margin-left:30.8pt;margin-top:24.8pt;width:112.8pt;height:103.8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" fillcolor="#d5dce4 [671]" strokeweight=".5pt">
                      <v:textbox>
                        <w:txbxContent>
                          <w:p w14:paraId="11D5DA20" w14:textId="77777777" w:rsidR="000928DD" w:rsidRPr="00C10EBD" w:rsidRDefault="000928DD" w:rsidP="001759CC">
                            <w:pPr>
                              <w:rPr>
                                <w:rFonts w:ascii="Arial" w:hAnsi="Arial" w:cs="Arial"/>
                                <w:sz w:val="16"/>
                                <w:szCs w:val="16"/>
                              </w:rPr>
                            </w:pPr>
                            <w:r w:rsidRPr="00C10EBD">
                              <w:rPr>
                                <w:rFonts w:ascii="Arial" w:hAnsi="Arial" w:cs="Arial"/>
                                <w:sz w:val="16"/>
                                <w:szCs w:val="16"/>
                              </w:rPr>
                              <w:t>Any risk that affects the organisation’s ability to achieve its strategic objectives.</w:t>
                            </w:r>
                          </w:p>
                          <w:p w14:paraId="541DB8BE" w14:textId="77777777" w:rsidR="000928DD" w:rsidRPr="00C10EBD" w:rsidRDefault="000928DD" w:rsidP="001759CC">
                            <w:pPr>
                              <w:rPr>
                                <w:rFonts w:ascii="Arial" w:hAnsi="Arial" w:cs="Arial"/>
                                <w:sz w:val="16"/>
                                <w:szCs w:val="16"/>
                              </w:rPr>
                            </w:pPr>
                            <w:r w:rsidRPr="00C10EBD">
                              <w:rPr>
                                <w:rFonts w:ascii="Arial" w:hAnsi="Arial" w:cs="Arial"/>
                                <w:sz w:val="16"/>
                                <w:szCs w:val="16"/>
                              </w:rPr>
                              <w:t xml:space="preserve">HMSB recommend to the Board that these risks are PRINCIPAL risks and therefore should appear on the BAF.  </w:t>
                            </w:r>
                          </w:p>
                        </w:txbxContent>
                      </v:textbox>
                    </v:shape>
                  </w:pict>
                </mc:Fallback>
              </mc:AlternateContent>
            </w:r>
          </w:p>
          <w:p w14:paraId="39F37722" w14:textId="30208EE3" w:rsidR="0064090B" w:rsidRPr="007627D2" w:rsidRDefault="0064090B"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808256" behindDoc="0" locked="0" layoutInCell="1" allowOverlap="1" wp14:anchorId="6C165B80" wp14:editId="30C130D1">
                      <wp:simplePos x="0" y="0"/>
                      <wp:positionH relativeFrom="column">
                        <wp:posOffset>391160</wp:posOffset>
                      </wp:positionH>
                      <wp:positionV relativeFrom="paragraph">
                        <wp:posOffset>1238250</wp:posOffset>
                      </wp:positionV>
                      <wp:extent cx="1447800" cy="14097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447800" cy="1409700"/>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4B13F" w14:textId="77777777" w:rsidR="000928DD" w:rsidRPr="007627D2" w:rsidRDefault="000928DD" w:rsidP="001759CC">
                                  <w:pPr>
                                    <w:jc w:val="both"/>
                                    <w:rPr>
                                      <w:rFonts w:ascii="Arial" w:hAnsi="Arial" w:cs="Arial"/>
                                      <w:sz w:val="16"/>
                                    </w:rPr>
                                  </w:pPr>
                                  <w:r w:rsidRPr="007627D2">
                                    <w:rPr>
                                      <w:rFonts w:ascii="Arial" w:hAnsi="Arial" w:cs="Arial"/>
                                      <w:sz w:val="16"/>
                                    </w:rPr>
                                    <w:t xml:space="preserve">Where the </w:t>
                                  </w:r>
                                  <w:r w:rsidRPr="007627D2">
                                    <w:rPr>
                                      <w:rFonts w:ascii="Arial" w:hAnsi="Arial" w:cs="Arial"/>
                                      <w:b/>
                                      <w:sz w:val="16"/>
                                    </w:rPr>
                                    <w:t>current</w:t>
                                  </w:r>
                                  <w:r>
                                    <w:rPr>
                                      <w:rFonts w:ascii="Arial" w:hAnsi="Arial" w:cs="Arial"/>
                                      <w:sz w:val="16"/>
                                    </w:rPr>
                                    <w:t xml:space="preserve"> risk rating is 20</w:t>
                                  </w:r>
                                  <w:r w:rsidRPr="007627D2">
                                    <w:rPr>
                                      <w:rFonts w:ascii="Arial" w:hAnsi="Arial" w:cs="Arial"/>
                                      <w:sz w:val="16"/>
                                    </w:rPr>
                                    <w:t xml:space="preserve"> or more </w:t>
                                  </w:r>
                                  <w:r>
                                    <w:rPr>
                                      <w:rFonts w:ascii="Arial" w:hAnsi="Arial" w:cs="Arial"/>
                                      <w:sz w:val="16"/>
                                    </w:rPr>
                                    <w:t xml:space="preserve">or </w:t>
                                  </w:r>
                                  <w:r w:rsidRPr="007627D2">
                                    <w:rPr>
                                      <w:rFonts w:ascii="Arial" w:hAnsi="Arial" w:cs="Arial"/>
                                      <w:sz w:val="16"/>
                                    </w:rPr>
                                    <w:t xml:space="preserve"> Risk control is to a significant extent beyond the Clinica</w:t>
                                  </w:r>
                                  <w:r>
                                    <w:rPr>
                                      <w:rFonts w:ascii="Arial" w:hAnsi="Arial" w:cs="Arial"/>
                                      <w:sz w:val="16"/>
                                    </w:rPr>
                                    <w:t xml:space="preserve">l Board/Directorates influence.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65B80" id="Text Box 6" o:spid="_x0000_s1029" type="#_x0000_t202" style="position:absolute;margin-left:30.8pt;margin-top:97.5pt;width:114pt;height:111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" fillcolor="#fbe4d5 [661]" strokeweight=".5pt">
                      <v:textbox>
                        <w:txbxContent>
                          <w:p w14:paraId="3454B13F" w14:textId="77777777" w:rsidR="000928DD" w:rsidRPr="007627D2" w:rsidRDefault="000928DD" w:rsidP="001759CC">
                            <w:pPr>
                              <w:jc w:val="both"/>
                              <w:rPr>
                                <w:rFonts w:ascii="Arial" w:hAnsi="Arial" w:cs="Arial"/>
                                <w:sz w:val="16"/>
                              </w:rPr>
                            </w:pPr>
                            <w:r w:rsidRPr="007627D2">
                              <w:rPr>
                                <w:rFonts w:ascii="Arial" w:hAnsi="Arial" w:cs="Arial"/>
                                <w:sz w:val="16"/>
                              </w:rPr>
                              <w:t xml:space="preserve">Where the </w:t>
                            </w:r>
                            <w:r w:rsidRPr="007627D2">
                              <w:rPr>
                                <w:rFonts w:ascii="Arial" w:hAnsi="Arial" w:cs="Arial"/>
                                <w:b/>
                                <w:sz w:val="16"/>
                              </w:rPr>
                              <w:t>current</w:t>
                            </w:r>
                            <w:r>
                              <w:rPr>
                                <w:rFonts w:ascii="Arial" w:hAnsi="Arial" w:cs="Arial"/>
                                <w:sz w:val="16"/>
                              </w:rPr>
                              <w:t xml:space="preserve"> risk rating is 20</w:t>
                            </w:r>
                            <w:r w:rsidRPr="007627D2">
                              <w:rPr>
                                <w:rFonts w:ascii="Arial" w:hAnsi="Arial" w:cs="Arial"/>
                                <w:sz w:val="16"/>
                              </w:rPr>
                              <w:t xml:space="preserve"> or more </w:t>
                            </w:r>
                            <w:r>
                              <w:rPr>
                                <w:rFonts w:ascii="Arial" w:hAnsi="Arial" w:cs="Arial"/>
                                <w:sz w:val="16"/>
                              </w:rPr>
                              <w:t xml:space="preserve">or </w:t>
                            </w:r>
                            <w:r w:rsidRPr="007627D2">
                              <w:rPr>
                                <w:rFonts w:ascii="Arial" w:hAnsi="Arial" w:cs="Arial"/>
                                <w:sz w:val="16"/>
                              </w:rPr>
                              <w:t xml:space="preserve"> Risk control is to a significant extent beyond the Clinica</w:t>
                            </w:r>
                            <w:r>
                              <w:rPr>
                                <w:rFonts w:ascii="Arial" w:hAnsi="Arial" w:cs="Arial"/>
                                <w:sz w:val="16"/>
                              </w:rPr>
                              <w:t xml:space="preserve">l Board/Directorates influence. </w:t>
                            </w:r>
                          </w:p>
                        </w:txbxContent>
                      </v:textbox>
                    </v:shape>
                  </w:pict>
                </mc:Fallback>
              </mc:AlternateContent>
            </w:r>
          </w:p>
        </w:tc>
        <w:tc>
          <w:tcPr>
            <w:tcW w:w="1857" w:type="dxa"/>
          </w:tcPr>
          <w:p w14:paraId="4C2E1DE8" w14:textId="77777777" w:rsidR="0064090B" w:rsidRDefault="0064090B" w:rsidP="006D22DD">
            <w:pPr>
              <w:jc w:val="center"/>
              <w:rPr>
                <w:rFonts w:ascii="Arial" w:hAnsi="Arial" w:cs="Arial"/>
                <w:b/>
                <w:color w:val="FF0000"/>
              </w:rPr>
            </w:pPr>
          </w:p>
          <w:p w14:paraId="654F5B2D" w14:textId="77777777" w:rsidR="0064090B" w:rsidRDefault="0064090B" w:rsidP="006D22DD">
            <w:pPr>
              <w:jc w:val="center"/>
              <w:rPr>
                <w:rFonts w:ascii="Arial" w:hAnsi="Arial" w:cs="Arial"/>
                <w:color w:val="FF0000"/>
              </w:rPr>
            </w:pPr>
            <w:r w:rsidRPr="00EC6BE0">
              <w:rPr>
                <w:rFonts w:ascii="Arial" w:hAnsi="Arial" w:cs="Arial"/>
                <w:b/>
                <w:color w:val="FF0000"/>
              </w:rPr>
              <w:t>Strategic Risks</w:t>
            </w:r>
          </w:p>
          <w:p w14:paraId="3069BC3E" w14:textId="77777777" w:rsidR="0064090B" w:rsidRDefault="0064090B" w:rsidP="006D22DD">
            <w:pPr>
              <w:jc w:val="center"/>
              <w:rPr>
                <w:rFonts w:ascii="Arial" w:hAnsi="Arial" w:cs="Arial"/>
                <w:b/>
                <w:color w:val="FF0000"/>
              </w:rPr>
            </w:pPr>
          </w:p>
          <w:p w14:paraId="3E1B9DE1" w14:textId="77777777" w:rsidR="0064090B" w:rsidRDefault="0064090B" w:rsidP="006D22DD">
            <w:pPr>
              <w:jc w:val="center"/>
              <w:rPr>
                <w:rFonts w:ascii="Arial" w:hAnsi="Arial" w:cs="Arial"/>
                <w:b/>
                <w:color w:val="FF0000"/>
              </w:rPr>
            </w:pPr>
          </w:p>
          <w:p w14:paraId="636769C4" w14:textId="77777777" w:rsidR="0064090B" w:rsidRPr="00EC6BE0" w:rsidRDefault="0064090B" w:rsidP="006D22DD">
            <w:pPr>
              <w:jc w:val="center"/>
              <w:rPr>
                <w:rFonts w:ascii="Arial" w:hAnsi="Arial" w:cs="Arial"/>
                <w:b/>
                <w:color w:val="FF0000"/>
              </w:rPr>
            </w:pPr>
            <w:r w:rsidRPr="00EC6BE0">
              <w:rPr>
                <w:rFonts w:ascii="Arial" w:hAnsi="Arial" w:cs="Arial"/>
                <w:b/>
                <w:color w:val="FF0000"/>
              </w:rPr>
              <w:t>Operational Risks</w:t>
            </w:r>
          </w:p>
          <w:p w14:paraId="203E1CDB" w14:textId="11517CD7" w:rsidR="0064090B" w:rsidRDefault="0064090B" w:rsidP="009B5503">
            <w:pPr>
              <w:jc w:val="center"/>
              <w:rPr>
                <w:rFonts w:ascii="Arial" w:hAnsi="Arial" w:cs="Arial"/>
                <w:color w:val="FF0000"/>
              </w:rPr>
            </w:pPr>
            <w:r>
              <w:rPr>
                <w:rFonts w:ascii="Arial" w:hAnsi="Arial" w:cs="Arial"/>
                <w:b/>
                <w:color w:val="FF0000"/>
              </w:rPr>
              <w:t>20</w:t>
            </w:r>
            <w:r w:rsidRPr="00EC6BE0">
              <w:rPr>
                <w:rFonts w:ascii="Arial" w:hAnsi="Arial" w:cs="Arial"/>
                <w:b/>
                <w:color w:val="FF0000"/>
              </w:rPr>
              <w:t>-25</w:t>
            </w:r>
          </w:p>
        </w:tc>
        <w:tc>
          <w:tcPr>
            <w:tcW w:w="991" w:type="dxa"/>
            <w:vMerge w:val="restart"/>
          </w:tcPr>
          <w:p w14:paraId="09E5D3A8" w14:textId="77777777" w:rsidR="0064090B" w:rsidRDefault="0064090B" w:rsidP="006D22DD">
            <w:pPr>
              <w:jc w:val="center"/>
              <w:rPr>
                <w:rFonts w:ascii="Arial" w:hAnsi="Arial" w:cs="Arial"/>
                <w:color w:val="FF0000"/>
              </w:rPr>
            </w:pPr>
          </w:p>
          <w:p w14:paraId="50F57C31" w14:textId="373233B2" w:rsidR="0064090B" w:rsidRDefault="0064090B" w:rsidP="006D22DD">
            <w:pPr>
              <w:jc w:val="center"/>
              <w:rPr>
                <w:rFonts w:ascii="Arial" w:hAnsi="Arial" w:cs="Arial"/>
                <w:color w:val="FF0000"/>
              </w:rPr>
            </w:pPr>
            <w:r>
              <w:rPr>
                <w:rFonts w:ascii="Arial" w:hAnsi="Arial" w:cs="Arial"/>
                <w:noProof/>
              </w:rPr>
              <mc:AlternateContent>
                <mc:Choice Requires="wps">
                  <w:drawing>
                    <wp:anchor distT="0" distB="0" distL="114300" distR="114300" simplePos="0" relativeHeight="251804160" behindDoc="0" locked="0" layoutInCell="1" allowOverlap="1" wp14:anchorId="3EF9C0D6" wp14:editId="0D047E6B">
                      <wp:simplePos x="0" y="0"/>
                      <wp:positionH relativeFrom="rightMargin">
                        <wp:posOffset>-769620</wp:posOffset>
                      </wp:positionH>
                      <wp:positionV relativeFrom="paragraph">
                        <wp:posOffset>223520</wp:posOffset>
                      </wp:positionV>
                      <wp:extent cx="704850" cy="5631180"/>
                      <wp:effectExtent l="19050" t="19050" r="19050" b="26670"/>
                      <wp:wrapNone/>
                      <wp:docPr id="9" name="Up Arrow 9"/>
                      <wp:cNvGraphicFramePr/>
                      <a:graphic xmlns:a="http://schemas.openxmlformats.org/drawingml/2006/main">
                        <a:graphicData uri="http://schemas.microsoft.com/office/word/2010/wordprocessingShape">
                          <wps:wsp>
                            <wps:cNvSpPr/>
                            <wps:spPr>
                              <a:xfrm>
                                <a:off x="0" y="0"/>
                                <a:ext cx="704850" cy="5631180"/>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58FD22" w14:textId="77777777" w:rsidR="000928DD" w:rsidRPr="001759CC" w:rsidRDefault="000928DD" w:rsidP="001759CC">
                                  <w:pPr>
                                    <w:jc w:val="center"/>
                                    <w:rPr>
                                      <w:rFonts w:ascii="Arial" w:hAnsi="Arial" w:cs="Arial"/>
                                      <w:b/>
                                    </w:rPr>
                                  </w:pPr>
                                  <w:r w:rsidRPr="001759CC">
                                    <w:rPr>
                                      <w:rFonts w:ascii="Arial" w:hAnsi="Arial" w:cs="Arial"/>
                                      <w:b/>
                                    </w:rPr>
                                    <w:t>Risks rated 20 and above require immediate escalation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9C0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30" type="#_x0000_t68" style="position:absolute;left:0;text-align:left;margin-left:-60.6pt;margin-top:17.6pt;width:55.5pt;height:443.4pt;z-index:251804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" adj="1352" fillcolor="red" strokecolor="#1f4d78 [1604]" strokeweight="1pt">
                      <v:textbox style="layout-flow:vertical;mso-layout-flow-alt:bottom-to-top">
                        <w:txbxContent>
                          <w:p w14:paraId="6158FD22" w14:textId="77777777" w:rsidR="000928DD" w:rsidRPr="001759CC" w:rsidRDefault="000928DD" w:rsidP="001759CC">
                            <w:pPr>
                              <w:jc w:val="center"/>
                              <w:rPr>
                                <w:rFonts w:ascii="Arial" w:hAnsi="Arial" w:cs="Arial"/>
                                <w:b/>
                              </w:rPr>
                            </w:pPr>
                            <w:r w:rsidRPr="001759CC">
                              <w:rPr>
                                <w:rFonts w:ascii="Arial" w:hAnsi="Arial" w:cs="Arial"/>
                                <w:b/>
                              </w:rPr>
                              <w:t>Risks rated 20 and above require immediate escalation</w:t>
                            </w:r>
                          </w:p>
                        </w:txbxContent>
                      </v:textbox>
                      <w10:wrap anchorx="margin"/>
                    </v:shape>
                  </w:pict>
                </mc:Fallback>
              </mc:AlternateContent>
            </w:r>
          </w:p>
          <w:p w14:paraId="74AA4B6C" w14:textId="4EC358CB" w:rsidR="0064090B" w:rsidRDefault="0064090B" w:rsidP="006D22DD">
            <w:pPr>
              <w:jc w:val="center"/>
              <w:rPr>
                <w:rFonts w:ascii="Arial" w:hAnsi="Arial" w:cs="Arial"/>
                <w:color w:val="FF0000"/>
              </w:rPr>
            </w:pPr>
          </w:p>
          <w:p w14:paraId="441C7674" w14:textId="77777777" w:rsidR="0064090B" w:rsidRDefault="0064090B" w:rsidP="006D22DD">
            <w:pPr>
              <w:jc w:val="center"/>
              <w:rPr>
                <w:rFonts w:ascii="Arial" w:hAnsi="Arial" w:cs="Arial"/>
                <w:color w:val="FF0000"/>
              </w:rPr>
            </w:pPr>
          </w:p>
          <w:p w14:paraId="12F922AD" w14:textId="77777777" w:rsidR="0064090B" w:rsidRDefault="0064090B" w:rsidP="006D22DD">
            <w:pPr>
              <w:jc w:val="center"/>
              <w:rPr>
                <w:rFonts w:ascii="Arial" w:hAnsi="Arial" w:cs="Arial"/>
              </w:rPr>
            </w:pPr>
          </w:p>
          <w:p w14:paraId="7AB3F4DA" w14:textId="77777777" w:rsidR="0064090B" w:rsidRDefault="0064090B" w:rsidP="006D22DD">
            <w:pPr>
              <w:jc w:val="center"/>
              <w:rPr>
                <w:rFonts w:ascii="Arial" w:hAnsi="Arial" w:cs="Arial"/>
                <w:color w:val="FFC000"/>
              </w:rPr>
            </w:pPr>
          </w:p>
          <w:p w14:paraId="64C53D43" w14:textId="77777777" w:rsidR="0064090B" w:rsidRPr="00EC6BE0" w:rsidRDefault="0064090B" w:rsidP="006D22DD">
            <w:pPr>
              <w:jc w:val="center"/>
              <w:rPr>
                <w:rFonts w:ascii="Arial" w:hAnsi="Arial" w:cs="Arial"/>
                <w:b/>
              </w:rPr>
            </w:pPr>
          </w:p>
        </w:tc>
      </w:tr>
      <w:tr w:rsidR="001759CC" w:rsidRPr="007627D2" w14:paraId="00006638" w14:textId="77777777" w:rsidTr="001759CC">
        <w:tc>
          <w:tcPr>
            <w:tcW w:w="2196" w:type="dxa"/>
          </w:tcPr>
          <w:p w14:paraId="58F3F4BC" w14:textId="77777777" w:rsidR="001759CC" w:rsidRPr="00EC6BE0" w:rsidRDefault="001759CC" w:rsidP="006D22DD">
            <w:pPr>
              <w:rPr>
                <w:rFonts w:ascii="Arial" w:hAnsi="Arial" w:cs="Arial"/>
                <w:b/>
              </w:rPr>
            </w:pPr>
            <w:r w:rsidRPr="00EC6BE0">
              <w:rPr>
                <w:rFonts w:ascii="Arial" w:hAnsi="Arial" w:cs="Arial"/>
                <w:b/>
              </w:rPr>
              <w:t>Clinical Board - Quarterly</w:t>
            </w:r>
          </w:p>
          <w:p w14:paraId="222ACEF3" w14:textId="77777777" w:rsidR="009B5503" w:rsidRDefault="009B5503" w:rsidP="006D22DD">
            <w:pPr>
              <w:rPr>
                <w:rFonts w:ascii="Arial" w:hAnsi="Arial" w:cs="Arial"/>
                <w:b/>
              </w:rPr>
            </w:pPr>
          </w:p>
          <w:p w14:paraId="2200ACFC" w14:textId="77777777" w:rsidR="001759CC" w:rsidRPr="00EC6BE0" w:rsidRDefault="001759CC" w:rsidP="006D22DD">
            <w:pPr>
              <w:rPr>
                <w:rFonts w:ascii="Arial" w:hAnsi="Arial" w:cs="Arial"/>
                <w:b/>
              </w:rPr>
            </w:pPr>
            <w:r w:rsidRPr="00EC6BE0">
              <w:rPr>
                <w:rFonts w:ascii="Arial" w:hAnsi="Arial" w:cs="Arial"/>
                <w:b/>
              </w:rPr>
              <w:t>QSE – Quarterly</w:t>
            </w:r>
          </w:p>
          <w:p w14:paraId="0EF90D7A" w14:textId="77777777" w:rsidR="001759CC" w:rsidRPr="00EC6BE0" w:rsidRDefault="001759CC" w:rsidP="006D22DD">
            <w:pPr>
              <w:rPr>
                <w:rFonts w:ascii="Arial" w:hAnsi="Arial" w:cs="Arial"/>
                <w:b/>
              </w:rPr>
            </w:pPr>
          </w:p>
          <w:p w14:paraId="0386B134" w14:textId="77777777" w:rsidR="001759CC" w:rsidRPr="00EC6BE0" w:rsidRDefault="001759CC" w:rsidP="006D22DD">
            <w:pPr>
              <w:rPr>
                <w:rFonts w:ascii="Arial" w:hAnsi="Arial" w:cs="Arial"/>
                <w:b/>
              </w:rPr>
            </w:pPr>
          </w:p>
          <w:p w14:paraId="6148CDFD" w14:textId="77777777" w:rsidR="001759CC" w:rsidRPr="00EC6BE0" w:rsidRDefault="001759CC" w:rsidP="006D22DD">
            <w:pPr>
              <w:rPr>
                <w:rFonts w:ascii="Arial" w:hAnsi="Arial" w:cs="Arial"/>
                <w:b/>
              </w:rPr>
            </w:pPr>
          </w:p>
          <w:p w14:paraId="4113424B" w14:textId="77777777" w:rsidR="001759CC" w:rsidRPr="00EC6BE0" w:rsidRDefault="001759CC" w:rsidP="006D22DD">
            <w:pPr>
              <w:rPr>
                <w:rFonts w:ascii="Arial" w:hAnsi="Arial" w:cs="Arial"/>
                <w:b/>
              </w:rPr>
            </w:pPr>
          </w:p>
          <w:p w14:paraId="1AE319DB" w14:textId="77777777" w:rsidR="001759CC" w:rsidRPr="00EC6BE0" w:rsidRDefault="001759CC" w:rsidP="006D22DD">
            <w:pPr>
              <w:rPr>
                <w:rFonts w:ascii="Arial" w:hAnsi="Arial" w:cs="Arial"/>
                <w:b/>
              </w:rPr>
            </w:pPr>
          </w:p>
        </w:tc>
        <w:tc>
          <w:tcPr>
            <w:tcW w:w="1501" w:type="dxa"/>
            <w:tcBorders>
              <w:bottom w:val="single" w:sz="4" w:space="0" w:color="auto"/>
              <w:right w:val="nil"/>
            </w:tcBorders>
          </w:tcPr>
          <w:p w14:paraId="15639B89" w14:textId="473CE898" w:rsidR="001759CC" w:rsidRPr="007627D2" w:rsidRDefault="001759CC" w:rsidP="006D22DD">
            <w:pPr>
              <w:rPr>
                <w:rFonts w:ascii="Arial" w:hAnsi="Arial" w:cs="Arial"/>
              </w:rPr>
            </w:pPr>
          </w:p>
        </w:tc>
        <w:tc>
          <w:tcPr>
            <w:tcW w:w="3084" w:type="dxa"/>
            <w:tcBorders>
              <w:left w:val="nil"/>
            </w:tcBorders>
          </w:tcPr>
          <w:p w14:paraId="29529A5B" w14:textId="55BFAAD2" w:rsidR="001759CC" w:rsidRPr="007627D2" w:rsidRDefault="00324268"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772416" behindDoc="0" locked="0" layoutInCell="1" allowOverlap="1" wp14:anchorId="03C35AAE" wp14:editId="2DD36631">
                      <wp:simplePos x="0" y="0"/>
                      <wp:positionH relativeFrom="column">
                        <wp:posOffset>-1003300</wp:posOffset>
                      </wp:positionH>
                      <wp:positionV relativeFrom="paragraph">
                        <wp:posOffset>264795</wp:posOffset>
                      </wp:positionV>
                      <wp:extent cx="1363980" cy="853440"/>
                      <wp:effectExtent l="0" t="0" r="26670" b="22860"/>
                      <wp:wrapNone/>
                      <wp:docPr id="7" name="Text Box 7"/>
                      <wp:cNvGraphicFramePr/>
                      <a:graphic xmlns:a="http://schemas.openxmlformats.org/drawingml/2006/main">
                        <a:graphicData uri="http://schemas.microsoft.com/office/word/2010/wordprocessingShape">
                          <wps:wsp>
                            <wps:cNvSpPr txBox="1"/>
                            <wps:spPr>
                              <a:xfrm>
                                <a:off x="0" y="0"/>
                                <a:ext cx="1363980" cy="853440"/>
                              </a:xfrm>
                              <a:prstGeom prst="rect">
                                <a:avLst/>
                              </a:prstGeom>
                              <a:solidFill>
                                <a:schemeClr val="accent6">
                                  <a:lumMod val="20000"/>
                                  <a:lumOff val="80000"/>
                                </a:schemeClr>
                              </a:solidFill>
                              <a:ln w="6350">
                                <a:solidFill>
                                  <a:prstClr val="black"/>
                                </a:solidFill>
                              </a:ln>
                              <a:effectLst/>
                            </wps:spPr>
                            <wps:txbx>
                              <w:txbxContent>
                                <w:p w14:paraId="52A51D73" w14:textId="77777777" w:rsidR="000928DD" w:rsidRPr="007627D2" w:rsidRDefault="000928DD" w:rsidP="001759CC">
                                  <w:pPr>
                                    <w:jc w:val="center"/>
                                    <w:rPr>
                                      <w:rFonts w:ascii="Arial" w:hAnsi="Arial" w:cs="Arial"/>
                                    </w:rPr>
                                  </w:pPr>
                                  <w:r w:rsidRPr="007627D2">
                                    <w:rPr>
                                      <w:rFonts w:ascii="Arial" w:hAnsi="Arial" w:cs="Arial"/>
                                    </w:rPr>
                                    <w:t>Clinical Board or Corporate Directorate Risk Registers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35AAE" id="Text Box 7" o:spid="_x0000_s1031" type="#_x0000_t202" style="position:absolute;margin-left:-79pt;margin-top:20.85pt;width:107.4pt;height:67.2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" fillcolor="#e2efd9 [665]" strokeweight=".5pt">
                      <v:textbox>
                        <w:txbxContent>
                          <w:p w14:paraId="52A51D73" w14:textId="77777777" w:rsidR="000928DD" w:rsidRPr="007627D2" w:rsidRDefault="000928DD" w:rsidP="001759CC">
                            <w:pPr>
                              <w:jc w:val="center"/>
                              <w:rPr>
                                <w:rFonts w:ascii="Arial" w:hAnsi="Arial" w:cs="Arial"/>
                              </w:rPr>
                            </w:pPr>
                            <w:r w:rsidRPr="007627D2">
                              <w:rPr>
                                <w:rFonts w:ascii="Arial" w:hAnsi="Arial" w:cs="Arial"/>
                              </w:rPr>
                              <w:t>Clinical Board or Corporate Directorate Risk Registers</w:t>
                            </w:r>
                          </w:p>
                        </w:txbxContent>
                      </v:textbox>
                    </v:shape>
                  </w:pict>
                </mc:Fallback>
              </mc:AlternateContent>
            </w:r>
            <w:r w:rsidR="001759CC" w:rsidRPr="007627D2">
              <w:rPr>
                <w:rFonts w:ascii="Arial" w:hAnsi="Arial" w:cs="Arial"/>
                <w:noProof/>
              </w:rPr>
              <mc:AlternateContent>
                <mc:Choice Requires="wps">
                  <w:drawing>
                    <wp:anchor distT="0" distB="0" distL="114300" distR="114300" simplePos="0" relativeHeight="251777536" behindDoc="0" locked="0" layoutInCell="1" allowOverlap="1" wp14:anchorId="0C0D79C7" wp14:editId="350915C7">
                      <wp:simplePos x="0" y="0"/>
                      <wp:positionH relativeFrom="column">
                        <wp:posOffset>345440</wp:posOffset>
                      </wp:positionH>
                      <wp:positionV relativeFrom="paragraph">
                        <wp:posOffset>89535</wp:posOffset>
                      </wp:positionV>
                      <wp:extent cx="1478280" cy="1203960"/>
                      <wp:effectExtent l="0" t="0" r="26670" b="15240"/>
                      <wp:wrapNone/>
                      <wp:docPr id="10" name="Text Box 10"/>
                      <wp:cNvGraphicFramePr/>
                      <a:graphic xmlns:a="http://schemas.openxmlformats.org/drawingml/2006/main">
                        <a:graphicData uri="http://schemas.microsoft.com/office/word/2010/wordprocessingShape">
                          <wps:wsp>
                            <wps:cNvSpPr txBox="1"/>
                            <wps:spPr>
                              <a:xfrm>
                                <a:off x="0" y="0"/>
                                <a:ext cx="1478280" cy="1203960"/>
                              </a:xfrm>
                              <a:prstGeom prst="rect">
                                <a:avLst/>
                              </a:prstGeom>
                              <a:solidFill>
                                <a:schemeClr val="accent6">
                                  <a:lumMod val="20000"/>
                                  <a:lumOff val="80000"/>
                                </a:schemeClr>
                              </a:solidFill>
                              <a:ln w="6350">
                                <a:solidFill>
                                  <a:prstClr val="black"/>
                                </a:solidFill>
                              </a:ln>
                              <a:effectLst/>
                            </wps:spPr>
                            <wps:txbx>
                              <w:txbxContent>
                                <w:p w14:paraId="5C564160" w14:textId="77777777" w:rsidR="000928DD" w:rsidRDefault="000928DD" w:rsidP="001759CC">
                                  <w:pPr>
                                    <w:jc w:val="both"/>
                                    <w:rPr>
                                      <w:rFonts w:ascii="Arial" w:hAnsi="Arial" w:cs="Arial"/>
                                      <w:sz w:val="16"/>
                                    </w:rPr>
                                  </w:pPr>
                                  <w:r>
                                    <w:rPr>
                                      <w:rFonts w:ascii="Arial" w:hAnsi="Arial" w:cs="Arial"/>
                                      <w:sz w:val="16"/>
                                    </w:rPr>
                                    <w:t xml:space="preserve">Includes any operational risks that affect the Clinical Board/Directorates ability to meets its objectives. </w:t>
                                  </w:r>
                                </w:p>
                                <w:p w14:paraId="7416E6C0" w14:textId="77777777" w:rsidR="000928DD" w:rsidRPr="007627D2" w:rsidRDefault="000928DD" w:rsidP="001759CC">
                                  <w:pPr>
                                    <w:jc w:val="both"/>
                                    <w:rPr>
                                      <w:rFonts w:ascii="Arial" w:hAnsi="Arial" w:cs="Arial"/>
                                      <w:sz w:val="16"/>
                                    </w:rPr>
                                  </w:pPr>
                                  <w:r>
                                    <w:rPr>
                                      <w:rFonts w:ascii="Arial" w:hAnsi="Arial" w:cs="Arial"/>
                                      <w:sz w:val="16"/>
                                    </w:rPr>
                                    <w:t>The Head of Clinical Board or Directorate is responsible for approving the inclusion of risks onto the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D79C7" id="Text Box 10" o:spid="_x0000_s1032" type="#_x0000_t202" style="position:absolute;margin-left:27.2pt;margin-top:7.05pt;width:116.4pt;height:94.8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" fillcolor="#e2efd9 [665]" strokeweight=".5pt">
                      <v:textbox>
                        <w:txbxContent>
                          <w:p w14:paraId="5C564160" w14:textId="77777777" w:rsidR="000928DD" w:rsidRDefault="000928DD" w:rsidP="001759CC">
                            <w:pPr>
                              <w:jc w:val="both"/>
                              <w:rPr>
                                <w:rFonts w:ascii="Arial" w:hAnsi="Arial" w:cs="Arial"/>
                                <w:sz w:val="16"/>
                              </w:rPr>
                            </w:pPr>
                            <w:r>
                              <w:rPr>
                                <w:rFonts w:ascii="Arial" w:hAnsi="Arial" w:cs="Arial"/>
                                <w:sz w:val="16"/>
                              </w:rPr>
                              <w:t xml:space="preserve">Includes any operational risks that affect the Clinical Board/Directorates ability to meets its objectives. </w:t>
                            </w:r>
                          </w:p>
                          <w:p w14:paraId="7416E6C0" w14:textId="77777777" w:rsidR="000928DD" w:rsidRPr="007627D2" w:rsidRDefault="000928DD" w:rsidP="001759CC">
                            <w:pPr>
                              <w:jc w:val="both"/>
                              <w:rPr>
                                <w:rFonts w:ascii="Arial" w:hAnsi="Arial" w:cs="Arial"/>
                                <w:sz w:val="16"/>
                              </w:rPr>
                            </w:pPr>
                            <w:r>
                              <w:rPr>
                                <w:rFonts w:ascii="Arial" w:hAnsi="Arial" w:cs="Arial"/>
                                <w:sz w:val="16"/>
                              </w:rPr>
                              <w:t>The Head of Clinical Board or Directorate is responsible for approving the inclusion of risks onto the Register.</w:t>
                            </w:r>
                          </w:p>
                        </w:txbxContent>
                      </v:textbox>
                    </v:shape>
                  </w:pict>
                </mc:Fallback>
              </mc:AlternateContent>
            </w:r>
          </w:p>
        </w:tc>
        <w:tc>
          <w:tcPr>
            <w:tcW w:w="1857" w:type="dxa"/>
          </w:tcPr>
          <w:p w14:paraId="60F868C0" w14:textId="77777777" w:rsidR="001759CC" w:rsidRDefault="001759CC" w:rsidP="006D22DD">
            <w:pPr>
              <w:jc w:val="center"/>
              <w:rPr>
                <w:rFonts w:ascii="Arial" w:hAnsi="Arial" w:cs="Arial"/>
                <w:b/>
                <w:color w:val="FF9900"/>
              </w:rPr>
            </w:pPr>
          </w:p>
          <w:p w14:paraId="34D789D5" w14:textId="77777777" w:rsidR="001759CC" w:rsidRPr="00EC6BE0" w:rsidRDefault="001759CC" w:rsidP="006D22DD">
            <w:pPr>
              <w:jc w:val="center"/>
              <w:rPr>
                <w:rFonts w:ascii="Arial" w:hAnsi="Arial" w:cs="Arial"/>
                <w:b/>
                <w:color w:val="FF9900"/>
              </w:rPr>
            </w:pPr>
            <w:r w:rsidRPr="00EC6BE0">
              <w:rPr>
                <w:rFonts w:ascii="Arial" w:hAnsi="Arial" w:cs="Arial"/>
                <w:b/>
                <w:color w:val="FF9900"/>
              </w:rPr>
              <w:t>Operational Risks</w:t>
            </w:r>
          </w:p>
          <w:p w14:paraId="4BCF826D" w14:textId="77777777" w:rsidR="001759CC" w:rsidRDefault="001759CC" w:rsidP="006D22DD">
            <w:pPr>
              <w:jc w:val="center"/>
              <w:rPr>
                <w:rFonts w:ascii="Arial" w:hAnsi="Arial" w:cs="Arial"/>
              </w:rPr>
            </w:pPr>
            <w:r w:rsidRPr="00EC6BE0">
              <w:rPr>
                <w:rFonts w:ascii="Arial" w:hAnsi="Arial" w:cs="Arial"/>
                <w:b/>
                <w:color w:val="FF9900"/>
              </w:rPr>
              <w:t>12-25</w:t>
            </w:r>
          </w:p>
        </w:tc>
        <w:tc>
          <w:tcPr>
            <w:tcW w:w="991" w:type="dxa"/>
            <w:vMerge/>
          </w:tcPr>
          <w:p w14:paraId="72CB6576" w14:textId="77777777" w:rsidR="001759CC" w:rsidRPr="007627D2" w:rsidRDefault="001759CC" w:rsidP="006D22DD">
            <w:pPr>
              <w:jc w:val="center"/>
              <w:rPr>
                <w:rFonts w:ascii="Arial" w:hAnsi="Arial" w:cs="Arial"/>
              </w:rPr>
            </w:pPr>
          </w:p>
        </w:tc>
      </w:tr>
      <w:tr w:rsidR="001759CC" w:rsidRPr="007627D2" w14:paraId="44B91264" w14:textId="77777777" w:rsidTr="001759CC">
        <w:tc>
          <w:tcPr>
            <w:tcW w:w="2196" w:type="dxa"/>
          </w:tcPr>
          <w:p w14:paraId="2A5E19AF" w14:textId="77777777" w:rsidR="001759CC" w:rsidRPr="00EC6BE0" w:rsidRDefault="001759CC" w:rsidP="006D22DD">
            <w:pPr>
              <w:rPr>
                <w:rFonts w:ascii="Arial" w:hAnsi="Arial" w:cs="Arial"/>
                <w:b/>
              </w:rPr>
            </w:pPr>
          </w:p>
          <w:p w14:paraId="770C0FE9" w14:textId="77777777" w:rsidR="001759CC" w:rsidRPr="00EC6BE0" w:rsidRDefault="001759CC" w:rsidP="006D22DD">
            <w:pPr>
              <w:rPr>
                <w:rFonts w:ascii="Arial" w:hAnsi="Arial" w:cs="Arial"/>
                <w:b/>
              </w:rPr>
            </w:pPr>
            <w:r w:rsidRPr="00EC6BE0">
              <w:rPr>
                <w:rFonts w:ascii="Arial" w:hAnsi="Arial" w:cs="Arial"/>
                <w:b/>
              </w:rPr>
              <w:t>Directorate Meeting – Monthly</w:t>
            </w:r>
          </w:p>
          <w:p w14:paraId="24CB5442" w14:textId="77777777" w:rsidR="001759CC" w:rsidRPr="00EC6BE0" w:rsidRDefault="001759CC" w:rsidP="006D22DD">
            <w:pPr>
              <w:rPr>
                <w:rFonts w:ascii="Arial" w:hAnsi="Arial" w:cs="Arial"/>
                <w:b/>
              </w:rPr>
            </w:pPr>
          </w:p>
          <w:p w14:paraId="276C3022" w14:textId="77777777" w:rsidR="001759CC" w:rsidRPr="00EC6BE0" w:rsidRDefault="001759CC" w:rsidP="006D22DD">
            <w:pPr>
              <w:rPr>
                <w:rFonts w:ascii="Arial" w:hAnsi="Arial" w:cs="Arial"/>
                <w:b/>
              </w:rPr>
            </w:pPr>
          </w:p>
          <w:p w14:paraId="7C7F5F1D" w14:textId="77777777" w:rsidR="001759CC" w:rsidRPr="00EC6BE0" w:rsidRDefault="001759CC" w:rsidP="006D22DD">
            <w:pPr>
              <w:rPr>
                <w:rFonts w:ascii="Arial" w:hAnsi="Arial" w:cs="Arial"/>
                <w:b/>
              </w:rPr>
            </w:pPr>
          </w:p>
        </w:tc>
        <w:tc>
          <w:tcPr>
            <w:tcW w:w="1501" w:type="dxa"/>
            <w:tcBorders>
              <w:right w:val="nil"/>
            </w:tcBorders>
          </w:tcPr>
          <w:p w14:paraId="3D70E8C7" w14:textId="77777777" w:rsidR="001759CC" w:rsidRPr="007627D2" w:rsidRDefault="001759CC"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778560" behindDoc="0" locked="0" layoutInCell="1" allowOverlap="1" wp14:anchorId="7BAACD8F" wp14:editId="3D4609F2">
                      <wp:simplePos x="0" y="0"/>
                      <wp:positionH relativeFrom="column">
                        <wp:posOffset>-50165</wp:posOffset>
                      </wp:positionH>
                      <wp:positionV relativeFrom="paragraph">
                        <wp:posOffset>464185</wp:posOffset>
                      </wp:positionV>
                      <wp:extent cx="1196340" cy="504825"/>
                      <wp:effectExtent l="0" t="0" r="22860" b="28575"/>
                      <wp:wrapNone/>
                      <wp:docPr id="11" name="Text Box 11"/>
                      <wp:cNvGraphicFramePr/>
                      <a:graphic xmlns:a="http://schemas.openxmlformats.org/drawingml/2006/main">
                        <a:graphicData uri="http://schemas.microsoft.com/office/word/2010/wordprocessingShape">
                          <wps:wsp>
                            <wps:cNvSpPr txBox="1"/>
                            <wps:spPr>
                              <a:xfrm>
                                <a:off x="0" y="0"/>
                                <a:ext cx="1196340" cy="504825"/>
                              </a:xfrm>
                              <a:prstGeom prst="rect">
                                <a:avLst/>
                              </a:prstGeom>
                              <a:solidFill>
                                <a:schemeClr val="bg1">
                                  <a:lumMod val="95000"/>
                                </a:schemeClr>
                              </a:solidFill>
                              <a:ln w="6350">
                                <a:solidFill>
                                  <a:prstClr val="black"/>
                                </a:solidFill>
                              </a:ln>
                              <a:effectLst/>
                            </wps:spPr>
                            <wps:txbx>
                              <w:txbxContent>
                                <w:p w14:paraId="50E69188" w14:textId="77777777" w:rsidR="000928DD" w:rsidRPr="007627D2" w:rsidRDefault="000928DD" w:rsidP="001759CC">
                                  <w:pPr>
                                    <w:jc w:val="center"/>
                                    <w:rPr>
                                      <w:rFonts w:ascii="Arial" w:hAnsi="Arial" w:cs="Arial"/>
                                    </w:rPr>
                                  </w:pPr>
                                  <w:r>
                                    <w:rPr>
                                      <w:rFonts w:ascii="Arial" w:hAnsi="Arial" w:cs="Arial"/>
                                    </w:rPr>
                                    <w:t xml:space="preserve">Directorate </w:t>
                                  </w:r>
                                  <w:r w:rsidRPr="007627D2">
                                    <w:rPr>
                                      <w:rFonts w:ascii="Arial" w:hAnsi="Arial" w:cs="Arial"/>
                                    </w:rPr>
                                    <w:t>Risk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ACD8F" id="Text Box 11" o:spid="_x0000_s1033" type="#_x0000_t202" style="position:absolute;margin-left:-3.95pt;margin-top:36.55pt;width:94.2pt;height:39.7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" fillcolor="#f2f2f2 [3052]" strokeweight=".5pt">
                      <v:textbox>
                        <w:txbxContent>
                          <w:p w14:paraId="50E69188" w14:textId="77777777" w:rsidR="000928DD" w:rsidRPr="007627D2" w:rsidRDefault="000928DD" w:rsidP="001759CC">
                            <w:pPr>
                              <w:jc w:val="center"/>
                              <w:rPr>
                                <w:rFonts w:ascii="Arial" w:hAnsi="Arial" w:cs="Arial"/>
                              </w:rPr>
                            </w:pPr>
                            <w:r>
                              <w:rPr>
                                <w:rFonts w:ascii="Arial" w:hAnsi="Arial" w:cs="Arial"/>
                              </w:rPr>
                              <w:t xml:space="preserve">Directorate </w:t>
                            </w:r>
                            <w:r w:rsidRPr="007627D2">
                              <w:rPr>
                                <w:rFonts w:ascii="Arial" w:hAnsi="Arial" w:cs="Arial"/>
                              </w:rPr>
                              <w:t>Risk Register</w:t>
                            </w:r>
                          </w:p>
                        </w:txbxContent>
                      </v:textbox>
                    </v:shape>
                  </w:pict>
                </mc:Fallback>
              </mc:AlternateContent>
            </w:r>
          </w:p>
        </w:tc>
        <w:tc>
          <w:tcPr>
            <w:tcW w:w="3084" w:type="dxa"/>
            <w:tcBorders>
              <w:left w:val="nil"/>
            </w:tcBorders>
          </w:tcPr>
          <w:p w14:paraId="2F9EDCE8" w14:textId="77777777" w:rsidR="001759CC" w:rsidRPr="007627D2" w:rsidRDefault="001759CC" w:rsidP="006D22DD">
            <w:pPr>
              <w:rPr>
                <w:rFonts w:ascii="Arial" w:hAnsi="Arial" w:cs="Arial"/>
              </w:rPr>
            </w:pPr>
            <w:r w:rsidRPr="007627D2">
              <w:rPr>
                <w:rFonts w:ascii="Arial" w:hAnsi="Arial" w:cs="Arial"/>
                <w:noProof/>
              </w:rPr>
              <mc:AlternateContent>
                <mc:Choice Requires="wps">
                  <w:drawing>
                    <wp:anchor distT="0" distB="0" distL="114300" distR="114300" simplePos="0" relativeHeight="251779584" behindDoc="0" locked="0" layoutInCell="1" allowOverlap="1" wp14:anchorId="385C94EA" wp14:editId="26B0EFD2">
                      <wp:simplePos x="0" y="0"/>
                      <wp:positionH relativeFrom="column">
                        <wp:posOffset>208280</wp:posOffset>
                      </wp:positionH>
                      <wp:positionV relativeFrom="paragraph">
                        <wp:posOffset>311785</wp:posOffset>
                      </wp:positionV>
                      <wp:extent cx="1569720" cy="914400"/>
                      <wp:effectExtent l="0" t="0" r="11430" b="19050"/>
                      <wp:wrapNone/>
                      <wp:docPr id="14" name="Text Box 14"/>
                      <wp:cNvGraphicFramePr/>
                      <a:graphic xmlns:a="http://schemas.openxmlformats.org/drawingml/2006/main">
                        <a:graphicData uri="http://schemas.microsoft.com/office/word/2010/wordprocessingShape">
                          <wps:wsp>
                            <wps:cNvSpPr txBox="1"/>
                            <wps:spPr>
                              <a:xfrm>
                                <a:off x="0" y="0"/>
                                <a:ext cx="1569720" cy="914400"/>
                              </a:xfrm>
                              <a:prstGeom prst="rect">
                                <a:avLst/>
                              </a:prstGeom>
                              <a:solidFill>
                                <a:schemeClr val="bg1">
                                  <a:lumMod val="95000"/>
                                </a:schemeClr>
                              </a:solidFill>
                              <a:ln w="6350">
                                <a:solidFill>
                                  <a:prstClr val="black"/>
                                </a:solidFill>
                              </a:ln>
                              <a:effectLst/>
                            </wps:spPr>
                            <wps:txbx>
                              <w:txbxContent>
                                <w:p w14:paraId="5447104E" w14:textId="77777777" w:rsidR="000928DD" w:rsidRDefault="000928DD" w:rsidP="001759CC">
                                  <w:pPr>
                                    <w:jc w:val="both"/>
                                    <w:rPr>
                                      <w:rFonts w:ascii="Arial" w:hAnsi="Arial" w:cs="Arial"/>
                                      <w:sz w:val="16"/>
                                    </w:rPr>
                                  </w:pPr>
                                  <w:r>
                                    <w:rPr>
                                      <w:rFonts w:ascii="Arial" w:hAnsi="Arial" w:cs="Arial"/>
                                      <w:sz w:val="16"/>
                                    </w:rPr>
                                    <w:t xml:space="preserve">Includes any risk which affects a service or department.  </w:t>
                                  </w:r>
                                </w:p>
                                <w:p w14:paraId="45496125" w14:textId="16949911" w:rsidR="000928DD" w:rsidRPr="007627D2" w:rsidRDefault="000928DD" w:rsidP="001759CC">
                                  <w:pPr>
                                    <w:jc w:val="both"/>
                                    <w:rPr>
                                      <w:rFonts w:ascii="Arial" w:hAnsi="Arial" w:cs="Arial"/>
                                      <w:sz w:val="16"/>
                                    </w:rPr>
                                  </w:pPr>
                                  <w:r>
                                    <w:rPr>
                                      <w:rFonts w:ascii="Arial" w:hAnsi="Arial" w:cs="Arial"/>
                                      <w:sz w:val="16"/>
                                    </w:rPr>
                                    <w:t>The Service/Department Manager is responsible for approving the inclusion of risks onto the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C94EA" id="Text Box 14" o:spid="_x0000_s1034" type="#_x0000_t202" style="position:absolute;margin-left:16.4pt;margin-top:24.55pt;width:123.6pt;height:1in;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" fillcolor="#f2f2f2 [3052]" strokeweight=".5pt">
                      <v:textbox>
                        <w:txbxContent>
                          <w:p w14:paraId="5447104E" w14:textId="77777777" w:rsidR="000928DD" w:rsidRDefault="000928DD" w:rsidP="001759CC">
                            <w:pPr>
                              <w:jc w:val="both"/>
                              <w:rPr>
                                <w:rFonts w:ascii="Arial" w:hAnsi="Arial" w:cs="Arial"/>
                                <w:sz w:val="16"/>
                              </w:rPr>
                            </w:pPr>
                            <w:r>
                              <w:rPr>
                                <w:rFonts w:ascii="Arial" w:hAnsi="Arial" w:cs="Arial"/>
                                <w:sz w:val="16"/>
                              </w:rPr>
                              <w:t xml:space="preserve">Includes any risk which affects a service or department.  </w:t>
                            </w:r>
                          </w:p>
                          <w:p w14:paraId="45496125" w14:textId="16949911" w:rsidR="000928DD" w:rsidRPr="007627D2" w:rsidRDefault="000928DD" w:rsidP="001759CC">
                            <w:pPr>
                              <w:jc w:val="both"/>
                              <w:rPr>
                                <w:rFonts w:ascii="Arial" w:hAnsi="Arial" w:cs="Arial"/>
                                <w:sz w:val="16"/>
                              </w:rPr>
                            </w:pPr>
                            <w:r>
                              <w:rPr>
                                <w:rFonts w:ascii="Arial" w:hAnsi="Arial" w:cs="Arial"/>
                                <w:sz w:val="16"/>
                              </w:rPr>
                              <w:t>The Service/Department Manager is responsible for approving the inclusion of risks onto the Register.</w:t>
                            </w:r>
                          </w:p>
                        </w:txbxContent>
                      </v:textbox>
                    </v:shape>
                  </w:pict>
                </mc:Fallback>
              </mc:AlternateContent>
            </w:r>
          </w:p>
        </w:tc>
        <w:tc>
          <w:tcPr>
            <w:tcW w:w="1857" w:type="dxa"/>
          </w:tcPr>
          <w:p w14:paraId="7C8D761C" w14:textId="77777777" w:rsidR="001759CC" w:rsidRDefault="001759CC" w:rsidP="006D22DD">
            <w:pPr>
              <w:jc w:val="center"/>
              <w:rPr>
                <w:rFonts w:ascii="Arial" w:hAnsi="Arial" w:cs="Arial"/>
                <w:b/>
                <w:color w:val="FFC000"/>
              </w:rPr>
            </w:pPr>
          </w:p>
          <w:p w14:paraId="59F91B76" w14:textId="77777777" w:rsidR="001759CC" w:rsidRPr="00EC6BE0" w:rsidRDefault="001759CC" w:rsidP="006D22DD">
            <w:pPr>
              <w:jc w:val="center"/>
              <w:rPr>
                <w:rFonts w:ascii="Arial" w:hAnsi="Arial" w:cs="Arial"/>
                <w:b/>
                <w:color w:val="FFC000"/>
              </w:rPr>
            </w:pPr>
            <w:r w:rsidRPr="00EC6BE0">
              <w:rPr>
                <w:rFonts w:ascii="Arial" w:hAnsi="Arial" w:cs="Arial"/>
                <w:b/>
                <w:color w:val="FFC000"/>
              </w:rPr>
              <w:t xml:space="preserve">Operational Risks </w:t>
            </w:r>
          </w:p>
          <w:p w14:paraId="449F717B" w14:textId="77777777" w:rsidR="001759CC" w:rsidRPr="00EC6BE0" w:rsidRDefault="001759CC" w:rsidP="006D22DD">
            <w:pPr>
              <w:jc w:val="center"/>
              <w:rPr>
                <w:rFonts w:ascii="Arial" w:hAnsi="Arial" w:cs="Arial"/>
                <w:b/>
                <w:color w:val="FFC000"/>
              </w:rPr>
            </w:pPr>
            <w:r w:rsidRPr="00EC6BE0">
              <w:rPr>
                <w:rFonts w:ascii="Arial" w:hAnsi="Arial" w:cs="Arial"/>
                <w:b/>
                <w:color w:val="FFC000"/>
              </w:rPr>
              <w:t>8-12</w:t>
            </w:r>
          </w:p>
          <w:p w14:paraId="33D15FF0" w14:textId="77777777" w:rsidR="001759CC" w:rsidRPr="00EC6BE0" w:rsidRDefault="001759CC" w:rsidP="006D22DD">
            <w:pPr>
              <w:jc w:val="center"/>
              <w:rPr>
                <w:rFonts w:ascii="Arial" w:hAnsi="Arial" w:cs="Arial"/>
                <w:b/>
                <w:color w:val="FFC000"/>
              </w:rPr>
            </w:pPr>
          </w:p>
          <w:p w14:paraId="025A5561" w14:textId="77777777" w:rsidR="001759CC" w:rsidRPr="00EC6BE0" w:rsidRDefault="001759CC" w:rsidP="006D22DD">
            <w:pPr>
              <w:jc w:val="center"/>
              <w:rPr>
                <w:rFonts w:ascii="Arial" w:hAnsi="Arial" w:cs="Arial"/>
                <w:b/>
                <w:color w:val="00B050"/>
              </w:rPr>
            </w:pPr>
            <w:r w:rsidRPr="00EC6BE0">
              <w:rPr>
                <w:rFonts w:ascii="Arial" w:hAnsi="Arial" w:cs="Arial"/>
                <w:b/>
                <w:color w:val="00B050"/>
              </w:rPr>
              <w:t>(Operational Risks 1-6 held and managed locally)</w:t>
            </w:r>
          </w:p>
          <w:p w14:paraId="5E8A1FE3" w14:textId="77777777" w:rsidR="001759CC" w:rsidRDefault="001759CC" w:rsidP="006D22DD">
            <w:pPr>
              <w:jc w:val="center"/>
              <w:rPr>
                <w:rFonts w:ascii="Arial" w:hAnsi="Arial" w:cs="Arial"/>
                <w:color w:val="FFC000"/>
              </w:rPr>
            </w:pPr>
          </w:p>
        </w:tc>
        <w:tc>
          <w:tcPr>
            <w:tcW w:w="991" w:type="dxa"/>
            <w:vMerge/>
          </w:tcPr>
          <w:p w14:paraId="73F62367" w14:textId="77777777" w:rsidR="001759CC" w:rsidRPr="007627D2" w:rsidRDefault="001759CC" w:rsidP="006D22DD">
            <w:pPr>
              <w:jc w:val="center"/>
              <w:rPr>
                <w:rFonts w:ascii="Arial" w:hAnsi="Arial" w:cs="Arial"/>
              </w:rPr>
            </w:pPr>
          </w:p>
        </w:tc>
      </w:tr>
    </w:tbl>
    <w:p w14:paraId="59B20105" w14:textId="77777777" w:rsidR="00EB59BF" w:rsidRDefault="00EB59BF" w:rsidP="00EB59BF">
      <w:pPr>
        <w:pStyle w:val="Default"/>
        <w:jc w:val="both"/>
        <w:rPr>
          <w:b/>
          <w:bCs/>
          <w:sz w:val="22"/>
          <w:szCs w:val="22"/>
        </w:rPr>
      </w:pPr>
    </w:p>
    <w:p w14:paraId="1CDDF097" w14:textId="77777777" w:rsidR="005339E0" w:rsidRDefault="005339E0" w:rsidP="00AE587A">
      <w:pPr>
        <w:pStyle w:val="Default"/>
        <w:jc w:val="right"/>
        <w:rPr>
          <w:color w:val="auto"/>
        </w:rPr>
        <w:sectPr w:rsidR="005339E0" w:rsidSect="00C01157">
          <w:footerReference w:type="even" r:id="rId26"/>
          <w:footerReference w:type="default" r:id="rId27"/>
          <w:footerReference w:type="first" r:id="rId28"/>
          <w:pgSz w:w="11906" w:h="17338"/>
          <w:pgMar w:top="1440" w:right="849" w:bottom="1440" w:left="1418" w:header="720" w:footer="720" w:gutter="0"/>
          <w:cols w:space="720"/>
          <w:noEndnote/>
          <w:titlePg/>
        </w:sectPr>
      </w:pPr>
    </w:p>
    <w:p w14:paraId="0963872F" w14:textId="3AE8CFCA" w:rsidR="00983C6B" w:rsidRPr="00DC23E9" w:rsidRDefault="00983C6B" w:rsidP="00DC23E9">
      <w:pPr>
        <w:ind w:left="12240"/>
        <w:rPr>
          <w:rFonts w:ascii="Arial" w:hAnsi="Arial" w:cs="Arial"/>
          <w:b/>
        </w:rPr>
      </w:pPr>
      <w:r w:rsidRPr="00DC23E9">
        <w:rPr>
          <w:b/>
        </w:rPr>
        <w:lastRenderedPageBreak/>
        <w:t xml:space="preserve">  </w:t>
      </w:r>
      <w:r w:rsidR="00DC23E9" w:rsidRPr="00DC23E9">
        <w:rPr>
          <w:rFonts w:ascii="Arial" w:hAnsi="Arial" w:cs="Arial"/>
          <w:b/>
        </w:rPr>
        <w:t>Appendix 2</w:t>
      </w:r>
    </w:p>
    <w:p w14:paraId="7960CFC5" w14:textId="0F3A8C80" w:rsidR="008F1219" w:rsidRDefault="00D73A01">
      <w:pPr>
        <w:rPr>
          <w:rFonts w:ascii="Arial" w:hAnsi="Arial" w:cs="Arial"/>
        </w:rPr>
      </w:pPr>
      <w:r>
        <w:object w:dxaOrig="9603" w:dyaOrig="5390" w14:anchorId="640D6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0.75pt;height:472.35pt" o:ole="">
            <v:imagedata r:id="rId29" o:title=""/>
          </v:shape>
          <o:OLEObject Type="Embed" ProgID="PowerPoint.Show.12" ShapeID="_x0000_i1026" DrawAspect="Content" ObjectID="_1740463876" r:id="rId30"/>
        </w:object>
      </w:r>
      <w:r w:rsidR="00ED1B67">
        <w:rPr>
          <w:noProof/>
        </w:rPr>
        <mc:AlternateContent>
          <mc:Choice Requires="wps">
            <w:drawing>
              <wp:anchor distT="0" distB="0" distL="114300" distR="114300" simplePos="0" relativeHeight="251716096" behindDoc="0" locked="0" layoutInCell="1" allowOverlap="1" wp14:anchorId="26B5CF85" wp14:editId="746D3B8C">
                <wp:simplePos x="0" y="0"/>
                <wp:positionH relativeFrom="column">
                  <wp:posOffset>550545</wp:posOffset>
                </wp:positionH>
                <wp:positionV relativeFrom="paragraph">
                  <wp:posOffset>1952625</wp:posOffset>
                </wp:positionV>
                <wp:extent cx="10160" cy="0"/>
                <wp:effectExtent l="0" t="0" r="27940" b="19050"/>
                <wp:wrapNone/>
                <wp:docPr id="20" name="Straight Connector 20"/>
                <wp:cNvGraphicFramePr/>
                <a:graphic xmlns:a="http://schemas.openxmlformats.org/drawingml/2006/main">
                  <a:graphicData uri="http://schemas.microsoft.com/office/word/2010/wordprocessingShape">
                    <wps:wsp>
                      <wps:cNvCnPr/>
                      <wps:spPr>
                        <a:xfrm>
                          <a:off x="0" y="0"/>
                          <a:ext cx="10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DFB7D48" id="Straight Connector 20" o:spid="_x0000_s1026" style="position:absolute;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35pt,153.75pt" to="44.15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" strokecolor="#5b9bd5 [3204]" strokeweight=".5pt">
                <v:stroke joinstyle="miter"/>
              </v:line>
            </w:pict>
          </mc:Fallback>
        </mc:AlternateContent>
      </w:r>
      <w:r w:rsidR="008F1219">
        <w:br w:type="page"/>
      </w:r>
    </w:p>
    <w:p w14:paraId="17704927" w14:textId="77777777" w:rsidR="003C3706" w:rsidRDefault="003C3706" w:rsidP="002D29D2">
      <w:pPr>
        <w:pStyle w:val="Default"/>
        <w:rPr>
          <w:color w:val="auto"/>
        </w:rPr>
        <w:sectPr w:rsidR="003C3706" w:rsidSect="001759CC">
          <w:pgSz w:w="17338" w:h="11906" w:orient="landscape"/>
          <w:pgMar w:top="947" w:right="958" w:bottom="1111" w:left="885" w:header="720" w:footer="720" w:gutter="0"/>
          <w:cols w:space="720"/>
          <w:noEndnote/>
          <w:docGrid w:linePitch="326"/>
        </w:sectPr>
      </w:pPr>
    </w:p>
    <w:p w14:paraId="325CE65F" w14:textId="77777777" w:rsidR="00D1236E" w:rsidRDefault="00D1236E" w:rsidP="00C01157">
      <w:pPr>
        <w:pStyle w:val="Default"/>
        <w:rPr>
          <w:b/>
          <w:bCs/>
          <w:sz w:val="22"/>
          <w:szCs w:val="22"/>
        </w:rPr>
      </w:pPr>
    </w:p>
    <w:p w14:paraId="30FE8FD2" w14:textId="6D86796F" w:rsidR="005D5BB1" w:rsidRPr="005D5BB1" w:rsidRDefault="00DC23E9" w:rsidP="005D5BB1">
      <w:pPr>
        <w:pStyle w:val="Heading1"/>
        <w:ind w:left="0"/>
        <w:jc w:val="right"/>
        <w:rPr>
          <w:b/>
          <w:sz w:val="24"/>
          <w:szCs w:val="24"/>
        </w:rPr>
      </w:pPr>
      <w:r>
        <w:rPr>
          <w:b/>
          <w:sz w:val="24"/>
          <w:szCs w:val="24"/>
        </w:rPr>
        <w:t>Appendix 3</w:t>
      </w:r>
    </w:p>
    <w:p w14:paraId="30E045CE" w14:textId="77777777" w:rsidR="005D5BB1" w:rsidRPr="000544D0" w:rsidRDefault="000544D0" w:rsidP="005D5BB1">
      <w:pPr>
        <w:pStyle w:val="Heading1"/>
        <w:ind w:left="0"/>
        <w:rPr>
          <w:rFonts w:cs="Arial"/>
          <w:b/>
          <w:sz w:val="24"/>
          <w:szCs w:val="24"/>
        </w:rPr>
      </w:pPr>
      <w:r w:rsidRPr="000544D0">
        <w:rPr>
          <w:rFonts w:cs="Arial"/>
          <w:b/>
          <w:sz w:val="24"/>
          <w:szCs w:val="24"/>
        </w:rPr>
        <w:t>Approach to assessing Risk</w:t>
      </w:r>
    </w:p>
    <w:p w14:paraId="26E2B37F" w14:textId="77777777" w:rsidR="000544D0" w:rsidRDefault="000544D0" w:rsidP="005D5BB1">
      <w:pPr>
        <w:pStyle w:val="Heading1"/>
        <w:ind w:left="0"/>
        <w:rPr>
          <w:rFonts w:cs="Arial"/>
          <w:b/>
          <w:sz w:val="24"/>
          <w:szCs w:val="24"/>
        </w:rPr>
      </w:pPr>
    </w:p>
    <w:p w14:paraId="620CE9CC" w14:textId="77777777" w:rsidR="00D1236E" w:rsidRPr="000544D0" w:rsidRDefault="00D1236E" w:rsidP="009A4C14">
      <w:pPr>
        <w:pStyle w:val="Heading1"/>
        <w:ind w:left="0"/>
        <w:rPr>
          <w:rFonts w:cs="Arial"/>
          <w:sz w:val="22"/>
          <w:szCs w:val="22"/>
        </w:rPr>
      </w:pPr>
      <w:r w:rsidRPr="000544D0">
        <w:rPr>
          <w:rFonts w:cs="Arial"/>
          <w:b/>
          <w:sz w:val="22"/>
          <w:szCs w:val="22"/>
        </w:rPr>
        <w:t xml:space="preserve">Consequence scores </w:t>
      </w:r>
    </w:p>
    <w:p w14:paraId="4B8497F6" w14:textId="5DB9AECA" w:rsidR="005D5BB1" w:rsidRDefault="00D1236E" w:rsidP="00D1236E">
      <w:pPr>
        <w:ind w:left="-5" w:right="1"/>
        <w:rPr>
          <w:rFonts w:ascii="Arial" w:hAnsi="Arial" w:cs="Arial"/>
          <w:sz w:val="22"/>
          <w:szCs w:val="22"/>
        </w:rPr>
      </w:pPr>
      <w:r w:rsidRPr="000544D0">
        <w:rPr>
          <w:rFonts w:ascii="Arial" w:hAnsi="Arial" w:cs="Arial"/>
          <w:sz w:val="22"/>
          <w:szCs w:val="22"/>
        </w:rPr>
        <w:t xml:space="preserve">Choose the most appropriate domain for the identified risk from the </w:t>
      </w:r>
      <w:r w:rsidR="00A418A2" w:rsidRPr="000544D0">
        <w:rPr>
          <w:rFonts w:ascii="Arial" w:hAnsi="Arial" w:cs="Arial"/>
          <w:sz w:val="22"/>
          <w:szCs w:val="22"/>
        </w:rPr>
        <w:t>left-hand</w:t>
      </w:r>
      <w:r w:rsidRPr="000544D0">
        <w:rPr>
          <w:rFonts w:ascii="Arial" w:hAnsi="Arial" w:cs="Arial"/>
          <w:sz w:val="22"/>
          <w:szCs w:val="22"/>
        </w:rPr>
        <w:t xml:space="preserve"> side of the table Then work along the columns in same row to assess the severity of the risk on the scale of </w:t>
      </w:r>
      <w:r w:rsidR="000544D0">
        <w:rPr>
          <w:rFonts w:ascii="Arial" w:hAnsi="Arial" w:cs="Arial"/>
          <w:sz w:val="22"/>
          <w:szCs w:val="22"/>
        </w:rPr>
        <w:t>1</w:t>
      </w:r>
      <w:r w:rsidRPr="000544D0">
        <w:rPr>
          <w:rFonts w:ascii="Arial" w:hAnsi="Arial" w:cs="Arial"/>
          <w:sz w:val="22"/>
          <w:szCs w:val="22"/>
        </w:rPr>
        <w:t xml:space="preserve">–5 to determine the consequence score, which is the number given at the top of the column. </w:t>
      </w:r>
    </w:p>
    <w:p w14:paraId="3773596B" w14:textId="77777777" w:rsidR="00A418A2" w:rsidRPr="004121D0" w:rsidRDefault="00A418A2" w:rsidP="00D1236E">
      <w:pPr>
        <w:ind w:left="-5" w:right="1"/>
        <w:rPr>
          <w:rFonts w:ascii="Arial" w:hAnsi="Arial" w:cs="Arial"/>
        </w:rPr>
      </w:pPr>
    </w:p>
    <w:tbl>
      <w:tblPr>
        <w:tblStyle w:val="TableGrid0"/>
        <w:tblW w:w="0" w:type="auto"/>
        <w:tblInd w:w="-706" w:type="dxa"/>
        <w:tblLayout w:type="fixed"/>
        <w:tblCellMar>
          <w:top w:w="41" w:type="dxa"/>
          <w:left w:w="35" w:type="dxa"/>
          <w:bottom w:w="3" w:type="dxa"/>
        </w:tblCellMar>
        <w:tblLook w:val="04A0" w:firstRow="1" w:lastRow="0" w:firstColumn="1" w:lastColumn="0" w:noHBand="0" w:noVBand="1"/>
      </w:tblPr>
      <w:tblGrid>
        <w:gridCol w:w="1809"/>
        <w:gridCol w:w="2868"/>
        <w:gridCol w:w="2869"/>
        <w:gridCol w:w="2868"/>
        <w:gridCol w:w="2869"/>
        <w:gridCol w:w="2869"/>
      </w:tblGrid>
      <w:tr w:rsidR="00D1236E" w:rsidRPr="004121D0" w14:paraId="0EB81C6D" w14:textId="77777777" w:rsidTr="00A418A2">
        <w:trPr>
          <w:trHeight w:val="449"/>
        </w:trPr>
        <w:tc>
          <w:tcPr>
            <w:tcW w:w="1809" w:type="dxa"/>
            <w:tcBorders>
              <w:top w:val="single" w:sz="4" w:space="0" w:color="000000"/>
              <w:left w:val="single" w:sz="4" w:space="0" w:color="000000"/>
              <w:bottom w:val="single" w:sz="4" w:space="0" w:color="000000"/>
              <w:right w:val="single" w:sz="4" w:space="0" w:color="000000"/>
            </w:tcBorders>
          </w:tcPr>
          <w:p w14:paraId="38C68AB7" w14:textId="77777777" w:rsidR="00D1236E" w:rsidRPr="004121D0" w:rsidRDefault="00D1236E">
            <w:pPr>
              <w:spacing w:after="160" w:line="256" w:lineRule="auto"/>
              <w:rPr>
                <w:rFonts w:ascii="Arial" w:hAnsi="Arial" w:cs="Arial"/>
              </w:rPr>
            </w:pPr>
          </w:p>
        </w:tc>
        <w:tc>
          <w:tcPr>
            <w:tcW w:w="14343" w:type="dxa"/>
            <w:gridSpan w:val="5"/>
            <w:tcBorders>
              <w:top w:val="single" w:sz="4" w:space="0" w:color="000000"/>
              <w:left w:val="single" w:sz="4" w:space="0" w:color="000000"/>
              <w:bottom w:val="single" w:sz="4" w:space="0" w:color="000000"/>
              <w:right w:val="single" w:sz="4" w:space="0" w:color="000000"/>
            </w:tcBorders>
            <w:hideMark/>
          </w:tcPr>
          <w:p w14:paraId="33C459DC" w14:textId="77777777" w:rsidR="00D1236E" w:rsidRPr="004121D0" w:rsidRDefault="00D1236E">
            <w:pPr>
              <w:spacing w:line="256" w:lineRule="auto"/>
              <w:ind w:left="71" w:right="5816"/>
              <w:rPr>
                <w:rFonts w:ascii="Arial" w:hAnsi="Arial" w:cs="Arial"/>
              </w:rPr>
            </w:pPr>
            <w:r w:rsidRPr="004121D0">
              <w:rPr>
                <w:rFonts w:ascii="Arial" w:hAnsi="Arial" w:cs="Arial"/>
                <w:b/>
                <w:color w:val="000000"/>
                <w:sz w:val="14"/>
              </w:rPr>
              <w:t>Consequence score (severity levels)  and examples of descriptors</w:t>
            </w:r>
          </w:p>
        </w:tc>
      </w:tr>
      <w:tr w:rsidR="00D1236E" w:rsidRPr="004121D0" w14:paraId="090E5104" w14:textId="77777777" w:rsidTr="00A418A2">
        <w:trPr>
          <w:trHeight w:val="281"/>
        </w:trPr>
        <w:tc>
          <w:tcPr>
            <w:tcW w:w="1809" w:type="dxa"/>
            <w:tcBorders>
              <w:top w:val="single" w:sz="4" w:space="0" w:color="000000"/>
              <w:left w:val="single" w:sz="4" w:space="0" w:color="000000"/>
              <w:bottom w:val="single" w:sz="4" w:space="0" w:color="000000"/>
              <w:right w:val="single" w:sz="4" w:space="0" w:color="000000"/>
            </w:tcBorders>
          </w:tcPr>
          <w:p w14:paraId="48272A5C" w14:textId="77777777" w:rsidR="00D1236E" w:rsidRPr="004121D0" w:rsidRDefault="00D1236E">
            <w:pPr>
              <w:spacing w:after="160" w:line="256" w:lineRule="auto"/>
              <w:rPr>
                <w:rFonts w:ascii="Arial" w:hAnsi="Arial" w:cs="Arial"/>
              </w:rPr>
            </w:pPr>
          </w:p>
        </w:tc>
        <w:tc>
          <w:tcPr>
            <w:tcW w:w="2868" w:type="dxa"/>
            <w:tcBorders>
              <w:top w:val="single" w:sz="4" w:space="0" w:color="000000"/>
              <w:left w:val="single" w:sz="4" w:space="0" w:color="000000"/>
              <w:bottom w:val="single" w:sz="4" w:space="0" w:color="000000"/>
              <w:right w:val="single" w:sz="4" w:space="0" w:color="000000"/>
            </w:tcBorders>
            <w:hideMark/>
          </w:tcPr>
          <w:p w14:paraId="2190DE12" w14:textId="77777777" w:rsidR="00D1236E" w:rsidRPr="004121D0" w:rsidRDefault="00D1236E">
            <w:pPr>
              <w:spacing w:line="256" w:lineRule="auto"/>
              <w:ind w:left="71"/>
              <w:rPr>
                <w:rFonts w:ascii="Arial" w:hAnsi="Arial" w:cs="Arial"/>
              </w:rPr>
            </w:pPr>
            <w:r w:rsidRPr="004121D0">
              <w:rPr>
                <w:rFonts w:ascii="Arial" w:hAnsi="Arial" w:cs="Arial"/>
                <w:b/>
                <w:color w:val="000000"/>
                <w:sz w:val="14"/>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4DA4196D" w14:textId="77777777" w:rsidR="00D1236E" w:rsidRPr="004121D0" w:rsidRDefault="00D1236E">
            <w:pPr>
              <w:spacing w:line="256" w:lineRule="auto"/>
              <w:ind w:left="31"/>
              <w:rPr>
                <w:rFonts w:ascii="Arial" w:hAnsi="Arial" w:cs="Arial"/>
              </w:rPr>
            </w:pPr>
            <w:r w:rsidRPr="004121D0">
              <w:rPr>
                <w:rFonts w:ascii="Arial" w:hAnsi="Arial" w:cs="Arial"/>
                <w:b/>
                <w:color w:val="000000"/>
                <w:sz w:val="14"/>
              </w:rPr>
              <w:t>2</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2B704FFA" w14:textId="77777777" w:rsidR="00D1236E" w:rsidRPr="004121D0" w:rsidRDefault="00D1236E">
            <w:pPr>
              <w:spacing w:line="256" w:lineRule="auto"/>
              <w:ind w:left="60"/>
              <w:rPr>
                <w:rFonts w:ascii="Arial" w:hAnsi="Arial" w:cs="Arial"/>
              </w:rPr>
            </w:pPr>
            <w:r w:rsidRPr="004121D0">
              <w:rPr>
                <w:rFonts w:ascii="Arial" w:hAnsi="Arial" w:cs="Arial"/>
                <w:b/>
                <w:color w:val="000000"/>
                <w:sz w:val="14"/>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0EB8FA72" w14:textId="77777777" w:rsidR="00D1236E" w:rsidRPr="004121D0" w:rsidRDefault="00D1236E">
            <w:pPr>
              <w:spacing w:line="256" w:lineRule="auto"/>
              <w:ind w:left="50"/>
              <w:rPr>
                <w:rFonts w:ascii="Arial" w:hAnsi="Arial" w:cs="Arial"/>
              </w:rPr>
            </w:pPr>
            <w:r w:rsidRPr="004121D0">
              <w:rPr>
                <w:rFonts w:ascii="Arial" w:hAnsi="Arial" w:cs="Arial"/>
                <w:b/>
                <w:color w:val="000000"/>
                <w:sz w:val="14"/>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696CABF9" w14:textId="77777777" w:rsidR="00D1236E" w:rsidRPr="004121D0" w:rsidRDefault="00D1236E">
            <w:pPr>
              <w:spacing w:line="256" w:lineRule="auto"/>
              <w:ind w:left="46"/>
              <w:rPr>
                <w:rFonts w:ascii="Arial" w:hAnsi="Arial" w:cs="Arial"/>
              </w:rPr>
            </w:pPr>
            <w:r w:rsidRPr="004121D0">
              <w:rPr>
                <w:rFonts w:ascii="Arial" w:hAnsi="Arial" w:cs="Arial"/>
                <w:b/>
                <w:color w:val="000000"/>
                <w:sz w:val="14"/>
              </w:rPr>
              <w:t>5</w:t>
            </w:r>
          </w:p>
        </w:tc>
      </w:tr>
      <w:tr w:rsidR="00D1236E" w:rsidRPr="000544D0" w14:paraId="62960BA6" w14:textId="77777777" w:rsidTr="00A418A2">
        <w:trPr>
          <w:trHeight w:val="268"/>
        </w:trPr>
        <w:tc>
          <w:tcPr>
            <w:tcW w:w="1809" w:type="dxa"/>
            <w:tcBorders>
              <w:top w:val="single" w:sz="4" w:space="0" w:color="000000"/>
              <w:left w:val="single" w:sz="4" w:space="0" w:color="000000"/>
              <w:bottom w:val="single" w:sz="4" w:space="0" w:color="000000"/>
              <w:right w:val="single" w:sz="4" w:space="0" w:color="000000"/>
            </w:tcBorders>
            <w:hideMark/>
          </w:tcPr>
          <w:p w14:paraId="0546CCF7" w14:textId="77777777" w:rsidR="00D1236E" w:rsidRPr="000544D0" w:rsidRDefault="00D1236E">
            <w:pPr>
              <w:spacing w:line="256" w:lineRule="auto"/>
              <w:rPr>
                <w:rFonts w:ascii="Arial" w:hAnsi="Arial" w:cs="Arial"/>
                <w:sz w:val="20"/>
                <w:szCs w:val="20"/>
              </w:rPr>
            </w:pPr>
            <w:r w:rsidRPr="000544D0">
              <w:rPr>
                <w:rFonts w:ascii="Arial" w:hAnsi="Arial" w:cs="Arial"/>
                <w:sz w:val="20"/>
                <w:szCs w:val="20"/>
              </w:rPr>
              <w:t xml:space="preserve"> </w:t>
            </w:r>
            <w:r w:rsidRPr="000544D0">
              <w:rPr>
                <w:rFonts w:ascii="Arial" w:hAnsi="Arial" w:cs="Arial"/>
                <w:b/>
                <w:color w:val="000000"/>
                <w:sz w:val="20"/>
                <w:szCs w:val="20"/>
              </w:rPr>
              <w:t xml:space="preserve">Domains  </w:t>
            </w:r>
          </w:p>
        </w:tc>
        <w:tc>
          <w:tcPr>
            <w:tcW w:w="2868" w:type="dxa"/>
            <w:tcBorders>
              <w:top w:val="single" w:sz="4" w:space="0" w:color="000000"/>
              <w:left w:val="single" w:sz="4" w:space="0" w:color="000000"/>
              <w:bottom w:val="single" w:sz="4" w:space="0" w:color="000000"/>
              <w:right w:val="single" w:sz="4" w:space="0" w:color="000000"/>
            </w:tcBorders>
            <w:hideMark/>
          </w:tcPr>
          <w:p w14:paraId="0831D04A" w14:textId="77777777" w:rsidR="00D1236E" w:rsidRPr="000544D0" w:rsidRDefault="00D1236E">
            <w:pPr>
              <w:spacing w:line="256" w:lineRule="auto"/>
              <w:ind w:left="71"/>
              <w:rPr>
                <w:rFonts w:ascii="Arial" w:hAnsi="Arial" w:cs="Arial"/>
                <w:sz w:val="20"/>
                <w:szCs w:val="20"/>
              </w:rPr>
            </w:pPr>
            <w:r w:rsidRPr="000544D0">
              <w:rPr>
                <w:rFonts w:ascii="Arial" w:hAnsi="Arial" w:cs="Arial"/>
                <w:b/>
                <w:color w:val="000000"/>
                <w:sz w:val="20"/>
                <w:szCs w:val="20"/>
              </w:rPr>
              <w:t>Negligible</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7A104EF7" w14:textId="77777777" w:rsidR="00D1236E" w:rsidRPr="000544D0" w:rsidRDefault="00D1236E">
            <w:pPr>
              <w:spacing w:line="256" w:lineRule="auto"/>
              <w:ind w:left="31"/>
              <w:rPr>
                <w:rFonts w:ascii="Arial" w:hAnsi="Arial" w:cs="Arial"/>
                <w:sz w:val="20"/>
                <w:szCs w:val="20"/>
              </w:rPr>
            </w:pPr>
            <w:r w:rsidRPr="000544D0">
              <w:rPr>
                <w:rFonts w:ascii="Arial" w:hAnsi="Arial" w:cs="Arial"/>
                <w:b/>
                <w:color w:val="000000"/>
                <w:sz w:val="20"/>
                <w:szCs w:val="20"/>
              </w:rPr>
              <w:t>Minor</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5EB260C0" w14:textId="77777777" w:rsidR="00D1236E" w:rsidRPr="000544D0" w:rsidRDefault="00D1236E">
            <w:pPr>
              <w:spacing w:line="256" w:lineRule="auto"/>
              <w:ind w:left="60"/>
              <w:rPr>
                <w:rFonts w:ascii="Arial" w:hAnsi="Arial" w:cs="Arial"/>
                <w:sz w:val="20"/>
                <w:szCs w:val="20"/>
              </w:rPr>
            </w:pPr>
            <w:r w:rsidRPr="000544D0">
              <w:rPr>
                <w:rFonts w:ascii="Arial" w:hAnsi="Arial" w:cs="Arial"/>
                <w:b/>
                <w:color w:val="000000"/>
                <w:sz w:val="20"/>
                <w:szCs w:val="20"/>
              </w:rPr>
              <w:t>Moderate</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7C368BE0" w14:textId="77777777" w:rsidR="00D1236E" w:rsidRPr="000544D0" w:rsidRDefault="00D1236E">
            <w:pPr>
              <w:spacing w:line="256" w:lineRule="auto"/>
              <w:ind w:left="50"/>
              <w:rPr>
                <w:rFonts w:ascii="Arial" w:hAnsi="Arial" w:cs="Arial"/>
                <w:sz w:val="20"/>
                <w:szCs w:val="20"/>
              </w:rPr>
            </w:pPr>
            <w:r w:rsidRPr="000544D0">
              <w:rPr>
                <w:rFonts w:ascii="Arial" w:hAnsi="Arial" w:cs="Arial"/>
                <w:b/>
                <w:color w:val="000000"/>
                <w:sz w:val="20"/>
                <w:szCs w:val="20"/>
              </w:rPr>
              <w:t>Major</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53A10051" w14:textId="77777777" w:rsidR="00D1236E" w:rsidRPr="000544D0" w:rsidRDefault="00D1236E">
            <w:pPr>
              <w:spacing w:line="256" w:lineRule="auto"/>
              <w:ind w:left="46"/>
              <w:rPr>
                <w:rFonts w:ascii="Arial" w:hAnsi="Arial" w:cs="Arial"/>
                <w:sz w:val="20"/>
                <w:szCs w:val="20"/>
              </w:rPr>
            </w:pPr>
            <w:r w:rsidRPr="000544D0">
              <w:rPr>
                <w:rFonts w:ascii="Arial" w:hAnsi="Arial" w:cs="Arial"/>
                <w:b/>
                <w:color w:val="000000"/>
                <w:sz w:val="20"/>
                <w:szCs w:val="20"/>
              </w:rPr>
              <w:t>Catastrophic</w:t>
            </w:r>
          </w:p>
        </w:tc>
      </w:tr>
      <w:tr w:rsidR="00D1236E" w:rsidRPr="004121D0" w14:paraId="781D5A0D" w14:textId="77777777" w:rsidTr="00A418A2">
        <w:trPr>
          <w:trHeight w:val="1902"/>
        </w:trPr>
        <w:tc>
          <w:tcPr>
            <w:tcW w:w="1809" w:type="dxa"/>
            <w:tcBorders>
              <w:top w:val="single" w:sz="4" w:space="0" w:color="000000"/>
              <w:left w:val="single" w:sz="4" w:space="0" w:color="000000"/>
              <w:bottom w:val="single" w:sz="4" w:space="0" w:color="000000"/>
              <w:right w:val="single" w:sz="4" w:space="0" w:color="000000"/>
            </w:tcBorders>
            <w:hideMark/>
          </w:tcPr>
          <w:p w14:paraId="3149D28C"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t xml:space="preserve">Impact on the safety of patients, staff or public (physical/psychological harm) </w:t>
            </w:r>
          </w:p>
        </w:tc>
        <w:tc>
          <w:tcPr>
            <w:tcW w:w="2868" w:type="dxa"/>
            <w:tcBorders>
              <w:top w:val="single" w:sz="4" w:space="0" w:color="000000"/>
              <w:left w:val="single" w:sz="4" w:space="0" w:color="000000"/>
              <w:bottom w:val="single" w:sz="4" w:space="0" w:color="000000"/>
              <w:right w:val="single" w:sz="4" w:space="0" w:color="000000"/>
            </w:tcBorders>
            <w:hideMark/>
          </w:tcPr>
          <w:p w14:paraId="1E980B98" w14:textId="77777777" w:rsidR="009A4C14" w:rsidRDefault="00D1236E">
            <w:pPr>
              <w:spacing w:line="256" w:lineRule="auto"/>
              <w:ind w:left="60" w:right="315"/>
              <w:rPr>
                <w:rFonts w:ascii="Arial" w:hAnsi="Arial" w:cs="Arial"/>
                <w:color w:val="000000"/>
                <w:sz w:val="20"/>
                <w:szCs w:val="20"/>
              </w:rPr>
            </w:pPr>
            <w:r w:rsidRPr="004121D0">
              <w:rPr>
                <w:rFonts w:ascii="Arial" w:hAnsi="Arial" w:cs="Arial"/>
                <w:color w:val="000000"/>
                <w:sz w:val="20"/>
                <w:szCs w:val="20"/>
              </w:rPr>
              <w:t xml:space="preserve">Minimal injury requiring  no/minimal intervention  or treatment </w:t>
            </w:r>
          </w:p>
          <w:p w14:paraId="351F596A" w14:textId="77777777" w:rsidR="009A4C14" w:rsidRDefault="009A4C14">
            <w:pPr>
              <w:spacing w:line="256" w:lineRule="auto"/>
              <w:ind w:left="60" w:right="315"/>
              <w:rPr>
                <w:rFonts w:ascii="Arial" w:hAnsi="Arial" w:cs="Arial"/>
                <w:color w:val="000000"/>
                <w:sz w:val="20"/>
                <w:szCs w:val="20"/>
              </w:rPr>
            </w:pPr>
          </w:p>
          <w:p w14:paraId="0EB612C6" w14:textId="77777777" w:rsidR="00D1236E" w:rsidRDefault="00D1236E">
            <w:pPr>
              <w:spacing w:line="256" w:lineRule="auto"/>
              <w:ind w:left="60" w:right="315"/>
              <w:rPr>
                <w:rFonts w:ascii="Arial" w:hAnsi="Arial" w:cs="Arial"/>
                <w:color w:val="000000"/>
                <w:sz w:val="20"/>
                <w:szCs w:val="20"/>
              </w:rPr>
            </w:pPr>
            <w:r w:rsidRPr="004121D0">
              <w:rPr>
                <w:rFonts w:ascii="Arial" w:hAnsi="Arial" w:cs="Arial"/>
                <w:color w:val="000000"/>
                <w:sz w:val="20"/>
                <w:szCs w:val="20"/>
              </w:rPr>
              <w:t>No time off work</w:t>
            </w:r>
          </w:p>
          <w:p w14:paraId="79FAF28B" w14:textId="77777777" w:rsidR="009A4C14" w:rsidRDefault="009A4C14">
            <w:pPr>
              <w:spacing w:line="256" w:lineRule="auto"/>
              <w:ind w:left="60" w:right="315"/>
              <w:rPr>
                <w:rFonts w:ascii="Arial" w:hAnsi="Arial" w:cs="Arial"/>
                <w:color w:val="000000"/>
                <w:sz w:val="20"/>
                <w:szCs w:val="20"/>
              </w:rPr>
            </w:pPr>
          </w:p>
          <w:p w14:paraId="2B37BCAD" w14:textId="77777777" w:rsidR="009A4C14" w:rsidRDefault="009A4C14" w:rsidP="009A4C14">
            <w:pPr>
              <w:spacing w:line="256" w:lineRule="auto"/>
              <w:ind w:left="38" w:right="72"/>
              <w:rPr>
                <w:rFonts w:ascii="Arial" w:hAnsi="Arial" w:cs="Arial"/>
                <w:color w:val="000000"/>
                <w:sz w:val="20"/>
                <w:szCs w:val="20"/>
              </w:rPr>
            </w:pPr>
            <w:r>
              <w:rPr>
                <w:rFonts w:ascii="Arial" w:hAnsi="Arial" w:cs="Arial"/>
                <w:color w:val="000000"/>
                <w:sz w:val="20"/>
                <w:szCs w:val="20"/>
              </w:rPr>
              <w:t>Physical injury to self/others that requires no treatment (including first aid)</w:t>
            </w:r>
          </w:p>
          <w:p w14:paraId="144E0E32" w14:textId="77777777" w:rsidR="009A4C14" w:rsidRDefault="009A4C14" w:rsidP="009A4C14">
            <w:pPr>
              <w:spacing w:line="256" w:lineRule="auto"/>
              <w:ind w:left="38" w:right="72"/>
              <w:rPr>
                <w:rFonts w:ascii="Arial" w:hAnsi="Arial" w:cs="Arial"/>
                <w:color w:val="000000"/>
                <w:sz w:val="20"/>
                <w:szCs w:val="20"/>
              </w:rPr>
            </w:pPr>
          </w:p>
          <w:p w14:paraId="1183435F" w14:textId="77777777" w:rsidR="009A4C14" w:rsidRDefault="009A4C14" w:rsidP="009A4C14">
            <w:pPr>
              <w:spacing w:line="256" w:lineRule="auto"/>
              <w:ind w:left="38" w:right="72"/>
              <w:rPr>
                <w:rFonts w:ascii="Arial" w:hAnsi="Arial" w:cs="Arial"/>
                <w:color w:val="000000"/>
                <w:sz w:val="20"/>
                <w:szCs w:val="20"/>
              </w:rPr>
            </w:pPr>
            <w:r>
              <w:rPr>
                <w:rFonts w:ascii="Arial" w:hAnsi="Arial" w:cs="Arial"/>
                <w:color w:val="000000"/>
                <w:sz w:val="20"/>
                <w:szCs w:val="20"/>
              </w:rPr>
              <w:t>Minimum psychological impact requiring no support.</w:t>
            </w:r>
          </w:p>
          <w:p w14:paraId="73BC579E" w14:textId="77777777" w:rsidR="009A4C14" w:rsidRDefault="009A4C14" w:rsidP="009A4C14">
            <w:pPr>
              <w:spacing w:line="256" w:lineRule="auto"/>
              <w:ind w:left="38" w:right="72"/>
              <w:rPr>
                <w:rFonts w:ascii="Arial" w:hAnsi="Arial" w:cs="Arial"/>
                <w:color w:val="000000"/>
                <w:sz w:val="20"/>
                <w:szCs w:val="20"/>
              </w:rPr>
            </w:pPr>
          </w:p>
          <w:p w14:paraId="781F0645" w14:textId="1B7A4CE0" w:rsidR="009A4C14" w:rsidRPr="004121D0" w:rsidRDefault="009A4C14" w:rsidP="009A4C14">
            <w:pPr>
              <w:spacing w:line="256" w:lineRule="auto"/>
              <w:ind w:left="60" w:right="315"/>
              <w:rPr>
                <w:rFonts w:ascii="Arial" w:hAnsi="Arial" w:cs="Arial"/>
                <w:sz w:val="20"/>
                <w:szCs w:val="20"/>
              </w:rPr>
            </w:pPr>
            <w:r>
              <w:rPr>
                <w:rFonts w:ascii="Arial" w:hAnsi="Arial" w:cs="Arial"/>
                <w:color w:val="000000"/>
                <w:sz w:val="20"/>
                <w:szCs w:val="20"/>
              </w:rPr>
              <w:t xml:space="preserve">Low vulnerability to abuse or exploitation – requiring no intervention.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594074DC" w14:textId="7DB23F23" w:rsidR="00D1236E" w:rsidRPr="004121D0" w:rsidRDefault="00D1236E">
            <w:pPr>
              <w:spacing w:after="68" w:line="244" w:lineRule="auto"/>
              <w:ind w:left="38" w:right="83"/>
              <w:rPr>
                <w:rFonts w:ascii="Arial" w:hAnsi="Arial" w:cs="Arial"/>
                <w:sz w:val="20"/>
                <w:szCs w:val="20"/>
              </w:rPr>
            </w:pPr>
            <w:r w:rsidRPr="004121D0">
              <w:rPr>
                <w:rFonts w:ascii="Arial" w:hAnsi="Arial" w:cs="Arial"/>
                <w:color w:val="000000"/>
                <w:sz w:val="20"/>
                <w:szCs w:val="20"/>
              </w:rPr>
              <w:t xml:space="preserve">Minor injury or illness, requiring minor </w:t>
            </w:r>
            <w:r w:rsidR="00A418A2" w:rsidRPr="004121D0">
              <w:rPr>
                <w:rFonts w:ascii="Arial" w:hAnsi="Arial" w:cs="Arial"/>
                <w:color w:val="000000"/>
                <w:sz w:val="20"/>
                <w:szCs w:val="20"/>
              </w:rPr>
              <w:t>intervention.</w:t>
            </w:r>
          </w:p>
          <w:p w14:paraId="18CFF610" w14:textId="77777777" w:rsidR="00D1236E" w:rsidRPr="004121D0" w:rsidRDefault="00D1236E">
            <w:pPr>
              <w:spacing w:after="68" w:line="244" w:lineRule="auto"/>
              <w:ind w:left="38" w:right="144"/>
              <w:rPr>
                <w:rFonts w:ascii="Arial" w:hAnsi="Arial" w:cs="Arial"/>
                <w:sz w:val="20"/>
                <w:szCs w:val="20"/>
              </w:rPr>
            </w:pPr>
            <w:r w:rsidRPr="004121D0">
              <w:rPr>
                <w:rFonts w:ascii="Arial" w:hAnsi="Arial" w:cs="Arial"/>
                <w:color w:val="000000"/>
                <w:sz w:val="20"/>
                <w:szCs w:val="20"/>
              </w:rPr>
              <w:t>Requiring time off work for &lt;3 days</w:t>
            </w:r>
          </w:p>
          <w:p w14:paraId="188B8566" w14:textId="77777777" w:rsidR="00D1236E" w:rsidRDefault="00D1236E">
            <w:pPr>
              <w:spacing w:line="256" w:lineRule="auto"/>
              <w:ind w:left="38" w:right="72"/>
              <w:rPr>
                <w:rFonts w:ascii="Arial" w:hAnsi="Arial" w:cs="Arial"/>
                <w:color w:val="000000"/>
                <w:sz w:val="20"/>
                <w:szCs w:val="20"/>
              </w:rPr>
            </w:pPr>
            <w:r w:rsidRPr="004121D0">
              <w:rPr>
                <w:rFonts w:ascii="Arial" w:hAnsi="Arial" w:cs="Arial"/>
                <w:color w:val="000000"/>
                <w:sz w:val="20"/>
                <w:szCs w:val="20"/>
              </w:rPr>
              <w:t xml:space="preserve">Increase in length of hospital stay by 1–3 days </w:t>
            </w:r>
          </w:p>
          <w:p w14:paraId="3DE3E63F" w14:textId="77777777" w:rsidR="009A4C14" w:rsidRDefault="009A4C14">
            <w:pPr>
              <w:spacing w:line="256" w:lineRule="auto"/>
              <w:ind w:left="38" w:right="72"/>
              <w:rPr>
                <w:rFonts w:ascii="Arial" w:hAnsi="Arial" w:cs="Arial"/>
                <w:color w:val="000000"/>
                <w:sz w:val="20"/>
                <w:szCs w:val="20"/>
              </w:rPr>
            </w:pPr>
          </w:p>
          <w:p w14:paraId="6B04D38E" w14:textId="77777777" w:rsidR="009A4C14" w:rsidRDefault="009A4C14">
            <w:pPr>
              <w:spacing w:line="256" w:lineRule="auto"/>
              <w:ind w:left="38" w:right="72"/>
              <w:rPr>
                <w:rFonts w:ascii="Arial" w:hAnsi="Arial" w:cs="Arial"/>
                <w:color w:val="000000"/>
                <w:sz w:val="20"/>
                <w:szCs w:val="20"/>
              </w:rPr>
            </w:pPr>
            <w:r>
              <w:rPr>
                <w:rFonts w:ascii="Arial" w:hAnsi="Arial" w:cs="Arial"/>
                <w:color w:val="000000"/>
                <w:sz w:val="20"/>
                <w:szCs w:val="20"/>
              </w:rPr>
              <w:t>Slight physical injury to self/others that may require first aid.</w:t>
            </w:r>
          </w:p>
          <w:p w14:paraId="3334D22B" w14:textId="77777777" w:rsidR="009A4C14" w:rsidRDefault="009A4C14">
            <w:pPr>
              <w:spacing w:line="256" w:lineRule="auto"/>
              <w:ind w:left="38" w:right="72"/>
              <w:rPr>
                <w:rFonts w:ascii="Arial" w:hAnsi="Arial" w:cs="Arial"/>
                <w:color w:val="000000"/>
                <w:sz w:val="20"/>
                <w:szCs w:val="20"/>
              </w:rPr>
            </w:pPr>
          </w:p>
          <w:p w14:paraId="2C56091D" w14:textId="7835A549" w:rsidR="009A4C14" w:rsidRDefault="009A4C14">
            <w:pPr>
              <w:spacing w:line="256" w:lineRule="auto"/>
              <w:ind w:left="38" w:right="72"/>
              <w:rPr>
                <w:rFonts w:ascii="Arial" w:hAnsi="Arial" w:cs="Arial"/>
                <w:color w:val="000000"/>
                <w:sz w:val="20"/>
                <w:szCs w:val="20"/>
              </w:rPr>
            </w:pPr>
            <w:r>
              <w:rPr>
                <w:rFonts w:ascii="Arial" w:hAnsi="Arial" w:cs="Arial"/>
                <w:color w:val="000000"/>
                <w:sz w:val="20"/>
                <w:szCs w:val="20"/>
              </w:rPr>
              <w:t>Emotional distress requiring minimal intervention.</w:t>
            </w:r>
          </w:p>
          <w:p w14:paraId="3D12C806" w14:textId="77777777" w:rsidR="009A4C14" w:rsidRDefault="009A4C14">
            <w:pPr>
              <w:spacing w:line="256" w:lineRule="auto"/>
              <w:ind w:left="38" w:right="72"/>
              <w:rPr>
                <w:rFonts w:ascii="Arial" w:hAnsi="Arial" w:cs="Arial"/>
                <w:color w:val="000000"/>
                <w:sz w:val="20"/>
                <w:szCs w:val="20"/>
              </w:rPr>
            </w:pPr>
          </w:p>
          <w:p w14:paraId="1490543E" w14:textId="7FFC7BA0" w:rsidR="009A4C14" w:rsidRDefault="009A4C14">
            <w:pPr>
              <w:spacing w:line="256" w:lineRule="auto"/>
              <w:ind w:left="38" w:right="72"/>
              <w:rPr>
                <w:rFonts w:ascii="Arial" w:hAnsi="Arial" w:cs="Arial"/>
                <w:color w:val="000000"/>
                <w:sz w:val="20"/>
                <w:szCs w:val="20"/>
              </w:rPr>
            </w:pPr>
            <w:r>
              <w:rPr>
                <w:rFonts w:ascii="Arial" w:hAnsi="Arial" w:cs="Arial"/>
                <w:color w:val="000000"/>
                <w:sz w:val="20"/>
                <w:szCs w:val="20"/>
              </w:rPr>
              <w:t>Increased vulnerability to abuse or exploitation managed by local level intervention.</w:t>
            </w:r>
          </w:p>
          <w:p w14:paraId="7BA871FA" w14:textId="77777777" w:rsidR="009A4C14" w:rsidRDefault="009A4C14">
            <w:pPr>
              <w:spacing w:line="256" w:lineRule="auto"/>
              <w:ind w:left="38" w:right="72"/>
              <w:rPr>
                <w:rFonts w:ascii="Arial" w:hAnsi="Arial" w:cs="Arial"/>
                <w:color w:val="000000"/>
                <w:sz w:val="20"/>
                <w:szCs w:val="20"/>
              </w:rPr>
            </w:pPr>
          </w:p>
          <w:p w14:paraId="3A0E5F46" w14:textId="77777777" w:rsidR="009A4C14" w:rsidRDefault="009A4C14">
            <w:pPr>
              <w:spacing w:line="256" w:lineRule="auto"/>
              <w:ind w:left="38" w:right="72"/>
              <w:rPr>
                <w:rFonts w:ascii="Arial" w:hAnsi="Arial" w:cs="Arial"/>
                <w:color w:val="000000"/>
                <w:sz w:val="20"/>
                <w:szCs w:val="20"/>
              </w:rPr>
            </w:pPr>
          </w:p>
          <w:p w14:paraId="3B89479D" w14:textId="77777777" w:rsidR="009A4C14" w:rsidRDefault="009A4C14">
            <w:pPr>
              <w:spacing w:line="256" w:lineRule="auto"/>
              <w:ind w:left="38" w:right="72"/>
              <w:rPr>
                <w:rFonts w:ascii="Arial" w:hAnsi="Arial" w:cs="Arial"/>
                <w:color w:val="000000"/>
                <w:sz w:val="20"/>
                <w:szCs w:val="20"/>
              </w:rPr>
            </w:pPr>
          </w:p>
          <w:p w14:paraId="7D1F8AFE" w14:textId="0C11B6A2" w:rsidR="009A4C14" w:rsidRPr="004121D0" w:rsidRDefault="009A4C14">
            <w:pPr>
              <w:spacing w:line="256" w:lineRule="auto"/>
              <w:ind w:left="38" w:right="72"/>
              <w:rPr>
                <w:rFonts w:ascii="Arial" w:hAnsi="Arial" w:cs="Arial"/>
                <w:sz w:val="20"/>
                <w:szCs w:val="20"/>
              </w:rPr>
            </w:pPr>
            <w:r>
              <w:rPr>
                <w:rFonts w:ascii="Arial" w:hAnsi="Arial" w:cs="Arial"/>
                <w:color w:val="000000"/>
                <w:sz w:val="20"/>
                <w:szCs w:val="20"/>
              </w:rPr>
              <w:t xml:space="preserve"> </w:t>
            </w:r>
          </w:p>
        </w:tc>
        <w:tc>
          <w:tcPr>
            <w:tcW w:w="2868" w:type="dxa"/>
            <w:tcBorders>
              <w:top w:val="single" w:sz="4" w:space="0" w:color="000000"/>
              <w:left w:val="single" w:sz="4" w:space="0" w:color="000000"/>
              <w:bottom w:val="single" w:sz="4" w:space="0" w:color="000000"/>
              <w:right w:val="single" w:sz="4" w:space="0" w:color="000000"/>
            </w:tcBorders>
            <w:shd w:val="clear" w:color="auto" w:fill="FFEB00"/>
            <w:vAlign w:val="bottom"/>
            <w:hideMark/>
          </w:tcPr>
          <w:p w14:paraId="3E24218B" w14:textId="49044401" w:rsidR="00D1236E" w:rsidRPr="004121D0" w:rsidRDefault="00D1236E" w:rsidP="009A4C14">
            <w:pPr>
              <w:spacing w:after="68" w:line="244" w:lineRule="auto"/>
              <w:rPr>
                <w:rFonts w:ascii="Arial" w:hAnsi="Arial" w:cs="Arial"/>
                <w:sz w:val="20"/>
                <w:szCs w:val="20"/>
              </w:rPr>
            </w:pPr>
            <w:r w:rsidRPr="004121D0">
              <w:rPr>
                <w:rFonts w:ascii="Arial" w:hAnsi="Arial" w:cs="Arial"/>
                <w:color w:val="000000"/>
                <w:sz w:val="20"/>
                <w:szCs w:val="20"/>
              </w:rPr>
              <w:t xml:space="preserve">Moderate injury requiring professional </w:t>
            </w:r>
            <w:r w:rsidR="00A418A2" w:rsidRPr="004121D0">
              <w:rPr>
                <w:rFonts w:ascii="Arial" w:hAnsi="Arial" w:cs="Arial"/>
                <w:color w:val="000000"/>
                <w:sz w:val="20"/>
                <w:szCs w:val="20"/>
              </w:rPr>
              <w:t>intervention.</w:t>
            </w:r>
          </w:p>
          <w:p w14:paraId="0B27A14C"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Requiring time off work for  4–14 days</w:t>
            </w:r>
          </w:p>
          <w:p w14:paraId="0A63A53F"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Increase in length of hospital  stay by 4–15 days</w:t>
            </w:r>
          </w:p>
          <w:p w14:paraId="2BC7240D"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RIDDOR/agency reportable incident</w:t>
            </w:r>
          </w:p>
          <w:p w14:paraId="141FB6AB" w14:textId="63B45C43" w:rsidR="00D1236E" w:rsidRDefault="00D1236E">
            <w:pPr>
              <w:spacing w:line="256" w:lineRule="auto"/>
              <w:ind w:left="60" w:right="41"/>
              <w:rPr>
                <w:rFonts w:ascii="Arial" w:hAnsi="Arial" w:cs="Arial"/>
                <w:color w:val="000000"/>
                <w:sz w:val="20"/>
                <w:szCs w:val="20"/>
              </w:rPr>
            </w:pPr>
            <w:r w:rsidRPr="004121D0">
              <w:rPr>
                <w:rFonts w:ascii="Arial" w:hAnsi="Arial" w:cs="Arial"/>
                <w:color w:val="000000"/>
                <w:sz w:val="20"/>
                <w:szCs w:val="20"/>
              </w:rPr>
              <w:t xml:space="preserve">An event which impacts </w:t>
            </w:r>
            <w:r w:rsidR="00A418A2" w:rsidRPr="004121D0">
              <w:rPr>
                <w:rFonts w:ascii="Arial" w:hAnsi="Arial" w:cs="Arial"/>
                <w:color w:val="000000"/>
                <w:sz w:val="20"/>
                <w:szCs w:val="20"/>
              </w:rPr>
              <w:t>on a</w:t>
            </w:r>
            <w:r w:rsidRPr="004121D0">
              <w:rPr>
                <w:rFonts w:ascii="Arial" w:hAnsi="Arial" w:cs="Arial"/>
                <w:color w:val="000000"/>
                <w:sz w:val="20"/>
                <w:szCs w:val="20"/>
              </w:rPr>
              <w:t xml:space="preserve"> small number of patients</w:t>
            </w:r>
          </w:p>
          <w:p w14:paraId="1FAF763F" w14:textId="77777777" w:rsidR="009A4C14" w:rsidRDefault="009A4C14">
            <w:pPr>
              <w:spacing w:line="256" w:lineRule="auto"/>
              <w:ind w:left="60" w:right="41"/>
              <w:rPr>
                <w:rFonts w:ascii="Arial" w:hAnsi="Arial" w:cs="Arial"/>
                <w:color w:val="000000"/>
                <w:sz w:val="20"/>
                <w:szCs w:val="20"/>
              </w:rPr>
            </w:pPr>
          </w:p>
          <w:p w14:paraId="2958043D" w14:textId="77777777" w:rsidR="009A4C14" w:rsidRDefault="009A4C14">
            <w:pPr>
              <w:spacing w:line="256" w:lineRule="auto"/>
              <w:ind w:left="60" w:right="41"/>
              <w:rPr>
                <w:rFonts w:ascii="Arial" w:hAnsi="Arial" w:cs="Arial"/>
                <w:color w:val="000000"/>
                <w:sz w:val="20"/>
                <w:szCs w:val="20"/>
              </w:rPr>
            </w:pPr>
            <w:r>
              <w:rPr>
                <w:rFonts w:ascii="Arial" w:hAnsi="Arial" w:cs="Arial"/>
                <w:color w:val="000000"/>
                <w:sz w:val="20"/>
                <w:szCs w:val="20"/>
              </w:rPr>
              <w:t>Physical injury to self or others requiring medical treatment</w:t>
            </w:r>
          </w:p>
          <w:p w14:paraId="1EF0682A" w14:textId="77777777" w:rsidR="009A4C14" w:rsidRDefault="009A4C14">
            <w:pPr>
              <w:spacing w:line="256" w:lineRule="auto"/>
              <w:ind w:left="60" w:right="41"/>
              <w:rPr>
                <w:rFonts w:ascii="Arial" w:hAnsi="Arial" w:cs="Arial"/>
                <w:color w:val="000000"/>
                <w:sz w:val="20"/>
                <w:szCs w:val="20"/>
              </w:rPr>
            </w:pPr>
          </w:p>
          <w:p w14:paraId="07D8C47D" w14:textId="0E853139" w:rsidR="009A4C14" w:rsidRDefault="009A4C14">
            <w:pPr>
              <w:spacing w:line="256" w:lineRule="auto"/>
              <w:ind w:left="60" w:right="41"/>
              <w:rPr>
                <w:rFonts w:ascii="Arial" w:hAnsi="Arial" w:cs="Arial"/>
                <w:color w:val="000000"/>
                <w:sz w:val="20"/>
                <w:szCs w:val="20"/>
              </w:rPr>
            </w:pPr>
            <w:r>
              <w:rPr>
                <w:rFonts w:ascii="Arial" w:hAnsi="Arial" w:cs="Arial"/>
                <w:color w:val="000000"/>
                <w:sz w:val="20"/>
                <w:szCs w:val="20"/>
              </w:rPr>
              <w:t xml:space="preserve">Psychological distress requiring formal intervention by mental health </w:t>
            </w:r>
            <w:r w:rsidR="00A418A2">
              <w:rPr>
                <w:rFonts w:ascii="Arial" w:hAnsi="Arial" w:cs="Arial"/>
                <w:color w:val="000000"/>
                <w:sz w:val="20"/>
                <w:szCs w:val="20"/>
              </w:rPr>
              <w:t>professionals.</w:t>
            </w:r>
          </w:p>
          <w:p w14:paraId="0FC4F9C4" w14:textId="77777777" w:rsidR="009A4C14" w:rsidRDefault="009A4C14">
            <w:pPr>
              <w:spacing w:line="256" w:lineRule="auto"/>
              <w:ind w:left="60" w:right="41"/>
              <w:rPr>
                <w:rFonts w:ascii="Arial" w:hAnsi="Arial" w:cs="Arial"/>
                <w:color w:val="000000"/>
                <w:sz w:val="20"/>
                <w:szCs w:val="20"/>
              </w:rPr>
            </w:pPr>
          </w:p>
          <w:p w14:paraId="11BEC91D" w14:textId="26CA29DC" w:rsidR="009A4C14" w:rsidRPr="004121D0" w:rsidRDefault="009A4C14">
            <w:pPr>
              <w:spacing w:line="256" w:lineRule="auto"/>
              <w:ind w:left="60" w:right="41"/>
              <w:rPr>
                <w:rFonts w:ascii="Arial" w:hAnsi="Arial" w:cs="Arial"/>
                <w:sz w:val="20"/>
                <w:szCs w:val="20"/>
              </w:rPr>
            </w:pPr>
            <w:r>
              <w:rPr>
                <w:rFonts w:ascii="Arial" w:hAnsi="Arial" w:cs="Arial"/>
                <w:color w:val="000000"/>
                <w:sz w:val="20"/>
                <w:szCs w:val="20"/>
              </w:rPr>
              <w:t>Vulnerability to abuse or exploitation requiring increased intervention</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5F360E76" w14:textId="77777777" w:rsidR="00D1236E" w:rsidRPr="004121D0" w:rsidRDefault="00D1236E">
            <w:pPr>
              <w:spacing w:after="68" w:line="244" w:lineRule="auto"/>
              <w:ind w:left="49"/>
              <w:rPr>
                <w:rFonts w:ascii="Arial" w:hAnsi="Arial" w:cs="Arial"/>
                <w:sz w:val="20"/>
                <w:szCs w:val="20"/>
              </w:rPr>
            </w:pPr>
            <w:r w:rsidRPr="004121D0">
              <w:rPr>
                <w:rFonts w:ascii="Arial" w:hAnsi="Arial" w:cs="Arial"/>
                <w:color w:val="000000"/>
                <w:sz w:val="20"/>
                <w:szCs w:val="20"/>
              </w:rPr>
              <w:t xml:space="preserve">Major injury leading to </w:t>
            </w:r>
            <w:r w:rsidR="00107F10" w:rsidRPr="004121D0">
              <w:rPr>
                <w:rFonts w:ascii="Arial" w:hAnsi="Arial" w:cs="Arial"/>
                <w:color w:val="000000"/>
                <w:sz w:val="20"/>
                <w:szCs w:val="20"/>
              </w:rPr>
              <w:t>long-term</w:t>
            </w:r>
            <w:r w:rsidRPr="004121D0">
              <w:rPr>
                <w:rFonts w:ascii="Arial" w:hAnsi="Arial" w:cs="Arial"/>
                <w:color w:val="000000"/>
                <w:sz w:val="20"/>
                <w:szCs w:val="20"/>
              </w:rPr>
              <w:t xml:space="preserve"> incapacity/disability</w:t>
            </w:r>
          </w:p>
          <w:p w14:paraId="37D5B629" w14:textId="02388B40" w:rsidR="00D1236E" w:rsidRPr="004121D0" w:rsidRDefault="00D1236E">
            <w:pPr>
              <w:spacing w:after="68" w:line="244" w:lineRule="auto"/>
              <w:ind w:left="49"/>
              <w:rPr>
                <w:rFonts w:ascii="Arial" w:hAnsi="Arial" w:cs="Arial"/>
                <w:sz w:val="20"/>
                <w:szCs w:val="20"/>
              </w:rPr>
            </w:pPr>
            <w:r w:rsidRPr="004121D0">
              <w:rPr>
                <w:rFonts w:ascii="Arial" w:hAnsi="Arial" w:cs="Arial"/>
                <w:color w:val="000000"/>
                <w:sz w:val="20"/>
                <w:szCs w:val="20"/>
              </w:rPr>
              <w:t xml:space="preserve">Requiring time off work </w:t>
            </w:r>
            <w:r w:rsidR="00A418A2" w:rsidRPr="004121D0">
              <w:rPr>
                <w:rFonts w:ascii="Arial" w:hAnsi="Arial" w:cs="Arial"/>
                <w:color w:val="000000"/>
                <w:sz w:val="20"/>
                <w:szCs w:val="20"/>
              </w:rPr>
              <w:t>for &gt;</w:t>
            </w:r>
            <w:r w:rsidRPr="004121D0">
              <w:rPr>
                <w:rFonts w:ascii="Arial" w:hAnsi="Arial" w:cs="Arial"/>
                <w:color w:val="000000"/>
                <w:sz w:val="20"/>
                <w:szCs w:val="20"/>
              </w:rPr>
              <w:t xml:space="preserve">14 days </w:t>
            </w:r>
          </w:p>
          <w:p w14:paraId="1CBA0EF3" w14:textId="5EA1A64A" w:rsidR="00D1236E" w:rsidRPr="004121D0" w:rsidRDefault="00D1236E">
            <w:pPr>
              <w:spacing w:after="68" w:line="244" w:lineRule="auto"/>
              <w:ind w:left="49"/>
              <w:rPr>
                <w:rFonts w:ascii="Arial" w:hAnsi="Arial" w:cs="Arial"/>
                <w:sz w:val="20"/>
                <w:szCs w:val="20"/>
              </w:rPr>
            </w:pPr>
            <w:r w:rsidRPr="004121D0">
              <w:rPr>
                <w:rFonts w:ascii="Arial" w:hAnsi="Arial" w:cs="Arial"/>
                <w:color w:val="000000"/>
                <w:sz w:val="20"/>
                <w:szCs w:val="20"/>
              </w:rPr>
              <w:t xml:space="preserve">Increase in length of </w:t>
            </w:r>
            <w:r w:rsidR="00A418A2" w:rsidRPr="004121D0">
              <w:rPr>
                <w:rFonts w:ascii="Arial" w:hAnsi="Arial" w:cs="Arial"/>
                <w:color w:val="000000"/>
                <w:sz w:val="20"/>
                <w:szCs w:val="20"/>
              </w:rPr>
              <w:t>hospital stay</w:t>
            </w:r>
            <w:r w:rsidRPr="004121D0">
              <w:rPr>
                <w:rFonts w:ascii="Arial" w:hAnsi="Arial" w:cs="Arial"/>
                <w:color w:val="000000"/>
                <w:sz w:val="20"/>
                <w:szCs w:val="20"/>
              </w:rPr>
              <w:t xml:space="preserve"> by &gt;15 days</w:t>
            </w:r>
          </w:p>
          <w:p w14:paraId="34B4ABF9" w14:textId="34932F17" w:rsidR="00D1236E" w:rsidRDefault="00D1236E">
            <w:pPr>
              <w:spacing w:line="256" w:lineRule="auto"/>
              <w:ind w:left="49"/>
              <w:rPr>
                <w:rFonts w:ascii="Arial" w:hAnsi="Arial" w:cs="Arial"/>
                <w:color w:val="000000"/>
                <w:sz w:val="20"/>
                <w:szCs w:val="20"/>
              </w:rPr>
            </w:pPr>
            <w:r w:rsidRPr="004121D0">
              <w:rPr>
                <w:rFonts w:ascii="Arial" w:hAnsi="Arial" w:cs="Arial"/>
                <w:color w:val="000000"/>
                <w:sz w:val="20"/>
                <w:szCs w:val="20"/>
              </w:rPr>
              <w:t xml:space="preserve">Mismanagement of </w:t>
            </w:r>
            <w:r w:rsidR="00A418A2" w:rsidRPr="004121D0">
              <w:rPr>
                <w:rFonts w:ascii="Arial" w:hAnsi="Arial" w:cs="Arial"/>
                <w:color w:val="000000"/>
                <w:sz w:val="20"/>
                <w:szCs w:val="20"/>
              </w:rPr>
              <w:t>patient care</w:t>
            </w:r>
            <w:r w:rsidRPr="004121D0">
              <w:rPr>
                <w:rFonts w:ascii="Arial" w:hAnsi="Arial" w:cs="Arial"/>
                <w:color w:val="000000"/>
                <w:sz w:val="20"/>
                <w:szCs w:val="20"/>
              </w:rPr>
              <w:t xml:space="preserve"> with long-term effects</w:t>
            </w:r>
          </w:p>
          <w:p w14:paraId="12363B23" w14:textId="77777777" w:rsidR="009A4C14" w:rsidRDefault="009A4C14">
            <w:pPr>
              <w:spacing w:line="256" w:lineRule="auto"/>
              <w:ind w:left="49"/>
              <w:rPr>
                <w:rFonts w:ascii="Arial" w:hAnsi="Arial" w:cs="Arial"/>
                <w:color w:val="000000"/>
                <w:sz w:val="20"/>
                <w:szCs w:val="20"/>
              </w:rPr>
            </w:pPr>
          </w:p>
          <w:p w14:paraId="458772B9" w14:textId="77777777" w:rsidR="009A4C14" w:rsidRDefault="009A4C14">
            <w:pPr>
              <w:spacing w:line="256" w:lineRule="auto"/>
              <w:ind w:left="49"/>
              <w:rPr>
                <w:rFonts w:ascii="Arial" w:hAnsi="Arial" w:cs="Arial"/>
                <w:color w:val="000000"/>
                <w:sz w:val="20"/>
                <w:szCs w:val="20"/>
              </w:rPr>
            </w:pPr>
            <w:r>
              <w:rPr>
                <w:rFonts w:ascii="Arial" w:hAnsi="Arial" w:cs="Arial"/>
                <w:color w:val="000000"/>
                <w:sz w:val="20"/>
                <w:szCs w:val="20"/>
              </w:rPr>
              <w:t>Significant physical harm to self or others</w:t>
            </w:r>
          </w:p>
          <w:p w14:paraId="24CCD3C3" w14:textId="77777777" w:rsidR="009A4C14" w:rsidRDefault="009A4C14">
            <w:pPr>
              <w:spacing w:line="256" w:lineRule="auto"/>
              <w:ind w:left="49"/>
              <w:rPr>
                <w:rFonts w:ascii="Arial" w:hAnsi="Arial" w:cs="Arial"/>
                <w:color w:val="000000"/>
                <w:sz w:val="20"/>
                <w:szCs w:val="20"/>
              </w:rPr>
            </w:pPr>
          </w:p>
          <w:p w14:paraId="03BC4A61" w14:textId="02D7FB99" w:rsidR="009A4C14" w:rsidRDefault="009A4C14">
            <w:pPr>
              <w:spacing w:line="256" w:lineRule="auto"/>
              <w:ind w:left="49"/>
              <w:rPr>
                <w:rFonts w:ascii="Arial" w:hAnsi="Arial" w:cs="Arial"/>
                <w:color w:val="000000"/>
                <w:sz w:val="20"/>
                <w:szCs w:val="20"/>
              </w:rPr>
            </w:pPr>
            <w:r>
              <w:rPr>
                <w:rFonts w:ascii="Arial" w:hAnsi="Arial" w:cs="Arial"/>
                <w:color w:val="000000"/>
                <w:sz w:val="20"/>
                <w:szCs w:val="20"/>
              </w:rPr>
              <w:t xml:space="preserve">Significant psychological distress requiring specialist mental health </w:t>
            </w:r>
            <w:r w:rsidR="00A418A2">
              <w:rPr>
                <w:rFonts w:ascii="Arial" w:hAnsi="Arial" w:cs="Arial"/>
                <w:color w:val="000000"/>
                <w:sz w:val="20"/>
                <w:szCs w:val="20"/>
              </w:rPr>
              <w:t>intervention.</w:t>
            </w:r>
          </w:p>
          <w:p w14:paraId="28898BD7" w14:textId="77777777" w:rsidR="009A4C14" w:rsidRDefault="009A4C14">
            <w:pPr>
              <w:spacing w:line="256" w:lineRule="auto"/>
              <w:ind w:left="49"/>
              <w:rPr>
                <w:rFonts w:ascii="Arial" w:hAnsi="Arial" w:cs="Arial"/>
                <w:color w:val="000000"/>
                <w:sz w:val="20"/>
                <w:szCs w:val="20"/>
              </w:rPr>
            </w:pPr>
          </w:p>
          <w:p w14:paraId="28DC41C4" w14:textId="3FC68901" w:rsidR="009A4C14" w:rsidRPr="004121D0" w:rsidRDefault="009A4C14">
            <w:pPr>
              <w:spacing w:line="256" w:lineRule="auto"/>
              <w:ind w:left="49"/>
              <w:rPr>
                <w:rFonts w:ascii="Arial" w:hAnsi="Arial" w:cs="Arial"/>
                <w:sz w:val="20"/>
                <w:szCs w:val="20"/>
              </w:rPr>
            </w:pPr>
            <w:r>
              <w:rPr>
                <w:rFonts w:ascii="Arial" w:hAnsi="Arial" w:cs="Arial"/>
                <w:color w:val="000000"/>
                <w:sz w:val="20"/>
                <w:szCs w:val="20"/>
              </w:rPr>
              <w:t>Vulnerability to abuse or exploitation requiring significant levels of intervention</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24D3CC9A" w14:textId="77777777" w:rsidR="00D1236E" w:rsidRPr="004121D0" w:rsidRDefault="00D1236E">
            <w:pPr>
              <w:spacing w:after="60" w:line="256" w:lineRule="auto"/>
              <w:ind w:left="58"/>
              <w:rPr>
                <w:rFonts w:ascii="Arial" w:hAnsi="Arial" w:cs="Arial"/>
                <w:sz w:val="20"/>
                <w:szCs w:val="20"/>
              </w:rPr>
            </w:pPr>
            <w:r w:rsidRPr="004121D0">
              <w:rPr>
                <w:rFonts w:ascii="Arial" w:hAnsi="Arial" w:cs="Arial"/>
                <w:color w:val="000000"/>
                <w:sz w:val="20"/>
                <w:szCs w:val="20"/>
              </w:rPr>
              <w:t>Incident leading to death</w:t>
            </w:r>
          </w:p>
          <w:p w14:paraId="6C5D05F6" w14:textId="77777777" w:rsidR="00D1236E" w:rsidRPr="004121D0" w:rsidRDefault="00D1236E">
            <w:pPr>
              <w:spacing w:line="256" w:lineRule="auto"/>
              <w:ind w:left="58"/>
              <w:rPr>
                <w:rFonts w:ascii="Arial" w:hAnsi="Arial" w:cs="Arial"/>
                <w:sz w:val="20"/>
                <w:szCs w:val="20"/>
              </w:rPr>
            </w:pPr>
            <w:r w:rsidRPr="004121D0">
              <w:rPr>
                <w:rFonts w:ascii="Arial" w:hAnsi="Arial" w:cs="Arial"/>
                <w:color w:val="000000"/>
                <w:sz w:val="20"/>
                <w:szCs w:val="20"/>
              </w:rPr>
              <w:t xml:space="preserve">Multiple permanent </w:t>
            </w:r>
          </w:p>
          <w:p w14:paraId="47BA9C49" w14:textId="77777777" w:rsidR="00D1236E" w:rsidRPr="004121D0" w:rsidRDefault="00D1236E">
            <w:pPr>
              <w:spacing w:after="68" w:line="244" w:lineRule="auto"/>
              <w:ind w:left="58"/>
              <w:rPr>
                <w:rFonts w:ascii="Arial" w:hAnsi="Arial" w:cs="Arial"/>
                <w:sz w:val="20"/>
                <w:szCs w:val="20"/>
              </w:rPr>
            </w:pPr>
            <w:r w:rsidRPr="004121D0">
              <w:rPr>
                <w:rFonts w:ascii="Arial" w:hAnsi="Arial" w:cs="Arial"/>
                <w:color w:val="000000"/>
                <w:sz w:val="20"/>
                <w:szCs w:val="20"/>
              </w:rPr>
              <w:t>injuries or irreversible health effects</w:t>
            </w:r>
          </w:p>
          <w:p w14:paraId="5D0A8857" w14:textId="77777777" w:rsidR="00D1236E" w:rsidRPr="004121D0" w:rsidRDefault="00D1236E">
            <w:pPr>
              <w:spacing w:line="256" w:lineRule="auto"/>
              <w:ind w:left="58" w:right="5"/>
              <w:rPr>
                <w:rFonts w:ascii="Arial" w:hAnsi="Arial" w:cs="Arial"/>
                <w:sz w:val="20"/>
                <w:szCs w:val="20"/>
              </w:rPr>
            </w:pPr>
            <w:r w:rsidRPr="004121D0">
              <w:rPr>
                <w:rFonts w:ascii="Arial" w:hAnsi="Arial" w:cs="Arial"/>
                <w:color w:val="000000"/>
                <w:sz w:val="20"/>
                <w:szCs w:val="20"/>
              </w:rPr>
              <w:t>An event which impacts on a large number of patients</w:t>
            </w:r>
          </w:p>
        </w:tc>
      </w:tr>
      <w:tr w:rsidR="00D1236E" w:rsidRPr="004121D0" w14:paraId="33D41FA6" w14:textId="77777777" w:rsidTr="00A418A2">
        <w:trPr>
          <w:trHeight w:val="2215"/>
        </w:trPr>
        <w:tc>
          <w:tcPr>
            <w:tcW w:w="1809" w:type="dxa"/>
            <w:tcBorders>
              <w:top w:val="single" w:sz="4" w:space="0" w:color="000000"/>
              <w:left w:val="single" w:sz="4" w:space="0" w:color="000000"/>
              <w:bottom w:val="single" w:sz="4" w:space="0" w:color="000000"/>
              <w:right w:val="single" w:sz="4" w:space="0" w:color="000000"/>
            </w:tcBorders>
            <w:hideMark/>
          </w:tcPr>
          <w:p w14:paraId="1914ACDF" w14:textId="697E2CCC"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lastRenderedPageBreak/>
              <w:t xml:space="preserve">Quality/complaints/audit </w:t>
            </w:r>
          </w:p>
        </w:tc>
        <w:tc>
          <w:tcPr>
            <w:tcW w:w="2868" w:type="dxa"/>
            <w:tcBorders>
              <w:top w:val="single" w:sz="4" w:space="0" w:color="000000"/>
              <w:left w:val="single" w:sz="4" w:space="0" w:color="000000"/>
              <w:bottom w:val="single" w:sz="4" w:space="0" w:color="000000"/>
              <w:right w:val="single" w:sz="4" w:space="0" w:color="000000"/>
            </w:tcBorders>
            <w:hideMark/>
          </w:tcPr>
          <w:p w14:paraId="49389C23"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Peripheral element of treatment or service suboptimal</w:t>
            </w:r>
          </w:p>
          <w:p w14:paraId="1BCABC3D"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 xml:space="preserve">Informal complaint/inquiry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4BA43B9D" w14:textId="77777777" w:rsidR="00D1236E" w:rsidRPr="004121D0" w:rsidRDefault="00D1236E">
            <w:pPr>
              <w:spacing w:after="68" w:line="244" w:lineRule="auto"/>
              <w:ind w:left="38"/>
              <w:rPr>
                <w:rFonts w:ascii="Arial" w:hAnsi="Arial" w:cs="Arial"/>
                <w:sz w:val="20"/>
                <w:szCs w:val="20"/>
              </w:rPr>
            </w:pPr>
            <w:r w:rsidRPr="004121D0">
              <w:rPr>
                <w:rFonts w:ascii="Arial" w:hAnsi="Arial" w:cs="Arial"/>
                <w:color w:val="000000"/>
                <w:sz w:val="20"/>
                <w:szCs w:val="20"/>
              </w:rPr>
              <w:t>Overall treatment or service suboptimal</w:t>
            </w:r>
          </w:p>
          <w:p w14:paraId="768FCC80" w14:textId="77777777" w:rsidR="00D1236E" w:rsidRPr="004121D0" w:rsidRDefault="00D1236E">
            <w:pPr>
              <w:spacing w:after="60" w:line="256" w:lineRule="auto"/>
              <w:ind w:left="38"/>
              <w:rPr>
                <w:rFonts w:ascii="Arial" w:hAnsi="Arial" w:cs="Arial"/>
                <w:sz w:val="20"/>
                <w:szCs w:val="20"/>
              </w:rPr>
            </w:pPr>
            <w:r w:rsidRPr="004121D0">
              <w:rPr>
                <w:rFonts w:ascii="Arial" w:hAnsi="Arial" w:cs="Arial"/>
                <w:color w:val="000000"/>
                <w:sz w:val="20"/>
                <w:szCs w:val="20"/>
              </w:rPr>
              <w:t>Formal complaint (stage 1)</w:t>
            </w:r>
          </w:p>
          <w:p w14:paraId="05A53BDF" w14:textId="77777777" w:rsidR="00D1236E" w:rsidRPr="004121D0" w:rsidRDefault="00D1236E">
            <w:pPr>
              <w:spacing w:after="60" w:line="256" w:lineRule="auto"/>
              <w:ind w:left="38"/>
              <w:rPr>
                <w:rFonts w:ascii="Arial" w:hAnsi="Arial" w:cs="Arial"/>
                <w:sz w:val="20"/>
                <w:szCs w:val="20"/>
              </w:rPr>
            </w:pPr>
            <w:r w:rsidRPr="004121D0">
              <w:rPr>
                <w:rFonts w:ascii="Arial" w:hAnsi="Arial" w:cs="Arial"/>
                <w:color w:val="000000"/>
                <w:sz w:val="20"/>
                <w:szCs w:val="20"/>
              </w:rPr>
              <w:t>Local resolution</w:t>
            </w:r>
          </w:p>
          <w:p w14:paraId="2EF686BF" w14:textId="77777777" w:rsidR="00D1236E" w:rsidRPr="004121D0" w:rsidRDefault="00D1236E">
            <w:pPr>
              <w:spacing w:after="68" w:line="244" w:lineRule="auto"/>
              <w:ind w:left="38" w:right="13"/>
              <w:rPr>
                <w:rFonts w:ascii="Arial" w:hAnsi="Arial" w:cs="Arial"/>
                <w:sz w:val="20"/>
                <w:szCs w:val="20"/>
              </w:rPr>
            </w:pPr>
            <w:r w:rsidRPr="004121D0">
              <w:rPr>
                <w:rFonts w:ascii="Arial" w:hAnsi="Arial" w:cs="Arial"/>
                <w:color w:val="000000"/>
                <w:sz w:val="20"/>
                <w:szCs w:val="20"/>
              </w:rPr>
              <w:t>Single failure to meet internal standards</w:t>
            </w:r>
          </w:p>
          <w:p w14:paraId="429C11B9" w14:textId="77777777" w:rsidR="00D1236E" w:rsidRPr="004121D0" w:rsidRDefault="00D1236E">
            <w:pPr>
              <w:spacing w:after="68" w:line="244" w:lineRule="auto"/>
              <w:ind w:left="38" w:right="13"/>
              <w:rPr>
                <w:rFonts w:ascii="Arial" w:hAnsi="Arial" w:cs="Arial"/>
                <w:sz w:val="20"/>
                <w:szCs w:val="20"/>
              </w:rPr>
            </w:pPr>
            <w:r w:rsidRPr="004121D0">
              <w:rPr>
                <w:rFonts w:ascii="Arial" w:hAnsi="Arial" w:cs="Arial"/>
                <w:color w:val="000000"/>
                <w:sz w:val="20"/>
                <w:szCs w:val="20"/>
              </w:rPr>
              <w:t>Minor implications for patient safety if unresolved</w:t>
            </w:r>
          </w:p>
          <w:p w14:paraId="7860B2DB" w14:textId="61537724" w:rsidR="00D1236E" w:rsidRPr="004121D0" w:rsidRDefault="00D1236E">
            <w:pPr>
              <w:spacing w:line="256" w:lineRule="auto"/>
              <w:ind w:left="38"/>
              <w:rPr>
                <w:rFonts w:ascii="Arial" w:hAnsi="Arial" w:cs="Arial"/>
                <w:sz w:val="20"/>
                <w:szCs w:val="20"/>
              </w:rPr>
            </w:pPr>
            <w:r w:rsidRPr="004121D0">
              <w:rPr>
                <w:rFonts w:ascii="Arial" w:hAnsi="Arial" w:cs="Arial"/>
                <w:color w:val="000000"/>
                <w:sz w:val="20"/>
                <w:szCs w:val="20"/>
              </w:rPr>
              <w:t xml:space="preserve">Reduced performance </w:t>
            </w:r>
            <w:r w:rsidR="00A418A2" w:rsidRPr="004121D0">
              <w:rPr>
                <w:rFonts w:ascii="Arial" w:hAnsi="Arial" w:cs="Arial"/>
                <w:color w:val="000000"/>
                <w:sz w:val="20"/>
                <w:szCs w:val="20"/>
              </w:rPr>
              <w:t>rating if</w:t>
            </w:r>
            <w:r w:rsidRPr="004121D0">
              <w:rPr>
                <w:rFonts w:ascii="Arial" w:hAnsi="Arial" w:cs="Arial"/>
                <w:color w:val="000000"/>
                <w:sz w:val="20"/>
                <w:szCs w:val="20"/>
              </w:rPr>
              <w:t xml:space="preserve"> unresolved</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30BA74CB" w14:textId="77777777"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Treatment or service has significantly reduced effectiveness</w:t>
            </w:r>
          </w:p>
          <w:p w14:paraId="7C1F65AF" w14:textId="77777777"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Formal complaint (stage 2) complaint</w:t>
            </w:r>
          </w:p>
          <w:p w14:paraId="5B8CF7E3" w14:textId="77777777"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Local resolution (with potential to go to independent review)</w:t>
            </w:r>
          </w:p>
          <w:p w14:paraId="4A0EAF7B" w14:textId="6892FFE5"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 xml:space="preserve">Repeated failure to </w:t>
            </w:r>
            <w:r w:rsidR="00A418A2" w:rsidRPr="004121D0">
              <w:rPr>
                <w:rFonts w:ascii="Arial" w:hAnsi="Arial" w:cs="Arial"/>
                <w:color w:val="000000"/>
                <w:sz w:val="20"/>
                <w:szCs w:val="20"/>
              </w:rPr>
              <w:t>meet internal</w:t>
            </w:r>
            <w:r w:rsidRPr="004121D0">
              <w:rPr>
                <w:rFonts w:ascii="Arial" w:hAnsi="Arial" w:cs="Arial"/>
                <w:color w:val="000000"/>
                <w:sz w:val="20"/>
                <w:szCs w:val="20"/>
              </w:rPr>
              <w:t xml:space="preserve"> standards</w:t>
            </w:r>
          </w:p>
          <w:p w14:paraId="306EF0BB"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Major patient safety implications if findings are not acted on</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2B15F0C1" w14:textId="7B985950" w:rsidR="00D1236E" w:rsidRPr="004121D0" w:rsidRDefault="00D1236E">
            <w:pPr>
              <w:spacing w:after="68" w:line="244" w:lineRule="auto"/>
              <w:ind w:left="45" w:right="321"/>
              <w:rPr>
                <w:rFonts w:ascii="Arial" w:hAnsi="Arial" w:cs="Arial"/>
                <w:sz w:val="20"/>
                <w:szCs w:val="20"/>
              </w:rPr>
            </w:pPr>
            <w:r w:rsidRPr="004121D0">
              <w:rPr>
                <w:rFonts w:ascii="Arial" w:hAnsi="Arial" w:cs="Arial"/>
                <w:color w:val="000000"/>
                <w:sz w:val="20"/>
                <w:szCs w:val="20"/>
              </w:rPr>
              <w:t xml:space="preserve">Non-compliance with national standards with significant </w:t>
            </w:r>
            <w:r w:rsidR="00A418A2" w:rsidRPr="004121D0">
              <w:rPr>
                <w:rFonts w:ascii="Arial" w:hAnsi="Arial" w:cs="Arial"/>
                <w:color w:val="000000"/>
                <w:sz w:val="20"/>
                <w:szCs w:val="20"/>
              </w:rPr>
              <w:t>risk to</w:t>
            </w:r>
            <w:r w:rsidRPr="004121D0">
              <w:rPr>
                <w:rFonts w:ascii="Arial" w:hAnsi="Arial" w:cs="Arial"/>
                <w:color w:val="000000"/>
                <w:sz w:val="20"/>
                <w:szCs w:val="20"/>
              </w:rPr>
              <w:t xml:space="preserve"> patients if unresolved</w:t>
            </w:r>
          </w:p>
          <w:p w14:paraId="03C1E625" w14:textId="77777777" w:rsidR="00D1236E" w:rsidRPr="004121D0" w:rsidRDefault="00D1236E">
            <w:pPr>
              <w:spacing w:after="34" w:line="300" w:lineRule="auto"/>
              <w:ind w:left="45" w:right="322"/>
              <w:rPr>
                <w:rFonts w:ascii="Arial" w:hAnsi="Arial" w:cs="Arial"/>
                <w:sz w:val="20"/>
                <w:szCs w:val="20"/>
              </w:rPr>
            </w:pPr>
            <w:r w:rsidRPr="004121D0">
              <w:rPr>
                <w:rFonts w:ascii="Arial" w:hAnsi="Arial" w:cs="Arial"/>
                <w:color w:val="000000"/>
                <w:sz w:val="20"/>
                <w:szCs w:val="20"/>
              </w:rPr>
              <w:t>Multiple complaints/ independent review Low performance rating</w:t>
            </w:r>
          </w:p>
          <w:p w14:paraId="40A6DE9A" w14:textId="77777777" w:rsidR="00D1236E" w:rsidRPr="004121D0" w:rsidRDefault="00D1236E">
            <w:pPr>
              <w:spacing w:line="256" w:lineRule="auto"/>
              <w:ind w:left="45"/>
              <w:rPr>
                <w:rFonts w:ascii="Arial" w:hAnsi="Arial" w:cs="Arial"/>
                <w:sz w:val="20"/>
                <w:szCs w:val="20"/>
              </w:rPr>
            </w:pPr>
            <w:r w:rsidRPr="004121D0">
              <w:rPr>
                <w:rFonts w:ascii="Arial" w:hAnsi="Arial" w:cs="Arial"/>
                <w:color w:val="000000"/>
                <w:sz w:val="20"/>
                <w:szCs w:val="20"/>
              </w:rPr>
              <w:t>Critical report</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5CB68685" w14:textId="77777777" w:rsidR="00D1236E" w:rsidRPr="004121D0" w:rsidRDefault="00D1236E">
            <w:pPr>
              <w:spacing w:after="68" w:line="244" w:lineRule="auto"/>
              <w:ind w:left="55" w:right="78"/>
              <w:rPr>
                <w:rFonts w:ascii="Arial" w:hAnsi="Arial" w:cs="Arial"/>
                <w:sz w:val="20"/>
                <w:szCs w:val="20"/>
              </w:rPr>
            </w:pPr>
            <w:r w:rsidRPr="004121D0">
              <w:rPr>
                <w:rFonts w:ascii="Arial" w:hAnsi="Arial" w:cs="Arial"/>
                <w:color w:val="000000"/>
                <w:sz w:val="20"/>
                <w:szCs w:val="20"/>
              </w:rPr>
              <w:t>Totally unacceptable level or quality of treatment/service</w:t>
            </w:r>
          </w:p>
          <w:p w14:paraId="61538E95" w14:textId="77777777" w:rsidR="00D1236E" w:rsidRPr="004121D0" w:rsidRDefault="00D1236E">
            <w:pPr>
              <w:spacing w:line="256" w:lineRule="auto"/>
              <w:ind w:left="55"/>
              <w:rPr>
                <w:rFonts w:ascii="Arial" w:hAnsi="Arial" w:cs="Arial"/>
                <w:sz w:val="20"/>
                <w:szCs w:val="20"/>
              </w:rPr>
            </w:pPr>
            <w:r w:rsidRPr="004121D0">
              <w:rPr>
                <w:rFonts w:ascii="Arial" w:hAnsi="Arial" w:cs="Arial"/>
                <w:color w:val="000000"/>
                <w:sz w:val="20"/>
                <w:szCs w:val="20"/>
              </w:rPr>
              <w:t xml:space="preserve">Gross failure of patient </w:t>
            </w:r>
          </w:p>
          <w:p w14:paraId="5D91C40B" w14:textId="77777777" w:rsidR="00D1236E" w:rsidRPr="004121D0" w:rsidRDefault="00D1236E">
            <w:pPr>
              <w:spacing w:after="68" w:line="244" w:lineRule="auto"/>
              <w:ind w:left="55" w:right="23"/>
              <w:rPr>
                <w:rFonts w:ascii="Arial" w:hAnsi="Arial" w:cs="Arial"/>
                <w:sz w:val="20"/>
                <w:szCs w:val="20"/>
              </w:rPr>
            </w:pPr>
            <w:r w:rsidRPr="004121D0">
              <w:rPr>
                <w:rFonts w:ascii="Arial" w:hAnsi="Arial" w:cs="Arial"/>
                <w:color w:val="000000"/>
                <w:sz w:val="20"/>
                <w:szCs w:val="20"/>
              </w:rPr>
              <w:t>safety if findings not acted on</w:t>
            </w:r>
          </w:p>
          <w:p w14:paraId="3C1AB2A3" w14:textId="77777777" w:rsidR="00D1236E" w:rsidRPr="004121D0" w:rsidRDefault="00D1236E">
            <w:pPr>
              <w:spacing w:after="68" w:line="244" w:lineRule="auto"/>
              <w:ind w:left="55"/>
              <w:rPr>
                <w:rFonts w:ascii="Arial" w:hAnsi="Arial" w:cs="Arial"/>
                <w:sz w:val="20"/>
                <w:szCs w:val="20"/>
              </w:rPr>
            </w:pPr>
            <w:r w:rsidRPr="004121D0">
              <w:rPr>
                <w:rFonts w:ascii="Arial" w:hAnsi="Arial" w:cs="Arial"/>
                <w:color w:val="000000"/>
                <w:sz w:val="20"/>
                <w:szCs w:val="20"/>
              </w:rPr>
              <w:t>Inquest/ombudsman inquiry</w:t>
            </w:r>
          </w:p>
          <w:p w14:paraId="6743EC7B" w14:textId="77777777" w:rsidR="00D1236E" w:rsidRPr="004121D0" w:rsidRDefault="00D1236E">
            <w:pPr>
              <w:spacing w:line="256" w:lineRule="auto"/>
              <w:ind w:left="55"/>
              <w:rPr>
                <w:rFonts w:ascii="Arial" w:hAnsi="Arial" w:cs="Arial"/>
                <w:sz w:val="20"/>
                <w:szCs w:val="20"/>
              </w:rPr>
            </w:pPr>
            <w:r w:rsidRPr="004121D0">
              <w:rPr>
                <w:rFonts w:ascii="Arial" w:hAnsi="Arial" w:cs="Arial"/>
                <w:color w:val="000000"/>
                <w:sz w:val="20"/>
                <w:szCs w:val="20"/>
              </w:rPr>
              <w:t xml:space="preserve">Gross failure to meet national standards </w:t>
            </w:r>
          </w:p>
        </w:tc>
      </w:tr>
      <w:tr w:rsidR="00D1236E" w:rsidRPr="004121D0" w14:paraId="28DEB328" w14:textId="77777777" w:rsidTr="00A418A2">
        <w:trPr>
          <w:trHeight w:val="1869"/>
        </w:trPr>
        <w:tc>
          <w:tcPr>
            <w:tcW w:w="1809" w:type="dxa"/>
            <w:tcBorders>
              <w:top w:val="single" w:sz="4" w:space="0" w:color="000000"/>
              <w:left w:val="single" w:sz="4" w:space="0" w:color="000000"/>
              <w:bottom w:val="single" w:sz="4" w:space="0" w:color="000000"/>
              <w:right w:val="single" w:sz="4" w:space="0" w:color="000000"/>
            </w:tcBorders>
            <w:hideMark/>
          </w:tcPr>
          <w:p w14:paraId="6BCEEB89"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t>Human resources/ organisational  development/staffing/ competence</w:t>
            </w:r>
          </w:p>
        </w:tc>
        <w:tc>
          <w:tcPr>
            <w:tcW w:w="2868" w:type="dxa"/>
            <w:tcBorders>
              <w:top w:val="single" w:sz="4" w:space="0" w:color="000000"/>
              <w:left w:val="single" w:sz="4" w:space="0" w:color="000000"/>
              <w:bottom w:val="single" w:sz="4" w:space="0" w:color="000000"/>
              <w:right w:val="single" w:sz="4" w:space="0" w:color="000000"/>
            </w:tcBorders>
            <w:hideMark/>
          </w:tcPr>
          <w:p w14:paraId="7C2EC480"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Short-term low staffing level that temporarily reduces service quality (&lt; 1 day)</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29356BB2" w14:textId="77777777" w:rsidR="00D1236E" w:rsidRPr="004121D0" w:rsidRDefault="00D1236E">
            <w:pPr>
              <w:spacing w:line="256" w:lineRule="auto"/>
              <w:ind w:left="38"/>
              <w:rPr>
                <w:rFonts w:ascii="Arial" w:hAnsi="Arial" w:cs="Arial"/>
                <w:sz w:val="20"/>
                <w:szCs w:val="20"/>
              </w:rPr>
            </w:pPr>
            <w:r w:rsidRPr="004121D0">
              <w:rPr>
                <w:rFonts w:ascii="Arial" w:hAnsi="Arial" w:cs="Arial"/>
                <w:color w:val="000000"/>
                <w:sz w:val="20"/>
                <w:szCs w:val="20"/>
              </w:rPr>
              <w:t>Low staffing level that reduces the service quality</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0171559F"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Late delivery of key objective/ service due to lack of staff</w:t>
            </w:r>
          </w:p>
          <w:p w14:paraId="73EE72F3" w14:textId="77777777" w:rsidR="00D1236E" w:rsidRPr="004121D0" w:rsidRDefault="00D1236E">
            <w:pPr>
              <w:spacing w:after="68" w:line="244" w:lineRule="auto"/>
              <w:ind w:left="60"/>
              <w:rPr>
                <w:rFonts w:ascii="Arial" w:hAnsi="Arial" w:cs="Arial"/>
                <w:sz w:val="20"/>
                <w:szCs w:val="20"/>
              </w:rPr>
            </w:pPr>
            <w:r w:rsidRPr="004121D0">
              <w:rPr>
                <w:rFonts w:ascii="Arial" w:hAnsi="Arial" w:cs="Arial"/>
                <w:color w:val="000000"/>
                <w:sz w:val="20"/>
                <w:szCs w:val="20"/>
              </w:rPr>
              <w:t>Unsafe staffing level or competence (&gt;1 day)</w:t>
            </w:r>
          </w:p>
          <w:p w14:paraId="1DBCCB58" w14:textId="77777777" w:rsidR="00D1236E" w:rsidRPr="004121D0" w:rsidRDefault="00D1236E">
            <w:pPr>
              <w:spacing w:after="60" w:line="256" w:lineRule="auto"/>
              <w:ind w:left="60"/>
              <w:rPr>
                <w:rFonts w:ascii="Arial" w:hAnsi="Arial" w:cs="Arial"/>
                <w:sz w:val="20"/>
                <w:szCs w:val="20"/>
              </w:rPr>
            </w:pPr>
            <w:r w:rsidRPr="004121D0">
              <w:rPr>
                <w:rFonts w:ascii="Arial" w:hAnsi="Arial" w:cs="Arial"/>
                <w:color w:val="000000"/>
                <w:sz w:val="20"/>
                <w:szCs w:val="20"/>
              </w:rPr>
              <w:t>Low staff morale</w:t>
            </w:r>
          </w:p>
          <w:p w14:paraId="6ED19FBF" w14:textId="77777777" w:rsidR="00D1236E" w:rsidRPr="004121D0" w:rsidRDefault="00D1236E">
            <w:pPr>
              <w:spacing w:after="286" w:line="244" w:lineRule="auto"/>
              <w:ind w:left="60"/>
              <w:rPr>
                <w:rFonts w:ascii="Arial" w:hAnsi="Arial" w:cs="Arial"/>
                <w:sz w:val="20"/>
                <w:szCs w:val="20"/>
              </w:rPr>
            </w:pPr>
            <w:r w:rsidRPr="004121D0">
              <w:rPr>
                <w:rFonts w:ascii="Arial" w:hAnsi="Arial" w:cs="Arial"/>
                <w:color w:val="000000"/>
                <w:sz w:val="20"/>
                <w:szCs w:val="20"/>
              </w:rPr>
              <w:t xml:space="preserve">Poor staff attendance for mandatory/key training </w:t>
            </w:r>
          </w:p>
          <w:p w14:paraId="7AEA45BD" w14:textId="77777777" w:rsidR="00D1236E" w:rsidRPr="004121D0" w:rsidRDefault="00D1236E">
            <w:pPr>
              <w:spacing w:line="256" w:lineRule="auto"/>
              <w:ind w:left="100"/>
              <w:rPr>
                <w:rFonts w:ascii="Arial" w:hAnsi="Arial" w:cs="Arial"/>
                <w:sz w:val="20"/>
                <w:szCs w:val="20"/>
              </w:rPr>
            </w:pPr>
            <w:r w:rsidRPr="004121D0">
              <w:rPr>
                <w:rFonts w:ascii="Arial" w:hAnsi="Arial" w:cs="Arial"/>
                <w:color w:val="000000"/>
                <w:sz w:val="20"/>
                <w:szCs w:val="20"/>
              </w:rPr>
              <w:t xml:space="preserve"> </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08825E79" w14:textId="77777777" w:rsidR="00D1236E" w:rsidRPr="004121D0" w:rsidRDefault="00D1236E">
            <w:pPr>
              <w:spacing w:after="68" w:line="244" w:lineRule="auto"/>
              <w:ind w:left="49"/>
              <w:rPr>
                <w:rFonts w:ascii="Arial" w:hAnsi="Arial" w:cs="Arial"/>
                <w:sz w:val="20"/>
                <w:szCs w:val="20"/>
              </w:rPr>
            </w:pPr>
            <w:r w:rsidRPr="004121D0">
              <w:rPr>
                <w:rFonts w:ascii="Arial" w:hAnsi="Arial" w:cs="Arial"/>
                <w:color w:val="000000"/>
                <w:sz w:val="20"/>
                <w:szCs w:val="20"/>
              </w:rPr>
              <w:t>Uncertain delivery of key objective/service due to lack of staff</w:t>
            </w:r>
          </w:p>
          <w:p w14:paraId="0C6EF059" w14:textId="77777777" w:rsidR="00D1236E" w:rsidRPr="004121D0" w:rsidRDefault="00D1236E">
            <w:pPr>
              <w:spacing w:after="68" w:line="244" w:lineRule="auto"/>
              <w:ind w:left="49"/>
              <w:rPr>
                <w:rFonts w:ascii="Arial" w:hAnsi="Arial" w:cs="Arial"/>
                <w:sz w:val="20"/>
                <w:szCs w:val="20"/>
              </w:rPr>
            </w:pPr>
            <w:r w:rsidRPr="004121D0">
              <w:rPr>
                <w:rFonts w:ascii="Arial" w:hAnsi="Arial" w:cs="Arial"/>
                <w:color w:val="000000"/>
                <w:sz w:val="20"/>
                <w:szCs w:val="20"/>
              </w:rPr>
              <w:t>Unsafe staffing level or competence (&gt;5 days)</w:t>
            </w:r>
          </w:p>
          <w:p w14:paraId="17073624" w14:textId="77777777" w:rsidR="00D1236E" w:rsidRPr="004121D0" w:rsidRDefault="00D1236E">
            <w:pPr>
              <w:spacing w:after="60" w:line="256" w:lineRule="auto"/>
              <w:ind w:left="49"/>
              <w:rPr>
                <w:rFonts w:ascii="Arial" w:hAnsi="Arial" w:cs="Arial"/>
                <w:sz w:val="20"/>
                <w:szCs w:val="20"/>
              </w:rPr>
            </w:pPr>
            <w:r w:rsidRPr="004121D0">
              <w:rPr>
                <w:rFonts w:ascii="Arial" w:hAnsi="Arial" w:cs="Arial"/>
                <w:color w:val="000000"/>
                <w:sz w:val="20"/>
                <w:szCs w:val="20"/>
              </w:rPr>
              <w:t>Loss of key staff</w:t>
            </w:r>
          </w:p>
          <w:p w14:paraId="0AB4B236" w14:textId="77777777" w:rsidR="00D1236E" w:rsidRPr="004121D0" w:rsidRDefault="00D1236E">
            <w:pPr>
              <w:spacing w:after="60" w:line="256" w:lineRule="auto"/>
              <w:ind w:left="49"/>
              <w:rPr>
                <w:rFonts w:ascii="Arial" w:hAnsi="Arial" w:cs="Arial"/>
                <w:sz w:val="20"/>
                <w:szCs w:val="20"/>
              </w:rPr>
            </w:pPr>
            <w:r w:rsidRPr="004121D0">
              <w:rPr>
                <w:rFonts w:ascii="Arial" w:hAnsi="Arial" w:cs="Arial"/>
                <w:color w:val="000000"/>
                <w:sz w:val="20"/>
                <w:szCs w:val="20"/>
              </w:rPr>
              <w:t>Very low staff morale</w:t>
            </w:r>
          </w:p>
          <w:p w14:paraId="51257EC2" w14:textId="77777777" w:rsidR="00D1236E" w:rsidRPr="004121D0" w:rsidRDefault="00D1236E">
            <w:pPr>
              <w:spacing w:line="256" w:lineRule="auto"/>
              <w:ind w:left="49" w:right="645"/>
              <w:rPr>
                <w:rFonts w:ascii="Arial" w:hAnsi="Arial" w:cs="Arial"/>
                <w:sz w:val="20"/>
                <w:szCs w:val="20"/>
              </w:rPr>
            </w:pPr>
            <w:r w:rsidRPr="004121D0">
              <w:rPr>
                <w:rFonts w:ascii="Arial" w:hAnsi="Arial" w:cs="Arial"/>
                <w:color w:val="000000"/>
                <w:sz w:val="20"/>
                <w:szCs w:val="20"/>
              </w:rPr>
              <w:t>No staff attending mandatory/ key training</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267CBAB6" w14:textId="77777777" w:rsidR="00D1236E" w:rsidRPr="004121D0" w:rsidRDefault="00D1236E">
            <w:pPr>
              <w:spacing w:after="68" w:line="228" w:lineRule="auto"/>
              <w:ind w:left="58"/>
              <w:rPr>
                <w:rFonts w:ascii="Arial" w:hAnsi="Arial" w:cs="Arial"/>
                <w:sz w:val="20"/>
                <w:szCs w:val="20"/>
              </w:rPr>
            </w:pPr>
            <w:r w:rsidRPr="004121D0">
              <w:rPr>
                <w:rFonts w:ascii="Arial" w:hAnsi="Arial" w:cs="Arial"/>
                <w:color w:val="000000"/>
                <w:sz w:val="20"/>
                <w:szCs w:val="20"/>
              </w:rPr>
              <w:t>Non-delivery of key objective/service due to lack of staff</w:t>
            </w:r>
          </w:p>
          <w:p w14:paraId="1A13909E" w14:textId="77777777" w:rsidR="00D1236E" w:rsidRPr="004121D0" w:rsidRDefault="00D1236E">
            <w:pPr>
              <w:spacing w:after="34" w:line="283" w:lineRule="auto"/>
              <w:ind w:left="58" w:right="118"/>
              <w:rPr>
                <w:rFonts w:ascii="Arial" w:hAnsi="Arial" w:cs="Arial"/>
                <w:sz w:val="20"/>
                <w:szCs w:val="20"/>
              </w:rPr>
            </w:pPr>
            <w:r w:rsidRPr="004121D0">
              <w:rPr>
                <w:rFonts w:ascii="Arial" w:hAnsi="Arial" w:cs="Arial"/>
                <w:color w:val="000000"/>
                <w:sz w:val="20"/>
                <w:szCs w:val="20"/>
              </w:rPr>
              <w:t>Ongoing unsafe staffing levels or competence Loss of several key staff</w:t>
            </w:r>
          </w:p>
          <w:p w14:paraId="7B9FAF39" w14:textId="3145F90E" w:rsidR="00D1236E" w:rsidRPr="004121D0" w:rsidRDefault="00D1236E">
            <w:pPr>
              <w:spacing w:line="228" w:lineRule="auto"/>
              <w:ind w:left="58"/>
              <w:jc w:val="both"/>
              <w:rPr>
                <w:rFonts w:ascii="Arial" w:hAnsi="Arial" w:cs="Arial"/>
                <w:sz w:val="20"/>
                <w:szCs w:val="20"/>
              </w:rPr>
            </w:pPr>
            <w:r w:rsidRPr="004121D0">
              <w:rPr>
                <w:rFonts w:ascii="Arial" w:hAnsi="Arial" w:cs="Arial"/>
                <w:color w:val="000000"/>
                <w:sz w:val="20"/>
                <w:szCs w:val="20"/>
              </w:rPr>
              <w:t xml:space="preserve">No </w:t>
            </w:r>
            <w:r w:rsidR="00A418A2" w:rsidRPr="004121D0">
              <w:rPr>
                <w:rFonts w:ascii="Arial" w:hAnsi="Arial" w:cs="Arial"/>
                <w:color w:val="000000"/>
                <w:sz w:val="20"/>
                <w:szCs w:val="20"/>
              </w:rPr>
              <w:t>staff attending</w:t>
            </w:r>
            <w:r w:rsidRPr="004121D0">
              <w:rPr>
                <w:rFonts w:ascii="Arial" w:hAnsi="Arial" w:cs="Arial"/>
                <w:color w:val="000000"/>
                <w:sz w:val="20"/>
                <w:szCs w:val="20"/>
              </w:rPr>
              <w:t xml:space="preserve"> mandatory training /key </w:t>
            </w:r>
          </w:p>
          <w:p w14:paraId="381215E5" w14:textId="4569F6A0" w:rsidR="00D1236E" w:rsidRPr="004121D0" w:rsidRDefault="00D1236E">
            <w:pPr>
              <w:spacing w:line="256" w:lineRule="auto"/>
              <w:ind w:left="58" w:right="177"/>
              <w:rPr>
                <w:rFonts w:ascii="Arial" w:hAnsi="Arial" w:cs="Arial"/>
                <w:sz w:val="20"/>
                <w:szCs w:val="20"/>
              </w:rPr>
            </w:pPr>
            <w:r w:rsidRPr="004121D0">
              <w:rPr>
                <w:rFonts w:ascii="Arial" w:hAnsi="Arial" w:cs="Arial"/>
                <w:color w:val="000000"/>
                <w:sz w:val="20"/>
                <w:szCs w:val="20"/>
              </w:rPr>
              <w:t xml:space="preserve">training on </w:t>
            </w:r>
            <w:r w:rsidR="00A418A2" w:rsidRPr="004121D0">
              <w:rPr>
                <w:rFonts w:ascii="Arial" w:hAnsi="Arial" w:cs="Arial"/>
                <w:color w:val="000000"/>
                <w:sz w:val="20"/>
                <w:szCs w:val="20"/>
              </w:rPr>
              <w:t>an ongoing</w:t>
            </w:r>
            <w:r w:rsidRPr="004121D0">
              <w:rPr>
                <w:rFonts w:ascii="Arial" w:hAnsi="Arial" w:cs="Arial"/>
                <w:color w:val="000000"/>
                <w:sz w:val="20"/>
                <w:szCs w:val="20"/>
              </w:rPr>
              <w:t xml:space="preserve"> basis</w:t>
            </w:r>
          </w:p>
        </w:tc>
      </w:tr>
      <w:tr w:rsidR="00D1236E" w:rsidRPr="004121D0" w14:paraId="7E5DB31B" w14:textId="77777777" w:rsidTr="00A418A2">
        <w:trPr>
          <w:trHeight w:val="1383"/>
        </w:trPr>
        <w:tc>
          <w:tcPr>
            <w:tcW w:w="1809" w:type="dxa"/>
            <w:tcBorders>
              <w:top w:val="single" w:sz="4" w:space="0" w:color="000000"/>
              <w:left w:val="single" w:sz="4" w:space="0" w:color="000000"/>
              <w:bottom w:val="single" w:sz="4" w:space="0" w:color="000000"/>
              <w:right w:val="single" w:sz="4" w:space="0" w:color="000000"/>
            </w:tcBorders>
            <w:hideMark/>
          </w:tcPr>
          <w:p w14:paraId="028BCB85" w14:textId="77777777" w:rsidR="00D1236E" w:rsidRPr="004121D0" w:rsidRDefault="00D1236E">
            <w:pPr>
              <w:spacing w:line="256" w:lineRule="auto"/>
              <w:ind w:left="50" w:right="20"/>
              <w:rPr>
                <w:rFonts w:ascii="Arial" w:hAnsi="Arial" w:cs="Arial"/>
                <w:sz w:val="20"/>
                <w:szCs w:val="20"/>
              </w:rPr>
            </w:pPr>
            <w:r w:rsidRPr="004121D0">
              <w:rPr>
                <w:rFonts w:ascii="Arial" w:hAnsi="Arial" w:cs="Arial"/>
                <w:b/>
                <w:color w:val="000000"/>
                <w:sz w:val="20"/>
                <w:szCs w:val="20"/>
              </w:rPr>
              <w:t>Statutory duty/ inspections</w:t>
            </w:r>
          </w:p>
        </w:tc>
        <w:tc>
          <w:tcPr>
            <w:tcW w:w="2868" w:type="dxa"/>
            <w:tcBorders>
              <w:top w:val="single" w:sz="4" w:space="0" w:color="000000"/>
              <w:left w:val="single" w:sz="4" w:space="0" w:color="000000"/>
              <w:bottom w:val="single" w:sz="4" w:space="0" w:color="000000"/>
              <w:right w:val="single" w:sz="4" w:space="0" w:color="000000"/>
            </w:tcBorders>
            <w:hideMark/>
          </w:tcPr>
          <w:p w14:paraId="480B5374" w14:textId="77777777" w:rsidR="00D1236E" w:rsidRPr="004121D0" w:rsidRDefault="00D1236E">
            <w:pPr>
              <w:spacing w:line="256" w:lineRule="auto"/>
              <w:ind w:left="60" w:right="311"/>
              <w:rPr>
                <w:rFonts w:ascii="Arial" w:hAnsi="Arial" w:cs="Arial"/>
                <w:sz w:val="20"/>
                <w:szCs w:val="20"/>
              </w:rPr>
            </w:pPr>
            <w:r w:rsidRPr="004121D0">
              <w:rPr>
                <w:rFonts w:ascii="Arial" w:hAnsi="Arial" w:cs="Arial"/>
                <w:color w:val="000000"/>
                <w:sz w:val="20"/>
                <w:szCs w:val="20"/>
              </w:rPr>
              <w:t xml:space="preserve">No or minimal impact or breech of guidance/ statutory duty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758D7470" w14:textId="77777777" w:rsidR="00D1236E" w:rsidRPr="004121D0" w:rsidRDefault="00D1236E">
            <w:pPr>
              <w:spacing w:after="68" w:line="244" w:lineRule="auto"/>
              <w:ind w:left="38" w:right="14"/>
              <w:rPr>
                <w:rFonts w:ascii="Arial" w:hAnsi="Arial" w:cs="Arial"/>
                <w:sz w:val="20"/>
                <w:szCs w:val="20"/>
              </w:rPr>
            </w:pPr>
            <w:r w:rsidRPr="004121D0">
              <w:rPr>
                <w:rFonts w:ascii="Arial" w:hAnsi="Arial" w:cs="Arial"/>
                <w:color w:val="000000"/>
                <w:sz w:val="20"/>
                <w:szCs w:val="20"/>
              </w:rPr>
              <w:t>Breech of statutory legislation</w:t>
            </w:r>
          </w:p>
          <w:p w14:paraId="4EB8E1BA" w14:textId="77777777" w:rsidR="00D1236E" w:rsidRPr="004121D0" w:rsidRDefault="00D1236E">
            <w:pPr>
              <w:spacing w:line="256" w:lineRule="auto"/>
              <w:ind w:left="38" w:right="88"/>
              <w:rPr>
                <w:rFonts w:ascii="Arial" w:hAnsi="Arial" w:cs="Arial"/>
                <w:sz w:val="20"/>
                <w:szCs w:val="20"/>
              </w:rPr>
            </w:pPr>
            <w:r w:rsidRPr="004121D0">
              <w:rPr>
                <w:rFonts w:ascii="Arial" w:hAnsi="Arial" w:cs="Arial"/>
                <w:color w:val="000000"/>
                <w:sz w:val="20"/>
                <w:szCs w:val="20"/>
              </w:rPr>
              <w:t>Reduced performance rating if unresolved</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25B86BEC" w14:textId="77777777" w:rsidR="00D1236E" w:rsidRPr="004121D0" w:rsidRDefault="00D1236E">
            <w:pPr>
              <w:spacing w:after="68" w:line="244" w:lineRule="auto"/>
              <w:ind w:left="62"/>
              <w:rPr>
                <w:rFonts w:ascii="Arial" w:hAnsi="Arial" w:cs="Arial"/>
                <w:sz w:val="20"/>
                <w:szCs w:val="20"/>
              </w:rPr>
            </w:pPr>
            <w:r w:rsidRPr="004121D0">
              <w:rPr>
                <w:rFonts w:ascii="Arial" w:hAnsi="Arial" w:cs="Arial"/>
                <w:color w:val="000000"/>
                <w:sz w:val="20"/>
                <w:szCs w:val="20"/>
              </w:rPr>
              <w:t>Single breech in statutory duty</w:t>
            </w:r>
          </w:p>
          <w:p w14:paraId="2F10FDEC" w14:textId="77777777" w:rsidR="00D1236E" w:rsidRPr="004121D0" w:rsidRDefault="00D1236E">
            <w:pPr>
              <w:spacing w:line="256" w:lineRule="auto"/>
              <w:ind w:left="62"/>
              <w:rPr>
                <w:rFonts w:ascii="Arial" w:hAnsi="Arial" w:cs="Arial"/>
                <w:sz w:val="20"/>
                <w:szCs w:val="20"/>
              </w:rPr>
            </w:pPr>
            <w:r w:rsidRPr="004121D0">
              <w:rPr>
                <w:rFonts w:ascii="Arial" w:hAnsi="Arial" w:cs="Arial"/>
                <w:color w:val="000000"/>
                <w:sz w:val="20"/>
                <w:szCs w:val="20"/>
              </w:rPr>
              <w:t>Challenging external recommendations/ improvement notice</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39EA21A0" w14:textId="77777777" w:rsidR="00D1236E" w:rsidRPr="004121D0" w:rsidRDefault="00D1236E">
            <w:pPr>
              <w:spacing w:after="60" w:line="256" w:lineRule="auto"/>
              <w:ind w:left="51"/>
              <w:rPr>
                <w:rFonts w:ascii="Arial" w:hAnsi="Arial" w:cs="Arial"/>
                <w:sz w:val="20"/>
                <w:szCs w:val="20"/>
              </w:rPr>
            </w:pPr>
            <w:r w:rsidRPr="004121D0">
              <w:rPr>
                <w:rFonts w:ascii="Arial" w:hAnsi="Arial" w:cs="Arial"/>
                <w:color w:val="000000"/>
                <w:sz w:val="20"/>
                <w:szCs w:val="20"/>
              </w:rPr>
              <w:t>Enforcement action</w:t>
            </w:r>
          </w:p>
          <w:p w14:paraId="6618B743" w14:textId="77777777" w:rsidR="00D1236E" w:rsidRPr="004121D0" w:rsidRDefault="00D1236E">
            <w:pPr>
              <w:spacing w:after="34" w:line="300" w:lineRule="auto"/>
              <w:ind w:left="51" w:right="135"/>
              <w:rPr>
                <w:rFonts w:ascii="Arial" w:hAnsi="Arial" w:cs="Arial"/>
                <w:sz w:val="20"/>
                <w:szCs w:val="20"/>
              </w:rPr>
            </w:pPr>
            <w:r w:rsidRPr="004121D0">
              <w:rPr>
                <w:rFonts w:ascii="Arial" w:hAnsi="Arial" w:cs="Arial"/>
                <w:color w:val="000000"/>
                <w:sz w:val="20"/>
                <w:szCs w:val="20"/>
              </w:rPr>
              <w:t>Multiple breeches in  statutory duty Improvement notices</w:t>
            </w:r>
          </w:p>
          <w:p w14:paraId="5D3B71C2" w14:textId="77777777" w:rsidR="00D1236E" w:rsidRPr="004121D0" w:rsidRDefault="00D1236E">
            <w:pPr>
              <w:spacing w:after="60" w:line="256" w:lineRule="auto"/>
              <w:ind w:left="51"/>
              <w:rPr>
                <w:rFonts w:ascii="Arial" w:hAnsi="Arial" w:cs="Arial"/>
                <w:sz w:val="20"/>
                <w:szCs w:val="20"/>
              </w:rPr>
            </w:pPr>
            <w:r w:rsidRPr="004121D0">
              <w:rPr>
                <w:rFonts w:ascii="Arial" w:hAnsi="Arial" w:cs="Arial"/>
                <w:color w:val="000000"/>
                <w:sz w:val="20"/>
                <w:szCs w:val="20"/>
              </w:rPr>
              <w:t>Low performance rating</w:t>
            </w:r>
          </w:p>
          <w:p w14:paraId="4C88194F" w14:textId="77777777" w:rsidR="00D1236E" w:rsidRPr="004121D0" w:rsidRDefault="00D1236E">
            <w:pPr>
              <w:spacing w:line="256" w:lineRule="auto"/>
              <w:ind w:left="51"/>
              <w:rPr>
                <w:rFonts w:ascii="Arial" w:hAnsi="Arial" w:cs="Arial"/>
                <w:sz w:val="20"/>
                <w:szCs w:val="20"/>
              </w:rPr>
            </w:pPr>
            <w:r w:rsidRPr="004121D0">
              <w:rPr>
                <w:rFonts w:ascii="Arial" w:hAnsi="Arial" w:cs="Arial"/>
                <w:color w:val="000000"/>
                <w:sz w:val="20"/>
                <w:szCs w:val="20"/>
              </w:rPr>
              <w:t xml:space="preserve">Critical report </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1C3FD2E1" w14:textId="77777777"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Multiple breeches in statutory duty</w:t>
            </w:r>
          </w:p>
          <w:p w14:paraId="5789B9C9" w14:textId="77777777" w:rsidR="00D1236E" w:rsidRPr="004121D0" w:rsidRDefault="00D1236E">
            <w:pPr>
              <w:spacing w:after="50" w:line="256" w:lineRule="auto"/>
              <w:ind w:left="60"/>
              <w:rPr>
                <w:rFonts w:ascii="Arial" w:hAnsi="Arial" w:cs="Arial"/>
                <w:sz w:val="20"/>
                <w:szCs w:val="20"/>
              </w:rPr>
            </w:pPr>
            <w:r w:rsidRPr="004121D0">
              <w:rPr>
                <w:rFonts w:ascii="Arial" w:hAnsi="Arial" w:cs="Arial"/>
                <w:color w:val="000000"/>
                <w:sz w:val="20"/>
                <w:szCs w:val="20"/>
              </w:rPr>
              <w:t>Prosecution</w:t>
            </w:r>
          </w:p>
          <w:p w14:paraId="59A928C3" w14:textId="77777777" w:rsidR="00D1236E" w:rsidRPr="004121D0" w:rsidRDefault="00D1236E">
            <w:pPr>
              <w:spacing w:after="68" w:line="228" w:lineRule="auto"/>
              <w:ind w:left="60"/>
              <w:rPr>
                <w:rFonts w:ascii="Arial" w:hAnsi="Arial" w:cs="Arial"/>
                <w:sz w:val="20"/>
                <w:szCs w:val="20"/>
              </w:rPr>
            </w:pPr>
            <w:r w:rsidRPr="004121D0">
              <w:rPr>
                <w:rFonts w:ascii="Arial" w:hAnsi="Arial" w:cs="Arial"/>
                <w:color w:val="000000"/>
                <w:sz w:val="20"/>
                <w:szCs w:val="20"/>
              </w:rPr>
              <w:t>Complete systems change required</w:t>
            </w:r>
          </w:p>
          <w:p w14:paraId="498DAB63" w14:textId="77777777" w:rsidR="00D1236E" w:rsidRPr="004121D0" w:rsidRDefault="00D1236E">
            <w:pPr>
              <w:spacing w:after="50" w:line="256" w:lineRule="auto"/>
              <w:ind w:left="60"/>
              <w:rPr>
                <w:rFonts w:ascii="Arial" w:hAnsi="Arial" w:cs="Arial"/>
                <w:sz w:val="20"/>
                <w:szCs w:val="20"/>
              </w:rPr>
            </w:pPr>
            <w:r w:rsidRPr="004121D0">
              <w:rPr>
                <w:rFonts w:ascii="Arial" w:hAnsi="Arial" w:cs="Arial"/>
                <w:color w:val="000000"/>
                <w:sz w:val="20"/>
                <w:szCs w:val="20"/>
              </w:rPr>
              <w:t>Zero performance rating</w:t>
            </w:r>
          </w:p>
          <w:p w14:paraId="5AF4DA0B"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Severely critical report</w:t>
            </w:r>
          </w:p>
        </w:tc>
      </w:tr>
      <w:tr w:rsidR="00D1236E" w:rsidRPr="004121D0" w14:paraId="2FC4D970" w14:textId="77777777" w:rsidTr="00A418A2">
        <w:trPr>
          <w:trHeight w:val="1308"/>
        </w:trPr>
        <w:tc>
          <w:tcPr>
            <w:tcW w:w="1809" w:type="dxa"/>
            <w:tcBorders>
              <w:top w:val="single" w:sz="4" w:space="0" w:color="000000"/>
              <w:left w:val="single" w:sz="4" w:space="0" w:color="000000"/>
              <w:bottom w:val="single" w:sz="4" w:space="0" w:color="000000"/>
              <w:right w:val="single" w:sz="4" w:space="0" w:color="000000"/>
            </w:tcBorders>
            <w:hideMark/>
          </w:tcPr>
          <w:p w14:paraId="6BAD0E37"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t xml:space="preserve">Adverse publicity/ reputation </w:t>
            </w:r>
          </w:p>
        </w:tc>
        <w:tc>
          <w:tcPr>
            <w:tcW w:w="2868" w:type="dxa"/>
            <w:tcBorders>
              <w:top w:val="single" w:sz="4" w:space="0" w:color="000000"/>
              <w:left w:val="single" w:sz="4" w:space="0" w:color="000000"/>
              <w:bottom w:val="single" w:sz="4" w:space="0" w:color="000000"/>
              <w:right w:val="single" w:sz="4" w:space="0" w:color="000000"/>
            </w:tcBorders>
            <w:hideMark/>
          </w:tcPr>
          <w:p w14:paraId="6907341C" w14:textId="77777777" w:rsidR="00D1236E" w:rsidRPr="004121D0" w:rsidRDefault="00D1236E">
            <w:pPr>
              <w:spacing w:after="60" w:line="256" w:lineRule="auto"/>
              <w:ind w:left="60"/>
              <w:rPr>
                <w:rFonts w:ascii="Arial" w:hAnsi="Arial" w:cs="Arial"/>
                <w:sz w:val="20"/>
                <w:szCs w:val="20"/>
              </w:rPr>
            </w:pPr>
            <w:r w:rsidRPr="004121D0">
              <w:rPr>
                <w:rFonts w:ascii="Arial" w:hAnsi="Arial" w:cs="Arial"/>
                <w:color w:val="000000"/>
                <w:sz w:val="20"/>
                <w:szCs w:val="20"/>
              </w:rPr>
              <w:t>Rumours</w:t>
            </w:r>
          </w:p>
          <w:p w14:paraId="5467182C"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Potential for public concern</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12172F72" w14:textId="77777777" w:rsidR="00D1236E" w:rsidRPr="004121D0" w:rsidRDefault="00D1236E">
            <w:pPr>
              <w:spacing w:after="68" w:line="244" w:lineRule="auto"/>
              <w:ind w:left="38" w:right="296"/>
              <w:rPr>
                <w:rFonts w:ascii="Arial" w:hAnsi="Arial" w:cs="Arial"/>
                <w:sz w:val="20"/>
                <w:szCs w:val="20"/>
              </w:rPr>
            </w:pPr>
            <w:r w:rsidRPr="004121D0">
              <w:rPr>
                <w:rFonts w:ascii="Arial" w:hAnsi="Arial" w:cs="Arial"/>
                <w:color w:val="000000"/>
                <w:sz w:val="20"/>
                <w:szCs w:val="20"/>
              </w:rPr>
              <w:t>Local media coverage – short-term reduction in public confidence</w:t>
            </w:r>
          </w:p>
          <w:p w14:paraId="1E83EBA1" w14:textId="77777777" w:rsidR="00D1236E" w:rsidRPr="004121D0" w:rsidRDefault="00D1236E">
            <w:pPr>
              <w:spacing w:line="256" w:lineRule="auto"/>
              <w:ind w:left="38"/>
              <w:rPr>
                <w:rFonts w:ascii="Arial" w:hAnsi="Arial" w:cs="Arial"/>
                <w:sz w:val="20"/>
                <w:szCs w:val="20"/>
              </w:rPr>
            </w:pPr>
            <w:r w:rsidRPr="004121D0">
              <w:rPr>
                <w:rFonts w:ascii="Arial" w:hAnsi="Arial" w:cs="Arial"/>
                <w:color w:val="000000"/>
                <w:sz w:val="20"/>
                <w:szCs w:val="20"/>
              </w:rPr>
              <w:t>Elements of public expectation not being met</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45F33057" w14:textId="77777777" w:rsidR="00D1236E" w:rsidRPr="004121D0" w:rsidRDefault="00D1236E">
            <w:pPr>
              <w:spacing w:line="256" w:lineRule="auto"/>
              <w:ind w:left="62" w:right="316"/>
              <w:rPr>
                <w:rFonts w:ascii="Arial" w:hAnsi="Arial" w:cs="Arial"/>
                <w:sz w:val="20"/>
                <w:szCs w:val="20"/>
              </w:rPr>
            </w:pPr>
            <w:r w:rsidRPr="004121D0">
              <w:rPr>
                <w:rFonts w:ascii="Arial" w:hAnsi="Arial" w:cs="Arial"/>
                <w:color w:val="000000"/>
                <w:sz w:val="20"/>
                <w:szCs w:val="20"/>
              </w:rPr>
              <w:t>Local media coverage – long-term reduction in public confidence</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1D9263EE" w14:textId="77777777" w:rsidR="00D1236E" w:rsidRPr="004121D0" w:rsidRDefault="00D1236E">
            <w:pPr>
              <w:spacing w:line="256" w:lineRule="auto"/>
              <w:ind w:left="51"/>
              <w:rPr>
                <w:rFonts w:ascii="Arial" w:hAnsi="Arial" w:cs="Arial"/>
                <w:sz w:val="20"/>
                <w:szCs w:val="20"/>
              </w:rPr>
            </w:pPr>
            <w:r w:rsidRPr="004121D0">
              <w:rPr>
                <w:rFonts w:ascii="Arial" w:hAnsi="Arial" w:cs="Arial"/>
                <w:color w:val="000000"/>
                <w:sz w:val="20"/>
                <w:szCs w:val="20"/>
              </w:rPr>
              <w:t>National media coverage with &lt;3 days service well below reasonable public expectation</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348678F6" w14:textId="77777777" w:rsidR="00A418A2" w:rsidRDefault="00D1236E">
            <w:pPr>
              <w:spacing w:after="68" w:line="228" w:lineRule="auto"/>
              <w:ind w:left="60" w:right="116"/>
              <w:rPr>
                <w:rFonts w:ascii="Arial" w:hAnsi="Arial" w:cs="Arial"/>
                <w:color w:val="000000"/>
                <w:sz w:val="20"/>
                <w:szCs w:val="20"/>
              </w:rPr>
            </w:pPr>
            <w:r w:rsidRPr="004121D0">
              <w:rPr>
                <w:rFonts w:ascii="Arial" w:hAnsi="Arial" w:cs="Arial"/>
                <w:color w:val="000000"/>
                <w:sz w:val="20"/>
                <w:szCs w:val="20"/>
              </w:rPr>
              <w:t xml:space="preserve">National media coverage with &gt;3 days service well below reasonable public expectation. </w:t>
            </w:r>
          </w:p>
          <w:p w14:paraId="141071A3" w14:textId="4E6376A4" w:rsidR="00D1236E" w:rsidRPr="004121D0" w:rsidRDefault="00D1236E">
            <w:pPr>
              <w:spacing w:after="68" w:line="228" w:lineRule="auto"/>
              <w:ind w:left="60" w:right="116"/>
              <w:rPr>
                <w:rFonts w:ascii="Arial" w:hAnsi="Arial" w:cs="Arial"/>
                <w:sz w:val="20"/>
                <w:szCs w:val="20"/>
              </w:rPr>
            </w:pPr>
            <w:r w:rsidRPr="004121D0">
              <w:rPr>
                <w:rFonts w:ascii="Arial" w:hAnsi="Arial" w:cs="Arial"/>
                <w:color w:val="000000"/>
                <w:sz w:val="20"/>
                <w:szCs w:val="20"/>
              </w:rPr>
              <w:t xml:space="preserve">MP concerned (questions </w:t>
            </w:r>
            <w:r w:rsidR="00A418A2" w:rsidRPr="004121D0">
              <w:rPr>
                <w:rFonts w:ascii="Arial" w:hAnsi="Arial" w:cs="Arial"/>
                <w:color w:val="000000"/>
                <w:sz w:val="20"/>
                <w:szCs w:val="20"/>
              </w:rPr>
              <w:t>in the</w:t>
            </w:r>
            <w:r w:rsidRPr="004121D0">
              <w:rPr>
                <w:rFonts w:ascii="Arial" w:hAnsi="Arial" w:cs="Arial"/>
                <w:color w:val="000000"/>
                <w:sz w:val="20"/>
                <w:szCs w:val="20"/>
              </w:rPr>
              <w:t xml:space="preserve"> House)</w:t>
            </w:r>
          </w:p>
          <w:p w14:paraId="55E43B54"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Total loss of public confidence</w:t>
            </w:r>
          </w:p>
        </w:tc>
      </w:tr>
      <w:tr w:rsidR="00D1236E" w:rsidRPr="004121D0" w14:paraId="6D36A80B" w14:textId="77777777" w:rsidTr="00A418A2">
        <w:trPr>
          <w:trHeight w:val="968"/>
        </w:trPr>
        <w:tc>
          <w:tcPr>
            <w:tcW w:w="1809" w:type="dxa"/>
            <w:tcBorders>
              <w:top w:val="single" w:sz="4" w:space="0" w:color="000000"/>
              <w:left w:val="single" w:sz="4" w:space="0" w:color="000000"/>
              <w:bottom w:val="single" w:sz="4" w:space="0" w:color="000000"/>
              <w:right w:val="single" w:sz="4" w:space="0" w:color="000000"/>
            </w:tcBorders>
            <w:hideMark/>
          </w:tcPr>
          <w:p w14:paraId="2DD661F3"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lastRenderedPageBreak/>
              <w:t>Business objectives/ projects</w:t>
            </w:r>
          </w:p>
        </w:tc>
        <w:tc>
          <w:tcPr>
            <w:tcW w:w="2868" w:type="dxa"/>
            <w:tcBorders>
              <w:top w:val="single" w:sz="4" w:space="0" w:color="000000"/>
              <w:left w:val="single" w:sz="4" w:space="0" w:color="000000"/>
              <w:bottom w:val="single" w:sz="4" w:space="0" w:color="000000"/>
              <w:right w:val="single" w:sz="4" w:space="0" w:color="000000"/>
            </w:tcBorders>
            <w:hideMark/>
          </w:tcPr>
          <w:p w14:paraId="14786CF7"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 xml:space="preserve">Insignificant cost increase/ schedule slippage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6AF8F05B" w14:textId="5E630880" w:rsidR="00D1236E" w:rsidRPr="004121D0" w:rsidRDefault="00D1236E">
            <w:pPr>
              <w:spacing w:line="256" w:lineRule="auto"/>
              <w:ind w:left="38" w:right="358"/>
              <w:rPr>
                <w:rFonts w:ascii="Arial" w:hAnsi="Arial" w:cs="Arial"/>
                <w:sz w:val="20"/>
                <w:szCs w:val="20"/>
              </w:rPr>
            </w:pPr>
            <w:r w:rsidRPr="004121D0">
              <w:rPr>
                <w:rFonts w:ascii="Arial" w:hAnsi="Arial" w:cs="Arial"/>
                <w:color w:val="000000"/>
                <w:sz w:val="20"/>
                <w:szCs w:val="20"/>
              </w:rPr>
              <w:t xml:space="preserve">&lt;5 per cent </w:t>
            </w:r>
            <w:r w:rsidR="00A418A2" w:rsidRPr="004121D0">
              <w:rPr>
                <w:rFonts w:ascii="Arial" w:hAnsi="Arial" w:cs="Arial"/>
                <w:color w:val="000000"/>
                <w:sz w:val="20"/>
                <w:szCs w:val="20"/>
              </w:rPr>
              <w:t>over project</w:t>
            </w:r>
            <w:r w:rsidRPr="004121D0">
              <w:rPr>
                <w:rFonts w:ascii="Arial" w:hAnsi="Arial" w:cs="Arial"/>
                <w:color w:val="000000"/>
                <w:sz w:val="20"/>
                <w:szCs w:val="20"/>
              </w:rPr>
              <w:t xml:space="preserve"> budget Schedule slippage</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6B29CED6" w14:textId="77777777" w:rsidR="00D1236E" w:rsidRPr="004121D0" w:rsidRDefault="00D1236E">
            <w:pPr>
              <w:spacing w:after="68" w:line="244" w:lineRule="auto"/>
              <w:ind w:left="62"/>
              <w:rPr>
                <w:rFonts w:ascii="Arial" w:hAnsi="Arial" w:cs="Arial"/>
                <w:sz w:val="20"/>
                <w:szCs w:val="20"/>
              </w:rPr>
            </w:pPr>
            <w:r w:rsidRPr="004121D0">
              <w:rPr>
                <w:rFonts w:ascii="Arial" w:hAnsi="Arial" w:cs="Arial"/>
                <w:color w:val="000000"/>
                <w:sz w:val="20"/>
                <w:szCs w:val="20"/>
              </w:rPr>
              <w:t>5–10 per cent over project budget</w:t>
            </w:r>
          </w:p>
          <w:p w14:paraId="3DF0EAA4" w14:textId="77777777" w:rsidR="00D1236E" w:rsidRPr="004121D0" w:rsidRDefault="00D1236E">
            <w:pPr>
              <w:spacing w:line="256" w:lineRule="auto"/>
              <w:ind w:left="62"/>
              <w:rPr>
                <w:rFonts w:ascii="Arial" w:hAnsi="Arial" w:cs="Arial"/>
                <w:sz w:val="20"/>
                <w:szCs w:val="20"/>
              </w:rPr>
            </w:pPr>
            <w:r w:rsidRPr="004121D0">
              <w:rPr>
                <w:rFonts w:ascii="Arial" w:hAnsi="Arial" w:cs="Arial"/>
                <w:color w:val="000000"/>
                <w:sz w:val="20"/>
                <w:szCs w:val="20"/>
              </w:rPr>
              <w:t>Schedule slippage</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3B4D67B6" w14:textId="2F4493CA" w:rsidR="00A418A2" w:rsidRDefault="00D1236E">
            <w:pPr>
              <w:spacing w:after="45" w:line="280" w:lineRule="auto"/>
              <w:ind w:left="51" w:right="71"/>
              <w:rPr>
                <w:rFonts w:ascii="Arial" w:hAnsi="Arial" w:cs="Arial"/>
                <w:color w:val="000000"/>
                <w:sz w:val="20"/>
                <w:szCs w:val="20"/>
              </w:rPr>
            </w:pPr>
            <w:r w:rsidRPr="004121D0">
              <w:rPr>
                <w:rFonts w:ascii="Arial" w:hAnsi="Arial" w:cs="Arial"/>
                <w:color w:val="000000"/>
                <w:sz w:val="20"/>
                <w:szCs w:val="20"/>
              </w:rPr>
              <w:t xml:space="preserve">Non-compliance with national 10–25 per </w:t>
            </w:r>
            <w:r w:rsidR="00A418A2" w:rsidRPr="004121D0">
              <w:rPr>
                <w:rFonts w:ascii="Arial" w:hAnsi="Arial" w:cs="Arial"/>
                <w:color w:val="000000"/>
                <w:sz w:val="20"/>
                <w:szCs w:val="20"/>
              </w:rPr>
              <w:t>cent over</w:t>
            </w:r>
            <w:r w:rsidRPr="004121D0">
              <w:rPr>
                <w:rFonts w:ascii="Arial" w:hAnsi="Arial" w:cs="Arial"/>
                <w:color w:val="000000"/>
                <w:sz w:val="20"/>
                <w:szCs w:val="20"/>
              </w:rPr>
              <w:t xml:space="preserve"> project budget </w:t>
            </w:r>
          </w:p>
          <w:p w14:paraId="5E667C01" w14:textId="4D4DC362" w:rsidR="00D1236E" w:rsidRPr="004121D0" w:rsidRDefault="00D1236E">
            <w:pPr>
              <w:spacing w:after="45" w:line="280" w:lineRule="auto"/>
              <w:ind w:left="51" w:right="71"/>
              <w:rPr>
                <w:rFonts w:ascii="Arial" w:hAnsi="Arial" w:cs="Arial"/>
                <w:sz w:val="20"/>
                <w:szCs w:val="20"/>
              </w:rPr>
            </w:pPr>
            <w:r w:rsidRPr="004121D0">
              <w:rPr>
                <w:rFonts w:ascii="Arial" w:hAnsi="Arial" w:cs="Arial"/>
                <w:color w:val="000000"/>
                <w:sz w:val="20"/>
                <w:szCs w:val="20"/>
              </w:rPr>
              <w:t>Schedule slippage</w:t>
            </w:r>
          </w:p>
          <w:p w14:paraId="1CB017D2" w14:textId="77777777" w:rsidR="00D1236E" w:rsidRPr="004121D0" w:rsidRDefault="00D1236E">
            <w:pPr>
              <w:spacing w:line="256" w:lineRule="auto"/>
              <w:ind w:left="51"/>
              <w:rPr>
                <w:rFonts w:ascii="Arial" w:hAnsi="Arial" w:cs="Arial"/>
                <w:sz w:val="20"/>
                <w:szCs w:val="20"/>
              </w:rPr>
            </w:pPr>
            <w:r w:rsidRPr="004121D0">
              <w:rPr>
                <w:rFonts w:ascii="Arial" w:hAnsi="Arial" w:cs="Arial"/>
                <w:color w:val="000000"/>
                <w:sz w:val="20"/>
                <w:szCs w:val="20"/>
              </w:rPr>
              <w:t>Key objectives not met</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2A8E8485" w14:textId="18858333" w:rsidR="00D1236E" w:rsidRPr="00A418A2" w:rsidRDefault="00D1236E" w:rsidP="00A418A2">
            <w:pPr>
              <w:spacing w:after="45" w:line="280" w:lineRule="auto"/>
              <w:ind w:left="60" w:right="334"/>
              <w:rPr>
                <w:rFonts w:ascii="Arial" w:hAnsi="Arial" w:cs="Arial"/>
                <w:color w:val="000000"/>
                <w:sz w:val="20"/>
                <w:szCs w:val="20"/>
              </w:rPr>
            </w:pPr>
            <w:r w:rsidRPr="004121D0">
              <w:rPr>
                <w:rFonts w:ascii="Arial" w:hAnsi="Arial" w:cs="Arial"/>
                <w:color w:val="000000"/>
                <w:sz w:val="20"/>
                <w:szCs w:val="20"/>
              </w:rPr>
              <w:t xml:space="preserve">Incident </w:t>
            </w:r>
            <w:r w:rsidR="00A418A2" w:rsidRPr="004121D0">
              <w:rPr>
                <w:rFonts w:ascii="Arial" w:hAnsi="Arial" w:cs="Arial"/>
                <w:color w:val="000000"/>
                <w:sz w:val="20"/>
                <w:szCs w:val="20"/>
              </w:rPr>
              <w:t>leading &gt;</w:t>
            </w:r>
            <w:r w:rsidRPr="004121D0">
              <w:rPr>
                <w:rFonts w:ascii="Arial" w:hAnsi="Arial" w:cs="Arial"/>
                <w:color w:val="000000"/>
                <w:sz w:val="20"/>
                <w:szCs w:val="20"/>
              </w:rPr>
              <w:t>25 per cent over  project budget Schedule slippage</w:t>
            </w:r>
          </w:p>
          <w:p w14:paraId="387EA2C1"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Key objectives not met</w:t>
            </w:r>
          </w:p>
        </w:tc>
      </w:tr>
      <w:tr w:rsidR="00D1236E" w:rsidRPr="004121D0" w14:paraId="73A19407" w14:textId="77777777" w:rsidTr="00A418A2">
        <w:trPr>
          <w:trHeight w:val="1588"/>
        </w:trPr>
        <w:tc>
          <w:tcPr>
            <w:tcW w:w="1809" w:type="dxa"/>
            <w:tcBorders>
              <w:top w:val="single" w:sz="4" w:space="0" w:color="000000"/>
              <w:left w:val="single" w:sz="4" w:space="0" w:color="000000"/>
              <w:bottom w:val="single" w:sz="4" w:space="0" w:color="000000"/>
              <w:right w:val="single" w:sz="4" w:space="0" w:color="000000"/>
            </w:tcBorders>
            <w:hideMark/>
          </w:tcPr>
          <w:p w14:paraId="64D99758"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t xml:space="preserve">Finance including claims </w:t>
            </w:r>
          </w:p>
        </w:tc>
        <w:tc>
          <w:tcPr>
            <w:tcW w:w="2868" w:type="dxa"/>
            <w:tcBorders>
              <w:top w:val="single" w:sz="4" w:space="0" w:color="000000"/>
              <w:left w:val="single" w:sz="4" w:space="0" w:color="000000"/>
              <w:bottom w:val="single" w:sz="4" w:space="0" w:color="000000"/>
              <w:right w:val="single" w:sz="4" w:space="0" w:color="000000"/>
            </w:tcBorders>
            <w:hideMark/>
          </w:tcPr>
          <w:p w14:paraId="0A8FF3CC" w14:textId="77777777" w:rsidR="00D1236E" w:rsidRPr="004121D0" w:rsidRDefault="00D1236E">
            <w:pPr>
              <w:spacing w:after="60" w:line="256" w:lineRule="auto"/>
              <w:ind w:left="60"/>
              <w:rPr>
                <w:rFonts w:ascii="Arial" w:hAnsi="Arial" w:cs="Arial"/>
                <w:sz w:val="20"/>
                <w:szCs w:val="20"/>
              </w:rPr>
            </w:pPr>
            <w:r w:rsidRPr="004121D0">
              <w:rPr>
                <w:rFonts w:ascii="Arial" w:hAnsi="Arial" w:cs="Arial"/>
                <w:color w:val="000000"/>
                <w:sz w:val="20"/>
                <w:szCs w:val="20"/>
              </w:rPr>
              <w:t>Small loss</w:t>
            </w:r>
          </w:p>
          <w:p w14:paraId="4F889101"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 xml:space="preserve">Risk of claim remote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452FC089" w14:textId="77777777" w:rsidR="00D1236E" w:rsidRPr="004121D0" w:rsidRDefault="00D1236E">
            <w:pPr>
              <w:spacing w:after="68" w:line="244" w:lineRule="auto"/>
              <w:ind w:left="38" w:right="146"/>
              <w:rPr>
                <w:rFonts w:ascii="Arial" w:hAnsi="Arial" w:cs="Arial"/>
                <w:sz w:val="20"/>
                <w:szCs w:val="20"/>
              </w:rPr>
            </w:pPr>
            <w:r w:rsidRPr="004121D0">
              <w:rPr>
                <w:rFonts w:ascii="Arial" w:hAnsi="Arial" w:cs="Arial"/>
                <w:color w:val="000000"/>
                <w:sz w:val="20"/>
                <w:szCs w:val="20"/>
              </w:rPr>
              <w:t>Loss of 0.1–0.25 per cent  of budget</w:t>
            </w:r>
          </w:p>
          <w:p w14:paraId="53FA1432" w14:textId="77777777" w:rsidR="00D1236E" w:rsidRPr="004121D0" w:rsidRDefault="00D1236E">
            <w:pPr>
              <w:spacing w:line="256" w:lineRule="auto"/>
              <w:ind w:left="38"/>
              <w:rPr>
                <w:rFonts w:ascii="Arial" w:hAnsi="Arial" w:cs="Arial"/>
                <w:sz w:val="20"/>
                <w:szCs w:val="20"/>
              </w:rPr>
            </w:pPr>
            <w:r w:rsidRPr="004121D0">
              <w:rPr>
                <w:rFonts w:ascii="Arial" w:hAnsi="Arial" w:cs="Arial"/>
                <w:color w:val="000000"/>
                <w:sz w:val="20"/>
                <w:szCs w:val="20"/>
              </w:rPr>
              <w:t>Claim less than £10,000</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3BE5A67E" w14:textId="77777777" w:rsidR="00D1236E" w:rsidRPr="004121D0" w:rsidRDefault="00D1236E">
            <w:pPr>
              <w:spacing w:after="68" w:line="244" w:lineRule="auto"/>
              <w:ind w:left="62" w:right="134"/>
              <w:rPr>
                <w:rFonts w:ascii="Arial" w:hAnsi="Arial" w:cs="Arial"/>
                <w:sz w:val="20"/>
                <w:szCs w:val="20"/>
              </w:rPr>
            </w:pPr>
            <w:r w:rsidRPr="004121D0">
              <w:rPr>
                <w:rFonts w:ascii="Arial" w:hAnsi="Arial" w:cs="Arial"/>
                <w:color w:val="000000"/>
                <w:sz w:val="20"/>
                <w:szCs w:val="20"/>
              </w:rPr>
              <w:t>Loss of 0.25–0.5 per cent  of budget</w:t>
            </w:r>
          </w:p>
          <w:p w14:paraId="743111ED" w14:textId="77777777" w:rsidR="00D1236E" w:rsidRPr="004121D0" w:rsidRDefault="00D1236E">
            <w:pPr>
              <w:spacing w:after="286" w:line="244" w:lineRule="auto"/>
              <w:ind w:left="62"/>
              <w:rPr>
                <w:rFonts w:ascii="Arial" w:hAnsi="Arial" w:cs="Arial"/>
                <w:sz w:val="20"/>
                <w:szCs w:val="20"/>
              </w:rPr>
            </w:pPr>
            <w:r w:rsidRPr="004121D0">
              <w:rPr>
                <w:rFonts w:ascii="Arial" w:hAnsi="Arial" w:cs="Arial"/>
                <w:color w:val="000000"/>
                <w:sz w:val="20"/>
                <w:szCs w:val="20"/>
              </w:rPr>
              <w:t>Claim(s) between £10,000  and £100,000</w:t>
            </w:r>
          </w:p>
          <w:p w14:paraId="1989AF5B" w14:textId="77777777" w:rsidR="00D1236E" w:rsidRPr="004121D0" w:rsidRDefault="00D1236E">
            <w:pPr>
              <w:spacing w:line="256" w:lineRule="auto"/>
              <w:ind w:left="102"/>
              <w:rPr>
                <w:rFonts w:ascii="Arial" w:hAnsi="Arial" w:cs="Arial"/>
                <w:sz w:val="20"/>
                <w:szCs w:val="20"/>
              </w:rPr>
            </w:pPr>
            <w:r w:rsidRPr="004121D0">
              <w:rPr>
                <w:rFonts w:ascii="Arial" w:hAnsi="Arial" w:cs="Arial"/>
                <w:color w:val="000000"/>
                <w:sz w:val="20"/>
                <w:szCs w:val="20"/>
              </w:rPr>
              <w:t xml:space="preserve"> </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5218EC15" w14:textId="77777777" w:rsidR="00D1236E" w:rsidRPr="004121D0" w:rsidRDefault="00D1236E">
            <w:pPr>
              <w:spacing w:after="68" w:line="244" w:lineRule="auto"/>
              <w:ind w:left="51"/>
              <w:rPr>
                <w:rFonts w:ascii="Arial" w:hAnsi="Arial" w:cs="Arial"/>
                <w:sz w:val="20"/>
                <w:szCs w:val="20"/>
              </w:rPr>
            </w:pPr>
            <w:r w:rsidRPr="004121D0">
              <w:rPr>
                <w:rFonts w:ascii="Arial" w:hAnsi="Arial" w:cs="Arial"/>
                <w:color w:val="000000"/>
                <w:sz w:val="20"/>
                <w:szCs w:val="20"/>
              </w:rPr>
              <w:t>Uncertain delivery of key objective/Loss of 0.5–1.0 per cent of budget</w:t>
            </w:r>
          </w:p>
          <w:p w14:paraId="2125BA0C" w14:textId="77777777" w:rsidR="00D1236E" w:rsidRPr="004121D0" w:rsidRDefault="00D1236E">
            <w:pPr>
              <w:spacing w:line="256" w:lineRule="auto"/>
              <w:ind w:left="51"/>
              <w:rPr>
                <w:rFonts w:ascii="Arial" w:hAnsi="Arial" w:cs="Arial"/>
                <w:sz w:val="20"/>
                <w:szCs w:val="20"/>
              </w:rPr>
            </w:pPr>
            <w:r w:rsidRPr="004121D0">
              <w:rPr>
                <w:rFonts w:ascii="Arial" w:hAnsi="Arial" w:cs="Arial"/>
                <w:color w:val="000000"/>
                <w:sz w:val="20"/>
                <w:szCs w:val="20"/>
              </w:rPr>
              <w:t xml:space="preserve">Claim(s) between  </w:t>
            </w:r>
          </w:p>
          <w:p w14:paraId="3F5F1EB9" w14:textId="77777777" w:rsidR="00D1236E" w:rsidRPr="004121D0" w:rsidRDefault="00D1236E">
            <w:pPr>
              <w:spacing w:after="60" w:line="256" w:lineRule="auto"/>
              <w:ind w:left="51"/>
              <w:rPr>
                <w:rFonts w:ascii="Arial" w:hAnsi="Arial" w:cs="Arial"/>
                <w:sz w:val="20"/>
                <w:szCs w:val="20"/>
              </w:rPr>
            </w:pPr>
            <w:r w:rsidRPr="004121D0">
              <w:rPr>
                <w:rFonts w:ascii="Arial" w:hAnsi="Arial" w:cs="Arial"/>
                <w:color w:val="000000"/>
                <w:sz w:val="20"/>
                <w:szCs w:val="20"/>
              </w:rPr>
              <w:t>£100,000 and £1 million</w:t>
            </w:r>
          </w:p>
          <w:p w14:paraId="3F2A7A2C" w14:textId="77777777" w:rsidR="00D1236E" w:rsidRPr="004121D0" w:rsidRDefault="00D1236E">
            <w:pPr>
              <w:spacing w:line="256" w:lineRule="auto"/>
              <w:ind w:left="51" w:right="137"/>
              <w:rPr>
                <w:rFonts w:ascii="Arial" w:hAnsi="Arial" w:cs="Arial"/>
                <w:sz w:val="20"/>
                <w:szCs w:val="20"/>
              </w:rPr>
            </w:pPr>
            <w:r w:rsidRPr="004121D0">
              <w:rPr>
                <w:rFonts w:ascii="Arial" w:hAnsi="Arial" w:cs="Arial"/>
                <w:color w:val="000000"/>
                <w:sz w:val="20"/>
                <w:szCs w:val="20"/>
              </w:rPr>
              <w:t>Purchasers failing to pay on time</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5B9DB117" w14:textId="77777777" w:rsidR="00D1236E" w:rsidRPr="004121D0" w:rsidRDefault="00D1236E">
            <w:pPr>
              <w:spacing w:after="64" w:line="235" w:lineRule="auto"/>
              <w:ind w:left="60"/>
              <w:rPr>
                <w:rFonts w:ascii="Arial" w:hAnsi="Arial" w:cs="Arial"/>
                <w:sz w:val="20"/>
                <w:szCs w:val="20"/>
              </w:rPr>
            </w:pPr>
            <w:r w:rsidRPr="004121D0">
              <w:rPr>
                <w:rFonts w:ascii="Arial" w:hAnsi="Arial" w:cs="Arial"/>
                <w:color w:val="000000"/>
                <w:sz w:val="20"/>
                <w:szCs w:val="20"/>
              </w:rPr>
              <w:t>Non-delivery of key  objective/ Loss of &gt;1 per cent of budget</w:t>
            </w:r>
          </w:p>
          <w:p w14:paraId="4B9FA7A8" w14:textId="77777777" w:rsidR="00D1236E" w:rsidRPr="004121D0" w:rsidRDefault="00D1236E">
            <w:pPr>
              <w:spacing w:after="68" w:line="228" w:lineRule="auto"/>
              <w:ind w:left="60" w:right="279"/>
              <w:rPr>
                <w:rFonts w:ascii="Arial" w:hAnsi="Arial" w:cs="Arial"/>
                <w:sz w:val="20"/>
                <w:szCs w:val="20"/>
              </w:rPr>
            </w:pPr>
            <w:r w:rsidRPr="004121D0">
              <w:rPr>
                <w:rFonts w:ascii="Arial" w:hAnsi="Arial" w:cs="Arial"/>
                <w:color w:val="000000"/>
                <w:sz w:val="20"/>
                <w:szCs w:val="20"/>
              </w:rPr>
              <w:t>Failure to meet specification/ slippage</w:t>
            </w:r>
          </w:p>
          <w:p w14:paraId="46EFABE0" w14:textId="77777777" w:rsidR="00D1236E" w:rsidRPr="004121D0" w:rsidRDefault="00D1236E">
            <w:pPr>
              <w:spacing w:line="256" w:lineRule="auto"/>
              <w:ind w:left="60" w:right="51"/>
              <w:rPr>
                <w:rFonts w:ascii="Arial" w:hAnsi="Arial" w:cs="Arial"/>
                <w:sz w:val="20"/>
                <w:szCs w:val="20"/>
              </w:rPr>
            </w:pPr>
            <w:r w:rsidRPr="004121D0">
              <w:rPr>
                <w:rFonts w:ascii="Arial" w:hAnsi="Arial" w:cs="Arial"/>
                <w:color w:val="000000"/>
                <w:sz w:val="20"/>
                <w:szCs w:val="20"/>
              </w:rPr>
              <w:t>Loss of contract / payment by results Claim(s) &gt;£1 million</w:t>
            </w:r>
          </w:p>
        </w:tc>
      </w:tr>
      <w:tr w:rsidR="00D1236E" w:rsidRPr="004121D0" w14:paraId="091EAD3E" w14:textId="77777777" w:rsidTr="00A418A2">
        <w:trPr>
          <w:trHeight w:val="755"/>
        </w:trPr>
        <w:tc>
          <w:tcPr>
            <w:tcW w:w="1809" w:type="dxa"/>
            <w:tcBorders>
              <w:top w:val="single" w:sz="4" w:space="0" w:color="000000"/>
              <w:left w:val="single" w:sz="4" w:space="0" w:color="000000"/>
              <w:bottom w:val="single" w:sz="4" w:space="0" w:color="000000"/>
              <w:right w:val="single" w:sz="4" w:space="0" w:color="000000"/>
            </w:tcBorders>
            <w:hideMark/>
          </w:tcPr>
          <w:p w14:paraId="18B8C0B7" w14:textId="77777777" w:rsidR="00D1236E" w:rsidRPr="004121D0" w:rsidRDefault="00D1236E">
            <w:pPr>
              <w:spacing w:after="68" w:line="244" w:lineRule="auto"/>
              <w:ind w:left="50"/>
              <w:rPr>
                <w:rFonts w:ascii="Arial" w:hAnsi="Arial" w:cs="Arial"/>
                <w:sz w:val="20"/>
                <w:szCs w:val="20"/>
              </w:rPr>
            </w:pPr>
            <w:r w:rsidRPr="004121D0">
              <w:rPr>
                <w:rFonts w:ascii="Arial" w:hAnsi="Arial" w:cs="Arial"/>
                <w:b/>
                <w:color w:val="000000"/>
                <w:sz w:val="20"/>
                <w:szCs w:val="20"/>
              </w:rPr>
              <w:t>Service/business  interruption</w:t>
            </w:r>
          </w:p>
          <w:p w14:paraId="02C5DCD0" w14:textId="77777777" w:rsidR="00D1236E" w:rsidRPr="004121D0" w:rsidRDefault="00D1236E">
            <w:pPr>
              <w:spacing w:line="256" w:lineRule="auto"/>
              <w:ind w:left="50"/>
              <w:rPr>
                <w:rFonts w:ascii="Arial" w:hAnsi="Arial" w:cs="Arial"/>
                <w:sz w:val="20"/>
                <w:szCs w:val="20"/>
              </w:rPr>
            </w:pPr>
            <w:r w:rsidRPr="004121D0">
              <w:rPr>
                <w:rFonts w:ascii="Arial" w:hAnsi="Arial" w:cs="Arial"/>
                <w:b/>
                <w:color w:val="000000"/>
                <w:sz w:val="20"/>
                <w:szCs w:val="20"/>
              </w:rPr>
              <w:t>Environmental impact</w:t>
            </w:r>
          </w:p>
        </w:tc>
        <w:tc>
          <w:tcPr>
            <w:tcW w:w="2868" w:type="dxa"/>
            <w:tcBorders>
              <w:top w:val="single" w:sz="4" w:space="0" w:color="000000"/>
              <w:left w:val="single" w:sz="4" w:space="0" w:color="000000"/>
              <w:bottom w:val="single" w:sz="4" w:space="0" w:color="000000"/>
              <w:right w:val="single" w:sz="4" w:space="0" w:color="000000"/>
            </w:tcBorders>
            <w:hideMark/>
          </w:tcPr>
          <w:p w14:paraId="7BB4D11B" w14:textId="77777777" w:rsidR="00D1236E" w:rsidRPr="004121D0" w:rsidRDefault="00D1236E">
            <w:pPr>
              <w:spacing w:after="60" w:line="256" w:lineRule="auto"/>
              <w:ind w:left="60"/>
              <w:rPr>
                <w:rFonts w:ascii="Arial" w:hAnsi="Arial" w:cs="Arial"/>
                <w:sz w:val="20"/>
                <w:szCs w:val="20"/>
              </w:rPr>
            </w:pPr>
            <w:r w:rsidRPr="004121D0">
              <w:rPr>
                <w:rFonts w:ascii="Arial" w:hAnsi="Arial" w:cs="Arial"/>
                <w:color w:val="000000"/>
                <w:sz w:val="20"/>
                <w:szCs w:val="20"/>
              </w:rPr>
              <w:t>Loss/interruption of &gt;1 hour</w:t>
            </w:r>
          </w:p>
          <w:p w14:paraId="62C6E5D4" w14:textId="77777777" w:rsidR="00D1236E" w:rsidRPr="004121D0" w:rsidRDefault="00D1236E">
            <w:pPr>
              <w:spacing w:line="256" w:lineRule="auto"/>
              <w:ind w:left="60"/>
              <w:rPr>
                <w:rFonts w:ascii="Arial" w:hAnsi="Arial" w:cs="Arial"/>
                <w:sz w:val="20"/>
                <w:szCs w:val="20"/>
              </w:rPr>
            </w:pPr>
            <w:r w:rsidRPr="004121D0">
              <w:rPr>
                <w:rFonts w:ascii="Arial" w:hAnsi="Arial" w:cs="Arial"/>
                <w:color w:val="000000"/>
                <w:sz w:val="20"/>
                <w:szCs w:val="20"/>
              </w:rPr>
              <w:t xml:space="preserve">Minimal or no impact on the environment </w:t>
            </w:r>
          </w:p>
        </w:tc>
        <w:tc>
          <w:tcPr>
            <w:tcW w:w="2869" w:type="dxa"/>
            <w:tcBorders>
              <w:top w:val="single" w:sz="4" w:space="0" w:color="000000"/>
              <w:left w:val="single" w:sz="4" w:space="0" w:color="000000"/>
              <w:bottom w:val="single" w:sz="4" w:space="0" w:color="000000"/>
              <w:right w:val="single" w:sz="4" w:space="0" w:color="000000"/>
            </w:tcBorders>
            <w:shd w:val="clear" w:color="auto" w:fill="AFAA00"/>
            <w:hideMark/>
          </w:tcPr>
          <w:p w14:paraId="036BF1E0" w14:textId="77777777" w:rsidR="00D1236E" w:rsidRPr="004121D0" w:rsidRDefault="00D1236E">
            <w:pPr>
              <w:spacing w:after="68" w:line="244" w:lineRule="auto"/>
              <w:ind w:left="38" w:right="79"/>
              <w:rPr>
                <w:rFonts w:ascii="Arial" w:hAnsi="Arial" w:cs="Arial"/>
                <w:sz w:val="20"/>
                <w:szCs w:val="20"/>
              </w:rPr>
            </w:pPr>
            <w:r w:rsidRPr="004121D0">
              <w:rPr>
                <w:rFonts w:ascii="Arial" w:hAnsi="Arial" w:cs="Arial"/>
                <w:color w:val="000000"/>
                <w:sz w:val="20"/>
                <w:szCs w:val="20"/>
              </w:rPr>
              <w:t>Loss/interruption of &gt;8 hours</w:t>
            </w:r>
          </w:p>
          <w:p w14:paraId="5F2ADB84" w14:textId="77777777" w:rsidR="00D1236E" w:rsidRPr="004121D0" w:rsidRDefault="00D1236E">
            <w:pPr>
              <w:spacing w:line="256" w:lineRule="auto"/>
              <w:ind w:left="38" w:right="9"/>
              <w:rPr>
                <w:rFonts w:ascii="Arial" w:hAnsi="Arial" w:cs="Arial"/>
                <w:sz w:val="20"/>
                <w:szCs w:val="20"/>
              </w:rPr>
            </w:pPr>
            <w:r w:rsidRPr="004121D0">
              <w:rPr>
                <w:rFonts w:ascii="Arial" w:hAnsi="Arial" w:cs="Arial"/>
                <w:color w:val="000000"/>
                <w:sz w:val="20"/>
                <w:szCs w:val="20"/>
              </w:rPr>
              <w:t xml:space="preserve">Minor impact on environment </w:t>
            </w:r>
          </w:p>
        </w:tc>
        <w:tc>
          <w:tcPr>
            <w:tcW w:w="2868" w:type="dxa"/>
            <w:tcBorders>
              <w:top w:val="single" w:sz="4" w:space="0" w:color="000000"/>
              <w:left w:val="single" w:sz="4" w:space="0" w:color="000000"/>
              <w:bottom w:val="single" w:sz="4" w:space="0" w:color="000000"/>
              <w:right w:val="single" w:sz="4" w:space="0" w:color="000000"/>
            </w:tcBorders>
            <w:shd w:val="clear" w:color="auto" w:fill="FFEB00"/>
            <w:hideMark/>
          </w:tcPr>
          <w:p w14:paraId="0A343930" w14:textId="77777777" w:rsidR="00D1236E" w:rsidRPr="004121D0" w:rsidRDefault="00D1236E">
            <w:pPr>
              <w:spacing w:after="60" w:line="256" w:lineRule="auto"/>
              <w:ind w:left="62"/>
              <w:rPr>
                <w:rFonts w:ascii="Arial" w:hAnsi="Arial" w:cs="Arial"/>
                <w:sz w:val="20"/>
                <w:szCs w:val="20"/>
              </w:rPr>
            </w:pPr>
            <w:r w:rsidRPr="004121D0">
              <w:rPr>
                <w:rFonts w:ascii="Arial" w:hAnsi="Arial" w:cs="Arial"/>
                <w:color w:val="000000"/>
                <w:sz w:val="20"/>
                <w:szCs w:val="20"/>
              </w:rPr>
              <w:t>Loss/interruption of &gt;1 day</w:t>
            </w:r>
          </w:p>
          <w:p w14:paraId="10829EF0" w14:textId="77777777" w:rsidR="00D1236E" w:rsidRPr="004121D0" w:rsidRDefault="00D1236E">
            <w:pPr>
              <w:spacing w:line="256" w:lineRule="auto"/>
              <w:ind w:left="62"/>
              <w:rPr>
                <w:rFonts w:ascii="Arial" w:hAnsi="Arial" w:cs="Arial"/>
                <w:sz w:val="20"/>
                <w:szCs w:val="20"/>
              </w:rPr>
            </w:pPr>
            <w:r w:rsidRPr="004121D0">
              <w:rPr>
                <w:rFonts w:ascii="Arial" w:hAnsi="Arial" w:cs="Arial"/>
                <w:color w:val="000000"/>
                <w:sz w:val="20"/>
                <w:szCs w:val="20"/>
              </w:rPr>
              <w:t>Moderate impact on environment</w:t>
            </w:r>
          </w:p>
        </w:tc>
        <w:tc>
          <w:tcPr>
            <w:tcW w:w="2869" w:type="dxa"/>
            <w:tcBorders>
              <w:top w:val="single" w:sz="4" w:space="0" w:color="000000"/>
              <w:left w:val="single" w:sz="4" w:space="0" w:color="000000"/>
              <w:bottom w:val="single" w:sz="4" w:space="0" w:color="000000"/>
              <w:right w:val="single" w:sz="4" w:space="0" w:color="000000"/>
            </w:tcBorders>
            <w:shd w:val="clear" w:color="auto" w:fill="F18E00"/>
            <w:hideMark/>
          </w:tcPr>
          <w:p w14:paraId="7E180F03" w14:textId="77777777" w:rsidR="00D1236E" w:rsidRPr="004121D0" w:rsidRDefault="00D1236E">
            <w:pPr>
              <w:spacing w:after="60" w:line="256" w:lineRule="auto"/>
              <w:ind w:left="51"/>
              <w:rPr>
                <w:rFonts w:ascii="Arial" w:hAnsi="Arial" w:cs="Arial"/>
                <w:sz w:val="20"/>
                <w:szCs w:val="20"/>
              </w:rPr>
            </w:pPr>
            <w:r w:rsidRPr="004121D0">
              <w:rPr>
                <w:rFonts w:ascii="Arial" w:hAnsi="Arial" w:cs="Arial"/>
                <w:color w:val="000000"/>
                <w:sz w:val="20"/>
                <w:szCs w:val="20"/>
              </w:rPr>
              <w:t>Loss/interruption of &gt;1 week</w:t>
            </w:r>
          </w:p>
          <w:p w14:paraId="7C04DE45" w14:textId="49481AEF" w:rsidR="00D1236E" w:rsidRPr="004121D0" w:rsidRDefault="00D1236E">
            <w:pPr>
              <w:spacing w:line="256" w:lineRule="auto"/>
              <w:ind w:left="51"/>
              <w:rPr>
                <w:rFonts w:ascii="Arial" w:hAnsi="Arial" w:cs="Arial"/>
                <w:sz w:val="20"/>
                <w:szCs w:val="20"/>
              </w:rPr>
            </w:pPr>
            <w:r w:rsidRPr="004121D0">
              <w:rPr>
                <w:rFonts w:ascii="Arial" w:hAnsi="Arial" w:cs="Arial"/>
                <w:color w:val="000000"/>
                <w:sz w:val="20"/>
                <w:szCs w:val="20"/>
              </w:rPr>
              <w:t xml:space="preserve">Major impact </w:t>
            </w:r>
            <w:r w:rsidR="00A418A2" w:rsidRPr="004121D0">
              <w:rPr>
                <w:rFonts w:ascii="Arial" w:hAnsi="Arial" w:cs="Arial"/>
                <w:color w:val="000000"/>
                <w:sz w:val="20"/>
                <w:szCs w:val="20"/>
              </w:rPr>
              <w:t>on environment</w:t>
            </w:r>
            <w:r w:rsidRPr="004121D0">
              <w:rPr>
                <w:rFonts w:ascii="Arial" w:hAnsi="Arial" w:cs="Arial"/>
                <w:color w:val="000000"/>
                <w:sz w:val="20"/>
                <w:szCs w:val="20"/>
              </w:rPr>
              <w:t xml:space="preserve"> </w:t>
            </w:r>
          </w:p>
        </w:tc>
        <w:tc>
          <w:tcPr>
            <w:tcW w:w="2869" w:type="dxa"/>
            <w:tcBorders>
              <w:top w:val="single" w:sz="4" w:space="0" w:color="000000"/>
              <w:left w:val="single" w:sz="4" w:space="0" w:color="000000"/>
              <w:bottom w:val="single" w:sz="4" w:space="0" w:color="000000"/>
              <w:right w:val="single" w:sz="4" w:space="0" w:color="000000"/>
            </w:tcBorders>
            <w:shd w:val="clear" w:color="auto" w:fill="E4342B"/>
            <w:hideMark/>
          </w:tcPr>
          <w:p w14:paraId="61D00AC1" w14:textId="77777777" w:rsidR="00D1236E" w:rsidRPr="004121D0" w:rsidRDefault="00D1236E">
            <w:pPr>
              <w:spacing w:after="68" w:line="244" w:lineRule="auto"/>
              <w:ind w:left="46"/>
              <w:rPr>
                <w:rFonts w:ascii="Arial" w:hAnsi="Arial" w:cs="Arial"/>
                <w:sz w:val="20"/>
                <w:szCs w:val="20"/>
              </w:rPr>
            </w:pPr>
            <w:r w:rsidRPr="004121D0">
              <w:rPr>
                <w:rFonts w:ascii="Arial" w:hAnsi="Arial" w:cs="Arial"/>
                <w:color w:val="000000"/>
                <w:sz w:val="20"/>
                <w:szCs w:val="20"/>
              </w:rPr>
              <w:t>Permanent loss of service or facility</w:t>
            </w:r>
          </w:p>
          <w:p w14:paraId="05397A8A" w14:textId="77777777" w:rsidR="00D1236E" w:rsidRPr="004121D0" w:rsidRDefault="00D1236E">
            <w:pPr>
              <w:spacing w:line="256" w:lineRule="auto"/>
              <w:ind w:left="46"/>
              <w:rPr>
                <w:rFonts w:ascii="Arial" w:hAnsi="Arial" w:cs="Arial"/>
                <w:sz w:val="20"/>
                <w:szCs w:val="20"/>
              </w:rPr>
            </w:pPr>
            <w:r w:rsidRPr="004121D0">
              <w:rPr>
                <w:rFonts w:ascii="Arial" w:hAnsi="Arial" w:cs="Arial"/>
                <w:color w:val="000000"/>
                <w:sz w:val="20"/>
                <w:szCs w:val="20"/>
              </w:rPr>
              <w:t>Catastrophic impact on environment</w:t>
            </w:r>
          </w:p>
        </w:tc>
      </w:tr>
    </w:tbl>
    <w:p w14:paraId="37252C79" w14:textId="77777777" w:rsidR="009A4C14" w:rsidRDefault="009A4C14" w:rsidP="000544D0">
      <w:pPr>
        <w:rPr>
          <w:rFonts w:ascii="Arial" w:hAnsi="Arial" w:cs="Arial"/>
          <w:b/>
          <w:sz w:val="22"/>
          <w:szCs w:val="22"/>
        </w:rPr>
      </w:pPr>
    </w:p>
    <w:p w14:paraId="1AC132B2" w14:textId="3E82B34B" w:rsidR="00D1236E" w:rsidRDefault="00D1236E" w:rsidP="000544D0">
      <w:pPr>
        <w:rPr>
          <w:rFonts w:ascii="Arial" w:hAnsi="Arial" w:cs="Arial"/>
          <w:b/>
          <w:sz w:val="22"/>
          <w:szCs w:val="22"/>
        </w:rPr>
      </w:pPr>
      <w:r w:rsidRPr="000544D0">
        <w:rPr>
          <w:rFonts w:ascii="Arial" w:hAnsi="Arial" w:cs="Arial"/>
          <w:b/>
          <w:sz w:val="22"/>
          <w:szCs w:val="22"/>
        </w:rPr>
        <w:t>Likelihood score (L)</w:t>
      </w:r>
    </w:p>
    <w:p w14:paraId="00C29562" w14:textId="77777777" w:rsidR="000544D0" w:rsidRPr="000544D0" w:rsidRDefault="000544D0" w:rsidP="000544D0">
      <w:pPr>
        <w:rPr>
          <w:rFonts w:ascii="Arial" w:hAnsi="Arial" w:cs="Arial"/>
          <w:b/>
          <w:color w:val="009EDF"/>
          <w:sz w:val="22"/>
          <w:szCs w:val="22"/>
        </w:rPr>
      </w:pPr>
    </w:p>
    <w:p w14:paraId="43E9855A" w14:textId="77777777" w:rsidR="00D1236E" w:rsidRPr="000544D0" w:rsidRDefault="00D1236E" w:rsidP="000544D0">
      <w:pPr>
        <w:spacing w:after="201"/>
        <w:ind w:right="1"/>
        <w:rPr>
          <w:rFonts w:ascii="Arial" w:hAnsi="Arial" w:cs="Arial"/>
          <w:sz w:val="22"/>
          <w:szCs w:val="22"/>
        </w:rPr>
      </w:pPr>
      <w:r w:rsidRPr="000544D0">
        <w:rPr>
          <w:rFonts w:ascii="Arial" w:hAnsi="Arial" w:cs="Arial"/>
          <w:sz w:val="22"/>
          <w:szCs w:val="22"/>
        </w:rPr>
        <w:t>What is the likelihood of the consequence occurring?</w:t>
      </w:r>
    </w:p>
    <w:p w14:paraId="70ADA2BD" w14:textId="77777777" w:rsidR="00D1236E" w:rsidRDefault="00D1236E" w:rsidP="000544D0">
      <w:pPr>
        <w:ind w:right="778"/>
        <w:rPr>
          <w:rFonts w:ascii="Arial" w:hAnsi="Arial" w:cs="Arial"/>
          <w:sz w:val="22"/>
          <w:szCs w:val="22"/>
        </w:rPr>
      </w:pPr>
      <w:r w:rsidRPr="000544D0">
        <w:rPr>
          <w:rFonts w:ascii="Arial" w:hAnsi="Arial" w:cs="Arial"/>
          <w:sz w:val="22"/>
          <w:szCs w:val="22"/>
        </w:rPr>
        <w:t>The frequency-based score is appropriate in most circumstances and is easier to identify. It should be used whenever it is possible to identify a frequency.</w:t>
      </w:r>
    </w:p>
    <w:p w14:paraId="5049182E" w14:textId="77777777" w:rsidR="000544D0" w:rsidRPr="000544D0" w:rsidRDefault="000544D0" w:rsidP="000544D0">
      <w:pPr>
        <w:ind w:right="778"/>
        <w:rPr>
          <w:rFonts w:ascii="Arial" w:hAnsi="Arial" w:cs="Arial"/>
          <w:sz w:val="22"/>
          <w:szCs w:val="22"/>
        </w:rPr>
      </w:pPr>
    </w:p>
    <w:tbl>
      <w:tblPr>
        <w:tblStyle w:val="TableGrid0"/>
        <w:tblW w:w="16008" w:type="dxa"/>
        <w:tblInd w:w="-562" w:type="dxa"/>
        <w:tblCellMar>
          <w:top w:w="47" w:type="dxa"/>
          <w:left w:w="66" w:type="dxa"/>
          <w:right w:w="45" w:type="dxa"/>
        </w:tblCellMar>
        <w:tblLook w:val="04A0" w:firstRow="1" w:lastRow="0" w:firstColumn="1" w:lastColumn="0" w:noHBand="0" w:noVBand="1"/>
      </w:tblPr>
      <w:tblGrid>
        <w:gridCol w:w="1615"/>
        <w:gridCol w:w="2878"/>
        <w:gridCol w:w="2879"/>
        <w:gridCol w:w="2878"/>
        <w:gridCol w:w="2879"/>
        <w:gridCol w:w="2879"/>
      </w:tblGrid>
      <w:tr w:rsidR="00D1236E" w:rsidRPr="004121D0" w14:paraId="66775FE9" w14:textId="77777777" w:rsidTr="00A418A2">
        <w:trPr>
          <w:trHeight w:val="301"/>
        </w:trPr>
        <w:tc>
          <w:tcPr>
            <w:tcW w:w="1615" w:type="dxa"/>
            <w:tcBorders>
              <w:top w:val="single" w:sz="4" w:space="0" w:color="000000"/>
              <w:left w:val="single" w:sz="4" w:space="0" w:color="000000"/>
              <w:bottom w:val="single" w:sz="4" w:space="0" w:color="000000"/>
              <w:right w:val="single" w:sz="4" w:space="0" w:color="000000"/>
            </w:tcBorders>
            <w:hideMark/>
          </w:tcPr>
          <w:p w14:paraId="1F318FBA"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Likelihood score</w:t>
            </w:r>
          </w:p>
        </w:tc>
        <w:tc>
          <w:tcPr>
            <w:tcW w:w="2878" w:type="dxa"/>
            <w:tcBorders>
              <w:top w:val="single" w:sz="4" w:space="0" w:color="000000"/>
              <w:left w:val="single" w:sz="4" w:space="0" w:color="000000"/>
              <w:bottom w:val="single" w:sz="4" w:space="0" w:color="000000"/>
              <w:right w:val="single" w:sz="4" w:space="0" w:color="000000"/>
            </w:tcBorders>
            <w:hideMark/>
          </w:tcPr>
          <w:p w14:paraId="4B63A571" w14:textId="77777777" w:rsidR="00D1236E" w:rsidRPr="004121D0" w:rsidRDefault="00D1236E">
            <w:pPr>
              <w:spacing w:line="256" w:lineRule="auto"/>
              <w:ind w:left="40"/>
              <w:rPr>
                <w:rFonts w:ascii="Arial" w:hAnsi="Arial" w:cs="Arial"/>
              </w:rPr>
            </w:pPr>
            <w:r w:rsidRPr="004121D0">
              <w:rPr>
                <w:rFonts w:ascii="Arial" w:hAnsi="Arial" w:cs="Arial"/>
                <w:b/>
                <w:color w:val="000000"/>
                <w:sz w:val="16"/>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FAA00"/>
            <w:hideMark/>
          </w:tcPr>
          <w:p w14:paraId="48CEB5D8" w14:textId="77777777" w:rsidR="00D1236E" w:rsidRPr="004121D0" w:rsidRDefault="00D1236E">
            <w:pPr>
              <w:spacing w:line="256" w:lineRule="auto"/>
              <w:rPr>
                <w:rFonts w:ascii="Arial" w:hAnsi="Arial" w:cs="Arial"/>
              </w:rPr>
            </w:pPr>
            <w:r w:rsidRPr="004121D0">
              <w:rPr>
                <w:rFonts w:ascii="Arial" w:hAnsi="Arial" w:cs="Arial"/>
                <w:b/>
                <w:color w:val="000000"/>
                <w:sz w:val="16"/>
              </w:rPr>
              <w:t>2</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3D22F87C" w14:textId="77777777" w:rsidR="00D1236E" w:rsidRPr="004121D0" w:rsidRDefault="00D1236E">
            <w:pPr>
              <w:spacing w:line="256" w:lineRule="auto"/>
              <w:ind w:left="29"/>
              <w:rPr>
                <w:rFonts w:ascii="Arial" w:hAnsi="Arial" w:cs="Arial"/>
              </w:rPr>
            </w:pPr>
            <w:r w:rsidRPr="004121D0">
              <w:rPr>
                <w:rFonts w:ascii="Arial" w:hAnsi="Arial" w:cs="Arial"/>
                <w:b/>
                <w:color w:val="000000"/>
                <w:sz w:val="16"/>
              </w:rPr>
              <w:t>3</w:t>
            </w:r>
          </w:p>
        </w:tc>
        <w:tc>
          <w:tcPr>
            <w:tcW w:w="2879" w:type="dxa"/>
            <w:tcBorders>
              <w:top w:val="single" w:sz="4" w:space="0" w:color="000000"/>
              <w:left w:val="single" w:sz="4" w:space="0" w:color="000000"/>
              <w:bottom w:val="single" w:sz="4" w:space="0" w:color="000000"/>
              <w:right w:val="single" w:sz="4" w:space="0" w:color="000000"/>
            </w:tcBorders>
            <w:shd w:val="clear" w:color="auto" w:fill="F18E00"/>
            <w:hideMark/>
          </w:tcPr>
          <w:p w14:paraId="01A37ECC"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4</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7844121A" w14:textId="77777777" w:rsidR="00D1236E" w:rsidRPr="004121D0" w:rsidRDefault="00D1236E">
            <w:pPr>
              <w:spacing w:line="256" w:lineRule="auto"/>
              <w:ind w:left="15"/>
              <w:rPr>
                <w:rFonts w:ascii="Arial" w:hAnsi="Arial" w:cs="Arial"/>
              </w:rPr>
            </w:pPr>
            <w:r w:rsidRPr="004121D0">
              <w:rPr>
                <w:rFonts w:ascii="Arial" w:hAnsi="Arial" w:cs="Arial"/>
                <w:b/>
                <w:color w:val="000000"/>
                <w:sz w:val="16"/>
              </w:rPr>
              <w:t>5</w:t>
            </w:r>
          </w:p>
        </w:tc>
      </w:tr>
      <w:tr w:rsidR="00D1236E" w:rsidRPr="004121D0" w14:paraId="78E50E1C" w14:textId="77777777" w:rsidTr="00A418A2">
        <w:trPr>
          <w:trHeight w:val="285"/>
        </w:trPr>
        <w:tc>
          <w:tcPr>
            <w:tcW w:w="1615" w:type="dxa"/>
            <w:tcBorders>
              <w:top w:val="single" w:sz="4" w:space="0" w:color="000000"/>
              <w:left w:val="single" w:sz="4" w:space="0" w:color="000000"/>
              <w:bottom w:val="single" w:sz="4" w:space="0" w:color="000000"/>
              <w:right w:val="single" w:sz="4" w:space="0" w:color="000000"/>
            </w:tcBorders>
            <w:hideMark/>
          </w:tcPr>
          <w:p w14:paraId="0CA76BC1"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Descriptor</w:t>
            </w:r>
          </w:p>
        </w:tc>
        <w:tc>
          <w:tcPr>
            <w:tcW w:w="2878" w:type="dxa"/>
            <w:tcBorders>
              <w:top w:val="single" w:sz="4" w:space="0" w:color="000000"/>
              <w:left w:val="single" w:sz="4" w:space="0" w:color="000000"/>
              <w:bottom w:val="single" w:sz="4" w:space="0" w:color="000000"/>
              <w:right w:val="single" w:sz="4" w:space="0" w:color="000000"/>
            </w:tcBorders>
            <w:hideMark/>
          </w:tcPr>
          <w:p w14:paraId="0DDD7321" w14:textId="77777777" w:rsidR="00D1236E" w:rsidRPr="004121D0" w:rsidRDefault="00D1236E">
            <w:pPr>
              <w:spacing w:line="256" w:lineRule="auto"/>
              <w:ind w:left="40"/>
              <w:rPr>
                <w:rFonts w:ascii="Arial" w:hAnsi="Arial" w:cs="Arial"/>
              </w:rPr>
            </w:pPr>
            <w:r w:rsidRPr="004121D0">
              <w:rPr>
                <w:rFonts w:ascii="Arial" w:hAnsi="Arial" w:cs="Arial"/>
                <w:b/>
                <w:color w:val="000000"/>
                <w:sz w:val="16"/>
              </w:rPr>
              <w:t>Rare</w:t>
            </w:r>
          </w:p>
        </w:tc>
        <w:tc>
          <w:tcPr>
            <w:tcW w:w="2879" w:type="dxa"/>
            <w:tcBorders>
              <w:top w:val="single" w:sz="4" w:space="0" w:color="000000"/>
              <w:left w:val="single" w:sz="4" w:space="0" w:color="000000"/>
              <w:bottom w:val="single" w:sz="4" w:space="0" w:color="000000"/>
              <w:right w:val="single" w:sz="4" w:space="0" w:color="000000"/>
            </w:tcBorders>
            <w:shd w:val="clear" w:color="auto" w:fill="AFAA00"/>
            <w:hideMark/>
          </w:tcPr>
          <w:p w14:paraId="03966C51" w14:textId="77777777" w:rsidR="00D1236E" w:rsidRPr="004121D0" w:rsidRDefault="00D1236E">
            <w:pPr>
              <w:spacing w:line="256" w:lineRule="auto"/>
              <w:rPr>
                <w:rFonts w:ascii="Arial" w:hAnsi="Arial" w:cs="Arial"/>
              </w:rPr>
            </w:pPr>
            <w:r w:rsidRPr="004121D0">
              <w:rPr>
                <w:rFonts w:ascii="Arial" w:hAnsi="Arial" w:cs="Arial"/>
                <w:b/>
                <w:color w:val="000000"/>
                <w:sz w:val="16"/>
              </w:rPr>
              <w:t>Unlikely</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3CC62329" w14:textId="77777777" w:rsidR="00D1236E" w:rsidRPr="004121D0" w:rsidRDefault="00D1236E">
            <w:pPr>
              <w:spacing w:line="256" w:lineRule="auto"/>
              <w:ind w:left="29"/>
              <w:rPr>
                <w:rFonts w:ascii="Arial" w:hAnsi="Arial" w:cs="Arial"/>
              </w:rPr>
            </w:pPr>
            <w:r w:rsidRPr="004121D0">
              <w:rPr>
                <w:rFonts w:ascii="Arial" w:hAnsi="Arial" w:cs="Arial"/>
                <w:b/>
                <w:color w:val="000000"/>
                <w:sz w:val="16"/>
              </w:rPr>
              <w:t>Possible</w:t>
            </w:r>
          </w:p>
        </w:tc>
        <w:tc>
          <w:tcPr>
            <w:tcW w:w="2879" w:type="dxa"/>
            <w:tcBorders>
              <w:top w:val="single" w:sz="4" w:space="0" w:color="000000"/>
              <w:left w:val="single" w:sz="4" w:space="0" w:color="000000"/>
              <w:bottom w:val="single" w:sz="4" w:space="0" w:color="000000"/>
              <w:right w:val="single" w:sz="4" w:space="0" w:color="000000"/>
            </w:tcBorders>
            <w:shd w:val="clear" w:color="auto" w:fill="F18E00"/>
            <w:hideMark/>
          </w:tcPr>
          <w:p w14:paraId="183FBD87"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Likely</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6056B184" w14:textId="77777777" w:rsidR="00D1236E" w:rsidRPr="004121D0" w:rsidRDefault="00D1236E">
            <w:pPr>
              <w:spacing w:line="256" w:lineRule="auto"/>
              <w:ind w:left="15"/>
              <w:rPr>
                <w:rFonts w:ascii="Arial" w:hAnsi="Arial" w:cs="Arial"/>
              </w:rPr>
            </w:pPr>
            <w:r w:rsidRPr="004121D0">
              <w:rPr>
                <w:rFonts w:ascii="Arial" w:hAnsi="Arial" w:cs="Arial"/>
                <w:b/>
                <w:color w:val="000000"/>
                <w:sz w:val="16"/>
              </w:rPr>
              <w:t>Almost certain</w:t>
            </w:r>
          </w:p>
        </w:tc>
      </w:tr>
      <w:tr w:rsidR="00D1236E" w:rsidRPr="004121D0" w14:paraId="0E070032" w14:textId="77777777" w:rsidTr="00A418A2">
        <w:trPr>
          <w:trHeight w:val="893"/>
        </w:trPr>
        <w:tc>
          <w:tcPr>
            <w:tcW w:w="1615" w:type="dxa"/>
            <w:tcBorders>
              <w:top w:val="single" w:sz="4" w:space="0" w:color="000000"/>
              <w:left w:val="single" w:sz="4" w:space="0" w:color="000000"/>
              <w:bottom w:val="single" w:sz="4" w:space="0" w:color="000000"/>
              <w:right w:val="single" w:sz="4" w:space="0" w:color="000000"/>
            </w:tcBorders>
            <w:vAlign w:val="center"/>
            <w:hideMark/>
          </w:tcPr>
          <w:p w14:paraId="065B3D5D" w14:textId="77777777" w:rsidR="00D1236E" w:rsidRPr="004121D0" w:rsidRDefault="00D1236E">
            <w:pPr>
              <w:spacing w:line="256" w:lineRule="auto"/>
              <w:ind w:left="19" w:right="219"/>
              <w:rPr>
                <w:rFonts w:ascii="Arial" w:hAnsi="Arial" w:cs="Arial"/>
              </w:rPr>
            </w:pPr>
            <w:r w:rsidRPr="004121D0">
              <w:rPr>
                <w:rFonts w:ascii="Arial" w:hAnsi="Arial" w:cs="Arial"/>
                <w:b/>
                <w:color w:val="000000"/>
                <w:sz w:val="16"/>
              </w:rPr>
              <w:t xml:space="preserve">Frequency </w:t>
            </w:r>
            <w:r w:rsidRPr="004121D0">
              <w:rPr>
                <w:rFonts w:ascii="Arial" w:hAnsi="Arial" w:cs="Arial"/>
                <w:color w:val="000000"/>
                <w:sz w:val="16"/>
              </w:rPr>
              <w:t>How often might it/does it happen</w:t>
            </w:r>
          </w:p>
        </w:tc>
        <w:tc>
          <w:tcPr>
            <w:tcW w:w="2878" w:type="dxa"/>
            <w:tcBorders>
              <w:top w:val="single" w:sz="4" w:space="0" w:color="000000"/>
              <w:left w:val="single" w:sz="4" w:space="0" w:color="000000"/>
              <w:bottom w:val="single" w:sz="4" w:space="0" w:color="000000"/>
              <w:right w:val="single" w:sz="4" w:space="0" w:color="000000"/>
            </w:tcBorders>
            <w:hideMark/>
          </w:tcPr>
          <w:p w14:paraId="754DCF8E"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This will probably  never happen/recur</w:t>
            </w:r>
          </w:p>
        </w:tc>
        <w:tc>
          <w:tcPr>
            <w:tcW w:w="2879" w:type="dxa"/>
            <w:tcBorders>
              <w:top w:val="single" w:sz="4" w:space="0" w:color="000000"/>
              <w:left w:val="single" w:sz="4" w:space="0" w:color="000000"/>
              <w:bottom w:val="single" w:sz="4" w:space="0" w:color="000000"/>
              <w:right w:val="single" w:sz="4" w:space="0" w:color="000000"/>
            </w:tcBorders>
            <w:shd w:val="clear" w:color="auto" w:fill="AFAA00"/>
            <w:hideMark/>
          </w:tcPr>
          <w:p w14:paraId="45207252" w14:textId="77777777" w:rsidR="00D1236E" w:rsidRPr="004121D0" w:rsidRDefault="00D1236E">
            <w:pPr>
              <w:spacing w:line="216" w:lineRule="auto"/>
              <w:ind w:left="7" w:right="202"/>
              <w:rPr>
                <w:rFonts w:ascii="Arial" w:hAnsi="Arial" w:cs="Arial"/>
              </w:rPr>
            </w:pPr>
            <w:r w:rsidRPr="004121D0">
              <w:rPr>
                <w:rFonts w:ascii="Arial" w:hAnsi="Arial" w:cs="Arial"/>
                <w:color w:val="000000"/>
                <w:sz w:val="16"/>
              </w:rPr>
              <w:t xml:space="preserve">Do not expect it  to happen/recur  </w:t>
            </w:r>
          </w:p>
          <w:p w14:paraId="08CE97D2" w14:textId="77777777" w:rsidR="00D1236E" w:rsidRPr="004121D0" w:rsidRDefault="00D1236E">
            <w:pPr>
              <w:spacing w:line="256" w:lineRule="auto"/>
              <w:ind w:left="7"/>
              <w:rPr>
                <w:rFonts w:ascii="Arial" w:hAnsi="Arial" w:cs="Arial"/>
              </w:rPr>
            </w:pPr>
            <w:r w:rsidRPr="004121D0">
              <w:rPr>
                <w:rFonts w:ascii="Arial" w:hAnsi="Arial" w:cs="Arial"/>
                <w:color w:val="000000"/>
                <w:sz w:val="16"/>
              </w:rPr>
              <w:t>but it is possible it may do so</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78A31992" w14:textId="77777777" w:rsidR="00D1236E" w:rsidRPr="004121D0" w:rsidRDefault="00D1236E">
            <w:pPr>
              <w:spacing w:line="256" w:lineRule="auto"/>
              <w:ind w:left="29"/>
              <w:rPr>
                <w:rFonts w:ascii="Arial" w:hAnsi="Arial" w:cs="Arial"/>
              </w:rPr>
            </w:pPr>
            <w:r w:rsidRPr="004121D0">
              <w:rPr>
                <w:rFonts w:ascii="Arial" w:hAnsi="Arial" w:cs="Arial"/>
                <w:color w:val="000000"/>
                <w:sz w:val="16"/>
              </w:rPr>
              <w:t xml:space="preserve">Might happen or recur occasionally </w:t>
            </w:r>
          </w:p>
        </w:tc>
        <w:tc>
          <w:tcPr>
            <w:tcW w:w="2879" w:type="dxa"/>
            <w:tcBorders>
              <w:top w:val="single" w:sz="4" w:space="0" w:color="000000"/>
              <w:left w:val="single" w:sz="4" w:space="0" w:color="000000"/>
              <w:bottom w:val="single" w:sz="4" w:space="0" w:color="000000"/>
              <w:right w:val="single" w:sz="4" w:space="0" w:color="000000"/>
            </w:tcBorders>
            <w:shd w:val="clear" w:color="auto" w:fill="F18E00"/>
            <w:hideMark/>
          </w:tcPr>
          <w:p w14:paraId="2418DE6B" w14:textId="77777777" w:rsidR="00D1236E" w:rsidRPr="004121D0" w:rsidRDefault="00D1236E">
            <w:pPr>
              <w:spacing w:line="256" w:lineRule="auto"/>
              <w:ind w:left="18"/>
              <w:rPr>
                <w:rFonts w:ascii="Arial" w:hAnsi="Arial" w:cs="Arial"/>
              </w:rPr>
            </w:pPr>
            <w:r w:rsidRPr="004121D0">
              <w:rPr>
                <w:rFonts w:ascii="Arial" w:hAnsi="Arial" w:cs="Arial"/>
                <w:color w:val="000000"/>
                <w:sz w:val="16"/>
              </w:rPr>
              <w:t>Will probably  happen/recur but it is not a persisting issue</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69196365" w14:textId="77777777" w:rsidR="00D1236E" w:rsidRPr="004121D0" w:rsidRDefault="00D1236E">
            <w:pPr>
              <w:spacing w:line="256" w:lineRule="auto"/>
              <w:ind w:left="27"/>
              <w:rPr>
                <w:rFonts w:ascii="Arial" w:hAnsi="Arial" w:cs="Arial"/>
              </w:rPr>
            </w:pPr>
            <w:r w:rsidRPr="004121D0">
              <w:rPr>
                <w:rFonts w:ascii="Arial" w:hAnsi="Arial" w:cs="Arial"/>
                <w:color w:val="000000"/>
                <w:sz w:val="16"/>
              </w:rPr>
              <w:t>Will undoubtedly happen/recur, possibly frequently</w:t>
            </w:r>
          </w:p>
        </w:tc>
      </w:tr>
    </w:tbl>
    <w:p w14:paraId="3D9F4439" w14:textId="77777777" w:rsidR="000544D0" w:rsidRDefault="000544D0" w:rsidP="00D1236E">
      <w:pPr>
        <w:spacing w:after="201"/>
        <w:ind w:left="1158" w:right="1"/>
        <w:rPr>
          <w:rFonts w:ascii="Arial" w:hAnsi="Arial" w:cs="Arial"/>
        </w:rPr>
      </w:pPr>
    </w:p>
    <w:p w14:paraId="2209122E" w14:textId="77777777" w:rsidR="00D1236E" w:rsidRPr="000544D0" w:rsidRDefault="00D1236E" w:rsidP="000544D0">
      <w:pPr>
        <w:spacing w:line="256" w:lineRule="auto"/>
        <w:ind w:right="1691"/>
        <w:rPr>
          <w:rFonts w:ascii="Arial" w:hAnsi="Arial" w:cs="Arial"/>
          <w:sz w:val="22"/>
          <w:szCs w:val="22"/>
        </w:rPr>
      </w:pPr>
      <w:r w:rsidRPr="000544D0">
        <w:rPr>
          <w:rFonts w:ascii="Arial" w:hAnsi="Arial" w:cs="Arial"/>
          <w:b/>
          <w:sz w:val="22"/>
          <w:szCs w:val="22"/>
        </w:rPr>
        <w:t>Risk scoring = consequence × likelihood ( C × L )</w:t>
      </w:r>
    </w:p>
    <w:tbl>
      <w:tblPr>
        <w:tblStyle w:val="TableGrid0"/>
        <w:tblW w:w="16008" w:type="dxa"/>
        <w:tblInd w:w="-562" w:type="dxa"/>
        <w:tblCellMar>
          <w:top w:w="47" w:type="dxa"/>
          <w:left w:w="66" w:type="dxa"/>
          <w:right w:w="115" w:type="dxa"/>
        </w:tblCellMar>
        <w:tblLook w:val="04A0" w:firstRow="1" w:lastRow="0" w:firstColumn="1" w:lastColumn="0" w:noHBand="0" w:noVBand="1"/>
      </w:tblPr>
      <w:tblGrid>
        <w:gridCol w:w="1617"/>
        <w:gridCol w:w="2878"/>
        <w:gridCol w:w="609"/>
        <w:gridCol w:w="1753"/>
        <w:gridCol w:w="516"/>
        <w:gridCol w:w="1221"/>
        <w:gridCol w:w="1657"/>
        <w:gridCol w:w="2878"/>
        <w:gridCol w:w="2879"/>
      </w:tblGrid>
      <w:tr w:rsidR="00D1236E" w:rsidRPr="004121D0" w14:paraId="558060CA" w14:textId="77777777" w:rsidTr="00A418A2">
        <w:trPr>
          <w:trHeight w:val="298"/>
        </w:trPr>
        <w:tc>
          <w:tcPr>
            <w:tcW w:w="1617" w:type="dxa"/>
            <w:tcBorders>
              <w:top w:val="single" w:sz="4" w:space="0" w:color="000000"/>
              <w:left w:val="single" w:sz="4" w:space="0" w:color="000000"/>
              <w:bottom w:val="single" w:sz="4" w:space="0" w:color="000000"/>
              <w:right w:val="single" w:sz="4" w:space="0" w:color="000000"/>
            </w:tcBorders>
          </w:tcPr>
          <w:p w14:paraId="510B2F86" w14:textId="77777777" w:rsidR="00D1236E" w:rsidRPr="004121D0" w:rsidRDefault="00D1236E">
            <w:pPr>
              <w:spacing w:after="160" w:line="256" w:lineRule="auto"/>
              <w:rPr>
                <w:rFonts w:ascii="Arial" w:hAnsi="Arial" w:cs="Arial"/>
              </w:rPr>
            </w:pPr>
          </w:p>
        </w:tc>
        <w:tc>
          <w:tcPr>
            <w:tcW w:w="3487" w:type="dxa"/>
            <w:gridSpan w:val="2"/>
            <w:tcBorders>
              <w:top w:val="single" w:sz="4" w:space="0" w:color="000000"/>
              <w:left w:val="single" w:sz="4" w:space="0" w:color="000000"/>
              <w:bottom w:val="single" w:sz="4" w:space="0" w:color="000000"/>
              <w:right w:val="nil"/>
            </w:tcBorders>
            <w:hideMark/>
          </w:tcPr>
          <w:p w14:paraId="352B0617" w14:textId="77777777" w:rsidR="00D1236E" w:rsidRPr="004121D0" w:rsidRDefault="00D1236E">
            <w:pPr>
              <w:spacing w:line="256" w:lineRule="auto"/>
              <w:ind w:left="40"/>
              <w:rPr>
                <w:rFonts w:ascii="Arial" w:hAnsi="Arial" w:cs="Arial"/>
              </w:rPr>
            </w:pPr>
            <w:r w:rsidRPr="004121D0">
              <w:rPr>
                <w:rFonts w:ascii="Arial" w:hAnsi="Arial" w:cs="Arial"/>
                <w:b/>
                <w:color w:val="000000"/>
                <w:sz w:val="16"/>
              </w:rPr>
              <w:t xml:space="preserve">Likelihood </w:t>
            </w:r>
          </w:p>
        </w:tc>
        <w:tc>
          <w:tcPr>
            <w:tcW w:w="1753" w:type="dxa"/>
            <w:tcBorders>
              <w:top w:val="single" w:sz="4" w:space="0" w:color="000000"/>
              <w:left w:val="nil"/>
              <w:bottom w:val="single" w:sz="4" w:space="0" w:color="000000"/>
              <w:right w:val="nil"/>
            </w:tcBorders>
          </w:tcPr>
          <w:p w14:paraId="4E957519" w14:textId="77777777" w:rsidR="00D1236E" w:rsidRPr="004121D0" w:rsidRDefault="00D1236E">
            <w:pPr>
              <w:spacing w:after="160" w:line="256" w:lineRule="auto"/>
              <w:rPr>
                <w:rFonts w:ascii="Arial" w:hAnsi="Arial" w:cs="Arial"/>
              </w:rPr>
            </w:pPr>
          </w:p>
        </w:tc>
        <w:tc>
          <w:tcPr>
            <w:tcW w:w="1737" w:type="dxa"/>
            <w:gridSpan w:val="2"/>
            <w:tcBorders>
              <w:top w:val="single" w:sz="4" w:space="0" w:color="000000"/>
              <w:left w:val="nil"/>
              <w:bottom w:val="single" w:sz="4" w:space="0" w:color="000000"/>
              <w:right w:val="nil"/>
            </w:tcBorders>
          </w:tcPr>
          <w:p w14:paraId="56BA2AA1" w14:textId="77777777" w:rsidR="00D1236E" w:rsidRPr="004121D0" w:rsidRDefault="00D1236E">
            <w:pPr>
              <w:spacing w:after="160" w:line="256" w:lineRule="auto"/>
              <w:rPr>
                <w:rFonts w:ascii="Arial" w:hAnsi="Arial" w:cs="Arial"/>
              </w:rPr>
            </w:pPr>
          </w:p>
        </w:tc>
        <w:tc>
          <w:tcPr>
            <w:tcW w:w="7414" w:type="dxa"/>
            <w:gridSpan w:val="3"/>
            <w:tcBorders>
              <w:top w:val="single" w:sz="4" w:space="0" w:color="000000"/>
              <w:left w:val="nil"/>
              <w:bottom w:val="single" w:sz="4" w:space="0" w:color="000000"/>
              <w:right w:val="single" w:sz="4" w:space="0" w:color="000000"/>
            </w:tcBorders>
          </w:tcPr>
          <w:p w14:paraId="3F024791" w14:textId="77777777" w:rsidR="00D1236E" w:rsidRPr="004121D0" w:rsidRDefault="00D1236E">
            <w:pPr>
              <w:spacing w:after="160" w:line="256" w:lineRule="auto"/>
              <w:rPr>
                <w:rFonts w:ascii="Arial" w:hAnsi="Arial" w:cs="Arial"/>
              </w:rPr>
            </w:pPr>
          </w:p>
        </w:tc>
      </w:tr>
      <w:tr w:rsidR="00D1236E" w:rsidRPr="004121D0" w14:paraId="5CFC3AED" w14:textId="77777777" w:rsidTr="00A418A2">
        <w:trPr>
          <w:trHeight w:val="307"/>
        </w:trPr>
        <w:tc>
          <w:tcPr>
            <w:tcW w:w="1617" w:type="dxa"/>
            <w:tcBorders>
              <w:top w:val="single" w:sz="4" w:space="0" w:color="000000"/>
              <w:left w:val="single" w:sz="4" w:space="0" w:color="000000"/>
              <w:bottom w:val="single" w:sz="4" w:space="0" w:color="000000"/>
              <w:right w:val="single" w:sz="4" w:space="0" w:color="000000"/>
            </w:tcBorders>
            <w:hideMark/>
          </w:tcPr>
          <w:p w14:paraId="390DFA6D"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lastRenderedPageBreak/>
              <w:t>Consequence</w:t>
            </w:r>
          </w:p>
        </w:tc>
        <w:tc>
          <w:tcPr>
            <w:tcW w:w="2878" w:type="dxa"/>
            <w:tcBorders>
              <w:top w:val="single" w:sz="4" w:space="0" w:color="000000"/>
              <w:left w:val="single" w:sz="4" w:space="0" w:color="000000"/>
              <w:bottom w:val="single" w:sz="4" w:space="0" w:color="000000"/>
              <w:right w:val="single" w:sz="4" w:space="0" w:color="000000"/>
            </w:tcBorders>
            <w:hideMark/>
          </w:tcPr>
          <w:p w14:paraId="684D07A7" w14:textId="77777777" w:rsidR="00D1236E" w:rsidRPr="004121D0" w:rsidRDefault="00D1236E">
            <w:pPr>
              <w:spacing w:line="256" w:lineRule="auto"/>
              <w:ind w:left="40"/>
              <w:rPr>
                <w:rFonts w:ascii="Arial" w:hAnsi="Arial" w:cs="Arial"/>
              </w:rPr>
            </w:pPr>
            <w:r w:rsidRPr="004121D0">
              <w:rPr>
                <w:rFonts w:ascii="Arial" w:hAnsi="Arial" w:cs="Arial"/>
                <w:b/>
                <w:color w:val="000000"/>
                <w:sz w:val="16"/>
              </w:rPr>
              <w:t>1</w:t>
            </w:r>
          </w:p>
        </w:tc>
        <w:tc>
          <w:tcPr>
            <w:tcW w:w="2878" w:type="dxa"/>
            <w:gridSpan w:val="3"/>
            <w:tcBorders>
              <w:top w:val="single" w:sz="4" w:space="0" w:color="000000"/>
              <w:left w:val="single" w:sz="4" w:space="0" w:color="000000"/>
              <w:bottom w:val="single" w:sz="4" w:space="0" w:color="000000"/>
              <w:right w:val="single" w:sz="4" w:space="0" w:color="000000"/>
            </w:tcBorders>
            <w:hideMark/>
          </w:tcPr>
          <w:p w14:paraId="6E2B8C9F" w14:textId="77777777" w:rsidR="00D1236E" w:rsidRPr="004121D0" w:rsidRDefault="00D1236E">
            <w:pPr>
              <w:spacing w:line="256" w:lineRule="auto"/>
              <w:rPr>
                <w:rFonts w:ascii="Arial" w:hAnsi="Arial" w:cs="Arial"/>
              </w:rPr>
            </w:pPr>
            <w:r w:rsidRPr="004121D0">
              <w:rPr>
                <w:rFonts w:ascii="Arial" w:hAnsi="Arial" w:cs="Arial"/>
                <w:b/>
                <w:color w:val="000000"/>
                <w:sz w:val="16"/>
              </w:rPr>
              <w:t>2</w:t>
            </w:r>
          </w:p>
        </w:tc>
        <w:tc>
          <w:tcPr>
            <w:tcW w:w="2878" w:type="dxa"/>
            <w:gridSpan w:val="2"/>
            <w:tcBorders>
              <w:top w:val="single" w:sz="4" w:space="0" w:color="000000"/>
              <w:left w:val="single" w:sz="4" w:space="0" w:color="000000"/>
              <w:bottom w:val="single" w:sz="4" w:space="0" w:color="000000"/>
              <w:right w:val="single" w:sz="4" w:space="0" w:color="000000"/>
            </w:tcBorders>
            <w:hideMark/>
          </w:tcPr>
          <w:p w14:paraId="17BEB2BD" w14:textId="77777777" w:rsidR="00D1236E" w:rsidRPr="004121D0" w:rsidRDefault="00D1236E">
            <w:pPr>
              <w:spacing w:line="256" w:lineRule="auto"/>
              <w:ind w:left="30"/>
              <w:rPr>
                <w:rFonts w:ascii="Arial" w:hAnsi="Arial" w:cs="Arial"/>
              </w:rPr>
            </w:pPr>
            <w:r w:rsidRPr="004121D0">
              <w:rPr>
                <w:rFonts w:ascii="Arial" w:hAnsi="Arial" w:cs="Arial"/>
                <w:b/>
                <w:color w:val="000000"/>
                <w:sz w:val="16"/>
              </w:rPr>
              <w:t>3</w:t>
            </w:r>
          </w:p>
        </w:tc>
        <w:tc>
          <w:tcPr>
            <w:tcW w:w="2878" w:type="dxa"/>
            <w:tcBorders>
              <w:top w:val="single" w:sz="4" w:space="0" w:color="000000"/>
              <w:left w:val="single" w:sz="4" w:space="0" w:color="000000"/>
              <w:bottom w:val="single" w:sz="4" w:space="0" w:color="000000"/>
              <w:right w:val="single" w:sz="4" w:space="0" w:color="000000"/>
            </w:tcBorders>
            <w:hideMark/>
          </w:tcPr>
          <w:p w14:paraId="09DBC39F"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4</w:t>
            </w:r>
          </w:p>
        </w:tc>
        <w:tc>
          <w:tcPr>
            <w:tcW w:w="2879" w:type="dxa"/>
            <w:tcBorders>
              <w:top w:val="single" w:sz="4" w:space="0" w:color="000000"/>
              <w:left w:val="single" w:sz="4" w:space="0" w:color="000000"/>
              <w:bottom w:val="single" w:sz="4" w:space="0" w:color="000000"/>
              <w:right w:val="single" w:sz="4" w:space="0" w:color="000000"/>
            </w:tcBorders>
            <w:hideMark/>
          </w:tcPr>
          <w:p w14:paraId="4EEC5EC3" w14:textId="77777777" w:rsidR="00D1236E" w:rsidRPr="004121D0" w:rsidRDefault="00D1236E">
            <w:pPr>
              <w:spacing w:line="256" w:lineRule="auto"/>
              <w:ind w:left="17"/>
              <w:rPr>
                <w:rFonts w:ascii="Arial" w:hAnsi="Arial" w:cs="Arial"/>
              </w:rPr>
            </w:pPr>
            <w:r w:rsidRPr="004121D0">
              <w:rPr>
                <w:rFonts w:ascii="Arial" w:hAnsi="Arial" w:cs="Arial"/>
                <w:b/>
                <w:color w:val="000000"/>
                <w:sz w:val="16"/>
              </w:rPr>
              <w:t>5</w:t>
            </w:r>
          </w:p>
        </w:tc>
      </w:tr>
      <w:tr w:rsidR="00D1236E" w:rsidRPr="004121D0" w14:paraId="3F3B3343" w14:textId="77777777" w:rsidTr="00A418A2">
        <w:trPr>
          <w:trHeight w:val="285"/>
        </w:trPr>
        <w:tc>
          <w:tcPr>
            <w:tcW w:w="1617" w:type="dxa"/>
            <w:tcBorders>
              <w:top w:val="single" w:sz="4" w:space="0" w:color="000000"/>
              <w:left w:val="single" w:sz="4" w:space="0" w:color="000000"/>
              <w:bottom w:val="single" w:sz="4" w:space="0" w:color="000000"/>
              <w:right w:val="single" w:sz="4" w:space="0" w:color="000000"/>
            </w:tcBorders>
          </w:tcPr>
          <w:p w14:paraId="536D7901" w14:textId="77777777" w:rsidR="00D1236E" w:rsidRPr="004121D0" w:rsidRDefault="00D1236E">
            <w:pPr>
              <w:spacing w:after="160" w:line="256" w:lineRule="auto"/>
              <w:rPr>
                <w:rFonts w:ascii="Arial" w:hAnsi="Arial" w:cs="Arial"/>
              </w:rPr>
            </w:pPr>
          </w:p>
        </w:tc>
        <w:tc>
          <w:tcPr>
            <w:tcW w:w="2878" w:type="dxa"/>
            <w:tcBorders>
              <w:top w:val="single" w:sz="4" w:space="0" w:color="000000"/>
              <w:left w:val="single" w:sz="4" w:space="0" w:color="000000"/>
              <w:bottom w:val="single" w:sz="4" w:space="0" w:color="000000"/>
              <w:right w:val="single" w:sz="4" w:space="0" w:color="000000"/>
            </w:tcBorders>
            <w:hideMark/>
          </w:tcPr>
          <w:p w14:paraId="29C7EC36" w14:textId="77777777" w:rsidR="00D1236E" w:rsidRPr="004121D0" w:rsidRDefault="00D1236E">
            <w:pPr>
              <w:spacing w:line="256" w:lineRule="auto"/>
              <w:ind w:left="40"/>
              <w:rPr>
                <w:rFonts w:ascii="Arial" w:hAnsi="Arial" w:cs="Arial"/>
              </w:rPr>
            </w:pPr>
            <w:r w:rsidRPr="004121D0">
              <w:rPr>
                <w:rFonts w:ascii="Arial" w:hAnsi="Arial" w:cs="Arial"/>
                <w:b/>
                <w:color w:val="000000"/>
                <w:sz w:val="16"/>
              </w:rPr>
              <w:t>Rare</w:t>
            </w:r>
          </w:p>
        </w:tc>
        <w:tc>
          <w:tcPr>
            <w:tcW w:w="2878" w:type="dxa"/>
            <w:gridSpan w:val="3"/>
            <w:tcBorders>
              <w:top w:val="single" w:sz="4" w:space="0" w:color="000000"/>
              <w:left w:val="single" w:sz="4" w:space="0" w:color="000000"/>
              <w:bottom w:val="single" w:sz="4" w:space="0" w:color="000000"/>
              <w:right w:val="single" w:sz="4" w:space="0" w:color="000000"/>
            </w:tcBorders>
            <w:hideMark/>
          </w:tcPr>
          <w:p w14:paraId="75BDAD14" w14:textId="77777777" w:rsidR="00D1236E" w:rsidRPr="004121D0" w:rsidRDefault="00D1236E">
            <w:pPr>
              <w:spacing w:line="256" w:lineRule="auto"/>
              <w:rPr>
                <w:rFonts w:ascii="Arial" w:hAnsi="Arial" w:cs="Arial"/>
              </w:rPr>
            </w:pPr>
            <w:r w:rsidRPr="004121D0">
              <w:rPr>
                <w:rFonts w:ascii="Arial" w:hAnsi="Arial" w:cs="Arial"/>
                <w:b/>
                <w:color w:val="000000"/>
                <w:sz w:val="16"/>
              </w:rPr>
              <w:t>Unlikely</w:t>
            </w:r>
          </w:p>
        </w:tc>
        <w:tc>
          <w:tcPr>
            <w:tcW w:w="2878" w:type="dxa"/>
            <w:gridSpan w:val="2"/>
            <w:tcBorders>
              <w:top w:val="single" w:sz="4" w:space="0" w:color="000000"/>
              <w:left w:val="single" w:sz="4" w:space="0" w:color="000000"/>
              <w:bottom w:val="single" w:sz="4" w:space="0" w:color="000000"/>
              <w:right w:val="single" w:sz="4" w:space="0" w:color="000000"/>
            </w:tcBorders>
            <w:hideMark/>
          </w:tcPr>
          <w:p w14:paraId="08A5D3D3" w14:textId="77777777" w:rsidR="00D1236E" w:rsidRPr="004121D0" w:rsidRDefault="00D1236E">
            <w:pPr>
              <w:spacing w:line="256" w:lineRule="auto"/>
              <w:ind w:left="30"/>
              <w:rPr>
                <w:rFonts w:ascii="Arial" w:hAnsi="Arial" w:cs="Arial"/>
              </w:rPr>
            </w:pPr>
            <w:r w:rsidRPr="004121D0">
              <w:rPr>
                <w:rFonts w:ascii="Arial" w:hAnsi="Arial" w:cs="Arial"/>
                <w:b/>
                <w:color w:val="000000"/>
                <w:sz w:val="16"/>
              </w:rPr>
              <w:t>Possible</w:t>
            </w:r>
          </w:p>
        </w:tc>
        <w:tc>
          <w:tcPr>
            <w:tcW w:w="2878" w:type="dxa"/>
            <w:tcBorders>
              <w:top w:val="single" w:sz="4" w:space="0" w:color="000000"/>
              <w:left w:val="single" w:sz="4" w:space="0" w:color="000000"/>
              <w:bottom w:val="single" w:sz="4" w:space="0" w:color="000000"/>
              <w:right w:val="single" w:sz="4" w:space="0" w:color="000000"/>
            </w:tcBorders>
            <w:hideMark/>
          </w:tcPr>
          <w:p w14:paraId="5CBC0D5B"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Likely</w:t>
            </w:r>
          </w:p>
        </w:tc>
        <w:tc>
          <w:tcPr>
            <w:tcW w:w="2879" w:type="dxa"/>
            <w:tcBorders>
              <w:top w:val="single" w:sz="4" w:space="0" w:color="000000"/>
              <w:left w:val="single" w:sz="4" w:space="0" w:color="000000"/>
              <w:bottom w:val="single" w:sz="4" w:space="0" w:color="000000"/>
              <w:right w:val="single" w:sz="4" w:space="0" w:color="000000"/>
            </w:tcBorders>
            <w:hideMark/>
          </w:tcPr>
          <w:p w14:paraId="355955BE" w14:textId="77777777" w:rsidR="00D1236E" w:rsidRPr="004121D0" w:rsidRDefault="00D1236E">
            <w:pPr>
              <w:spacing w:line="256" w:lineRule="auto"/>
              <w:ind w:left="17"/>
              <w:rPr>
                <w:rFonts w:ascii="Arial" w:hAnsi="Arial" w:cs="Arial"/>
              </w:rPr>
            </w:pPr>
            <w:r w:rsidRPr="004121D0">
              <w:rPr>
                <w:rFonts w:ascii="Arial" w:hAnsi="Arial" w:cs="Arial"/>
                <w:b/>
                <w:color w:val="000000"/>
                <w:sz w:val="16"/>
              </w:rPr>
              <w:t>Almost certain</w:t>
            </w:r>
          </w:p>
        </w:tc>
      </w:tr>
      <w:tr w:rsidR="00D1236E" w:rsidRPr="004121D0" w14:paraId="49D4F9F7" w14:textId="77777777" w:rsidTr="00A418A2">
        <w:trPr>
          <w:trHeight w:val="310"/>
        </w:trPr>
        <w:tc>
          <w:tcPr>
            <w:tcW w:w="1617" w:type="dxa"/>
            <w:tcBorders>
              <w:top w:val="single" w:sz="4" w:space="0" w:color="000000"/>
              <w:left w:val="single" w:sz="4" w:space="0" w:color="000000"/>
              <w:bottom w:val="single" w:sz="4" w:space="0" w:color="000000"/>
              <w:right w:val="single" w:sz="4" w:space="0" w:color="000000"/>
            </w:tcBorders>
            <w:hideMark/>
          </w:tcPr>
          <w:p w14:paraId="5D2A77FD"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 xml:space="preserve">5 Catastrophic </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414A1F45" w14:textId="77777777" w:rsidR="00D1236E" w:rsidRPr="004121D0" w:rsidRDefault="00D1236E">
            <w:pPr>
              <w:spacing w:line="256" w:lineRule="auto"/>
              <w:ind w:left="33"/>
              <w:rPr>
                <w:rFonts w:ascii="Arial" w:hAnsi="Arial" w:cs="Arial"/>
              </w:rPr>
            </w:pPr>
            <w:r w:rsidRPr="004121D0">
              <w:rPr>
                <w:rFonts w:ascii="Arial" w:hAnsi="Arial" w:cs="Arial"/>
                <w:color w:val="000000"/>
                <w:sz w:val="16"/>
              </w:rPr>
              <w:t>5</w:t>
            </w:r>
          </w:p>
        </w:tc>
        <w:tc>
          <w:tcPr>
            <w:tcW w:w="2878" w:type="dxa"/>
            <w:gridSpan w:val="3"/>
            <w:tcBorders>
              <w:top w:val="single" w:sz="4" w:space="0" w:color="000000"/>
              <w:left w:val="single" w:sz="4" w:space="0" w:color="000000"/>
              <w:bottom w:val="single" w:sz="4" w:space="0" w:color="000000"/>
              <w:right w:val="single" w:sz="4" w:space="0" w:color="000000"/>
            </w:tcBorders>
            <w:shd w:val="clear" w:color="auto" w:fill="F18E00"/>
            <w:hideMark/>
          </w:tcPr>
          <w:p w14:paraId="539E654B"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10</w:t>
            </w:r>
          </w:p>
        </w:tc>
        <w:tc>
          <w:tcPr>
            <w:tcW w:w="2878" w:type="dxa"/>
            <w:gridSpan w:val="2"/>
            <w:tcBorders>
              <w:top w:val="single" w:sz="4" w:space="0" w:color="000000"/>
              <w:left w:val="single" w:sz="4" w:space="0" w:color="000000"/>
              <w:bottom w:val="single" w:sz="4" w:space="0" w:color="000000"/>
              <w:right w:val="single" w:sz="4" w:space="0" w:color="000000"/>
            </w:tcBorders>
            <w:shd w:val="clear" w:color="auto" w:fill="E4342B"/>
            <w:hideMark/>
          </w:tcPr>
          <w:p w14:paraId="7EA0D62B" w14:textId="77777777" w:rsidR="00D1236E" w:rsidRPr="004121D0" w:rsidRDefault="00D1236E">
            <w:pPr>
              <w:spacing w:line="256" w:lineRule="auto"/>
              <w:ind w:left="23"/>
              <w:rPr>
                <w:rFonts w:ascii="Arial" w:hAnsi="Arial" w:cs="Arial"/>
              </w:rPr>
            </w:pPr>
            <w:r w:rsidRPr="004121D0">
              <w:rPr>
                <w:rFonts w:ascii="Arial" w:hAnsi="Arial" w:cs="Arial"/>
                <w:color w:val="000000"/>
                <w:sz w:val="16"/>
              </w:rPr>
              <w:t>15</w:t>
            </w:r>
          </w:p>
        </w:tc>
        <w:tc>
          <w:tcPr>
            <w:tcW w:w="2878" w:type="dxa"/>
            <w:tcBorders>
              <w:top w:val="single" w:sz="4" w:space="0" w:color="000000"/>
              <w:left w:val="single" w:sz="4" w:space="0" w:color="000000"/>
              <w:bottom w:val="single" w:sz="4" w:space="0" w:color="000000"/>
              <w:right w:val="single" w:sz="4" w:space="0" w:color="000000"/>
            </w:tcBorders>
            <w:shd w:val="clear" w:color="auto" w:fill="E4342B"/>
            <w:hideMark/>
          </w:tcPr>
          <w:p w14:paraId="7B452D59" w14:textId="77777777" w:rsidR="00D1236E" w:rsidRPr="004121D0" w:rsidRDefault="00D1236E">
            <w:pPr>
              <w:spacing w:line="256" w:lineRule="auto"/>
              <w:ind w:left="13"/>
              <w:rPr>
                <w:rFonts w:ascii="Arial" w:hAnsi="Arial" w:cs="Arial"/>
              </w:rPr>
            </w:pPr>
            <w:r w:rsidRPr="004121D0">
              <w:rPr>
                <w:rFonts w:ascii="Arial" w:hAnsi="Arial" w:cs="Arial"/>
                <w:color w:val="000000"/>
                <w:sz w:val="16"/>
              </w:rPr>
              <w:t>20</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27E9A7BE" w14:textId="77777777" w:rsidR="00D1236E" w:rsidRPr="004121D0" w:rsidRDefault="00D1236E">
            <w:pPr>
              <w:spacing w:line="256" w:lineRule="auto"/>
              <w:ind w:left="24"/>
              <w:rPr>
                <w:rFonts w:ascii="Arial" w:hAnsi="Arial" w:cs="Arial"/>
              </w:rPr>
            </w:pPr>
            <w:r w:rsidRPr="004121D0">
              <w:rPr>
                <w:rFonts w:ascii="Arial" w:hAnsi="Arial" w:cs="Arial"/>
                <w:color w:val="000000"/>
                <w:sz w:val="16"/>
              </w:rPr>
              <w:t>25</w:t>
            </w:r>
          </w:p>
        </w:tc>
      </w:tr>
      <w:tr w:rsidR="00D1236E" w:rsidRPr="004121D0" w14:paraId="37111389" w14:textId="77777777" w:rsidTr="00A418A2">
        <w:trPr>
          <w:trHeight w:val="286"/>
        </w:trPr>
        <w:tc>
          <w:tcPr>
            <w:tcW w:w="1617" w:type="dxa"/>
            <w:tcBorders>
              <w:top w:val="single" w:sz="4" w:space="0" w:color="000000"/>
              <w:left w:val="single" w:sz="4" w:space="0" w:color="000000"/>
              <w:bottom w:val="single" w:sz="4" w:space="0" w:color="000000"/>
              <w:right w:val="single" w:sz="4" w:space="0" w:color="000000"/>
            </w:tcBorders>
            <w:hideMark/>
          </w:tcPr>
          <w:p w14:paraId="0A865FAF"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 xml:space="preserve">4 Major </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60118614" w14:textId="77777777" w:rsidR="00D1236E" w:rsidRPr="004121D0" w:rsidRDefault="00D1236E">
            <w:pPr>
              <w:spacing w:line="256" w:lineRule="auto"/>
              <w:ind w:left="33"/>
              <w:rPr>
                <w:rFonts w:ascii="Arial" w:hAnsi="Arial" w:cs="Arial"/>
              </w:rPr>
            </w:pPr>
            <w:r w:rsidRPr="004121D0">
              <w:rPr>
                <w:rFonts w:ascii="Arial" w:hAnsi="Arial" w:cs="Arial"/>
                <w:color w:val="000000"/>
                <w:sz w:val="16"/>
              </w:rPr>
              <w:t>4</w:t>
            </w:r>
          </w:p>
        </w:tc>
        <w:tc>
          <w:tcPr>
            <w:tcW w:w="2878" w:type="dxa"/>
            <w:gridSpan w:val="3"/>
            <w:tcBorders>
              <w:top w:val="single" w:sz="4" w:space="0" w:color="000000"/>
              <w:left w:val="single" w:sz="4" w:space="0" w:color="000000"/>
              <w:bottom w:val="single" w:sz="4" w:space="0" w:color="000000"/>
              <w:right w:val="single" w:sz="4" w:space="0" w:color="000000"/>
            </w:tcBorders>
            <w:shd w:val="clear" w:color="auto" w:fill="F18E00"/>
            <w:hideMark/>
          </w:tcPr>
          <w:p w14:paraId="1B518E60"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8</w:t>
            </w:r>
          </w:p>
        </w:tc>
        <w:tc>
          <w:tcPr>
            <w:tcW w:w="2878" w:type="dxa"/>
            <w:gridSpan w:val="2"/>
            <w:tcBorders>
              <w:top w:val="single" w:sz="4" w:space="0" w:color="000000"/>
              <w:left w:val="single" w:sz="4" w:space="0" w:color="000000"/>
              <w:bottom w:val="single" w:sz="4" w:space="0" w:color="000000"/>
              <w:right w:val="single" w:sz="4" w:space="0" w:color="000000"/>
            </w:tcBorders>
            <w:shd w:val="clear" w:color="auto" w:fill="F18E00"/>
            <w:hideMark/>
          </w:tcPr>
          <w:p w14:paraId="22CFBBF0" w14:textId="77777777" w:rsidR="00D1236E" w:rsidRPr="004121D0" w:rsidRDefault="00D1236E">
            <w:pPr>
              <w:spacing w:line="256" w:lineRule="auto"/>
              <w:ind w:left="23"/>
              <w:rPr>
                <w:rFonts w:ascii="Arial" w:hAnsi="Arial" w:cs="Arial"/>
              </w:rPr>
            </w:pPr>
            <w:r w:rsidRPr="004121D0">
              <w:rPr>
                <w:rFonts w:ascii="Arial" w:hAnsi="Arial" w:cs="Arial"/>
                <w:color w:val="000000"/>
                <w:sz w:val="16"/>
              </w:rPr>
              <w:t>12</w:t>
            </w:r>
          </w:p>
        </w:tc>
        <w:tc>
          <w:tcPr>
            <w:tcW w:w="2878" w:type="dxa"/>
            <w:tcBorders>
              <w:top w:val="single" w:sz="4" w:space="0" w:color="000000"/>
              <w:left w:val="single" w:sz="4" w:space="0" w:color="000000"/>
              <w:bottom w:val="single" w:sz="4" w:space="0" w:color="000000"/>
              <w:right w:val="single" w:sz="4" w:space="0" w:color="000000"/>
            </w:tcBorders>
            <w:shd w:val="clear" w:color="auto" w:fill="E4342B"/>
            <w:hideMark/>
          </w:tcPr>
          <w:p w14:paraId="1669AF78" w14:textId="77777777" w:rsidR="00D1236E" w:rsidRPr="004121D0" w:rsidRDefault="00D1236E">
            <w:pPr>
              <w:spacing w:line="256" w:lineRule="auto"/>
              <w:ind w:left="13"/>
              <w:rPr>
                <w:rFonts w:ascii="Arial" w:hAnsi="Arial" w:cs="Arial"/>
              </w:rPr>
            </w:pPr>
            <w:r w:rsidRPr="004121D0">
              <w:rPr>
                <w:rFonts w:ascii="Arial" w:hAnsi="Arial" w:cs="Arial"/>
                <w:color w:val="000000"/>
                <w:sz w:val="16"/>
              </w:rPr>
              <w:t>16</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6F7D5ACB" w14:textId="77777777" w:rsidR="00D1236E" w:rsidRPr="004121D0" w:rsidRDefault="00D1236E">
            <w:pPr>
              <w:spacing w:line="256" w:lineRule="auto"/>
              <w:ind w:left="24"/>
              <w:rPr>
                <w:rFonts w:ascii="Arial" w:hAnsi="Arial" w:cs="Arial"/>
              </w:rPr>
            </w:pPr>
            <w:r w:rsidRPr="004121D0">
              <w:rPr>
                <w:rFonts w:ascii="Arial" w:hAnsi="Arial" w:cs="Arial"/>
                <w:color w:val="000000"/>
                <w:sz w:val="16"/>
              </w:rPr>
              <w:t>20</w:t>
            </w:r>
          </w:p>
        </w:tc>
      </w:tr>
      <w:tr w:rsidR="00D1236E" w:rsidRPr="004121D0" w14:paraId="4CDF0B3B" w14:textId="77777777" w:rsidTr="00A418A2">
        <w:trPr>
          <w:trHeight w:val="307"/>
        </w:trPr>
        <w:tc>
          <w:tcPr>
            <w:tcW w:w="1617" w:type="dxa"/>
            <w:tcBorders>
              <w:top w:val="single" w:sz="4" w:space="0" w:color="000000"/>
              <w:left w:val="single" w:sz="4" w:space="0" w:color="000000"/>
              <w:bottom w:val="single" w:sz="4" w:space="0" w:color="000000"/>
              <w:right w:val="single" w:sz="4" w:space="0" w:color="000000"/>
            </w:tcBorders>
            <w:hideMark/>
          </w:tcPr>
          <w:p w14:paraId="252736ED"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 xml:space="preserve">3 Moderate </w:t>
            </w:r>
          </w:p>
        </w:tc>
        <w:tc>
          <w:tcPr>
            <w:tcW w:w="2878" w:type="dxa"/>
            <w:tcBorders>
              <w:top w:val="single" w:sz="4" w:space="0" w:color="000000"/>
              <w:left w:val="single" w:sz="4" w:space="0" w:color="000000"/>
              <w:bottom w:val="single" w:sz="4" w:space="0" w:color="000000"/>
              <w:right w:val="single" w:sz="4" w:space="0" w:color="000000"/>
            </w:tcBorders>
            <w:shd w:val="clear" w:color="auto" w:fill="AFAA00"/>
            <w:hideMark/>
          </w:tcPr>
          <w:p w14:paraId="6C72F8DD" w14:textId="77777777" w:rsidR="00D1236E" w:rsidRPr="004121D0" w:rsidRDefault="00D1236E">
            <w:pPr>
              <w:spacing w:line="256" w:lineRule="auto"/>
              <w:ind w:left="33"/>
              <w:rPr>
                <w:rFonts w:ascii="Arial" w:hAnsi="Arial" w:cs="Arial"/>
              </w:rPr>
            </w:pPr>
            <w:r w:rsidRPr="004121D0">
              <w:rPr>
                <w:rFonts w:ascii="Arial" w:hAnsi="Arial" w:cs="Arial"/>
                <w:color w:val="000000"/>
                <w:sz w:val="16"/>
              </w:rPr>
              <w:t>3</w:t>
            </w:r>
          </w:p>
        </w:tc>
        <w:tc>
          <w:tcPr>
            <w:tcW w:w="2878" w:type="dxa"/>
            <w:gridSpan w:val="3"/>
            <w:tcBorders>
              <w:top w:val="single" w:sz="4" w:space="0" w:color="000000"/>
              <w:left w:val="single" w:sz="4" w:space="0" w:color="000000"/>
              <w:bottom w:val="single" w:sz="4" w:space="0" w:color="000000"/>
              <w:right w:val="single" w:sz="4" w:space="0" w:color="000000"/>
            </w:tcBorders>
            <w:shd w:val="clear" w:color="auto" w:fill="FFEB00"/>
            <w:hideMark/>
          </w:tcPr>
          <w:p w14:paraId="11C21D2A"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6</w:t>
            </w:r>
          </w:p>
        </w:tc>
        <w:tc>
          <w:tcPr>
            <w:tcW w:w="2878" w:type="dxa"/>
            <w:gridSpan w:val="2"/>
            <w:tcBorders>
              <w:top w:val="single" w:sz="4" w:space="0" w:color="000000"/>
              <w:left w:val="single" w:sz="4" w:space="0" w:color="000000"/>
              <w:bottom w:val="single" w:sz="4" w:space="0" w:color="000000"/>
              <w:right w:val="single" w:sz="4" w:space="0" w:color="000000"/>
            </w:tcBorders>
            <w:shd w:val="clear" w:color="auto" w:fill="F18E00"/>
            <w:hideMark/>
          </w:tcPr>
          <w:p w14:paraId="5EE596DE" w14:textId="77777777" w:rsidR="00D1236E" w:rsidRPr="004121D0" w:rsidRDefault="00D1236E">
            <w:pPr>
              <w:spacing w:line="256" w:lineRule="auto"/>
              <w:ind w:left="23"/>
              <w:rPr>
                <w:rFonts w:ascii="Arial" w:hAnsi="Arial" w:cs="Arial"/>
              </w:rPr>
            </w:pPr>
            <w:r w:rsidRPr="004121D0">
              <w:rPr>
                <w:rFonts w:ascii="Arial" w:hAnsi="Arial" w:cs="Arial"/>
                <w:color w:val="000000"/>
                <w:sz w:val="16"/>
              </w:rPr>
              <w:t>9</w:t>
            </w:r>
          </w:p>
        </w:tc>
        <w:tc>
          <w:tcPr>
            <w:tcW w:w="2878" w:type="dxa"/>
            <w:tcBorders>
              <w:top w:val="single" w:sz="4" w:space="0" w:color="000000"/>
              <w:left w:val="single" w:sz="4" w:space="0" w:color="000000"/>
              <w:bottom w:val="single" w:sz="4" w:space="0" w:color="000000"/>
              <w:right w:val="single" w:sz="4" w:space="0" w:color="000000"/>
            </w:tcBorders>
            <w:shd w:val="clear" w:color="auto" w:fill="F18E00"/>
            <w:hideMark/>
          </w:tcPr>
          <w:p w14:paraId="28D9AED9" w14:textId="77777777" w:rsidR="00D1236E" w:rsidRPr="004121D0" w:rsidRDefault="00D1236E">
            <w:pPr>
              <w:spacing w:line="256" w:lineRule="auto"/>
              <w:ind w:left="13"/>
              <w:rPr>
                <w:rFonts w:ascii="Arial" w:hAnsi="Arial" w:cs="Arial"/>
              </w:rPr>
            </w:pPr>
            <w:r w:rsidRPr="004121D0">
              <w:rPr>
                <w:rFonts w:ascii="Arial" w:hAnsi="Arial" w:cs="Arial"/>
                <w:color w:val="000000"/>
                <w:sz w:val="16"/>
              </w:rPr>
              <w:t>12</w:t>
            </w:r>
          </w:p>
        </w:tc>
        <w:tc>
          <w:tcPr>
            <w:tcW w:w="2879" w:type="dxa"/>
            <w:tcBorders>
              <w:top w:val="single" w:sz="4" w:space="0" w:color="000000"/>
              <w:left w:val="single" w:sz="4" w:space="0" w:color="000000"/>
              <w:bottom w:val="single" w:sz="4" w:space="0" w:color="000000"/>
              <w:right w:val="single" w:sz="4" w:space="0" w:color="000000"/>
            </w:tcBorders>
            <w:shd w:val="clear" w:color="auto" w:fill="E4342B"/>
            <w:hideMark/>
          </w:tcPr>
          <w:p w14:paraId="42157966" w14:textId="77777777" w:rsidR="00D1236E" w:rsidRPr="004121D0" w:rsidRDefault="00D1236E">
            <w:pPr>
              <w:spacing w:line="256" w:lineRule="auto"/>
              <w:ind w:left="24"/>
              <w:rPr>
                <w:rFonts w:ascii="Arial" w:hAnsi="Arial" w:cs="Arial"/>
              </w:rPr>
            </w:pPr>
            <w:r w:rsidRPr="004121D0">
              <w:rPr>
                <w:rFonts w:ascii="Arial" w:hAnsi="Arial" w:cs="Arial"/>
                <w:color w:val="000000"/>
                <w:sz w:val="16"/>
              </w:rPr>
              <w:t>15</w:t>
            </w:r>
          </w:p>
        </w:tc>
      </w:tr>
      <w:tr w:rsidR="00D1236E" w:rsidRPr="004121D0" w14:paraId="12C3A631" w14:textId="77777777" w:rsidTr="00A418A2">
        <w:trPr>
          <w:trHeight w:val="285"/>
        </w:trPr>
        <w:tc>
          <w:tcPr>
            <w:tcW w:w="1617" w:type="dxa"/>
            <w:tcBorders>
              <w:top w:val="single" w:sz="4" w:space="0" w:color="000000"/>
              <w:left w:val="single" w:sz="4" w:space="0" w:color="000000"/>
              <w:bottom w:val="single" w:sz="4" w:space="0" w:color="000000"/>
              <w:right w:val="single" w:sz="4" w:space="0" w:color="000000"/>
            </w:tcBorders>
            <w:hideMark/>
          </w:tcPr>
          <w:p w14:paraId="23BEB3B9"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 xml:space="preserve">2 Minor </w:t>
            </w:r>
          </w:p>
        </w:tc>
        <w:tc>
          <w:tcPr>
            <w:tcW w:w="2878" w:type="dxa"/>
            <w:tcBorders>
              <w:top w:val="single" w:sz="4" w:space="0" w:color="000000"/>
              <w:left w:val="single" w:sz="4" w:space="0" w:color="000000"/>
              <w:bottom w:val="single" w:sz="4" w:space="0" w:color="000000"/>
              <w:right w:val="single" w:sz="4" w:space="0" w:color="000000"/>
            </w:tcBorders>
            <w:shd w:val="clear" w:color="auto" w:fill="AFAA00"/>
            <w:hideMark/>
          </w:tcPr>
          <w:p w14:paraId="66017927" w14:textId="77777777" w:rsidR="00D1236E" w:rsidRPr="004121D0" w:rsidRDefault="00D1236E">
            <w:pPr>
              <w:spacing w:line="256" w:lineRule="auto"/>
              <w:ind w:left="33"/>
              <w:rPr>
                <w:rFonts w:ascii="Arial" w:hAnsi="Arial" w:cs="Arial"/>
              </w:rPr>
            </w:pPr>
            <w:r w:rsidRPr="004121D0">
              <w:rPr>
                <w:rFonts w:ascii="Arial" w:hAnsi="Arial" w:cs="Arial"/>
                <w:color w:val="000000"/>
                <w:sz w:val="16"/>
              </w:rPr>
              <w:t>2</w:t>
            </w:r>
          </w:p>
        </w:tc>
        <w:tc>
          <w:tcPr>
            <w:tcW w:w="2878" w:type="dxa"/>
            <w:gridSpan w:val="3"/>
            <w:tcBorders>
              <w:top w:val="single" w:sz="4" w:space="0" w:color="000000"/>
              <w:left w:val="single" w:sz="4" w:space="0" w:color="000000"/>
              <w:bottom w:val="single" w:sz="4" w:space="0" w:color="000000"/>
              <w:right w:val="single" w:sz="4" w:space="0" w:color="000000"/>
            </w:tcBorders>
            <w:shd w:val="clear" w:color="auto" w:fill="FFEB00"/>
            <w:hideMark/>
          </w:tcPr>
          <w:p w14:paraId="6191A8CE"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4</w:t>
            </w:r>
          </w:p>
        </w:tc>
        <w:tc>
          <w:tcPr>
            <w:tcW w:w="2878" w:type="dxa"/>
            <w:gridSpan w:val="2"/>
            <w:tcBorders>
              <w:top w:val="single" w:sz="4" w:space="0" w:color="000000"/>
              <w:left w:val="single" w:sz="4" w:space="0" w:color="000000"/>
              <w:bottom w:val="single" w:sz="4" w:space="0" w:color="000000"/>
              <w:right w:val="single" w:sz="4" w:space="0" w:color="000000"/>
            </w:tcBorders>
            <w:shd w:val="clear" w:color="auto" w:fill="FFEB00"/>
            <w:hideMark/>
          </w:tcPr>
          <w:p w14:paraId="2C05C64C" w14:textId="77777777" w:rsidR="00D1236E" w:rsidRPr="004121D0" w:rsidRDefault="00D1236E">
            <w:pPr>
              <w:spacing w:line="256" w:lineRule="auto"/>
              <w:ind w:left="23"/>
              <w:rPr>
                <w:rFonts w:ascii="Arial" w:hAnsi="Arial" w:cs="Arial"/>
              </w:rPr>
            </w:pPr>
            <w:r w:rsidRPr="004121D0">
              <w:rPr>
                <w:rFonts w:ascii="Arial" w:hAnsi="Arial" w:cs="Arial"/>
                <w:color w:val="000000"/>
                <w:sz w:val="16"/>
              </w:rPr>
              <w:t>6</w:t>
            </w:r>
          </w:p>
        </w:tc>
        <w:tc>
          <w:tcPr>
            <w:tcW w:w="2878" w:type="dxa"/>
            <w:tcBorders>
              <w:top w:val="single" w:sz="4" w:space="0" w:color="000000"/>
              <w:left w:val="single" w:sz="4" w:space="0" w:color="000000"/>
              <w:bottom w:val="single" w:sz="4" w:space="0" w:color="000000"/>
              <w:right w:val="single" w:sz="4" w:space="0" w:color="000000"/>
            </w:tcBorders>
            <w:shd w:val="clear" w:color="auto" w:fill="F18E00"/>
            <w:hideMark/>
          </w:tcPr>
          <w:p w14:paraId="749514D1" w14:textId="77777777" w:rsidR="00D1236E" w:rsidRPr="004121D0" w:rsidRDefault="00D1236E">
            <w:pPr>
              <w:spacing w:line="256" w:lineRule="auto"/>
              <w:ind w:left="13"/>
              <w:rPr>
                <w:rFonts w:ascii="Arial" w:hAnsi="Arial" w:cs="Arial"/>
              </w:rPr>
            </w:pPr>
            <w:r w:rsidRPr="004121D0">
              <w:rPr>
                <w:rFonts w:ascii="Arial" w:hAnsi="Arial" w:cs="Arial"/>
                <w:color w:val="000000"/>
                <w:sz w:val="16"/>
              </w:rPr>
              <w:t>8</w:t>
            </w:r>
          </w:p>
        </w:tc>
        <w:tc>
          <w:tcPr>
            <w:tcW w:w="2879" w:type="dxa"/>
            <w:tcBorders>
              <w:top w:val="single" w:sz="4" w:space="0" w:color="000000"/>
              <w:left w:val="single" w:sz="4" w:space="0" w:color="000000"/>
              <w:bottom w:val="single" w:sz="4" w:space="0" w:color="000000"/>
              <w:right w:val="single" w:sz="4" w:space="0" w:color="000000"/>
            </w:tcBorders>
            <w:shd w:val="clear" w:color="auto" w:fill="F18E00"/>
            <w:hideMark/>
          </w:tcPr>
          <w:p w14:paraId="164C9382" w14:textId="77777777" w:rsidR="00D1236E" w:rsidRPr="004121D0" w:rsidRDefault="00D1236E">
            <w:pPr>
              <w:spacing w:line="256" w:lineRule="auto"/>
              <w:ind w:left="24"/>
              <w:rPr>
                <w:rFonts w:ascii="Arial" w:hAnsi="Arial" w:cs="Arial"/>
              </w:rPr>
            </w:pPr>
            <w:r w:rsidRPr="004121D0">
              <w:rPr>
                <w:rFonts w:ascii="Arial" w:hAnsi="Arial" w:cs="Arial"/>
                <w:color w:val="000000"/>
                <w:sz w:val="16"/>
              </w:rPr>
              <w:t>10</w:t>
            </w:r>
          </w:p>
        </w:tc>
      </w:tr>
      <w:tr w:rsidR="00D1236E" w:rsidRPr="004121D0" w14:paraId="7893C3E6" w14:textId="77777777" w:rsidTr="00A418A2">
        <w:trPr>
          <w:trHeight w:val="280"/>
        </w:trPr>
        <w:tc>
          <w:tcPr>
            <w:tcW w:w="1617" w:type="dxa"/>
            <w:tcBorders>
              <w:top w:val="single" w:sz="4" w:space="0" w:color="000000"/>
              <w:left w:val="single" w:sz="4" w:space="0" w:color="000000"/>
              <w:bottom w:val="single" w:sz="4" w:space="0" w:color="000000"/>
              <w:right w:val="single" w:sz="4" w:space="0" w:color="000000"/>
            </w:tcBorders>
            <w:hideMark/>
          </w:tcPr>
          <w:p w14:paraId="76CB4F9C" w14:textId="77777777" w:rsidR="00D1236E" w:rsidRPr="004121D0" w:rsidRDefault="00D1236E">
            <w:pPr>
              <w:spacing w:line="256" w:lineRule="auto"/>
              <w:ind w:left="19"/>
              <w:rPr>
                <w:rFonts w:ascii="Arial" w:hAnsi="Arial" w:cs="Arial"/>
              </w:rPr>
            </w:pPr>
            <w:r w:rsidRPr="004121D0">
              <w:rPr>
                <w:rFonts w:ascii="Arial" w:hAnsi="Arial" w:cs="Arial"/>
                <w:b/>
                <w:color w:val="000000"/>
                <w:sz w:val="16"/>
              </w:rPr>
              <w:t>1 Negligible</w:t>
            </w:r>
          </w:p>
        </w:tc>
        <w:tc>
          <w:tcPr>
            <w:tcW w:w="2878" w:type="dxa"/>
            <w:tcBorders>
              <w:top w:val="single" w:sz="4" w:space="0" w:color="000000"/>
              <w:left w:val="single" w:sz="4" w:space="0" w:color="000000"/>
              <w:bottom w:val="single" w:sz="4" w:space="0" w:color="000000"/>
              <w:right w:val="single" w:sz="4" w:space="0" w:color="000000"/>
            </w:tcBorders>
            <w:shd w:val="clear" w:color="auto" w:fill="AFAA00"/>
            <w:hideMark/>
          </w:tcPr>
          <w:p w14:paraId="70B9FB25" w14:textId="77777777" w:rsidR="00D1236E" w:rsidRPr="004121D0" w:rsidRDefault="00D1236E">
            <w:pPr>
              <w:spacing w:line="256" w:lineRule="auto"/>
              <w:ind w:left="33"/>
              <w:rPr>
                <w:rFonts w:ascii="Arial" w:hAnsi="Arial" w:cs="Arial"/>
              </w:rPr>
            </w:pPr>
            <w:r w:rsidRPr="004121D0">
              <w:rPr>
                <w:rFonts w:ascii="Arial" w:hAnsi="Arial" w:cs="Arial"/>
                <w:color w:val="000000"/>
                <w:sz w:val="16"/>
              </w:rPr>
              <w:t>1</w:t>
            </w:r>
          </w:p>
        </w:tc>
        <w:tc>
          <w:tcPr>
            <w:tcW w:w="2878" w:type="dxa"/>
            <w:gridSpan w:val="3"/>
            <w:tcBorders>
              <w:top w:val="single" w:sz="4" w:space="0" w:color="000000"/>
              <w:left w:val="single" w:sz="4" w:space="0" w:color="000000"/>
              <w:bottom w:val="single" w:sz="4" w:space="0" w:color="000000"/>
              <w:right w:val="single" w:sz="4" w:space="0" w:color="000000"/>
            </w:tcBorders>
            <w:shd w:val="clear" w:color="auto" w:fill="AFAA00"/>
            <w:hideMark/>
          </w:tcPr>
          <w:p w14:paraId="29E4B4CD" w14:textId="77777777" w:rsidR="00D1236E" w:rsidRPr="004121D0" w:rsidRDefault="00D1236E">
            <w:pPr>
              <w:spacing w:line="256" w:lineRule="auto"/>
              <w:ind w:left="28"/>
              <w:rPr>
                <w:rFonts w:ascii="Arial" w:hAnsi="Arial" w:cs="Arial"/>
              </w:rPr>
            </w:pPr>
            <w:r w:rsidRPr="004121D0">
              <w:rPr>
                <w:rFonts w:ascii="Arial" w:hAnsi="Arial" w:cs="Arial"/>
                <w:color w:val="000000"/>
                <w:sz w:val="16"/>
              </w:rPr>
              <w:t>2</w:t>
            </w:r>
          </w:p>
        </w:tc>
        <w:tc>
          <w:tcPr>
            <w:tcW w:w="2878" w:type="dxa"/>
            <w:gridSpan w:val="2"/>
            <w:tcBorders>
              <w:top w:val="single" w:sz="4" w:space="0" w:color="000000"/>
              <w:left w:val="single" w:sz="4" w:space="0" w:color="000000"/>
              <w:bottom w:val="single" w:sz="4" w:space="0" w:color="000000"/>
              <w:right w:val="single" w:sz="4" w:space="0" w:color="000000"/>
            </w:tcBorders>
            <w:shd w:val="clear" w:color="auto" w:fill="AFAA00"/>
            <w:hideMark/>
          </w:tcPr>
          <w:p w14:paraId="45F8E7C7" w14:textId="77777777" w:rsidR="00D1236E" w:rsidRPr="004121D0" w:rsidRDefault="00D1236E">
            <w:pPr>
              <w:spacing w:line="256" w:lineRule="auto"/>
              <w:ind w:left="23"/>
              <w:rPr>
                <w:rFonts w:ascii="Arial" w:hAnsi="Arial" w:cs="Arial"/>
              </w:rPr>
            </w:pPr>
            <w:r w:rsidRPr="004121D0">
              <w:rPr>
                <w:rFonts w:ascii="Arial" w:hAnsi="Arial" w:cs="Arial"/>
                <w:color w:val="000000"/>
                <w:sz w:val="16"/>
              </w:rPr>
              <w:t>3</w:t>
            </w:r>
          </w:p>
        </w:tc>
        <w:tc>
          <w:tcPr>
            <w:tcW w:w="2878" w:type="dxa"/>
            <w:tcBorders>
              <w:top w:val="single" w:sz="4" w:space="0" w:color="000000"/>
              <w:left w:val="single" w:sz="4" w:space="0" w:color="000000"/>
              <w:bottom w:val="single" w:sz="4" w:space="0" w:color="000000"/>
              <w:right w:val="single" w:sz="4" w:space="0" w:color="000000"/>
            </w:tcBorders>
            <w:shd w:val="clear" w:color="auto" w:fill="FFEB00"/>
            <w:hideMark/>
          </w:tcPr>
          <w:p w14:paraId="78E085D2" w14:textId="77777777" w:rsidR="00D1236E" w:rsidRPr="004121D0" w:rsidRDefault="00D1236E">
            <w:pPr>
              <w:spacing w:line="256" w:lineRule="auto"/>
              <w:ind w:left="13"/>
              <w:rPr>
                <w:rFonts w:ascii="Arial" w:hAnsi="Arial" w:cs="Arial"/>
              </w:rPr>
            </w:pPr>
            <w:r w:rsidRPr="004121D0">
              <w:rPr>
                <w:rFonts w:ascii="Arial" w:hAnsi="Arial" w:cs="Arial"/>
                <w:color w:val="000000"/>
                <w:sz w:val="16"/>
              </w:rPr>
              <w:t>4</w:t>
            </w:r>
          </w:p>
        </w:tc>
        <w:tc>
          <w:tcPr>
            <w:tcW w:w="2879" w:type="dxa"/>
            <w:tcBorders>
              <w:top w:val="single" w:sz="4" w:space="0" w:color="000000"/>
              <w:left w:val="single" w:sz="4" w:space="0" w:color="000000"/>
              <w:bottom w:val="single" w:sz="4" w:space="0" w:color="000000"/>
              <w:right w:val="single" w:sz="4" w:space="0" w:color="000000"/>
            </w:tcBorders>
            <w:shd w:val="clear" w:color="auto" w:fill="FFEB00"/>
            <w:hideMark/>
          </w:tcPr>
          <w:p w14:paraId="587AC2E6" w14:textId="77777777" w:rsidR="00D1236E" w:rsidRPr="004121D0" w:rsidRDefault="00D1236E">
            <w:pPr>
              <w:spacing w:line="256" w:lineRule="auto"/>
              <w:ind w:left="24"/>
              <w:rPr>
                <w:rFonts w:ascii="Arial" w:hAnsi="Arial" w:cs="Arial"/>
              </w:rPr>
            </w:pPr>
            <w:r w:rsidRPr="004121D0">
              <w:rPr>
                <w:rFonts w:ascii="Arial" w:hAnsi="Arial" w:cs="Arial"/>
                <w:color w:val="000000"/>
                <w:sz w:val="16"/>
              </w:rPr>
              <w:t>5</w:t>
            </w:r>
          </w:p>
        </w:tc>
      </w:tr>
    </w:tbl>
    <w:p w14:paraId="57CF404B" w14:textId="77777777" w:rsidR="000544D0" w:rsidRDefault="000544D0" w:rsidP="000544D0">
      <w:pPr>
        <w:spacing w:after="201"/>
        <w:ind w:right="1"/>
        <w:rPr>
          <w:rFonts w:ascii="Arial" w:hAnsi="Arial" w:cs="Arial"/>
        </w:rPr>
      </w:pPr>
    </w:p>
    <w:p w14:paraId="44E27342" w14:textId="77777777" w:rsidR="00D1236E" w:rsidRPr="000544D0" w:rsidRDefault="00D1236E" w:rsidP="000544D0">
      <w:pPr>
        <w:spacing w:after="201"/>
        <w:ind w:right="1"/>
        <w:rPr>
          <w:rFonts w:ascii="Arial" w:hAnsi="Arial" w:cs="Arial"/>
          <w:sz w:val="22"/>
          <w:szCs w:val="22"/>
        </w:rPr>
      </w:pPr>
      <w:r w:rsidRPr="000544D0">
        <w:rPr>
          <w:rFonts w:ascii="Arial" w:hAnsi="Arial" w:cs="Arial"/>
          <w:sz w:val="22"/>
          <w:szCs w:val="22"/>
        </w:rPr>
        <w:t>For grading risk, the scores obtained from the risk matrix are assigned grades as follows:</w:t>
      </w:r>
    </w:p>
    <w:p w14:paraId="3E6C880A" w14:textId="77777777" w:rsidR="00D1236E" w:rsidRPr="000544D0" w:rsidRDefault="00D1236E" w:rsidP="00D1236E">
      <w:pPr>
        <w:tabs>
          <w:tab w:val="center" w:pos="2157"/>
          <w:tab w:val="center" w:pos="3545"/>
        </w:tabs>
        <w:rPr>
          <w:rFonts w:ascii="Arial" w:hAnsi="Arial" w:cs="Arial"/>
          <w:sz w:val="22"/>
          <w:szCs w:val="22"/>
        </w:rPr>
      </w:pPr>
      <w:r w:rsidRPr="000544D0">
        <w:rPr>
          <w:rFonts w:ascii="Arial" w:hAnsi="Arial" w:cs="Arial"/>
          <w:noProof/>
          <w:sz w:val="22"/>
          <w:szCs w:val="22"/>
        </w:rPr>
        <mc:AlternateContent>
          <mc:Choice Requires="wpg">
            <w:drawing>
              <wp:anchor distT="0" distB="0" distL="114300" distR="114300" simplePos="0" relativeHeight="251720192" behindDoc="0" locked="0" layoutInCell="1" allowOverlap="1" wp14:anchorId="7FB1D582" wp14:editId="6458EA84">
                <wp:simplePos x="0" y="0"/>
                <wp:positionH relativeFrom="column">
                  <wp:posOffset>1092200</wp:posOffset>
                </wp:positionH>
                <wp:positionV relativeFrom="paragraph">
                  <wp:posOffset>1270</wp:posOffset>
                </wp:positionV>
                <wp:extent cx="125730" cy="582930"/>
                <wp:effectExtent l="0" t="0" r="7620" b="7620"/>
                <wp:wrapSquare wrapText="bothSides"/>
                <wp:docPr id="22825" name="Group 22825"/>
                <wp:cNvGraphicFramePr/>
                <a:graphic xmlns:a="http://schemas.openxmlformats.org/drawingml/2006/main">
                  <a:graphicData uri="http://schemas.microsoft.com/office/word/2010/wordprocessingGroup">
                    <wpg:wgp>
                      <wpg:cNvGrpSpPr/>
                      <wpg:grpSpPr>
                        <a:xfrm>
                          <a:off x="0" y="0"/>
                          <a:ext cx="125730" cy="582930"/>
                          <a:chOff x="0" y="0"/>
                          <a:chExt cx="125997" cy="583197"/>
                        </a:xfrm>
                      </wpg:grpSpPr>
                      <wps:wsp>
                        <wps:cNvPr id="61" name="Shape 28666"/>
                        <wps:cNvSpPr/>
                        <wps:spPr>
                          <a:xfrm>
                            <a:off x="0" y="0"/>
                            <a:ext cx="125997" cy="125997"/>
                          </a:xfrm>
                          <a:custGeom>
                            <a:avLst/>
                            <a:gdLst/>
                            <a:ahLst/>
                            <a:cxnLst/>
                            <a:rect l="0" t="0" r="0" b="0"/>
                            <a:pathLst>
                              <a:path w="125997" h="125997">
                                <a:moveTo>
                                  <a:pt x="0" y="0"/>
                                </a:moveTo>
                                <a:lnTo>
                                  <a:pt x="125997" y="0"/>
                                </a:lnTo>
                                <a:lnTo>
                                  <a:pt x="125997" y="125997"/>
                                </a:lnTo>
                                <a:lnTo>
                                  <a:pt x="0" y="125997"/>
                                </a:lnTo>
                                <a:lnTo>
                                  <a:pt x="0" y="0"/>
                                </a:lnTo>
                              </a:path>
                            </a:pathLst>
                          </a:custGeom>
                          <a:ln w="0" cap="flat">
                            <a:miter lim="100000"/>
                          </a:ln>
                        </wps:spPr>
                        <wps:style>
                          <a:lnRef idx="0">
                            <a:srgbClr val="000000">
                              <a:alpha val="0"/>
                            </a:srgbClr>
                          </a:lnRef>
                          <a:fillRef idx="1">
                            <a:srgbClr val="AFAA00"/>
                          </a:fillRef>
                          <a:effectRef idx="0">
                            <a:scrgbClr r="0" g="0" b="0"/>
                          </a:effectRef>
                          <a:fontRef idx="none"/>
                        </wps:style>
                        <wps:bodyPr/>
                      </wps:wsp>
                      <wps:wsp>
                        <wps:cNvPr id="62" name="Shape 28667"/>
                        <wps:cNvSpPr/>
                        <wps:spPr>
                          <a:xfrm>
                            <a:off x="0" y="152400"/>
                            <a:ext cx="125997" cy="125997"/>
                          </a:xfrm>
                          <a:custGeom>
                            <a:avLst/>
                            <a:gdLst/>
                            <a:ahLst/>
                            <a:cxnLst/>
                            <a:rect l="0" t="0" r="0" b="0"/>
                            <a:pathLst>
                              <a:path w="125997" h="125997">
                                <a:moveTo>
                                  <a:pt x="0" y="0"/>
                                </a:moveTo>
                                <a:lnTo>
                                  <a:pt x="125997" y="0"/>
                                </a:lnTo>
                                <a:lnTo>
                                  <a:pt x="125997" y="125997"/>
                                </a:lnTo>
                                <a:lnTo>
                                  <a:pt x="0" y="125997"/>
                                </a:lnTo>
                                <a:lnTo>
                                  <a:pt x="0" y="0"/>
                                </a:lnTo>
                              </a:path>
                            </a:pathLst>
                          </a:custGeom>
                          <a:ln w="0" cap="flat">
                            <a:miter lim="100000"/>
                          </a:ln>
                        </wps:spPr>
                        <wps:style>
                          <a:lnRef idx="0">
                            <a:srgbClr val="000000">
                              <a:alpha val="0"/>
                            </a:srgbClr>
                          </a:lnRef>
                          <a:fillRef idx="1">
                            <a:srgbClr val="FFEB00"/>
                          </a:fillRef>
                          <a:effectRef idx="0">
                            <a:scrgbClr r="0" g="0" b="0"/>
                          </a:effectRef>
                          <a:fontRef idx="none"/>
                        </wps:style>
                        <wps:bodyPr/>
                      </wps:wsp>
                      <wps:wsp>
                        <wps:cNvPr id="63" name="Shape 28668"/>
                        <wps:cNvSpPr/>
                        <wps:spPr>
                          <a:xfrm>
                            <a:off x="0" y="304800"/>
                            <a:ext cx="125997" cy="125997"/>
                          </a:xfrm>
                          <a:custGeom>
                            <a:avLst/>
                            <a:gdLst/>
                            <a:ahLst/>
                            <a:cxnLst/>
                            <a:rect l="0" t="0" r="0" b="0"/>
                            <a:pathLst>
                              <a:path w="125997" h="125997">
                                <a:moveTo>
                                  <a:pt x="0" y="0"/>
                                </a:moveTo>
                                <a:lnTo>
                                  <a:pt x="125997" y="0"/>
                                </a:lnTo>
                                <a:lnTo>
                                  <a:pt x="125997" y="125997"/>
                                </a:lnTo>
                                <a:lnTo>
                                  <a:pt x="0" y="125997"/>
                                </a:lnTo>
                                <a:lnTo>
                                  <a:pt x="0" y="0"/>
                                </a:lnTo>
                              </a:path>
                            </a:pathLst>
                          </a:custGeom>
                          <a:ln w="0" cap="flat">
                            <a:miter lim="100000"/>
                          </a:ln>
                        </wps:spPr>
                        <wps:style>
                          <a:lnRef idx="0">
                            <a:srgbClr val="000000">
                              <a:alpha val="0"/>
                            </a:srgbClr>
                          </a:lnRef>
                          <a:fillRef idx="1">
                            <a:srgbClr val="F18E00"/>
                          </a:fillRef>
                          <a:effectRef idx="0">
                            <a:scrgbClr r="0" g="0" b="0"/>
                          </a:effectRef>
                          <a:fontRef idx="none"/>
                        </wps:style>
                        <wps:bodyPr/>
                      </wps:wsp>
                      <wps:wsp>
                        <wps:cNvPr id="64" name="Shape 28669"/>
                        <wps:cNvSpPr/>
                        <wps:spPr>
                          <a:xfrm>
                            <a:off x="0" y="457200"/>
                            <a:ext cx="125997" cy="125997"/>
                          </a:xfrm>
                          <a:custGeom>
                            <a:avLst/>
                            <a:gdLst/>
                            <a:ahLst/>
                            <a:cxnLst/>
                            <a:rect l="0" t="0" r="0" b="0"/>
                            <a:pathLst>
                              <a:path w="125997" h="125997">
                                <a:moveTo>
                                  <a:pt x="0" y="0"/>
                                </a:moveTo>
                                <a:lnTo>
                                  <a:pt x="125997" y="0"/>
                                </a:lnTo>
                                <a:lnTo>
                                  <a:pt x="125997" y="125997"/>
                                </a:lnTo>
                                <a:lnTo>
                                  <a:pt x="0" y="125997"/>
                                </a:lnTo>
                                <a:lnTo>
                                  <a:pt x="0" y="0"/>
                                </a:lnTo>
                              </a:path>
                            </a:pathLst>
                          </a:custGeom>
                          <a:ln w="0" cap="flat">
                            <a:miter lim="100000"/>
                          </a:ln>
                        </wps:spPr>
                        <wps:style>
                          <a:lnRef idx="0">
                            <a:srgbClr val="000000">
                              <a:alpha val="0"/>
                            </a:srgbClr>
                          </a:lnRef>
                          <a:fillRef idx="1">
                            <a:srgbClr val="E4342B"/>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04CEAC3" id="Group 22825" o:spid="_x0000_s1026" style="position:absolute;margin-left:86pt;margin-top:.1pt;width:9.9pt;height:45.9pt;z-index:251720192" coordsize="1259,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">
                <v:shape id="Shape 28666" o:spid="_x0000_s1027" style="position:absolute;width:1259;height:1259;visibility:visible;mso-wrap-style:square;v-text-anchor:top" coordsize="125997,125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Fg8MA&#10;AADbAAAADwAAAGRycy9kb3ducmV2LnhtbESPwWrDMBBE74X8g9hAb7XsHkxxooQQCG1Ie0ha3xdr&#10;Y5tYK8dSLfvvq0Khx2Fm3jDr7WQ6MdLgWssKsiQFQVxZ3XKt4Ovz8PQCwnlkjZ1lUjCTg+1m8bDG&#10;QtvAZxovvhYRwq5ABY33fSGlqxoy6BLbE0fvageDPsqhlnrAEOGmk89pmkuDLceFBnvaN1TdLt9G&#10;wXvLH+H13M/lPQ+7MVSlOZ46pR6X024FwtPk/8N/7TetIM/g90v8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BFg8MAAADbAAAADwAAAAAAAAAAAAAAAACYAgAAZHJzL2Rv&#10;d25yZXYueG1sUEsFBgAAAAAEAAQA9QAAAIgDAAAAAA==&#10;" path="m,l125997,r,125997l,125997,,e" fillcolor="#afaa00" stroked="f" strokeweight="0">
                  <v:stroke miterlimit="1" joinstyle="miter"/>
                  <v:path arrowok="t" textboxrect="0,0,125997,125997"/>
                </v:shape>
                <v:shape id="Shape 28667" o:spid="_x0000_s1028" style="position:absolute;top:1524;width:1259;height:1259;visibility:visible;mso-wrap-style:square;v-text-anchor:top" coordsize="125997,125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PBr8A&#10;AADbAAAADwAAAGRycy9kb3ducmV2LnhtbESPwQrCMBBE74L/EFbwpqlFRKpRRBCKHkQrnpdmbYvN&#10;pjRR698bQfA4zMwbZrnuTC2e1LrKsoLJOAJBnFtdcaHgku1GcxDOI2usLZOCNzlYr/q9JSbavvhE&#10;z7MvRICwS1BB6X2TSOnykgy6sW2Ig3ezrUEfZFtI3eIrwE0t4yiaSYMVh4USG9qWlN/PD6MgrdNH&#10;VMTNYX+dTI/ZFE+ZrTqlhoNuswDhqfP/8K+dagWzG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k88GvwAAANsAAAAPAAAAAAAAAAAAAAAAAJgCAABkcnMvZG93bnJl&#10;di54bWxQSwUGAAAAAAQABAD1AAAAhAMAAAAA&#10;" path="m,l125997,r,125997l,125997,,e" fillcolor="#ffeb00" stroked="f" strokeweight="0">
                  <v:stroke miterlimit="1" joinstyle="miter"/>
                  <v:path arrowok="t" textboxrect="0,0,125997,125997"/>
                </v:shape>
                <v:shape id="Shape 28668" o:spid="_x0000_s1029" style="position:absolute;top:3048;width:1259;height:1259;visibility:visible;mso-wrap-style:square;v-text-anchor:top" coordsize="125997,125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n8cMA&#10;AADbAAAADwAAAGRycy9kb3ducmV2LnhtbESPQWvCQBSE74L/YXlCb7qpRbHRVSSQ1oII2nh/ZF+z&#10;wezbkF01/vtuoeBxmJlvmNWmt424UedrxwpeJwkI4tLpmisFxXc+XoDwAVlj45gUPMjDZj0crDDV&#10;7s5Hup1CJSKEfYoKTAhtKqUvDVn0E9cSR+/HdRZDlF0ldYf3CLeNnCbJXFqsOS4YbCkzVF5OV6vg&#10;kH/OzHuRJR/Nl7/st1k+K/is1Muo3y5BBOrDM/zf3mkF8zf4+x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Mn8cMAAADbAAAADwAAAAAAAAAAAAAAAACYAgAAZHJzL2Rv&#10;d25yZXYueG1sUEsFBgAAAAAEAAQA9QAAAIgDAAAAAA==&#10;" path="m,l125997,r,125997l,125997,,e" fillcolor="#f18e00" stroked="f" strokeweight="0">
                  <v:stroke miterlimit="1" joinstyle="miter"/>
                  <v:path arrowok="t" textboxrect="0,0,125997,125997"/>
                </v:shape>
                <v:shape id="Shape 28669" o:spid="_x0000_s1030" style="position:absolute;top:4572;width:1259;height:1259;visibility:visible;mso-wrap-style:square;v-text-anchor:top" coordsize="125997,125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hX8MA&#10;AADbAAAADwAAAGRycy9kb3ducmV2LnhtbESPQWvCQBSE74X+h+UJvRTd2JYg0VWKIE091ejF2yP7&#10;zAazb8Pu1qT/visUehxm5htmtRltJ27kQ+tYwXyWgSCunW65UXA67qYLECEia+wck4IfCrBZPz6s&#10;sNBu4APdqtiIBOFQoAITY19IGWpDFsPM9cTJuzhvMSbpG6k9DgluO/mSZbm02HJaMNjT1lB9rb6t&#10;goT0+89Xmpf49ezzj5O7ntkp9TQZ35cgIo3xP/zXLrWC/A3u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hX8MAAADbAAAADwAAAAAAAAAAAAAAAACYAgAAZHJzL2Rv&#10;d25yZXYueG1sUEsFBgAAAAAEAAQA9QAAAIgDAAAAAA==&#10;" path="m,l125997,r,125997l,125997,,e" fillcolor="#e4342b" stroked="f" strokeweight="0">
                  <v:stroke miterlimit="1" joinstyle="miter"/>
                  <v:path arrowok="t" textboxrect="0,0,125997,125997"/>
                </v:shape>
                <w10:wrap type="square"/>
              </v:group>
            </w:pict>
          </mc:Fallback>
        </mc:AlternateContent>
      </w:r>
      <w:r w:rsidRPr="000544D0">
        <w:rPr>
          <w:rFonts w:ascii="Arial" w:hAnsi="Arial" w:cs="Arial"/>
          <w:color w:val="000000"/>
          <w:sz w:val="22"/>
          <w:szCs w:val="22"/>
        </w:rPr>
        <w:tab/>
      </w:r>
      <w:r w:rsidRPr="000544D0">
        <w:rPr>
          <w:rFonts w:ascii="Arial" w:hAnsi="Arial" w:cs="Arial"/>
          <w:sz w:val="22"/>
          <w:szCs w:val="22"/>
        </w:rPr>
        <w:t xml:space="preserve">  </w:t>
      </w:r>
      <w:r w:rsidR="000544D0" w:rsidRPr="000544D0">
        <w:rPr>
          <w:rFonts w:ascii="Arial" w:hAnsi="Arial" w:cs="Arial"/>
          <w:sz w:val="22"/>
          <w:szCs w:val="22"/>
        </w:rPr>
        <w:t>1</w:t>
      </w:r>
      <w:r w:rsidRPr="000544D0">
        <w:rPr>
          <w:rFonts w:ascii="Arial" w:hAnsi="Arial" w:cs="Arial"/>
          <w:sz w:val="22"/>
          <w:szCs w:val="22"/>
        </w:rPr>
        <w:t xml:space="preserve">–3  </w:t>
      </w:r>
      <w:r w:rsidRPr="000544D0">
        <w:rPr>
          <w:rFonts w:ascii="Arial" w:hAnsi="Arial" w:cs="Arial"/>
          <w:sz w:val="22"/>
          <w:szCs w:val="22"/>
        </w:rPr>
        <w:tab/>
        <w:t>Low risk</w:t>
      </w:r>
    </w:p>
    <w:p w14:paraId="64ABB209" w14:textId="77777777" w:rsidR="00D1236E" w:rsidRPr="000544D0" w:rsidRDefault="00D1236E" w:rsidP="00D1236E">
      <w:pPr>
        <w:tabs>
          <w:tab w:val="center" w:pos="2157"/>
          <w:tab w:val="center" w:pos="3808"/>
        </w:tabs>
        <w:rPr>
          <w:rFonts w:ascii="Arial" w:hAnsi="Arial" w:cs="Arial"/>
          <w:sz w:val="22"/>
          <w:szCs w:val="22"/>
        </w:rPr>
      </w:pPr>
      <w:r w:rsidRPr="000544D0">
        <w:rPr>
          <w:rFonts w:ascii="Arial" w:hAnsi="Arial" w:cs="Arial"/>
          <w:color w:val="000000"/>
          <w:sz w:val="22"/>
          <w:szCs w:val="22"/>
        </w:rPr>
        <w:tab/>
      </w:r>
      <w:r w:rsidRPr="000544D0">
        <w:rPr>
          <w:rFonts w:ascii="Arial" w:hAnsi="Arial" w:cs="Arial"/>
          <w:sz w:val="22"/>
          <w:szCs w:val="22"/>
        </w:rPr>
        <w:t xml:space="preserve">  4–6  </w:t>
      </w:r>
      <w:r w:rsidRPr="000544D0">
        <w:rPr>
          <w:rFonts w:ascii="Arial" w:hAnsi="Arial" w:cs="Arial"/>
          <w:sz w:val="22"/>
          <w:szCs w:val="22"/>
        </w:rPr>
        <w:tab/>
        <w:t>Moderate risk</w:t>
      </w:r>
    </w:p>
    <w:p w14:paraId="29D9EB46" w14:textId="77777777" w:rsidR="00D1236E" w:rsidRPr="000544D0" w:rsidRDefault="00D1236E" w:rsidP="00D1236E">
      <w:pPr>
        <w:tabs>
          <w:tab w:val="center" w:pos="2218"/>
          <w:tab w:val="center" w:pos="3569"/>
        </w:tabs>
        <w:rPr>
          <w:rFonts w:ascii="Arial" w:hAnsi="Arial" w:cs="Arial"/>
          <w:sz w:val="22"/>
          <w:szCs w:val="22"/>
        </w:rPr>
      </w:pPr>
      <w:r w:rsidRPr="000544D0">
        <w:rPr>
          <w:rFonts w:ascii="Arial" w:hAnsi="Arial" w:cs="Arial"/>
          <w:color w:val="000000"/>
          <w:sz w:val="22"/>
          <w:szCs w:val="22"/>
        </w:rPr>
        <w:tab/>
      </w:r>
      <w:r w:rsidRPr="000544D0">
        <w:rPr>
          <w:rFonts w:ascii="Arial" w:hAnsi="Arial" w:cs="Arial"/>
          <w:sz w:val="22"/>
          <w:szCs w:val="22"/>
        </w:rPr>
        <w:t xml:space="preserve">  8–</w:t>
      </w:r>
      <w:r w:rsidR="00FE7EAA">
        <w:rPr>
          <w:rFonts w:ascii="Arial" w:hAnsi="Arial" w:cs="Arial"/>
          <w:sz w:val="22"/>
          <w:szCs w:val="22"/>
        </w:rPr>
        <w:t>1</w:t>
      </w:r>
      <w:r w:rsidRPr="000544D0">
        <w:rPr>
          <w:rFonts w:ascii="Arial" w:hAnsi="Arial" w:cs="Arial"/>
          <w:sz w:val="22"/>
          <w:szCs w:val="22"/>
        </w:rPr>
        <w:t xml:space="preserve">2 </w:t>
      </w:r>
      <w:r w:rsidRPr="000544D0">
        <w:rPr>
          <w:rFonts w:ascii="Arial" w:hAnsi="Arial" w:cs="Arial"/>
          <w:sz w:val="22"/>
          <w:szCs w:val="22"/>
        </w:rPr>
        <w:tab/>
        <w:t>High risk</w:t>
      </w:r>
    </w:p>
    <w:p w14:paraId="28239467" w14:textId="77777777" w:rsidR="00D1236E" w:rsidRPr="000544D0" w:rsidRDefault="00D1236E" w:rsidP="00D1236E">
      <w:pPr>
        <w:tabs>
          <w:tab w:val="center" w:pos="2279"/>
          <w:tab w:val="center" w:pos="3726"/>
        </w:tabs>
        <w:spacing w:after="207"/>
        <w:rPr>
          <w:rFonts w:ascii="Arial" w:hAnsi="Arial" w:cs="Arial"/>
          <w:sz w:val="22"/>
          <w:szCs w:val="22"/>
        </w:rPr>
      </w:pPr>
      <w:r w:rsidRPr="000544D0">
        <w:rPr>
          <w:rFonts w:ascii="Arial" w:hAnsi="Arial" w:cs="Arial"/>
          <w:color w:val="000000"/>
          <w:sz w:val="22"/>
          <w:szCs w:val="22"/>
        </w:rPr>
        <w:tab/>
      </w:r>
      <w:r w:rsidRPr="000544D0">
        <w:rPr>
          <w:rFonts w:ascii="Arial" w:hAnsi="Arial" w:cs="Arial"/>
          <w:sz w:val="22"/>
          <w:szCs w:val="22"/>
        </w:rPr>
        <w:t xml:space="preserve">  </w:t>
      </w:r>
      <w:r w:rsidR="000544D0">
        <w:rPr>
          <w:rFonts w:ascii="Arial" w:hAnsi="Arial" w:cs="Arial"/>
          <w:sz w:val="22"/>
          <w:szCs w:val="22"/>
        </w:rPr>
        <w:t>15</w:t>
      </w:r>
      <w:r w:rsidRPr="000544D0">
        <w:rPr>
          <w:rFonts w:ascii="Arial" w:hAnsi="Arial" w:cs="Arial"/>
          <w:sz w:val="22"/>
          <w:szCs w:val="22"/>
        </w:rPr>
        <w:t xml:space="preserve">–25 </w:t>
      </w:r>
      <w:r w:rsidRPr="000544D0">
        <w:rPr>
          <w:rFonts w:ascii="Arial" w:hAnsi="Arial" w:cs="Arial"/>
          <w:sz w:val="22"/>
          <w:szCs w:val="22"/>
        </w:rPr>
        <w:tab/>
        <w:t>Extreme risk</w:t>
      </w:r>
    </w:p>
    <w:p w14:paraId="78010131" w14:textId="77777777" w:rsidR="00D1236E" w:rsidRPr="00FE7EAA" w:rsidRDefault="00D1236E" w:rsidP="00FE7EAA">
      <w:pPr>
        <w:spacing w:after="92" w:line="256" w:lineRule="auto"/>
        <w:ind w:left="1730" w:right="1691" w:hanging="1730"/>
        <w:jc w:val="both"/>
        <w:rPr>
          <w:rFonts w:ascii="Arial" w:hAnsi="Arial" w:cs="Arial"/>
          <w:sz w:val="22"/>
          <w:szCs w:val="22"/>
        </w:rPr>
      </w:pPr>
      <w:r w:rsidRPr="00FE7EAA">
        <w:rPr>
          <w:rFonts w:ascii="Arial" w:hAnsi="Arial" w:cs="Arial"/>
          <w:b/>
          <w:sz w:val="22"/>
          <w:szCs w:val="22"/>
        </w:rPr>
        <w:t>Instructions for use</w:t>
      </w:r>
    </w:p>
    <w:p w14:paraId="5997A378" w14:textId="77777777" w:rsidR="00D1236E" w:rsidRPr="000544D0" w:rsidRDefault="00D1236E" w:rsidP="00FE7EAA">
      <w:pPr>
        <w:spacing w:after="102"/>
        <w:ind w:left="1730" w:right="1" w:hanging="1730"/>
        <w:rPr>
          <w:rFonts w:ascii="Arial" w:hAnsi="Arial" w:cs="Arial"/>
          <w:sz w:val="22"/>
          <w:szCs w:val="22"/>
        </w:rPr>
      </w:pPr>
      <w:r w:rsidRPr="000544D0">
        <w:rPr>
          <w:rFonts w:ascii="Arial" w:hAnsi="Arial" w:cs="Arial"/>
          <w:sz w:val="22"/>
          <w:szCs w:val="22"/>
        </w:rPr>
        <w:t>Define the risk(s) explicitly in terms of the adverse consequence(s) that might arise from the risk.</w:t>
      </w:r>
    </w:p>
    <w:p w14:paraId="29671760" w14:textId="7FB1E77F" w:rsidR="00D1236E" w:rsidRDefault="00FE7EAA" w:rsidP="00A418A2">
      <w:pPr>
        <w:ind w:left="-5" w:right="1"/>
        <w:rPr>
          <w:rFonts w:ascii="Arial" w:hAnsi="Arial" w:cs="Arial"/>
          <w:sz w:val="22"/>
          <w:szCs w:val="22"/>
        </w:rPr>
      </w:pPr>
      <w:r>
        <w:rPr>
          <w:rFonts w:ascii="Arial" w:hAnsi="Arial" w:cs="Arial"/>
          <w:sz w:val="22"/>
          <w:szCs w:val="22"/>
        </w:rPr>
        <w:t>Determine</w:t>
      </w:r>
      <w:r w:rsidR="00D1236E" w:rsidRPr="000544D0">
        <w:rPr>
          <w:rFonts w:ascii="Arial" w:hAnsi="Arial" w:cs="Arial"/>
          <w:sz w:val="22"/>
          <w:szCs w:val="22"/>
        </w:rPr>
        <w:t xml:space="preserve"> the consequence score(s) (C) for the potential adverse outcome(s) relevant to the risk being evaluated.</w:t>
      </w:r>
      <w:r w:rsidR="00A418A2">
        <w:rPr>
          <w:rFonts w:ascii="Arial" w:hAnsi="Arial" w:cs="Arial"/>
          <w:sz w:val="22"/>
          <w:szCs w:val="22"/>
        </w:rPr>
        <w:t xml:space="preserve"> Where a risk has multiple impacts score the impact with the highest consequence. </w:t>
      </w:r>
    </w:p>
    <w:p w14:paraId="670AEA0C" w14:textId="77777777" w:rsidR="00A418A2" w:rsidRPr="000544D0" w:rsidRDefault="00A418A2" w:rsidP="00A418A2">
      <w:pPr>
        <w:ind w:left="-5" w:right="1"/>
        <w:rPr>
          <w:rFonts w:ascii="Arial" w:hAnsi="Arial" w:cs="Arial"/>
          <w:sz w:val="22"/>
          <w:szCs w:val="22"/>
        </w:rPr>
      </w:pPr>
    </w:p>
    <w:p w14:paraId="72F87D1D" w14:textId="77777777" w:rsidR="00D1236E" w:rsidRPr="000544D0" w:rsidRDefault="00FE7EAA" w:rsidP="00FE7EAA">
      <w:pPr>
        <w:spacing w:after="111" w:line="247" w:lineRule="auto"/>
        <w:ind w:right="1"/>
        <w:rPr>
          <w:rFonts w:ascii="Arial" w:hAnsi="Arial" w:cs="Arial"/>
          <w:sz w:val="22"/>
          <w:szCs w:val="22"/>
        </w:rPr>
      </w:pPr>
      <w:r>
        <w:rPr>
          <w:rFonts w:ascii="Arial" w:hAnsi="Arial" w:cs="Arial"/>
          <w:sz w:val="22"/>
          <w:szCs w:val="22"/>
        </w:rPr>
        <w:t>Determine</w:t>
      </w:r>
      <w:r w:rsidR="00D1236E" w:rsidRPr="000544D0">
        <w:rPr>
          <w:rFonts w:ascii="Arial" w:hAnsi="Arial" w:cs="Arial"/>
          <w:sz w:val="22"/>
          <w:szCs w:val="22"/>
        </w:rPr>
        <w:t xml:space="preserve"> the likelihood score(s) (L) for those adverse outcomes.  If possible, score the likelihood by assigning a predicted frequency of occurrence of the adverse outcome. If this is not possible, assign a probability to the adverse outcome occurring within a given time frame, such as the lifetime of a project or a patient care </w:t>
      </w:r>
      <w:r>
        <w:rPr>
          <w:rFonts w:ascii="Arial" w:hAnsi="Arial" w:cs="Arial"/>
          <w:sz w:val="22"/>
          <w:szCs w:val="22"/>
        </w:rPr>
        <w:t xml:space="preserve">episode. If it is not possible </w:t>
      </w:r>
      <w:r w:rsidR="00D1236E" w:rsidRPr="000544D0">
        <w:rPr>
          <w:rFonts w:ascii="Arial" w:hAnsi="Arial" w:cs="Arial"/>
          <w:sz w:val="22"/>
          <w:szCs w:val="22"/>
        </w:rPr>
        <w:t xml:space="preserve">to determine a numerical probability then use the probability descriptions to determine </w:t>
      </w:r>
      <w:r w:rsidR="00107F10" w:rsidRPr="000544D0">
        <w:rPr>
          <w:rFonts w:ascii="Arial" w:hAnsi="Arial" w:cs="Arial"/>
          <w:sz w:val="22"/>
          <w:szCs w:val="22"/>
        </w:rPr>
        <w:t>the most</w:t>
      </w:r>
      <w:r w:rsidR="00D1236E" w:rsidRPr="000544D0">
        <w:rPr>
          <w:rFonts w:ascii="Arial" w:hAnsi="Arial" w:cs="Arial"/>
          <w:sz w:val="22"/>
          <w:szCs w:val="22"/>
        </w:rPr>
        <w:t xml:space="preserve"> appropriate score.</w:t>
      </w:r>
    </w:p>
    <w:p w14:paraId="7BE9EF72" w14:textId="3EEA87D9" w:rsidR="00D1236E" w:rsidRDefault="00D1236E" w:rsidP="00A418A2">
      <w:pPr>
        <w:spacing w:after="9" w:line="247" w:lineRule="auto"/>
        <w:ind w:right="1"/>
        <w:rPr>
          <w:rFonts w:ascii="Arial" w:hAnsi="Arial" w:cs="Arial"/>
          <w:sz w:val="22"/>
          <w:szCs w:val="22"/>
        </w:rPr>
      </w:pPr>
      <w:r w:rsidRPr="000544D0">
        <w:rPr>
          <w:rFonts w:ascii="Arial" w:hAnsi="Arial" w:cs="Arial"/>
          <w:sz w:val="22"/>
          <w:szCs w:val="22"/>
        </w:rPr>
        <w:t>Calculate the risk score the risk multiplying the consequence by the likelihood:  C (consequence) × L (likelihood) = R (risk score)</w:t>
      </w:r>
      <w:r w:rsidR="00A418A2">
        <w:rPr>
          <w:rFonts w:ascii="Arial" w:hAnsi="Arial" w:cs="Arial"/>
          <w:sz w:val="22"/>
          <w:szCs w:val="22"/>
        </w:rPr>
        <w:t>.</w:t>
      </w:r>
    </w:p>
    <w:p w14:paraId="466A5BF6" w14:textId="77777777" w:rsidR="00A418A2" w:rsidRPr="000544D0" w:rsidRDefault="00A418A2" w:rsidP="00A418A2">
      <w:pPr>
        <w:spacing w:after="9" w:line="247" w:lineRule="auto"/>
        <w:ind w:right="1"/>
        <w:rPr>
          <w:rFonts w:ascii="Arial" w:hAnsi="Arial" w:cs="Arial"/>
          <w:sz w:val="22"/>
          <w:szCs w:val="22"/>
        </w:rPr>
      </w:pPr>
    </w:p>
    <w:p w14:paraId="5893D210" w14:textId="26065701" w:rsidR="008F1219" w:rsidRDefault="00D1236E" w:rsidP="00FE7EAA">
      <w:pPr>
        <w:spacing w:after="9" w:line="247" w:lineRule="auto"/>
        <w:ind w:right="1"/>
        <w:rPr>
          <w:rFonts w:ascii="Arial" w:hAnsi="Arial" w:cs="Arial"/>
          <w:sz w:val="22"/>
          <w:szCs w:val="22"/>
        </w:rPr>
      </w:pPr>
      <w:r w:rsidRPr="000544D0">
        <w:rPr>
          <w:rFonts w:ascii="Arial" w:hAnsi="Arial" w:cs="Arial"/>
          <w:sz w:val="22"/>
          <w:szCs w:val="22"/>
        </w:rPr>
        <w:t>Identify the level at which the risk will be managed in the org</w:t>
      </w:r>
      <w:r w:rsidR="00FE7EAA">
        <w:rPr>
          <w:rFonts w:ascii="Arial" w:hAnsi="Arial" w:cs="Arial"/>
          <w:sz w:val="22"/>
          <w:szCs w:val="22"/>
        </w:rPr>
        <w:t xml:space="preserve">anisation, assign </w:t>
      </w:r>
      <w:r w:rsidR="00A418A2">
        <w:rPr>
          <w:rFonts w:ascii="Arial" w:hAnsi="Arial" w:cs="Arial"/>
          <w:sz w:val="22"/>
          <w:szCs w:val="22"/>
        </w:rPr>
        <w:t>priorities for</w:t>
      </w:r>
      <w:r w:rsidRPr="000544D0">
        <w:rPr>
          <w:rFonts w:ascii="Arial" w:hAnsi="Arial" w:cs="Arial"/>
          <w:sz w:val="22"/>
          <w:szCs w:val="22"/>
        </w:rPr>
        <w:t xml:space="preserve"> remedial action, and determine whether risks are to be accepted</w:t>
      </w:r>
      <w:r w:rsidR="00FE7EAA">
        <w:rPr>
          <w:rFonts w:ascii="Arial" w:hAnsi="Arial" w:cs="Arial"/>
          <w:sz w:val="22"/>
          <w:szCs w:val="22"/>
        </w:rPr>
        <w:t xml:space="preserve"> on the basis of the colour </w:t>
      </w:r>
      <w:r w:rsidRPr="000544D0">
        <w:rPr>
          <w:rFonts w:ascii="Arial" w:hAnsi="Arial" w:cs="Arial"/>
          <w:sz w:val="22"/>
          <w:szCs w:val="22"/>
        </w:rPr>
        <w:t>bandings and risk ratings, and the organisation’s risk management</w:t>
      </w:r>
      <w:r w:rsidR="00FE7EAA">
        <w:rPr>
          <w:rFonts w:ascii="Arial" w:hAnsi="Arial" w:cs="Arial"/>
          <w:sz w:val="22"/>
          <w:szCs w:val="22"/>
        </w:rPr>
        <w:t xml:space="preserve"> system. Include the risk in </w:t>
      </w:r>
      <w:r w:rsidRPr="000544D0">
        <w:rPr>
          <w:rFonts w:ascii="Arial" w:hAnsi="Arial" w:cs="Arial"/>
          <w:sz w:val="22"/>
          <w:szCs w:val="22"/>
        </w:rPr>
        <w:t>the organisation risk register at the appropriate level.</w:t>
      </w:r>
    </w:p>
    <w:p w14:paraId="3294447B" w14:textId="77777777" w:rsidR="008F1219" w:rsidRDefault="008F1219">
      <w:pPr>
        <w:rPr>
          <w:rFonts w:ascii="Arial" w:hAnsi="Arial" w:cs="Arial"/>
          <w:sz w:val="22"/>
          <w:szCs w:val="22"/>
        </w:rPr>
      </w:pPr>
      <w:r>
        <w:rPr>
          <w:rFonts w:ascii="Arial" w:hAnsi="Arial" w:cs="Arial"/>
          <w:sz w:val="22"/>
          <w:szCs w:val="22"/>
        </w:rPr>
        <w:br w:type="page"/>
      </w:r>
    </w:p>
    <w:p w14:paraId="4F339283" w14:textId="77777777" w:rsidR="00A418A2" w:rsidRDefault="00A418A2" w:rsidP="00A418A2">
      <w:pPr>
        <w:ind w:left="12240"/>
        <w:rPr>
          <w:rFonts w:ascii="Arial" w:hAnsi="Arial" w:cs="Arial"/>
          <w:b/>
        </w:rPr>
      </w:pPr>
      <w:r>
        <w:rPr>
          <w:rFonts w:ascii="Arial" w:hAnsi="Arial" w:cs="Arial"/>
          <w:b/>
        </w:rPr>
        <w:lastRenderedPageBreak/>
        <w:t>Appendix 4</w:t>
      </w:r>
    </w:p>
    <w:p w14:paraId="08887A7E" w14:textId="061FA39F" w:rsidR="00A418A2" w:rsidRDefault="00935A5E" w:rsidP="00A418A2">
      <w:pPr>
        <w:jc w:val="center"/>
        <w:rPr>
          <w:rFonts w:ascii="Arial" w:hAnsi="Arial" w:cs="Arial"/>
          <w:b/>
        </w:rPr>
      </w:pPr>
      <w:r>
        <w:rPr>
          <w:rFonts w:ascii="Arial" w:hAnsi="Arial" w:cs="Arial"/>
          <w:b/>
        </w:rPr>
        <w:t xml:space="preserve">Corporate Risk </w:t>
      </w:r>
      <w:r w:rsidR="00A418A2">
        <w:rPr>
          <w:rFonts w:ascii="Arial" w:hAnsi="Arial" w:cs="Arial"/>
          <w:b/>
        </w:rPr>
        <w:t xml:space="preserve">on a page Report as at </w:t>
      </w:r>
      <w:sdt>
        <w:sdtPr>
          <w:rPr>
            <w:rFonts w:ascii="Arial" w:hAnsi="Arial" w:cs="Arial"/>
            <w:b/>
          </w:rPr>
          <w:id w:val="146105484"/>
          <w:placeholder>
            <w:docPart w:val="6F8CAAA374B542B8A3954BD0CC24F4A6"/>
          </w:placeholder>
          <w:showingPlcHdr/>
          <w:date>
            <w:dateFormat w:val="dd/MM/yyyy"/>
            <w:lid w:val="en-GB"/>
            <w:storeMappedDataAs w:val="dateTime"/>
            <w:calendar w:val="gregorian"/>
          </w:date>
        </w:sdtPr>
        <w:sdtEndPr/>
        <w:sdtContent>
          <w:r w:rsidR="00A418A2" w:rsidRPr="002350C9">
            <w:rPr>
              <w:rStyle w:val="PlaceholderText"/>
            </w:rPr>
            <w:t>Click or tap to enter a date.</w:t>
          </w:r>
        </w:sdtContent>
      </w:sdt>
    </w:p>
    <w:tbl>
      <w:tblPr>
        <w:tblStyle w:val="TableGrid"/>
        <w:tblW w:w="0" w:type="auto"/>
        <w:tblLook w:val="04A0" w:firstRow="1" w:lastRow="0" w:firstColumn="1" w:lastColumn="0" w:noHBand="0" w:noVBand="1"/>
      </w:tblPr>
      <w:tblGrid>
        <w:gridCol w:w="1696"/>
        <w:gridCol w:w="140"/>
        <w:gridCol w:w="4963"/>
        <w:gridCol w:w="1701"/>
        <w:gridCol w:w="2127"/>
        <w:gridCol w:w="1773"/>
        <w:gridCol w:w="1548"/>
      </w:tblGrid>
      <w:tr w:rsidR="00A418A2" w14:paraId="693A0938" w14:textId="77777777" w:rsidTr="006D22DD">
        <w:trPr>
          <w:trHeight w:val="260"/>
        </w:trPr>
        <w:tc>
          <w:tcPr>
            <w:tcW w:w="6799" w:type="dxa"/>
            <w:gridSpan w:val="3"/>
            <w:shd w:val="clear" w:color="auto" w:fill="D9E2F3" w:themeFill="accent5" w:themeFillTint="33"/>
          </w:tcPr>
          <w:p w14:paraId="76CFF183" w14:textId="77777777" w:rsidR="00A418A2" w:rsidRPr="007D6FBD" w:rsidRDefault="00A418A2" w:rsidP="006D22DD">
            <w:pPr>
              <w:rPr>
                <w:rFonts w:ascii="Arial" w:hAnsi="Arial" w:cs="Arial"/>
                <w:b/>
              </w:rPr>
            </w:pPr>
            <w:r>
              <w:rPr>
                <w:rFonts w:ascii="Arial" w:hAnsi="Arial" w:cs="Arial"/>
                <w:b/>
              </w:rPr>
              <w:t xml:space="preserve">Update: </w:t>
            </w:r>
            <w:sdt>
              <w:sdtPr>
                <w:rPr>
                  <w:rFonts w:ascii="Arial" w:hAnsi="Arial" w:cs="Arial"/>
                  <w:b/>
                </w:rPr>
                <w:id w:val="264497854"/>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p>
        </w:tc>
        <w:tc>
          <w:tcPr>
            <w:tcW w:w="7149" w:type="dxa"/>
            <w:gridSpan w:val="4"/>
            <w:shd w:val="clear" w:color="auto" w:fill="D9E2F3" w:themeFill="accent5" w:themeFillTint="33"/>
          </w:tcPr>
          <w:p w14:paraId="22712235" w14:textId="75570AFE" w:rsidR="00A418A2" w:rsidRPr="007D6FBD" w:rsidRDefault="00A418A2" w:rsidP="00935A5E">
            <w:pPr>
              <w:rPr>
                <w:rFonts w:ascii="Arial" w:hAnsi="Arial" w:cs="Arial"/>
                <w:b/>
              </w:rPr>
            </w:pPr>
            <w:r>
              <w:rPr>
                <w:rFonts w:ascii="Arial" w:hAnsi="Arial" w:cs="Arial"/>
                <w:b/>
              </w:rPr>
              <w:t xml:space="preserve">New Risk for </w:t>
            </w:r>
            <w:r w:rsidR="00935A5E">
              <w:rPr>
                <w:rFonts w:ascii="Arial" w:hAnsi="Arial" w:cs="Arial"/>
                <w:b/>
              </w:rPr>
              <w:t xml:space="preserve">Corporate </w:t>
            </w:r>
            <w:r>
              <w:rPr>
                <w:rFonts w:ascii="Arial" w:hAnsi="Arial" w:cs="Arial"/>
                <w:b/>
              </w:rPr>
              <w:t xml:space="preserve">Risk Register: </w:t>
            </w:r>
            <w:sdt>
              <w:sdtPr>
                <w:rPr>
                  <w:rFonts w:ascii="Arial" w:hAnsi="Arial" w:cs="Arial"/>
                  <w:b/>
                </w:rPr>
                <w:id w:val="-1039504075"/>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p>
        </w:tc>
      </w:tr>
      <w:tr w:rsidR="00A418A2" w14:paraId="59A8AEA2" w14:textId="77777777" w:rsidTr="006D22DD">
        <w:trPr>
          <w:trHeight w:val="260"/>
        </w:trPr>
        <w:tc>
          <w:tcPr>
            <w:tcW w:w="1836" w:type="dxa"/>
            <w:gridSpan w:val="2"/>
            <w:vMerge w:val="restart"/>
            <w:shd w:val="clear" w:color="auto" w:fill="DEEAF6" w:themeFill="accent1" w:themeFillTint="33"/>
          </w:tcPr>
          <w:p w14:paraId="72808B7F" w14:textId="77777777" w:rsidR="00A418A2" w:rsidRDefault="00A418A2" w:rsidP="006D22DD">
            <w:pPr>
              <w:rPr>
                <w:rFonts w:ascii="Arial" w:hAnsi="Arial" w:cs="Arial"/>
              </w:rPr>
            </w:pPr>
            <w:r>
              <w:rPr>
                <w:rFonts w:ascii="Arial" w:hAnsi="Arial" w:cs="Arial"/>
              </w:rPr>
              <w:t>Risk Reference:</w:t>
            </w:r>
          </w:p>
          <w:sdt>
            <w:sdtPr>
              <w:rPr>
                <w:rFonts w:ascii="Arial" w:hAnsi="Arial" w:cs="Arial"/>
              </w:rPr>
              <w:alias w:val="Risk Reference"/>
              <w:tag w:val="Risk Reference"/>
              <w:id w:val="432944914"/>
              <w:placeholder>
                <w:docPart w:val="A213D15A43C5415C9B29A7FDEA1176A3"/>
              </w:placeholder>
              <w:showingPlcHdr/>
              <w:text/>
            </w:sdtPr>
            <w:sdtEndPr/>
            <w:sdtContent>
              <w:p w14:paraId="48748564" w14:textId="77777777" w:rsidR="00A418A2" w:rsidRDefault="00A418A2" w:rsidP="006D22DD">
                <w:pPr>
                  <w:rPr>
                    <w:rFonts w:ascii="Arial" w:hAnsi="Arial" w:cs="Arial"/>
                  </w:rPr>
                </w:pPr>
                <w:r w:rsidRPr="002350C9">
                  <w:rPr>
                    <w:rStyle w:val="PlaceholderText"/>
                  </w:rPr>
                  <w:t>Click or tap here to enter text.</w:t>
                </w:r>
              </w:p>
            </w:sdtContent>
          </w:sdt>
          <w:p w14:paraId="392E29B7" w14:textId="77777777" w:rsidR="00A418A2" w:rsidRDefault="00A418A2" w:rsidP="006D22DD">
            <w:pPr>
              <w:rPr>
                <w:rFonts w:ascii="Arial" w:hAnsi="Arial" w:cs="Arial"/>
              </w:rPr>
            </w:pPr>
          </w:p>
          <w:p w14:paraId="3B0329E5" w14:textId="77777777" w:rsidR="00A418A2" w:rsidRDefault="00A418A2" w:rsidP="006D22DD">
            <w:pPr>
              <w:rPr>
                <w:rFonts w:ascii="Arial" w:hAnsi="Arial" w:cs="Arial"/>
              </w:rPr>
            </w:pPr>
          </w:p>
          <w:p w14:paraId="036B1CEC" w14:textId="77777777" w:rsidR="00A418A2" w:rsidRPr="00034A29" w:rsidRDefault="00A418A2" w:rsidP="006D22DD">
            <w:pPr>
              <w:rPr>
                <w:rFonts w:ascii="Arial" w:hAnsi="Arial" w:cs="Arial"/>
                <w:b/>
              </w:rPr>
            </w:pPr>
          </w:p>
        </w:tc>
        <w:tc>
          <w:tcPr>
            <w:tcW w:w="6664" w:type="dxa"/>
            <w:gridSpan w:val="2"/>
          </w:tcPr>
          <w:p w14:paraId="3F413E56" w14:textId="77777777" w:rsidR="00A418A2" w:rsidRPr="007D6FBD" w:rsidRDefault="00A418A2" w:rsidP="006D22DD">
            <w:pPr>
              <w:rPr>
                <w:rFonts w:ascii="Arial" w:hAnsi="Arial" w:cs="Arial"/>
                <w:b/>
              </w:rPr>
            </w:pPr>
            <w:r w:rsidRPr="007D6FBD">
              <w:rPr>
                <w:rFonts w:ascii="Arial" w:hAnsi="Arial" w:cs="Arial"/>
                <w:b/>
              </w:rPr>
              <w:t xml:space="preserve">Director Lead: </w:t>
            </w:r>
            <w:sdt>
              <w:sdtPr>
                <w:rPr>
                  <w:rFonts w:ascii="Arial" w:hAnsi="Arial" w:cs="Arial"/>
                  <w:b/>
                </w:rPr>
                <w:alias w:val="Director Lead"/>
                <w:tag w:val="Director Lead"/>
                <w:id w:val="-721831683"/>
                <w:placeholder>
                  <w:docPart w:val="A213D15A43C5415C9B29A7FDEA1176A3"/>
                </w:placeholder>
                <w:text/>
              </w:sdtPr>
              <w:sdtEndPr/>
              <w:sdtContent>
                <w:r>
                  <w:rPr>
                    <w:rFonts w:ascii="Arial" w:hAnsi="Arial" w:cs="Arial"/>
                    <w:b/>
                  </w:rPr>
                  <w:t xml:space="preserve">        </w:t>
                </w:r>
              </w:sdtContent>
            </w:sdt>
          </w:p>
        </w:tc>
        <w:tc>
          <w:tcPr>
            <w:tcW w:w="5448" w:type="dxa"/>
            <w:gridSpan w:val="3"/>
          </w:tcPr>
          <w:p w14:paraId="45013059" w14:textId="77777777" w:rsidR="00A418A2" w:rsidRPr="007D6FBD" w:rsidRDefault="00A418A2" w:rsidP="006D22DD">
            <w:pPr>
              <w:rPr>
                <w:rFonts w:ascii="Arial" w:hAnsi="Arial" w:cs="Arial"/>
                <w:b/>
              </w:rPr>
            </w:pPr>
            <w:r w:rsidRPr="007D6FBD">
              <w:rPr>
                <w:rFonts w:ascii="Arial" w:hAnsi="Arial" w:cs="Arial"/>
                <w:b/>
              </w:rPr>
              <w:t xml:space="preserve">Date of identification: </w:t>
            </w:r>
            <w:sdt>
              <w:sdtPr>
                <w:rPr>
                  <w:rFonts w:ascii="Arial" w:hAnsi="Arial" w:cs="Arial"/>
                  <w:b/>
                </w:rPr>
                <w:id w:val="-924491360"/>
                <w:placeholder>
                  <w:docPart w:val="6F8CAAA374B542B8A3954BD0CC24F4A6"/>
                </w:placeholder>
                <w:showingPlcHdr/>
                <w:date>
                  <w:dateFormat w:val="dd/MM/yyyy"/>
                  <w:lid w:val="en-GB"/>
                  <w:storeMappedDataAs w:val="dateTime"/>
                  <w:calendar w:val="gregorian"/>
                </w:date>
              </w:sdtPr>
              <w:sdtEndPr/>
              <w:sdtContent>
                <w:r w:rsidRPr="002350C9">
                  <w:rPr>
                    <w:rStyle w:val="PlaceholderText"/>
                  </w:rPr>
                  <w:t>Click or tap to enter a date.</w:t>
                </w:r>
              </w:sdtContent>
            </w:sdt>
          </w:p>
        </w:tc>
      </w:tr>
      <w:tr w:rsidR="00A418A2" w14:paraId="663324D5" w14:textId="77777777" w:rsidTr="006D22DD">
        <w:trPr>
          <w:trHeight w:val="260"/>
        </w:trPr>
        <w:tc>
          <w:tcPr>
            <w:tcW w:w="1836" w:type="dxa"/>
            <w:gridSpan w:val="2"/>
            <w:vMerge/>
            <w:shd w:val="clear" w:color="auto" w:fill="DEEAF6" w:themeFill="accent1" w:themeFillTint="33"/>
          </w:tcPr>
          <w:p w14:paraId="374050B2" w14:textId="77777777" w:rsidR="00A418A2" w:rsidRDefault="00A418A2" w:rsidP="006D22DD">
            <w:pPr>
              <w:jc w:val="center"/>
              <w:rPr>
                <w:rFonts w:ascii="Arial" w:hAnsi="Arial" w:cs="Arial"/>
              </w:rPr>
            </w:pPr>
          </w:p>
        </w:tc>
        <w:tc>
          <w:tcPr>
            <w:tcW w:w="6664" w:type="dxa"/>
            <w:gridSpan w:val="2"/>
          </w:tcPr>
          <w:p w14:paraId="3964A052" w14:textId="745D5487" w:rsidR="00A418A2" w:rsidRPr="007D6FBD" w:rsidRDefault="00A418A2" w:rsidP="00935A5E">
            <w:pPr>
              <w:rPr>
                <w:rFonts w:ascii="Arial" w:hAnsi="Arial" w:cs="Arial"/>
                <w:b/>
              </w:rPr>
            </w:pPr>
            <w:r w:rsidRPr="007D6FBD">
              <w:rPr>
                <w:rFonts w:ascii="Arial" w:hAnsi="Arial" w:cs="Arial"/>
                <w:b/>
              </w:rPr>
              <w:t>Assuring Committee</w:t>
            </w:r>
            <w:r w:rsidR="00935A5E">
              <w:rPr>
                <w:rFonts w:ascii="Arial" w:hAnsi="Arial" w:cs="Arial"/>
                <w:b/>
              </w:rPr>
              <w:t xml:space="preserve"> </w:t>
            </w:r>
            <w:sdt>
              <w:sdtPr>
                <w:rPr>
                  <w:rFonts w:ascii="Arial" w:hAnsi="Arial" w:cs="Arial"/>
                  <w:b/>
                </w:rPr>
                <w:id w:val="-1705249587"/>
                <w:placeholder>
                  <w:docPart w:val="CDA2BD1BF21D453C91CE7694DCF15DED"/>
                </w:placeholder>
                <w:showingPlcHdr/>
                <w:text/>
              </w:sdtPr>
              <w:sdtEndPr/>
              <w:sdtContent>
                <w:r w:rsidR="00935A5E" w:rsidRPr="002350C9">
                  <w:rPr>
                    <w:rStyle w:val="PlaceholderText"/>
                  </w:rPr>
                  <w:t>Click or tap here to enter text.</w:t>
                </w:r>
              </w:sdtContent>
            </w:sdt>
            <w:r w:rsidRPr="007D6FBD">
              <w:rPr>
                <w:rFonts w:ascii="Arial" w:hAnsi="Arial" w:cs="Arial"/>
                <w:b/>
              </w:rPr>
              <w:t>:</w:t>
            </w:r>
          </w:p>
        </w:tc>
        <w:tc>
          <w:tcPr>
            <w:tcW w:w="5448" w:type="dxa"/>
            <w:gridSpan w:val="3"/>
          </w:tcPr>
          <w:p w14:paraId="64673397" w14:textId="77777777" w:rsidR="00A418A2" w:rsidRPr="007D6FBD" w:rsidRDefault="00A418A2" w:rsidP="006D22DD">
            <w:pPr>
              <w:rPr>
                <w:rFonts w:ascii="Arial" w:hAnsi="Arial" w:cs="Arial"/>
                <w:b/>
              </w:rPr>
            </w:pPr>
            <w:r w:rsidRPr="007D6FBD">
              <w:rPr>
                <w:rFonts w:ascii="Arial" w:hAnsi="Arial" w:cs="Arial"/>
                <w:b/>
              </w:rPr>
              <w:t xml:space="preserve">Date Last Reviewed: </w:t>
            </w:r>
            <w:sdt>
              <w:sdtPr>
                <w:rPr>
                  <w:rFonts w:ascii="Arial" w:hAnsi="Arial" w:cs="Arial"/>
                  <w:b/>
                </w:rPr>
                <w:id w:val="954134175"/>
                <w:placeholder>
                  <w:docPart w:val="6F8CAAA374B542B8A3954BD0CC24F4A6"/>
                </w:placeholder>
                <w:showingPlcHdr/>
                <w:date>
                  <w:dateFormat w:val="dd/MM/yyyy"/>
                  <w:lid w:val="en-GB"/>
                  <w:storeMappedDataAs w:val="dateTime"/>
                  <w:calendar w:val="gregorian"/>
                </w:date>
              </w:sdtPr>
              <w:sdtEndPr/>
              <w:sdtContent>
                <w:r w:rsidRPr="002350C9">
                  <w:rPr>
                    <w:rStyle w:val="PlaceholderText"/>
                  </w:rPr>
                  <w:t>Click or tap to enter a date.</w:t>
                </w:r>
              </w:sdtContent>
            </w:sdt>
          </w:p>
        </w:tc>
      </w:tr>
      <w:tr w:rsidR="00A418A2" w14:paraId="7991DF13" w14:textId="77777777" w:rsidTr="006D22DD">
        <w:trPr>
          <w:trHeight w:val="260"/>
        </w:trPr>
        <w:tc>
          <w:tcPr>
            <w:tcW w:w="1836" w:type="dxa"/>
            <w:gridSpan w:val="2"/>
            <w:vMerge/>
            <w:shd w:val="clear" w:color="auto" w:fill="DEEAF6" w:themeFill="accent1" w:themeFillTint="33"/>
          </w:tcPr>
          <w:p w14:paraId="5318FEAE" w14:textId="77777777" w:rsidR="00A418A2" w:rsidRDefault="00A418A2" w:rsidP="006D22DD">
            <w:pPr>
              <w:jc w:val="center"/>
              <w:rPr>
                <w:rFonts w:ascii="Arial" w:hAnsi="Arial" w:cs="Arial"/>
              </w:rPr>
            </w:pPr>
          </w:p>
        </w:tc>
        <w:tc>
          <w:tcPr>
            <w:tcW w:w="6664" w:type="dxa"/>
            <w:gridSpan w:val="2"/>
          </w:tcPr>
          <w:p w14:paraId="00EF4A5B" w14:textId="77777777" w:rsidR="00A418A2" w:rsidRPr="007D6FBD" w:rsidRDefault="00A418A2" w:rsidP="006D22DD">
            <w:pPr>
              <w:rPr>
                <w:rFonts w:ascii="Arial" w:hAnsi="Arial" w:cs="Arial"/>
                <w:b/>
              </w:rPr>
            </w:pPr>
            <w:r w:rsidRPr="007D6FBD">
              <w:rPr>
                <w:rFonts w:ascii="Arial" w:hAnsi="Arial" w:cs="Arial"/>
                <w:b/>
              </w:rPr>
              <w:t>Risk:</w:t>
            </w:r>
            <w:r>
              <w:t xml:space="preserve">  </w:t>
            </w:r>
            <w:sdt>
              <w:sdtPr>
                <w:id w:val="-2104331903"/>
                <w:placeholder>
                  <w:docPart w:val="A213D15A43C5415C9B29A7FDEA1176A3"/>
                </w:placeholder>
                <w:showingPlcHdr/>
                <w:text w:multiLine="1"/>
              </w:sdtPr>
              <w:sdtEndPr/>
              <w:sdtContent>
                <w:r w:rsidRPr="002350C9">
                  <w:rPr>
                    <w:rStyle w:val="PlaceholderText"/>
                  </w:rPr>
                  <w:t>Click or tap here to enter text.</w:t>
                </w:r>
              </w:sdtContent>
            </w:sdt>
          </w:p>
        </w:tc>
        <w:tc>
          <w:tcPr>
            <w:tcW w:w="5448" w:type="dxa"/>
            <w:gridSpan w:val="3"/>
          </w:tcPr>
          <w:p w14:paraId="7704432C" w14:textId="77777777" w:rsidR="00A418A2" w:rsidRPr="007D6FBD" w:rsidRDefault="00A418A2" w:rsidP="006D22DD">
            <w:pPr>
              <w:rPr>
                <w:rFonts w:ascii="Arial" w:hAnsi="Arial" w:cs="Arial"/>
                <w:b/>
              </w:rPr>
            </w:pPr>
            <w:r w:rsidRPr="007D6FBD">
              <w:rPr>
                <w:rFonts w:ascii="Arial" w:hAnsi="Arial" w:cs="Arial"/>
                <w:b/>
              </w:rPr>
              <w:t xml:space="preserve">Frequency of Review: </w:t>
            </w:r>
            <w:sdt>
              <w:sdtPr>
                <w:rPr>
                  <w:rFonts w:ascii="Arial" w:hAnsi="Arial" w:cs="Arial"/>
                  <w:b/>
                </w:rPr>
                <w:id w:val="1270821892"/>
                <w:placeholder>
                  <w:docPart w:val="A213D15A43C5415C9B29A7FDEA1176A3"/>
                </w:placeholder>
                <w:showingPlcHdr/>
                <w:text/>
              </w:sdtPr>
              <w:sdtEndPr/>
              <w:sdtContent>
                <w:r w:rsidRPr="002350C9">
                  <w:rPr>
                    <w:rStyle w:val="PlaceholderText"/>
                  </w:rPr>
                  <w:t>Click or tap here to enter text.</w:t>
                </w:r>
              </w:sdtContent>
            </w:sdt>
          </w:p>
        </w:tc>
      </w:tr>
      <w:tr w:rsidR="00A418A2" w14:paraId="2EBB9F0D" w14:textId="77777777" w:rsidTr="006D22DD">
        <w:trPr>
          <w:trHeight w:val="260"/>
        </w:trPr>
        <w:tc>
          <w:tcPr>
            <w:tcW w:w="1836" w:type="dxa"/>
            <w:gridSpan w:val="2"/>
            <w:vMerge/>
            <w:shd w:val="clear" w:color="auto" w:fill="DEEAF6" w:themeFill="accent1" w:themeFillTint="33"/>
          </w:tcPr>
          <w:p w14:paraId="6C27DD73" w14:textId="77777777" w:rsidR="00A418A2" w:rsidRDefault="00A418A2" w:rsidP="006D22DD">
            <w:pPr>
              <w:jc w:val="center"/>
              <w:rPr>
                <w:rFonts w:ascii="Arial" w:hAnsi="Arial" w:cs="Arial"/>
              </w:rPr>
            </w:pPr>
          </w:p>
        </w:tc>
        <w:tc>
          <w:tcPr>
            <w:tcW w:w="12112" w:type="dxa"/>
            <w:gridSpan w:val="5"/>
          </w:tcPr>
          <w:p w14:paraId="5067873A" w14:textId="77777777" w:rsidR="00A418A2" w:rsidRDefault="00A418A2" w:rsidP="006D22DD">
            <w:pPr>
              <w:rPr>
                <w:rFonts w:ascii="Arial" w:hAnsi="Arial" w:cs="Arial"/>
              </w:rPr>
            </w:pPr>
            <w:r w:rsidRPr="007D6FBD">
              <w:rPr>
                <w:rFonts w:ascii="Arial" w:hAnsi="Arial" w:cs="Arial"/>
                <w:b/>
              </w:rPr>
              <w:t>Impact:</w:t>
            </w:r>
            <w:r>
              <w:rPr>
                <w:rFonts w:ascii="Arial" w:hAnsi="Arial" w:cs="Arial"/>
                <w:b/>
              </w:rPr>
              <w:t xml:space="preserve"> </w:t>
            </w:r>
            <w:sdt>
              <w:sdtPr>
                <w:rPr>
                  <w:rFonts w:ascii="Arial" w:hAnsi="Arial" w:cs="Arial"/>
                  <w:b/>
                </w:rPr>
                <w:id w:val="-1253121881"/>
                <w:placeholder>
                  <w:docPart w:val="A213D15A43C5415C9B29A7FDEA1176A3"/>
                </w:placeholder>
                <w:showingPlcHdr/>
                <w:text w:multiLine="1"/>
              </w:sdtPr>
              <w:sdtEndPr/>
              <w:sdtContent>
                <w:r w:rsidRPr="002350C9">
                  <w:rPr>
                    <w:rStyle w:val="PlaceholderText"/>
                  </w:rPr>
                  <w:t>Click or tap here to enter text.</w:t>
                </w:r>
              </w:sdtContent>
            </w:sdt>
          </w:p>
        </w:tc>
      </w:tr>
      <w:tr w:rsidR="00A418A2" w14:paraId="5A5E69F6" w14:textId="77777777" w:rsidTr="006D22DD">
        <w:trPr>
          <w:trHeight w:val="260"/>
        </w:trPr>
        <w:tc>
          <w:tcPr>
            <w:tcW w:w="1836" w:type="dxa"/>
            <w:gridSpan w:val="2"/>
            <w:vMerge/>
            <w:shd w:val="clear" w:color="auto" w:fill="DEEAF6" w:themeFill="accent1" w:themeFillTint="33"/>
          </w:tcPr>
          <w:p w14:paraId="6ED18D89" w14:textId="77777777" w:rsidR="00A418A2" w:rsidRDefault="00A418A2" w:rsidP="006D22DD">
            <w:pPr>
              <w:jc w:val="center"/>
              <w:rPr>
                <w:rFonts w:ascii="Arial" w:hAnsi="Arial" w:cs="Arial"/>
              </w:rPr>
            </w:pPr>
          </w:p>
        </w:tc>
        <w:tc>
          <w:tcPr>
            <w:tcW w:w="12112" w:type="dxa"/>
            <w:gridSpan w:val="5"/>
          </w:tcPr>
          <w:p w14:paraId="782FBC79" w14:textId="77777777" w:rsidR="00A418A2" w:rsidRDefault="00A418A2" w:rsidP="006D22DD">
            <w:pPr>
              <w:rPr>
                <w:rFonts w:ascii="Arial" w:hAnsi="Arial" w:cs="Arial"/>
              </w:rPr>
            </w:pPr>
            <w:r w:rsidRPr="007D6FBD">
              <w:rPr>
                <w:rFonts w:ascii="Arial" w:hAnsi="Arial" w:cs="Arial"/>
                <w:b/>
              </w:rPr>
              <w:t xml:space="preserve">Links to Strategic Objectives: </w:t>
            </w:r>
            <w:sdt>
              <w:sdtPr>
                <w:rPr>
                  <w:rFonts w:ascii="Arial" w:hAnsi="Arial" w:cs="Arial"/>
                  <w:b/>
                </w:rPr>
                <w:id w:val="-822740144"/>
                <w:placeholder>
                  <w:docPart w:val="A213D15A43C5415C9B29A7FDEA1176A3"/>
                </w:placeholder>
                <w:showingPlcHdr/>
                <w:text/>
              </w:sdtPr>
              <w:sdtEndPr/>
              <w:sdtContent>
                <w:r w:rsidRPr="002350C9">
                  <w:rPr>
                    <w:rStyle w:val="PlaceholderText"/>
                  </w:rPr>
                  <w:t>Click or tap here to enter text.</w:t>
                </w:r>
              </w:sdtContent>
            </w:sdt>
          </w:p>
        </w:tc>
      </w:tr>
      <w:tr w:rsidR="00A418A2" w14:paraId="2A1678F8" w14:textId="77777777" w:rsidTr="006D22DD">
        <w:trPr>
          <w:trHeight w:val="516"/>
        </w:trPr>
        <w:tc>
          <w:tcPr>
            <w:tcW w:w="6799" w:type="dxa"/>
            <w:gridSpan w:val="3"/>
            <w:shd w:val="clear" w:color="auto" w:fill="DEEAF6" w:themeFill="accent1" w:themeFillTint="33"/>
          </w:tcPr>
          <w:p w14:paraId="7313F3E1" w14:textId="77777777" w:rsidR="00A418A2" w:rsidRPr="007D6FBD" w:rsidRDefault="00A418A2" w:rsidP="006D22DD">
            <w:pPr>
              <w:rPr>
                <w:rFonts w:ascii="Arial" w:hAnsi="Arial" w:cs="Arial"/>
                <w:b/>
              </w:rPr>
            </w:pPr>
            <w:r>
              <w:rPr>
                <w:rFonts w:ascii="Arial" w:hAnsi="Arial" w:cs="Arial"/>
                <w:b/>
              </w:rPr>
              <w:t>Movement Since Last Update:</w:t>
            </w:r>
          </w:p>
        </w:tc>
        <w:tc>
          <w:tcPr>
            <w:tcW w:w="1701" w:type="dxa"/>
            <w:shd w:val="clear" w:color="auto" w:fill="DEEAF6" w:themeFill="accent1" w:themeFillTint="33"/>
          </w:tcPr>
          <w:p w14:paraId="5F80060F" w14:textId="77777777" w:rsidR="00A418A2" w:rsidRDefault="00A418A2" w:rsidP="006D22DD">
            <w:pPr>
              <w:jc w:val="center"/>
              <w:rPr>
                <w:rFonts w:ascii="Arial" w:hAnsi="Arial" w:cs="Arial"/>
              </w:rPr>
            </w:pPr>
          </w:p>
        </w:tc>
        <w:tc>
          <w:tcPr>
            <w:tcW w:w="2127" w:type="dxa"/>
            <w:shd w:val="clear" w:color="auto" w:fill="DEEAF6" w:themeFill="accent1" w:themeFillTint="33"/>
          </w:tcPr>
          <w:p w14:paraId="4D754916" w14:textId="77777777" w:rsidR="00A418A2" w:rsidRDefault="00A418A2" w:rsidP="006D22DD">
            <w:pPr>
              <w:jc w:val="center"/>
              <w:rPr>
                <w:rFonts w:ascii="Arial" w:hAnsi="Arial" w:cs="Arial"/>
              </w:rPr>
            </w:pPr>
            <w:r>
              <w:rPr>
                <w:rFonts w:ascii="Arial" w:hAnsi="Arial" w:cs="Arial"/>
              </w:rPr>
              <w:t>Consequence</w:t>
            </w:r>
          </w:p>
        </w:tc>
        <w:tc>
          <w:tcPr>
            <w:tcW w:w="1773" w:type="dxa"/>
            <w:shd w:val="clear" w:color="auto" w:fill="DEEAF6" w:themeFill="accent1" w:themeFillTint="33"/>
          </w:tcPr>
          <w:p w14:paraId="2781B074" w14:textId="77777777" w:rsidR="00A418A2" w:rsidRDefault="00A418A2" w:rsidP="006D22DD">
            <w:pPr>
              <w:jc w:val="center"/>
              <w:rPr>
                <w:rFonts w:ascii="Arial" w:hAnsi="Arial" w:cs="Arial"/>
              </w:rPr>
            </w:pPr>
            <w:r>
              <w:rPr>
                <w:rFonts w:ascii="Arial" w:hAnsi="Arial" w:cs="Arial"/>
              </w:rPr>
              <w:t>Likelihood</w:t>
            </w:r>
          </w:p>
        </w:tc>
        <w:tc>
          <w:tcPr>
            <w:tcW w:w="1548" w:type="dxa"/>
            <w:shd w:val="clear" w:color="auto" w:fill="DEEAF6" w:themeFill="accent1" w:themeFillTint="33"/>
          </w:tcPr>
          <w:p w14:paraId="355B155A" w14:textId="77777777" w:rsidR="00A418A2" w:rsidRDefault="00A418A2" w:rsidP="006D22DD">
            <w:pPr>
              <w:jc w:val="center"/>
              <w:rPr>
                <w:rFonts w:ascii="Arial" w:hAnsi="Arial" w:cs="Arial"/>
              </w:rPr>
            </w:pPr>
            <w:r>
              <w:rPr>
                <w:rFonts w:ascii="Arial" w:hAnsi="Arial" w:cs="Arial"/>
              </w:rPr>
              <w:t>Score</w:t>
            </w:r>
          </w:p>
          <w:p w14:paraId="024EF4EA" w14:textId="77777777" w:rsidR="00A418A2" w:rsidRDefault="00A418A2" w:rsidP="006D22DD">
            <w:pPr>
              <w:jc w:val="center"/>
              <w:rPr>
                <w:rFonts w:ascii="Arial" w:hAnsi="Arial" w:cs="Arial"/>
              </w:rPr>
            </w:pPr>
            <w:r>
              <w:rPr>
                <w:rFonts w:ascii="Arial" w:hAnsi="Arial" w:cs="Arial"/>
              </w:rPr>
              <w:t>(</w:t>
            </w:r>
            <w:proofErr w:type="spellStart"/>
            <w:r>
              <w:rPr>
                <w:rFonts w:ascii="Arial" w:hAnsi="Arial" w:cs="Arial"/>
              </w:rPr>
              <w:t>CxL</w:t>
            </w:r>
            <w:proofErr w:type="spellEnd"/>
            <w:r>
              <w:rPr>
                <w:rFonts w:ascii="Arial" w:hAnsi="Arial" w:cs="Arial"/>
              </w:rPr>
              <w:t>)</w:t>
            </w:r>
          </w:p>
        </w:tc>
      </w:tr>
      <w:tr w:rsidR="00A418A2" w14:paraId="35BD657F" w14:textId="77777777" w:rsidTr="006D22DD">
        <w:tc>
          <w:tcPr>
            <w:tcW w:w="1696" w:type="dxa"/>
          </w:tcPr>
          <w:p w14:paraId="3B2B9245" w14:textId="77777777" w:rsidR="00A418A2" w:rsidRDefault="00A418A2" w:rsidP="006D22DD">
            <w:pPr>
              <w:jc w:val="center"/>
              <w:rPr>
                <w:rFonts w:ascii="Arial" w:hAnsi="Arial" w:cs="Arial"/>
              </w:rPr>
            </w:pPr>
            <w:r>
              <w:rPr>
                <w:rFonts w:ascii="Arial" w:hAnsi="Arial" w:cs="Arial"/>
                <w:noProof/>
              </w:rPr>
              <mc:AlternateContent>
                <mc:Choice Requires="wps">
                  <w:drawing>
                    <wp:anchor distT="0" distB="0" distL="114300" distR="114300" simplePos="0" relativeHeight="251781632" behindDoc="0" locked="0" layoutInCell="1" allowOverlap="1" wp14:anchorId="4F1D8B4F" wp14:editId="3B764678">
                      <wp:simplePos x="0" y="0"/>
                      <wp:positionH relativeFrom="column">
                        <wp:posOffset>414020</wp:posOffset>
                      </wp:positionH>
                      <wp:positionV relativeFrom="paragraph">
                        <wp:posOffset>27305</wp:posOffset>
                      </wp:positionV>
                      <wp:extent cx="180975" cy="276225"/>
                      <wp:effectExtent l="19050" t="19050" r="47625" b="28575"/>
                      <wp:wrapNone/>
                      <wp:docPr id="18" name="Arrow: Up 18"/>
                      <wp:cNvGraphicFramePr/>
                      <a:graphic xmlns:a="http://schemas.openxmlformats.org/drawingml/2006/main">
                        <a:graphicData uri="http://schemas.microsoft.com/office/word/2010/wordprocessingShape">
                          <wps:wsp>
                            <wps:cNvSpPr/>
                            <wps:spPr>
                              <a:xfrm>
                                <a:off x="0" y="0"/>
                                <a:ext cx="180975"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3EDE5EA" id="Arrow: Up 18" o:spid="_x0000_s1026" type="#_x0000_t68" style="position:absolute;margin-left:32.6pt;margin-top:2.15pt;width:14.25pt;height:21.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" adj="7076" fillcolor="#5b9bd5 [3204]" strokecolor="#1f4d78 [1604]" strokeweight="1pt"/>
                  </w:pict>
                </mc:Fallback>
              </mc:AlternateContent>
            </w:r>
          </w:p>
          <w:p w14:paraId="1197392F" w14:textId="77777777" w:rsidR="00A418A2" w:rsidRDefault="00A418A2" w:rsidP="006D22DD">
            <w:pPr>
              <w:rPr>
                <w:rFonts w:ascii="Arial" w:hAnsi="Arial" w:cs="Arial"/>
              </w:rPr>
            </w:pPr>
          </w:p>
        </w:tc>
        <w:sdt>
          <w:sdtPr>
            <w:rPr>
              <w:rFonts w:ascii="Arial" w:hAnsi="Arial" w:cs="Arial"/>
            </w:rPr>
            <w:alias w:val="Select if Risk has increased"/>
            <w:tag w:val="Select if Risk has increased"/>
            <w:id w:val="1992832441"/>
            <w14:checkbox>
              <w14:checked w14:val="0"/>
              <w14:checkedState w14:val="2612" w14:font="MS Gothic"/>
              <w14:uncheckedState w14:val="2610" w14:font="MS Gothic"/>
            </w14:checkbox>
          </w:sdtPr>
          <w:sdtEndPr/>
          <w:sdtContent>
            <w:tc>
              <w:tcPr>
                <w:tcW w:w="5103" w:type="dxa"/>
                <w:gridSpan w:val="2"/>
              </w:tcPr>
              <w:p w14:paraId="71798AED" w14:textId="77777777" w:rsidR="00A418A2" w:rsidRDefault="00A418A2" w:rsidP="006D22DD">
                <w:pPr>
                  <w:jc w:val="center"/>
                  <w:rPr>
                    <w:rFonts w:ascii="Arial" w:hAnsi="Arial" w:cs="Arial"/>
                  </w:rPr>
                </w:pPr>
                <w:r>
                  <w:rPr>
                    <w:rFonts w:ascii="MS Gothic" w:eastAsia="MS Gothic" w:hAnsi="MS Gothic" w:cs="Arial" w:hint="eastAsia"/>
                  </w:rPr>
                  <w:t>☐</w:t>
                </w:r>
              </w:p>
            </w:tc>
          </w:sdtContent>
        </w:sdt>
        <w:tc>
          <w:tcPr>
            <w:tcW w:w="1701" w:type="dxa"/>
            <w:shd w:val="clear" w:color="auto" w:fill="DEEAF6" w:themeFill="accent1" w:themeFillTint="33"/>
          </w:tcPr>
          <w:p w14:paraId="5ED3918B" w14:textId="77777777" w:rsidR="00A418A2" w:rsidRDefault="00A418A2" w:rsidP="006D22DD">
            <w:pPr>
              <w:jc w:val="center"/>
              <w:rPr>
                <w:rFonts w:ascii="Arial" w:hAnsi="Arial" w:cs="Arial"/>
              </w:rPr>
            </w:pPr>
            <w:r>
              <w:rPr>
                <w:rFonts w:ascii="Arial" w:hAnsi="Arial" w:cs="Arial"/>
              </w:rPr>
              <w:t>Initial Risk Rating</w:t>
            </w:r>
          </w:p>
        </w:tc>
        <w:sdt>
          <w:sdtPr>
            <w:rPr>
              <w:rFonts w:ascii="Arial" w:hAnsi="Arial" w:cs="Arial"/>
            </w:rPr>
            <w:alias w:val="Consequnce Score"/>
            <w:tag w:val="Consequnce Score"/>
            <w:id w:val="-142898575"/>
            <w:placeholder>
              <w:docPart w:val="795B061AD3664CE088134102D9B2FE94"/>
            </w:placeholder>
            <w:showingPlcHdr/>
            <w:comboBox>
              <w:listItem w:value="Choose an item."/>
              <w:listItem w:displayText="1" w:value="1"/>
              <w:listItem w:displayText="2" w:value="2"/>
              <w:listItem w:displayText="3" w:value="3"/>
              <w:listItem w:displayText="4" w:value="4"/>
              <w:listItem w:displayText="5" w:value="5"/>
            </w:comboBox>
          </w:sdtPr>
          <w:sdtEndPr/>
          <w:sdtContent>
            <w:tc>
              <w:tcPr>
                <w:tcW w:w="2127" w:type="dxa"/>
              </w:tcPr>
              <w:p w14:paraId="75836D9D"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rPr>
            <w:alias w:val="Likelihood"/>
            <w:tag w:val="Likelihood"/>
            <w:id w:val="-1710644161"/>
            <w:placeholder>
              <w:docPart w:val="795B061AD3664CE088134102D9B2FE94"/>
            </w:placeholder>
            <w:showingPlcHdr/>
            <w:dropDownList>
              <w:listItem w:value="Choose an item."/>
              <w:listItem w:displayText="1" w:value="1"/>
              <w:listItem w:displayText="2" w:value="2"/>
              <w:listItem w:displayText="3" w:value="3"/>
              <w:listItem w:displayText="4" w:value="4"/>
              <w:listItem w:displayText="5" w:value="5"/>
            </w:dropDownList>
          </w:sdtPr>
          <w:sdtEndPr/>
          <w:sdtContent>
            <w:tc>
              <w:tcPr>
                <w:tcW w:w="1773" w:type="dxa"/>
              </w:tcPr>
              <w:p w14:paraId="4E11245C"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b/>
            </w:rPr>
            <w:alias w:val="Score"/>
            <w:tag w:val="Score"/>
            <w:id w:val="987594532"/>
            <w:placeholder>
              <w:docPart w:val="795B061AD3664CE088134102D9B2FE94"/>
            </w:placeholder>
            <w:showingPlcHdr/>
            <w15:color w:val="FF0000"/>
            <w:dropDownList>
              <w:listItem w:value="Choose an item."/>
              <w:listItem w:displayText="1" w:value="1"/>
              <w:listItem w:displayText="2" w:value="2"/>
              <w:listItem w:displayText="3" w:value="3"/>
              <w:listItem w:displayText="4" w:value="4"/>
              <w:listItem w:displayText="5" w:value="5"/>
              <w:listItem w:displayText="6" w:value="6"/>
              <w:listItem w:displayText="8" w:value="8"/>
              <w:listItem w:displayText="9" w:value="9"/>
              <w:listItem w:displayText="10" w:value="10"/>
              <w:listItem w:displayText="12" w:value="12"/>
              <w:listItem w:displayText="15" w:value="15"/>
              <w:listItem w:displayText="16" w:value="16"/>
              <w:listItem w:displayText="20" w:value="20"/>
              <w:listItem w:displayText="25" w:value="25"/>
            </w:dropDownList>
          </w:sdtPr>
          <w:sdtEndPr/>
          <w:sdtContent>
            <w:tc>
              <w:tcPr>
                <w:tcW w:w="1548" w:type="dxa"/>
                <w:shd w:val="clear" w:color="auto" w:fill="auto"/>
              </w:tcPr>
              <w:p w14:paraId="02ACAEDF" w14:textId="77777777" w:rsidR="00A418A2" w:rsidRPr="00077E43" w:rsidRDefault="00A418A2" w:rsidP="006D22DD">
                <w:pPr>
                  <w:jc w:val="center"/>
                  <w:rPr>
                    <w:rFonts w:ascii="Arial" w:hAnsi="Arial" w:cs="Arial"/>
                    <w:b/>
                  </w:rPr>
                </w:pPr>
                <w:r w:rsidRPr="002350C9">
                  <w:rPr>
                    <w:rStyle w:val="PlaceholderText"/>
                  </w:rPr>
                  <w:t>Choose an item.</w:t>
                </w:r>
              </w:p>
            </w:tc>
          </w:sdtContent>
        </w:sdt>
      </w:tr>
      <w:tr w:rsidR="00A418A2" w14:paraId="5493408E" w14:textId="77777777" w:rsidTr="006D22DD">
        <w:tc>
          <w:tcPr>
            <w:tcW w:w="1696" w:type="dxa"/>
          </w:tcPr>
          <w:p w14:paraId="3DEB93BA" w14:textId="77777777" w:rsidR="00A418A2" w:rsidRDefault="00A418A2" w:rsidP="006D22DD">
            <w:pPr>
              <w:rPr>
                <w:rFonts w:ascii="Arial" w:hAnsi="Arial" w:cs="Arial"/>
              </w:rPr>
            </w:pPr>
          </w:p>
        </w:tc>
        <w:sdt>
          <w:sdtPr>
            <w:rPr>
              <w:rFonts w:ascii="Arial" w:hAnsi="Arial" w:cs="Arial"/>
            </w:rPr>
            <w:alias w:val="Select if risk has decreased"/>
            <w:tag w:val="Select if risk has decreased"/>
            <w:id w:val="1682159892"/>
            <w14:checkbox>
              <w14:checked w14:val="0"/>
              <w14:checkedState w14:val="2612" w14:font="MS Gothic"/>
              <w14:uncheckedState w14:val="2610" w14:font="MS Gothic"/>
            </w14:checkbox>
          </w:sdtPr>
          <w:sdtEndPr/>
          <w:sdtContent>
            <w:tc>
              <w:tcPr>
                <w:tcW w:w="5103" w:type="dxa"/>
                <w:gridSpan w:val="2"/>
              </w:tcPr>
              <w:p w14:paraId="118F2834" w14:textId="77777777" w:rsidR="00A418A2" w:rsidRDefault="00A418A2" w:rsidP="006D22DD">
                <w:pPr>
                  <w:jc w:val="center"/>
                  <w:rPr>
                    <w:rFonts w:ascii="Arial" w:hAnsi="Arial" w:cs="Arial"/>
                  </w:rPr>
                </w:pPr>
                <w:r>
                  <w:rPr>
                    <w:rFonts w:ascii="MS Gothic" w:eastAsia="MS Gothic" w:hAnsi="MS Gothic" w:cs="Arial" w:hint="eastAsia"/>
                  </w:rPr>
                  <w:t>☐</w:t>
                </w:r>
              </w:p>
            </w:tc>
          </w:sdtContent>
        </w:sdt>
        <w:tc>
          <w:tcPr>
            <w:tcW w:w="1701" w:type="dxa"/>
            <w:shd w:val="clear" w:color="auto" w:fill="DEEAF6" w:themeFill="accent1" w:themeFillTint="33"/>
          </w:tcPr>
          <w:p w14:paraId="3C06205E" w14:textId="77777777" w:rsidR="00A418A2" w:rsidRDefault="00A418A2" w:rsidP="006D22DD">
            <w:pPr>
              <w:jc w:val="center"/>
              <w:rPr>
                <w:rFonts w:ascii="Arial" w:hAnsi="Arial" w:cs="Arial"/>
              </w:rPr>
            </w:pPr>
            <w:r>
              <w:rPr>
                <w:rFonts w:ascii="Arial" w:hAnsi="Arial" w:cs="Arial"/>
              </w:rPr>
              <w:t>Current Risk Rating</w:t>
            </w:r>
          </w:p>
        </w:tc>
        <w:sdt>
          <w:sdtPr>
            <w:rPr>
              <w:rFonts w:ascii="Arial" w:hAnsi="Arial" w:cs="Arial"/>
            </w:rPr>
            <w:alias w:val="Consequnce Score"/>
            <w:tag w:val="Consequnce Score"/>
            <w:id w:val="-1664240719"/>
            <w:placeholder>
              <w:docPart w:val="27AF2C04018F4DE680CB2820A18C5080"/>
            </w:placeholder>
            <w:showingPlcHdr/>
            <w:comboBox>
              <w:listItem w:value="Choose an item."/>
              <w:listItem w:displayText="1" w:value="1"/>
              <w:listItem w:displayText="2" w:value="2"/>
              <w:listItem w:displayText="3" w:value="3"/>
              <w:listItem w:displayText="4" w:value="4"/>
              <w:listItem w:displayText="5" w:value="5"/>
            </w:comboBox>
          </w:sdtPr>
          <w:sdtEndPr/>
          <w:sdtContent>
            <w:tc>
              <w:tcPr>
                <w:tcW w:w="2127" w:type="dxa"/>
              </w:tcPr>
              <w:p w14:paraId="521488F2"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rPr>
            <w:alias w:val="Likelihood"/>
            <w:tag w:val="Likelihood"/>
            <w:id w:val="-284043667"/>
            <w:placeholder>
              <w:docPart w:val="58EF3869C3FA4AA499B7931F2F909506"/>
            </w:placeholder>
            <w:showingPlcHdr/>
            <w:dropDownList>
              <w:listItem w:value="Choose an item."/>
              <w:listItem w:displayText="1" w:value="1"/>
              <w:listItem w:displayText="2" w:value="2"/>
              <w:listItem w:displayText="3" w:value="3"/>
              <w:listItem w:displayText="4" w:value="4"/>
              <w:listItem w:displayText="5" w:value="5"/>
            </w:dropDownList>
          </w:sdtPr>
          <w:sdtEndPr/>
          <w:sdtContent>
            <w:tc>
              <w:tcPr>
                <w:tcW w:w="1773" w:type="dxa"/>
              </w:tcPr>
              <w:p w14:paraId="78D67ABC"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b/>
            </w:rPr>
            <w:alias w:val="Score"/>
            <w:tag w:val="Score"/>
            <w:id w:val="899716587"/>
            <w:placeholder>
              <w:docPart w:val="FEED534E50414C48B3964074F277F694"/>
            </w:placeholder>
            <w:showingPlcHdr/>
            <w15:color w:val="FF0000"/>
            <w:dropDownList>
              <w:listItem w:value="Choose an item."/>
              <w:listItem w:displayText="1" w:value="1"/>
              <w:listItem w:displayText="2" w:value="2"/>
              <w:listItem w:displayText="3" w:value="3"/>
              <w:listItem w:displayText="4" w:value="4"/>
              <w:listItem w:displayText="5" w:value="5"/>
              <w:listItem w:displayText="6" w:value="6"/>
              <w:listItem w:displayText="8" w:value="8"/>
              <w:listItem w:displayText="9" w:value="9"/>
              <w:listItem w:displayText="10" w:value="10"/>
              <w:listItem w:displayText="12" w:value="12"/>
              <w:listItem w:displayText="15" w:value="15"/>
              <w:listItem w:displayText="16" w:value="16"/>
              <w:listItem w:displayText="20" w:value="20"/>
              <w:listItem w:displayText="25" w:value="25"/>
            </w:dropDownList>
          </w:sdtPr>
          <w:sdtEndPr/>
          <w:sdtContent>
            <w:tc>
              <w:tcPr>
                <w:tcW w:w="1548" w:type="dxa"/>
                <w:shd w:val="clear" w:color="auto" w:fill="auto"/>
              </w:tcPr>
              <w:p w14:paraId="572F81CC" w14:textId="77777777" w:rsidR="00A418A2" w:rsidRDefault="00A418A2" w:rsidP="006D22DD">
                <w:pPr>
                  <w:jc w:val="center"/>
                  <w:rPr>
                    <w:rFonts w:ascii="Arial" w:hAnsi="Arial" w:cs="Arial"/>
                  </w:rPr>
                </w:pPr>
                <w:r w:rsidRPr="002350C9">
                  <w:rPr>
                    <w:rStyle w:val="PlaceholderText"/>
                  </w:rPr>
                  <w:t>Choose an item.</w:t>
                </w:r>
              </w:p>
            </w:tc>
          </w:sdtContent>
        </w:sdt>
      </w:tr>
      <w:tr w:rsidR="00A418A2" w14:paraId="4B2C7F07" w14:textId="77777777" w:rsidTr="006D22DD">
        <w:tc>
          <w:tcPr>
            <w:tcW w:w="1696" w:type="dxa"/>
          </w:tcPr>
          <w:p w14:paraId="3020726F" w14:textId="77777777" w:rsidR="00A418A2" w:rsidRDefault="00A418A2" w:rsidP="006D22DD">
            <w:pPr>
              <w:jc w:val="center"/>
              <w:rPr>
                <w:rFonts w:ascii="Arial" w:hAnsi="Arial" w:cs="Arial"/>
              </w:rPr>
            </w:pPr>
            <w:r>
              <w:rPr>
                <w:rFonts w:ascii="Arial" w:hAnsi="Arial" w:cs="Arial"/>
                <w:noProof/>
              </w:rPr>
              <mc:AlternateContent>
                <mc:Choice Requires="wps">
                  <w:drawing>
                    <wp:anchor distT="0" distB="0" distL="114300" distR="114300" simplePos="0" relativeHeight="251783680" behindDoc="0" locked="0" layoutInCell="1" allowOverlap="1" wp14:anchorId="437A2B3B" wp14:editId="40D954C5">
                      <wp:simplePos x="0" y="0"/>
                      <wp:positionH relativeFrom="column">
                        <wp:posOffset>23495</wp:posOffset>
                      </wp:positionH>
                      <wp:positionV relativeFrom="paragraph">
                        <wp:posOffset>57785</wp:posOffset>
                      </wp:positionV>
                      <wp:extent cx="609600" cy="190500"/>
                      <wp:effectExtent l="19050" t="19050" r="19050" b="38100"/>
                      <wp:wrapNone/>
                      <wp:docPr id="22" name="Arrow: Left-Right 22"/>
                      <wp:cNvGraphicFramePr/>
                      <a:graphic xmlns:a="http://schemas.openxmlformats.org/drawingml/2006/main">
                        <a:graphicData uri="http://schemas.microsoft.com/office/word/2010/wordprocessingShape">
                          <wps:wsp>
                            <wps:cNvSpPr/>
                            <wps:spPr>
                              <a:xfrm>
                                <a:off x="0" y="0"/>
                                <a:ext cx="609600" cy="1905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72A452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1.85pt;margin-top:4.55pt;width:48pt;height:1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" adj="3375" fillcolor="#5b9bd5 [3204]" strokecolor="#1f4d78 [1604]" strokeweight="1pt"/>
                  </w:pict>
                </mc:Fallback>
              </mc:AlternateContent>
            </w:r>
            <w:r>
              <w:rPr>
                <w:rFonts w:ascii="Arial" w:hAnsi="Arial" w:cs="Arial"/>
                <w:noProof/>
              </w:rPr>
              <mc:AlternateContent>
                <mc:Choice Requires="wps">
                  <w:drawing>
                    <wp:anchor distT="0" distB="0" distL="114300" distR="114300" simplePos="0" relativeHeight="251782656" behindDoc="0" locked="0" layoutInCell="1" allowOverlap="1" wp14:anchorId="6C95D757" wp14:editId="4B731346">
                      <wp:simplePos x="0" y="0"/>
                      <wp:positionH relativeFrom="column">
                        <wp:posOffset>33020</wp:posOffset>
                      </wp:positionH>
                      <wp:positionV relativeFrom="paragraph">
                        <wp:posOffset>-323215</wp:posOffset>
                      </wp:positionV>
                      <wp:extent cx="200025" cy="285750"/>
                      <wp:effectExtent l="19050" t="0" r="28575" b="38100"/>
                      <wp:wrapNone/>
                      <wp:docPr id="23" name="Arrow: Down 23"/>
                      <wp:cNvGraphicFramePr/>
                      <a:graphic xmlns:a="http://schemas.openxmlformats.org/drawingml/2006/main">
                        <a:graphicData uri="http://schemas.microsoft.com/office/word/2010/wordprocessingShape">
                          <wps:wsp>
                            <wps:cNvSpPr/>
                            <wps:spPr>
                              <a:xfrm>
                                <a:off x="0" y="0"/>
                                <a:ext cx="200025"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966546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26" type="#_x0000_t67" style="position:absolute;margin-left:2.6pt;margin-top:-25.45pt;width:15.75pt;height:22.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" adj="14040" fillcolor="#5b9bd5 [3204]" strokecolor="#1f4d78 [1604]" strokeweight="1pt"/>
                  </w:pict>
                </mc:Fallback>
              </mc:AlternateContent>
            </w:r>
          </w:p>
        </w:tc>
        <w:sdt>
          <w:sdtPr>
            <w:rPr>
              <w:rFonts w:ascii="Arial" w:hAnsi="Arial" w:cs="Arial"/>
            </w:rPr>
            <w:alias w:val="Select if Risk is unchanged"/>
            <w:tag w:val="Select if Risk is unchanged"/>
            <w:id w:val="927618046"/>
            <w14:checkbox>
              <w14:checked w14:val="0"/>
              <w14:checkedState w14:val="2612" w14:font="MS Gothic"/>
              <w14:uncheckedState w14:val="2610" w14:font="MS Gothic"/>
            </w14:checkbox>
          </w:sdtPr>
          <w:sdtEndPr/>
          <w:sdtContent>
            <w:tc>
              <w:tcPr>
                <w:tcW w:w="5103" w:type="dxa"/>
                <w:gridSpan w:val="2"/>
              </w:tcPr>
              <w:p w14:paraId="67D2E6E9" w14:textId="77777777" w:rsidR="00A418A2" w:rsidRDefault="00A418A2" w:rsidP="006D22DD">
                <w:pPr>
                  <w:jc w:val="center"/>
                  <w:rPr>
                    <w:rFonts w:ascii="Arial" w:hAnsi="Arial" w:cs="Arial"/>
                  </w:rPr>
                </w:pPr>
                <w:r>
                  <w:rPr>
                    <w:rFonts w:ascii="MS Gothic" w:eastAsia="MS Gothic" w:hAnsi="MS Gothic" w:cs="Arial" w:hint="eastAsia"/>
                  </w:rPr>
                  <w:t>☐</w:t>
                </w:r>
              </w:p>
            </w:tc>
          </w:sdtContent>
        </w:sdt>
        <w:tc>
          <w:tcPr>
            <w:tcW w:w="1701" w:type="dxa"/>
            <w:shd w:val="clear" w:color="auto" w:fill="DEEAF6" w:themeFill="accent1" w:themeFillTint="33"/>
          </w:tcPr>
          <w:p w14:paraId="20F169A3" w14:textId="77777777" w:rsidR="00A418A2" w:rsidRDefault="00A418A2" w:rsidP="006D22DD">
            <w:pPr>
              <w:jc w:val="center"/>
              <w:rPr>
                <w:rFonts w:ascii="Arial" w:hAnsi="Arial" w:cs="Arial"/>
              </w:rPr>
            </w:pPr>
            <w:r>
              <w:rPr>
                <w:rFonts w:ascii="Arial" w:hAnsi="Arial" w:cs="Arial"/>
              </w:rPr>
              <w:t>Target Risk Rating</w:t>
            </w:r>
          </w:p>
        </w:tc>
        <w:sdt>
          <w:sdtPr>
            <w:rPr>
              <w:rFonts w:ascii="Arial" w:hAnsi="Arial" w:cs="Arial"/>
            </w:rPr>
            <w:alias w:val="Consequnce Score"/>
            <w:tag w:val="Consequnce Score"/>
            <w:id w:val="-924805041"/>
            <w:placeholder>
              <w:docPart w:val="09F9F24375AE4A91AE5E61A4877AFE31"/>
            </w:placeholder>
            <w:showingPlcHdr/>
            <w:comboBox>
              <w:listItem w:value="Choose an item."/>
              <w:listItem w:displayText="1" w:value="1"/>
              <w:listItem w:displayText="2" w:value="2"/>
              <w:listItem w:displayText="3" w:value="3"/>
              <w:listItem w:displayText="4" w:value="4"/>
              <w:listItem w:displayText="5" w:value="5"/>
            </w:comboBox>
          </w:sdtPr>
          <w:sdtEndPr/>
          <w:sdtContent>
            <w:tc>
              <w:tcPr>
                <w:tcW w:w="2127" w:type="dxa"/>
              </w:tcPr>
              <w:p w14:paraId="686E68C1"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rPr>
            <w:alias w:val="Likelihood"/>
            <w:tag w:val="Likelihood"/>
            <w:id w:val="293565085"/>
            <w:placeholder>
              <w:docPart w:val="2CB7BEBC194E4ED4A1B0D3983C5D775C"/>
            </w:placeholder>
            <w:showingPlcHdr/>
            <w:dropDownList>
              <w:listItem w:value="Choose an item."/>
              <w:listItem w:displayText="1" w:value="1"/>
              <w:listItem w:displayText="2" w:value="2"/>
              <w:listItem w:displayText="3" w:value="3"/>
              <w:listItem w:displayText="4" w:value="4"/>
              <w:listItem w:displayText="5" w:value="5"/>
            </w:dropDownList>
          </w:sdtPr>
          <w:sdtEndPr/>
          <w:sdtContent>
            <w:tc>
              <w:tcPr>
                <w:tcW w:w="1773" w:type="dxa"/>
              </w:tcPr>
              <w:p w14:paraId="6EB5AC72" w14:textId="77777777" w:rsidR="00A418A2" w:rsidRDefault="00A418A2" w:rsidP="006D22DD">
                <w:pPr>
                  <w:jc w:val="center"/>
                  <w:rPr>
                    <w:rFonts w:ascii="Arial" w:hAnsi="Arial" w:cs="Arial"/>
                  </w:rPr>
                </w:pPr>
                <w:r w:rsidRPr="002350C9">
                  <w:rPr>
                    <w:rStyle w:val="PlaceholderText"/>
                  </w:rPr>
                  <w:t>Choose an item.</w:t>
                </w:r>
              </w:p>
            </w:tc>
          </w:sdtContent>
        </w:sdt>
        <w:sdt>
          <w:sdtPr>
            <w:rPr>
              <w:rFonts w:ascii="Arial" w:hAnsi="Arial" w:cs="Arial"/>
              <w:b/>
            </w:rPr>
            <w:alias w:val="Score"/>
            <w:tag w:val="Score"/>
            <w:id w:val="-2005812266"/>
            <w:placeholder>
              <w:docPart w:val="087F94F07E784B4DA891B053683EA6E7"/>
            </w:placeholder>
            <w:showingPlcHdr/>
            <w15:color w:val="FF0000"/>
            <w:dropDownList>
              <w:listItem w:value="Choose an item."/>
              <w:listItem w:displayText="1" w:value="1"/>
              <w:listItem w:displayText="2" w:value="2"/>
              <w:listItem w:displayText="3" w:value="3"/>
              <w:listItem w:displayText="4" w:value="4"/>
              <w:listItem w:displayText="5" w:value="5"/>
              <w:listItem w:displayText="6" w:value="6"/>
              <w:listItem w:displayText="8" w:value="8"/>
              <w:listItem w:displayText="9" w:value="9"/>
              <w:listItem w:displayText="10" w:value="10"/>
              <w:listItem w:displayText="12" w:value="12"/>
              <w:listItem w:displayText="15" w:value="15"/>
              <w:listItem w:displayText="16" w:value="16"/>
              <w:listItem w:displayText="20" w:value="20"/>
              <w:listItem w:displayText="25" w:value="25"/>
            </w:dropDownList>
          </w:sdtPr>
          <w:sdtEndPr/>
          <w:sdtContent>
            <w:tc>
              <w:tcPr>
                <w:tcW w:w="1548" w:type="dxa"/>
                <w:shd w:val="clear" w:color="auto" w:fill="auto"/>
              </w:tcPr>
              <w:p w14:paraId="4AA586AD" w14:textId="77777777" w:rsidR="00A418A2" w:rsidRDefault="00A418A2" w:rsidP="006D22DD">
                <w:pPr>
                  <w:jc w:val="center"/>
                  <w:rPr>
                    <w:rFonts w:ascii="Arial" w:hAnsi="Arial" w:cs="Arial"/>
                  </w:rPr>
                </w:pPr>
                <w:r w:rsidRPr="002350C9">
                  <w:rPr>
                    <w:rStyle w:val="PlaceholderText"/>
                  </w:rPr>
                  <w:t>Choose an item.</w:t>
                </w:r>
              </w:p>
            </w:tc>
          </w:sdtContent>
        </w:sdt>
      </w:tr>
      <w:tr w:rsidR="00A418A2" w14:paraId="3D683F05" w14:textId="77777777" w:rsidTr="006D22DD">
        <w:tc>
          <w:tcPr>
            <w:tcW w:w="6799" w:type="dxa"/>
            <w:gridSpan w:val="3"/>
            <w:shd w:val="clear" w:color="auto" w:fill="DEEAF6" w:themeFill="accent1" w:themeFillTint="33"/>
          </w:tcPr>
          <w:p w14:paraId="051203C4" w14:textId="77777777" w:rsidR="00A418A2" w:rsidRPr="007D6FBD" w:rsidRDefault="00A418A2" w:rsidP="006D22DD">
            <w:pPr>
              <w:rPr>
                <w:rFonts w:ascii="Arial" w:hAnsi="Arial" w:cs="Arial"/>
                <w:b/>
              </w:rPr>
            </w:pPr>
            <w:r w:rsidRPr="007D6FBD">
              <w:rPr>
                <w:rFonts w:ascii="Arial" w:hAnsi="Arial" w:cs="Arial"/>
                <w:b/>
              </w:rPr>
              <w:t>Controls</w:t>
            </w:r>
          </w:p>
        </w:tc>
        <w:tc>
          <w:tcPr>
            <w:tcW w:w="7149" w:type="dxa"/>
            <w:gridSpan w:val="4"/>
            <w:shd w:val="clear" w:color="auto" w:fill="DEEAF6" w:themeFill="accent1" w:themeFillTint="33"/>
          </w:tcPr>
          <w:p w14:paraId="1F272FFA" w14:textId="77777777" w:rsidR="00A418A2" w:rsidRPr="007D6FBD" w:rsidRDefault="00A418A2" w:rsidP="006D22DD">
            <w:pPr>
              <w:rPr>
                <w:rFonts w:ascii="Arial" w:hAnsi="Arial" w:cs="Arial"/>
                <w:b/>
              </w:rPr>
            </w:pPr>
            <w:r w:rsidRPr="007D6FBD">
              <w:rPr>
                <w:rFonts w:ascii="Arial" w:hAnsi="Arial" w:cs="Arial"/>
                <w:b/>
              </w:rPr>
              <w:t>A</w:t>
            </w:r>
            <w:r>
              <w:rPr>
                <w:rFonts w:ascii="Arial" w:hAnsi="Arial" w:cs="Arial"/>
                <w:b/>
              </w:rPr>
              <w:t xml:space="preserve">ssurances of Control Effectiveness </w:t>
            </w:r>
          </w:p>
        </w:tc>
      </w:tr>
      <w:tr w:rsidR="00A418A2" w14:paraId="3C76ADF1" w14:textId="77777777" w:rsidTr="006D22DD">
        <w:trPr>
          <w:trHeight w:val="2033"/>
        </w:trPr>
        <w:tc>
          <w:tcPr>
            <w:tcW w:w="6799" w:type="dxa"/>
            <w:gridSpan w:val="3"/>
            <w:vMerge w:val="restart"/>
          </w:tcPr>
          <w:sdt>
            <w:sdtPr>
              <w:rPr>
                <w:rFonts w:ascii="Arial" w:hAnsi="Arial" w:cs="Arial"/>
              </w:rPr>
              <w:alias w:val="List of Controls"/>
              <w:tag w:val="List of Controls"/>
              <w:id w:val="387695847"/>
              <w:placeholder>
                <w:docPart w:val="A213D15A43C5415C9B29A7FDEA1176A3"/>
              </w:placeholder>
              <w:showingPlcHdr/>
              <w:text w:multiLine="1"/>
            </w:sdtPr>
            <w:sdtEndPr/>
            <w:sdtContent>
              <w:p w14:paraId="63467B4E" w14:textId="77777777" w:rsidR="00A418A2" w:rsidRDefault="00A418A2" w:rsidP="006D22DD">
                <w:pPr>
                  <w:rPr>
                    <w:rFonts w:ascii="Arial" w:hAnsi="Arial" w:cs="Arial"/>
                  </w:rPr>
                </w:pPr>
                <w:r w:rsidRPr="002350C9">
                  <w:rPr>
                    <w:rStyle w:val="PlaceholderText"/>
                  </w:rPr>
                  <w:t>Click or tap here to enter text.</w:t>
                </w:r>
              </w:p>
            </w:sdtContent>
          </w:sdt>
          <w:p w14:paraId="21F54D08" w14:textId="77777777" w:rsidR="00A418A2" w:rsidRDefault="00A418A2" w:rsidP="006D22DD">
            <w:pPr>
              <w:rPr>
                <w:rFonts w:ascii="Arial" w:hAnsi="Arial" w:cs="Arial"/>
              </w:rPr>
            </w:pPr>
          </w:p>
          <w:p w14:paraId="5A9902BF" w14:textId="77777777" w:rsidR="00A418A2" w:rsidRDefault="00A418A2" w:rsidP="006D22DD">
            <w:pPr>
              <w:rPr>
                <w:rFonts w:ascii="Arial" w:hAnsi="Arial" w:cs="Arial"/>
              </w:rPr>
            </w:pPr>
          </w:p>
          <w:p w14:paraId="3B0B473B" w14:textId="77777777" w:rsidR="00A418A2" w:rsidRDefault="00A418A2" w:rsidP="006D22DD">
            <w:pPr>
              <w:rPr>
                <w:rFonts w:ascii="Arial" w:hAnsi="Arial" w:cs="Arial"/>
              </w:rPr>
            </w:pPr>
          </w:p>
          <w:p w14:paraId="3AB88736" w14:textId="77777777" w:rsidR="00A418A2" w:rsidRDefault="00A418A2" w:rsidP="006D22DD">
            <w:pPr>
              <w:rPr>
                <w:rFonts w:ascii="Arial" w:hAnsi="Arial" w:cs="Arial"/>
              </w:rPr>
            </w:pPr>
          </w:p>
          <w:p w14:paraId="54280838" w14:textId="77777777" w:rsidR="00A418A2" w:rsidRDefault="00A418A2" w:rsidP="006D22DD">
            <w:pPr>
              <w:rPr>
                <w:rFonts w:ascii="Arial" w:hAnsi="Arial" w:cs="Arial"/>
              </w:rPr>
            </w:pPr>
          </w:p>
          <w:p w14:paraId="1ED031E0" w14:textId="77777777" w:rsidR="00A418A2" w:rsidRDefault="00A418A2" w:rsidP="006D22DD">
            <w:pPr>
              <w:rPr>
                <w:rFonts w:ascii="Arial" w:hAnsi="Arial" w:cs="Arial"/>
              </w:rPr>
            </w:pPr>
          </w:p>
          <w:p w14:paraId="34161693" w14:textId="77777777" w:rsidR="00A418A2" w:rsidRDefault="00A418A2" w:rsidP="006D22DD">
            <w:pPr>
              <w:rPr>
                <w:rFonts w:ascii="Arial" w:hAnsi="Arial" w:cs="Arial"/>
              </w:rPr>
            </w:pPr>
          </w:p>
          <w:p w14:paraId="4E6CC1B8" w14:textId="77777777" w:rsidR="00A418A2" w:rsidRDefault="00A418A2" w:rsidP="006D22DD">
            <w:pPr>
              <w:rPr>
                <w:rFonts w:ascii="Arial" w:hAnsi="Arial" w:cs="Arial"/>
              </w:rPr>
            </w:pPr>
          </w:p>
          <w:p w14:paraId="3D509226" w14:textId="77777777" w:rsidR="00A418A2" w:rsidRDefault="00A418A2" w:rsidP="006D22DD">
            <w:pPr>
              <w:rPr>
                <w:rFonts w:ascii="Arial" w:hAnsi="Arial" w:cs="Arial"/>
              </w:rPr>
            </w:pPr>
          </w:p>
          <w:p w14:paraId="5703A1A2" w14:textId="77777777" w:rsidR="00A418A2" w:rsidRDefault="00A418A2" w:rsidP="006D22DD">
            <w:pPr>
              <w:rPr>
                <w:rFonts w:ascii="Arial" w:hAnsi="Arial" w:cs="Arial"/>
              </w:rPr>
            </w:pPr>
          </w:p>
          <w:p w14:paraId="415C97EC" w14:textId="77777777" w:rsidR="00A418A2" w:rsidRDefault="00A418A2" w:rsidP="006D22DD">
            <w:pPr>
              <w:rPr>
                <w:rFonts w:ascii="Arial" w:hAnsi="Arial" w:cs="Arial"/>
              </w:rPr>
            </w:pPr>
          </w:p>
          <w:p w14:paraId="183D0AEF" w14:textId="77777777" w:rsidR="00A418A2" w:rsidRDefault="00A418A2" w:rsidP="006D22DD">
            <w:pPr>
              <w:rPr>
                <w:rFonts w:ascii="Arial" w:hAnsi="Arial" w:cs="Arial"/>
              </w:rPr>
            </w:pPr>
          </w:p>
          <w:p w14:paraId="78D93043" w14:textId="77777777" w:rsidR="00A418A2" w:rsidRDefault="00A418A2" w:rsidP="006D22DD">
            <w:pPr>
              <w:rPr>
                <w:rFonts w:ascii="Arial" w:hAnsi="Arial" w:cs="Arial"/>
              </w:rPr>
            </w:pPr>
          </w:p>
          <w:p w14:paraId="3F1D7872" w14:textId="77777777" w:rsidR="00A418A2" w:rsidRDefault="00A418A2" w:rsidP="006D22DD">
            <w:pPr>
              <w:rPr>
                <w:rFonts w:ascii="Arial" w:hAnsi="Arial" w:cs="Arial"/>
              </w:rPr>
            </w:pPr>
          </w:p>
        </w:tc>
        <w:sdt>
          <w:sdtPr>
            <w:rPr>
              <w:rFonts w:ascii="Arial" w:hAnsi="Arial" w:cs="Arial"/>
            </w:rPr>
            <w:alias w:val="Assurances"/>
            <w:tag w:val="Assurances"/>
            <w:id w:val="-344721087"/>
            <w:placeholder>
              <w:docPart w:val="A213D15A43C5415C9B29A7FDEA1176A3"/>
            </w:placeholder>
            <w:showingPlcHdr/>
            <w:text w:multiLine="1"/>
          </w:sdtPr>
          <w:sdtEndPr/>
          <w:sdtContent>
            <w:tc>
              <w:tcPr>
                <w:tcW w:w="7149" w:type="dxa"/>
                <w:gridSpan w:val="4"/>
              </w:tcPr>
              <w:p w14:paraId="68A27BDD" w14:textId="77777777" w:rsidR="00A418A2" w:rsidRDefault="00A418A2" w:rsidP="006D22DD">
                <w:pPr>
                  <w:rPr>
                    <w:rFonts w:ascii="Arial" w:hAnsi="Arial" w:cs="Arial"/>
                  </w:rPr>
                </w:pPr>
                <w:r w:rsidRPr="002350C9">
                  <w:rPr>
                    <w:rStyle w:val="PlaceholderText"/>
                  </w:rPr>
                  <w:t>Click or tap here to enter text.</w:t>
                </w:r>
              </w:p>
            </w:tc>
          </w:sdtContent>
        </w:sdt>
      </w:tr>
      <w:tr w:rsidR="00A418A2" w14:paraId="229001AE" w14:textId="77777777" w:rsidTr="006D22DD">
        <w:trPr>
          <w:trHeight w:val="401"/>
        </w:trPr>
        <w:tc>
          <w:tcPr>
            <w:tcW w:w="6799" w:type="dxa"/>
            <w:gridSpan w:val="3"/>
            <w:vMerge/>
          </w:tcPr>
          <w:p w14:paraId="2FFBDC88" w14:textId="77777777" w:rsidR="00A418A2" w:rsidRDefault="00A418A2" w:rsidP="006D22DD">
            <w:pPr>
              <w:rPr>
                <w:rFonts w:ascii="Arial" w:hAnsi="Arial" w:cs="Arial"/>
              </w:rPr>
            </w:pPr>
          </w:p>
        </w:tc>
        <w:tc>
          <w:tcPr>
            <w:tcW w:w="7149" w:type="dxa"/>
            <w:gridSpan w:val="4"/>
            <w:shd w:val="clear" w:color="auto" w:fill="D9E2F3" w:themeFill="accent5" w:themeFillTint="33"/>
          </w:tcPr>
          <w:p w14:paraId="6C48090C" w14:textId="77777777" w:rsidR="00A418A2" w:rsidRPr="008E1AAF" w:rsidRDefault="00A418A2" w:rsidP="006D22DD">
            <w:pPr>
              <w:rPr>
                <w:rFonts w:ascii="Arial" w:hAnsi="Arial" w:cs="Arial"/>
                <w:b/>
                <w:bCs/>
              </w:rPr>
            </w:pPr>
            <w:r w:rsidRPr="008E1AAF">
              <w:rPr>
                <w:rFonts w:ascii="Arial" w:hAnsi="Arial" w:cs="Arial"/>
                <w:b/>
                <w:bCs/>
              </w:rPr>
              <w:t>Additional Risk Treatments Required</w:t>
            </w:r>
          </w:p>
        </w:tc>
      </w:tr>
      <w:tr w:rsidR="00A418A2" w14:paraId="7D7A1250" w14:textId="77777777" w:rsidTr="006D22DD">
        <w:trPr>
          <w:trHeight w:val="1012"/>
        </w:trPr>
        <w:tc>
          <w:tcPr>
            <w:tcW w:w="6799" w:type="dxa"/>
            <w:gridSpan w:val="3"/>
            <w:vMerge/>
          </w:tcPr>
          <w:p w14:paraId="099D2E7B" w14:textId="77777777" w:rsidR="00A418A2" w:rsidRDefault="00A418A2" w:rsidP="006D22DD">
            <w:pPr>
              <w:rPr>
                <w:rFonts w:ascii="Arial" w:hAnsi="Arial" w:cs="Arial"/>
              </w:rPr>
            </w:pPr>
          </w:p>
        </w:tc>
        <w:sdt>
          <w:sdtPr>
            <w:rPr>
              <w:rFonts w:ascii="Arial" w:hAnsi="Arial" w:cs="Arial"/>
            </w:rPr>
            <w:id w:val="1829864849"/>
            <w:placeholder>
              <w:docPart w:val="A213D15A43C5415C9B29A7FDEA1176A3"/>
            </w:placeholder>
            <w:showingPlcHdr/>
            <w:text w:multiLine="1"/>
          </w:sdtPr>
          <w:sdtEndPr/>
          <w:sdtContent>
            <w:tc>
              <w:tcPr>
                <w:tcW w:w="7149" w:type="dxa"/>
                <w:gridSpan w:val="4"/>
              </w:tcPr>
              <w:p w14:paraId="6E0CD5FC" w14:textId="77777777" w:rsidR="00A418A2" w:rsidRDefault="00A418A2" w:rsidP="006D22DD">
                <w:pPr>
                  <w:rPr>
                    <w:rFonts w:ascii="Arial" w:hAnsi="Arial" w:cs="Arial"/>
                  </w:rPr>
                </w:pPr>
                <w:r w:rsidRPr="002350C9">
                  <w:rPr>
                    <w:rStyle w:val="PlaceholderText"/>
                  </w:rPr>
                  <w:t>Click or tap here to enter text.</w:t>
                </w:r>
              </w:p>
            </w:tc>
          </w:sdtContent>
        </w:sdt>
      </w:tr>
    </w:tbl>
    <w:p w14:paraId="29952687" w14:textId="77777777" w:rsidR="008F1219" w:rsidRPr="000544D0" w:rsidRDefault="008F1219" w:rsidP="00FE7EAA">
      <w:pPr>
        <w:spacing w:after="9" w:line="247" w:lineRule="auto"/>
        <w:ind w:right="1"/>
        <w:rPr>
          <w:rFonts w:ascii="Arial" w:hAnsi="Arial" w:cs="Arial"/>
          <w:sz w:val="22"/>
          <w:szCs w:val="22"/>
        </w:rPr>
      </w:pPr>
    </w:p>
    <w:p w14:paraId="39EE8E26" w14:textId="77777777" w:rsidR="006A45A3" w:rsidRPr="004121D0" w:rsidRDefault="006A45A3" w:rsidP="00FE7EAA">
      <w:pPr>
        <w:pStyle w:val="Default"/>
        <w:ind w:hanging="1730"/>
        <w:rPr>
          <w:b/>
          <w:bCs/>
          <w:sz w:val="22"/>
          <w:szCs w:val="22"/>
        </w:rPr>
      </w:pPr>
    </w:p>
    <w:p w14:paraId="0FD01595" w14:textId="77777777" w:rsidR="005A7AE5" w:rsidRPr="004121D0" w:rsidRDefault="005A7AE5">
      <w:pPr>
        <w:pStyle w:val="Default"/>
        <w:ind w:hanging="1730"/>
        <w:rPr>
          <w:b/>
          <w:bCs/>
          <w:sz w:val="22"/>
          <w:szCs w:val="22"/>
        </w:rPr>
      </w:pPr>
    </w:p>
    <w:sectPr w:rsidR="005A7AE5" w:rsidRPr="004121D0" w:rsidSect="00A418A2">
      <w:pgSz w:w="17338" w:h="11906" w:orient="landscape"/>
      <w:pgMar w:top="1111" w:right="885" w:bottom="947" w:left="958" w:header="720" w:footer="720" w:gutter="0"/>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E6D0C" w16cex:dateUtc="2023-01-27T15: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634AD" w14:textId="77777777" w:rsidR="00D72A85" w:rsidRDefault="00D72A85">
      <w:r>
        <w:separator/>
      </w:r>
    </w:p>
  </w:endnote>
  <w:endnote w:type="continuationSeparator" w:id="0">
    <w:p w14:paraId="226CDE17" w14:textId="77777777" w:rsidR="00D72A85" w:rsidRDefault="00D7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7794E" w14:textId="77777777" w:rsidR="000928DD" w:rsidRDefault="000928DD" w:rsidP="00EB4B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3592F5" w14:textId="77777777" w:rsidR="000928DD" w:rsidRDefault="000928DD" w:rsidP="002628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9D357" w14:textId="77777777" w:rsidR="000928DD" w:rsidRDefault="000928DD" w:rsidP="00EB4BC0">
    <w:pPr>
      <w:pStyle w:val="Footer"/>
      <w:framePr w:wrap="around" w:vAnchor="text" w:hAnchor="margin" w:xAlign="right" w:y="1"/>
      <w:rPr>
        <w:rStyle w:val="PageNumber"/>
      </w:rPr>
    </w:pPr>
  </w:p>
  <w:p w14:paraId="035D9503" w14:textId="2AACD31D" w:rsidR="000928DD" w:rsidRPr="00C01157" w:rsidRDefault="000928DD" w:rsidP="0032518D">
    <w:pPr>
      <w:pStyle w:val="Footer"/>
      <w:rPr>
        <w:rFonts w:ascii="Calibri" w:hAnsi="Calibri"/>
        <w:sz w:val="18"/>
        <w:szCs w:val="18"/>
      </w:rPr>
    </w:pPr>
    <w:r>
      <w:rPr>
        <w:rFonts w:ascii="Calibri" w:hAnsi="Calibri"/>
        <w:sz w:val="18"/>
        <w:szCs w:val="18"/>
      </w:rPr>
      <w:tab/>
    </w:r>
    <w:r w:rsidRPr="00C01157">
      <w:rPr>
        <w:rFonts w:ascii="Calibri" w:hAnsi="Calibri"/>
        <w:sz w:val="18"/>
        <w:szCs w:val="18"/>
      </w:rPr>
      <w:t xml:space="preserve">Page </w:t>
    </w:r>
    <w:r w:rsidRPr="00C01157">
      <w:rPr>
        <w:rFonts w:ascii="Calibri" w:hAnsi="Calibri"/>
        <w:sz w:val="18"/>
        <w:szCs w:val="18"/>
      </w:rPr>
      <w:fldChar w:fldCharType="begin"/>
    </w:r>
    <w:r w:rsidRPr="00C01157">
      <w:rPr>
        <w:rFonts w:ascii="Calibri" w:hAnsi="Calibri"/>
        <w:sz w:val="18"/>
        <w:szCs w:val="18"/>
      </w:rPr>
      <w:instrText xml:space="preserve"> PAGE  \* Arabic  \* MERGEFORMAT </w:instrText>
    </w:r>
    <w:r w:rsidRPr="00C01157">
      <w:rPr>
        <w:rFonts w:ascii="Calibri" w:hAnsi="Calibri"/>
        <w:sz w:val="18"/>
        <w:szCs w:val="18"/>
      </w:rPr>
      <w:fldChar w:fldCharType="separate"/>
    </w:r>
    <w:r>
      <w:rPr>
        <w:rFonts w:ascii="Calibri" w:hAnsi="Calibri"/>
        <w:noProof/>
        <w:sz w:val="18"/>
        <w:szCs w:val="18"/>
      </w:rPr>
      <w:t>21</w:t>
    </w:r>
    <w:r w:rsidRPr="00C01157">
      <w:rPr>
        <w:rFonts w:ascii="Calibri" w:hAnsi="Calibri"/>
        <w:sz w:val="18"/>
        <w:szCs w:val="18"/>
      </w:rPr>
      <w:fldChar w:fldCharType="end"/>
    </w:r>
    <w:r>
      <w:rPr>
        <w:rFonts w:ascii="Calibri" w:hAnsi="Calibri"/>
        <w:sz w:val="18"/>
        <w:szCs w:val="18"/>
      </w:rPr>
      <w:tab/>
    </w:r>
  </w:p>
  <w:p w14:paraId="382A56DA" w14:textId="77777777" w:rsidR="000928DD" w:rsidRDefault="000928DD" w:rsidP="002628A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82C6B" w14:textId="33D34174" w:rsidR="000928DD" w:rsidRPr="00C01157" w:rsidRDefault="000928DD" w:rsidP="00C01157">
    <w:pPr>
      <w:pStyle w:val="Footer"/>
      <w:ind w:left="-426"/>
      <w:rPr>
        <w:rFonts w:ascii="Calibri" w:hAnsi="Calibri"/>
        <w:sz w:val="18"/>
        <w:szCs w:val="18"/>
      </w:rPr>
    </w:pPr>
    <w:r>
      <w:rPr>
        <w:rFonts w:ascii="Calibri" w:hAnsi="Calibri"/>
        <w:sz w:val="18"/>
        <w:szCs w:val="18"/>
      </w:rPr>
      <w:tab/>
    </w:r>
    <w:r w:rsidRPr="00C01157">
      <w:rPr>
        <w:rFonts w:ascii="Calibri" w:hAnsi="Calibri"/>
        <w:sz w:val="18"/>
        <w:szCs w:val="18"/>
      </w:rPr>
      <w:t xml:space="preserve">Page </w:t>
    </w:r>
    <w:r w:rsidRPr="00C01157">
      <w:rPr>
        <w:rFonts w:ascii="Calibri" w:hAnsi="Calibri"/>
        <w:sz w:val="18"/>
        <w:szCs w:val="18"/>
      </w:rPr>
      <w:fldChar w:fldCharType="begin"/>
    </w:r>
    <w:r w:rsidRPr="00C01157">
      <w:rPr>
        <w:rFonts w:ascii="Calibri" w:hAnsi="Calibri"/>
        <w:sz w:val="18"/>
        <w:szCs w:val="18"/>
      </w:rPr>
      <w:instrText xml:space="preserve"> PAGE  \* Arabic  \* MERGEFORMAT </w:instrText>
    </w:r>
    <w:r w:rsidRPr="00C01157">
      <w:rPr>
        <w:rFonts w:ascii="Calibri" w:hAnsi="Calibri"/>
        <w:sz w:val="18"/>
        <w:szCs w:val="18"/>
      </w:rPr>
      <w:fldChar w:fldCharType="separate"/>
    </w:r>
    <w:r>
      <w:rPr>
        <w:rFonts w:ascii="Calibri" w:hAnsi="Calibri"/>
        <w:noProof/>
        <w:sz w:val="18"/>
        <w:szCs w:val="18"/>
      </w:rPr>
      <w:t>3</w:t>
    </w:r>
    <w:r w:rsidRPr="00C01157">
      <w:rPr>
        <w:rFonts w:ascii="Calibri" w:hAnsi="Calibri"/>
        <w:sz w:val="18"/>
        <w:szCs w:val="18"/>
      </w:rPr>
      <w:fldChar w:fldCharType="end"/>
    </w:r>
    <w:r w:rsidRPr="00C01157">
      <w:rPr>
        <w:rFonts w:ascii="Calibri" w:hAnsi="Calibri"/>
        <w:sz w:val="18"/>
        <w:szCs w:val="18"/>
      </w:rPr>
      <w:t xml:space="preserve"> of </w:t>
    </w:r>
    <w:r w:rsidRPr="00C01157">
      <w:rPr>
        <w:rFonts w:ascii="Calibri" w:hAnsi="Calibri"/>
        <w:sz w:val="18"/>
        <w:szCs w:val="18"/>
      </w:rPr>
      <w:fldChar w:fldCharType="begin"/>
    </w:r>
    <w:r w:rsidRPr="00C01157">
      <w:rPr>
        <w:rFonts w:ascii="Calibri" w:hAnsi="Calibri"/>
        <w:sz w:val="18"/>
        <w:szCs w:val="18"/>
      </w:rPr>
      <w:instrText xml:space="preserve"> NUMPAGES  \* Arabic  \* MERGEFORMAT </w:instrText>
    </w:r>
    <w:r w:rsidRPr="00C01157">
      <w:rPr>
        <w:rFonts w:ascii="Calibri" w:hAnsi="Calibri"/>
        <w:sz w:val="18"/>
        <w:szCs w:val="18"/>
      </w:rPr>
      <w:fldChar w:fldCharType="separate"/>
    </w:r>
    <w:r>
      <w:rPr>
        <w:rFonts w:ascii="Calibri" w:hAnsi="Calibri"/>
        <w:noProof/>
        <w:sz w:val="18"/>
        <w:szCs w:val="18"/>
      </w:rPr>
      <w:t>38</w:t>
    </w:r>
    <w:r w:rsidRPr="00C01157">
      <w:rPr>
        <w:rFonts w:ascii="Calibri" w:hAnsi="Calibri"/>
        <w:sz w:val="18"/>
        <w:szCs w:val="18"/>
      </w:rPr>
      <w:fldChar w:fldCharType="end"/>
    </w:r>
    <w:r w:rsidRPr="00C01157">
      <w:rPr>
        <w:rFonts w:ascii="Calibri" w:hAnsi="Calibri"/>
        <w:sz w:val="18"/>
        <w:szCs w:val="18"/>
      </w:rPr>
      <w:tab/>
    </w:r>
    <w:r>
      <w:rPr>
        <w:rFonts w:ascii="Calibri" w:hAnsi="Calibri"/>
        <w:sz w:val="18"/>
        <w:szCs w:val="18"/>
      </w:rPr>
      <w:t>July 2021</w:t>
    </w:r>
  </w:p>
  <w:p w14:paraId="603CD2CB" w14:textId="77777777" w:rsidR="000928DD" w:rsidRDefault="00092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0E11C" w14:textId="77777777" w:rsidR="00D72A85" w:rsidRDefault="00D72A85">
      <w:r>
        <w:separator/>
      </w:r>
    </w:p>
  </w:footnote>
  <w:footnote w:type="continuationSeparator" w:id="0">
    <w:p w14:paraId="715A5438" w14:textId="77777777" w:rsidR="00D72A85" w:rsidRDefault="00D72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2F4B"/>
    <w:multiLevelType w:val="hybridMultilevel"/>
    <w:tmpl w:val="2E0A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E7A0D"/>
    <w:multiLevelType w:val="hybridMultilevel"/>
    <w:tmpl w:val="BA26EA42"/>
    <w:lvl w:ilvl="0" w:tplc="4964CF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F486C"/>
    <w:multiLevelType w:val="hybridMultilevel"/>
    <w:tmpl w:val="26FCE7F4"/>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3" w15:restartNumberingAfterBreak="0">
    <w:nsid w:val="180658B1"/>
    <w:multiLevelType w:val="hybridMultilevel"/>
    <w:tmpl w:val="AB6A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E4195"/>
    <w:multiLevelType w:val="hybridMultilevel"/>
    <w:tmpl w:val="0B340AD2"/>
    <w:lvl w:ilvl="0" w:tplc="82405116">
      <w:numFmt w:val="none"/>
      <w:pStyle w:val="BulletList"/>
      <w:lvlText w:val="§"/>
      <w:lvlJc w:val="left"/>
      <w:pPr>
        <w:tabs>
          <w:tab w:val="num" w:pos="1361"/>
        </w:tabs>
        <w:ind w:left="1361" w:hanging="681"/>
      </w:pPr>
      <w:rPr>
        <w:rFonts w:ascii="Wingdings" w:hAnsi="Wingding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B6557D"/>
    <w:multiLevelType w:val="hybridMultilevel"/>
    <w:tmpl w:val="BB9E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A5B5F"/>
    <w:multiLevelType w:val="hybridMultilevel"/>
    <w:tmpl w:val="4918A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77F00"/>
    <w:multiLevelType w:val="hybridMultilevel"/>
    <w:tmpl w:val="11427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95EE2"/>
    <w:multiLevelType w:val="hybridMultilevel"/>
    <w:tmpl w:val="8CB445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5B7FB4"/>
    <w:multiLevelType w:val="hybridMultilevel"/>
    <w:tmpl w:val="FD3E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E12BC9"/>
    <w:multiLevelType w:val="hybridMultilevel"/>
    <w:tmpl w:val="118EC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B77A3"/>
    <w:multiLevelType w:val="hybridMultilevel"/>
    <w:tmpl w:val="0608AE26"/>
    <w:lvl w:ilvl="0" w:tplc="9892853E">
      <w:start w:val="1"/>
      <w:numFmt w:val="decimal"/>
      <w:lvlText w:val="%1."/>
      <w:lvlJc w:val="left"/>
      <w:pPr>
        <w:tabs>
          <w:tab w:val="num" w:pos="360"/>
        </w:tabs>
        <w:ind w:left="360" w:hanging="360"/>
      </w:pPr>
    </w:lvl>
    <w:lvl w:ilvl="1" w:tplc="4552E6A0" w:tentative="1">
      <w:start w:val="1"/>
      <w:numFmt w:val="decimal"/>
      <w:lvlText w:val="%2."/>
      <w:lvlJc w:val="left"/>
      <w:pPr>
        <w:tabs>
          <w:tab w:val="num" w:pos="1080"/>
        </w:tabs>
        <w:ind w:left="1080" w:hanging="360"/>
      </w:pPr>
    </w:lvl>
    <w:lvl w:ilvl="2" w:tplc="17F219D4" w:tentative="1">
      <w:start w:val="1"/>
      <w:numFmt w:val="decimal"/>
      <w:lvlText w:val="%3."/>
      <w:lvlJc w:val="left"/>
      <w:pPr>
        <w:tabs>
          <w:tab w:val="num" w:pos="1800"/>
        </w:tabs>
        <w:ind w:left="1800" w:hanging="360"/>
      </w:pPr>
    </w:lvl>
    <w:lvl w:ilvl="3" w:tplc="22242654" w:tentative="1">
      <w:start w:val="1"/>
      <w:numFmt w:val="decimal"/>
      <w:lvlText w:val="%4."/>
      <w:lvlJc w:val="left"/>
      <w:pPr>
        <w:tabs>
          <w:tab w:val="num" w:pos="2520"/>
        </w:tabs>
        <w:ind w:left="2520" w:hanging="360"/>
      </w:pPr>
    </w:lvl>
    <w:lvl w:ilvl="4" w:tplc="AEA23386" w:tentative="1">
      <w:start w:val="1"/>
      <w:numFmt w:val="decimal"/>
      <w:lvlText w:val="%5."/>
      <w:lvlJc w:val="left"/>
      <w:pPr>
        <w:tabs>
          <w:tab w:val="num" w:pos="3240"/>
        </w:tabs>
        <w:ind w:left="3240" w:hanging="360"/>
      </w:pPr>
    </w:lvl>
    <w:lvl w:ilvl="5" w:tplc="25D493CC" w:tentative="1">
      <w:start w:val="1"/>
      <w:numFmt w:val="decimal"/>
      <w:lvlText w:val="%6."/>
      <w:lvlJc w:val="left"/>
      <w:pPr>
        <w:tabs>
          <w:tab w:val="num" w:pos="3960"/>
        </w:tabs>
        <w:ind w:left="3960" w:hanging="360"/>
      </w:pPr>
    </w:lvl>
    <w:lvl w:ilvl="6" w:tplc="5C4AE0C2" w:tentative="1">
      <w:start w:val="1"/>
      <w:numFmt w:val="decimal"/>
      <w:lvlText w:val="%7."/>
      <w:lvlJc w:val="left"/>
      <w:pPr>
        <w:tabs>
          <w:tab w:val="num" w:pos="4680"/>
        </w:tabs>
        <w:ind w:left="4680" w:hanging="360"/>
      </w:pPr>
    </w:lvl>
    <w:lvl w:ilvl="7" w:tplc="2354C1B4" w:tentative="1">
      <w:start w:val="1"/>
      <w:numFmt w:val="decimal"/>
      <w:lvlText w:val="%8."/>
      <w:lvlJc w:val="left"/>
      <w:pPr>
        <w:tabs>
          <w:tab w:val="num" w:pos="5400"/>
        </w:tabs>
        <w:ind w:left="5400" w:hanging="360"/>
      </w:pPr>
    </w:lvl>
    <w:lvl w:ilvl="8" w:tplc="9976BEBE" w:tentative="1">
      <w:start w:val="1"/>
      <w:numFmt w:val="decimal"/>
      <w:lvlText w:val="%9."/>
      <w:lvlJc w:val="left"/>
      <w:pPr>
        <w:tabs>
          <w:tab w:val="num" w:pos="6120"/>
        </w:tabs>
        <w:ind w:left="6120" w:hanging="360"/>
      </w:pPr>
    </w:lvl>
  </w:abstractNum>
  <w:abstractNum w:abstractNumId="12" w15:restartNumberingAfterBreak="0">
    <w:nsid w:val="445368DB"/>
    <w:multiLevelType w:val="hybridMultilevel"/>
    <w:tmpl w:val="A77247F2"/>
    <w:lvl w:ilvl="0" w:tplc="08090001">
      <w:start w:val="1"/>
      <w:numFmt w:val="bullet"/>
      <w:lvlText w:val=""/>
      <w:lvlJc w:val="left"/>
      <w:pPr>
        <w:tabs>
          <w:tab w:val="num" w:pos="720"/>
        </w:tabs>
        <w:ind w:left="720" w:hanging="360"/>
      </w:pPr>
      <w:rPr>
        <w:rFonts w:ascii="Symbol" w:hAnsi="Symbol" w:hint="default"/>
      </w:rPr>
    </w:lvl>
    <w:lvl w:ilvl="1" w:tplc="DF1241E6">
      <w:start w:val="1"/>
      <w:numFmt w:val="decimal"/>
      <w:lvlText w:val="%2."/>
      <w:lvlJc w:val="left"/>
      <w:pPr>
        <w:tabs>
          <w:tab w:val="num" w:pos="1440"/>
        </w:tabs>
        <w:ind w:left="144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014E4"/>
    <w:multiLevelType w:val="hybridMultilevel"/>
    <w:tmpl w:val="2B220B5E"/>
    <w:lvl w:ilvl="0" w:tplc="98E044F2">
      <w:start w:val="1"/>
      <w:numFmt w:val="bullet"/>
      <w:lvlText w:val="•"/>
      <w:lvlJc w:val="left"/>
      <w:pPr>
        <w:tabs>
          <w:tab w:val="num" w:pos="720"/>
        </w:tabs>
        <w:ind w:left="720" w:hanging="360"/>
      </w:pPr>
      <w:rPr>
        <w:rFonts w:ascii="Times New Roman" w:hAnsi="Times New Roman" w:hint="default"/>
      </w:rPr>
    </w:lvl>
    <w:lvl w:ilvl="1" w:tplc="5906A882" w:tentative="1">
      <w:start w:val="1"/>
      <w:numFmt w:val="bullet"/>
      <w:lvlText w:val="•"/>
      <w:lvlJc w:val="left"/>
      <w:pPr>
        <w:tabs>
          <w:tab w:val="num" w:pos="1440"/>
        </w:tabs>
        <w:ind w:left="1440" w:hanging="360"/>
      </w:pPr>
      <w:rPr>
        <w:rFonts w:ascii="Times New Roman" w:hAnsi="Times New Roman" w:hint="default"/>
      </w:rPr>
    </w:lvl>
    <w:lvl w:ilvl="2" w:tplc="2DA68734" w:tentative="1">
      <w:start w:val="1"/>
      <w:numFmt w:val="bullet"/>
      <w:lvlText w:val="•"/>
      <w:lvlJc w:val="left"/>
      <w:pPr>
        <w:tabs>
          <w:tab w:val="num" w:pos="2160"/>
        </w:tabs>
        <w:ind w:left="2160" w:hanging="360"/>
      </w:pPr>
      <w:rPr>
        <w:rFonts w:ascii="Times New Roman" w:hAnsi="Times New Roman" w:hint="default"/>
      </w:rPr>
    </w:lvl>
    <w:lvl w:ilvl="3" w:tplc="6A98DD84" w:tentative="1">
      <w:start w:val="1"/>
      <w:numFmt w:val="bullet"/>
      <w:lvlText w:val="•"/>
      <w:lvlJc w:val="left"/>
      <w:pPr>
        <w:tabs>
          <w:tab w:val="num" w:pos="2880"/>
        </w:tabs>
        <w:ind w:left="2880" w:hanging="360"/>
      </w:pPr>
      <w:rPr>
        <w:rFonts w:ascii="Times New Roman" w:hAnsi="Times New Roman" w:hint="default"/>
      </w:rPr>
    </w:lvl>
    <w:lvl w:ilvl="4" w:tplc="C6E6FE56" w:tentative="1">
      <w:start w:val="1"/>
      <w:numFmt w:val="bullet"/>
      <w:lvlText w:val="•"/>
      <w:lvlJc w:val="left"/>
      <w:pPr>
        <w:tabs>
          <w:tab w:val="num" w:pos="3600"/>
        </w:tabs>
        <w:ind w:left="3600" w:hanging="360"/>
      </w:pPr>
      <w:rPr>
        <w:rFonts w:ascii="Times New Roman" w:hAnsi="Times New Roman" w:hint="default"/>
      </w:rPr>
    </w:lvl>
    <w:lvl w:ilvl="5" w:tplc="BBDA1BDC" w:tentative="1">
      <w:start w:val="1"/>
      <w:numFmt w:val="bullet"/>
      <w:lvlText w:val="•"/>
      <w:lvlJc w:val="left"/>
      <w:pPr>
        <w:tabs>
          <w:tab w:val="num" w:pos="4320"/>
        </w:tabs>
        <w:ind w:left="4320" w:hanging="360"/>
      </w:pPr>
      <w:rPr>
        <w:rFonts w:ascii="Times New Roman" w:hAnsi="Times New Roman" w:hint="default"/>
      </w:rPr>
    </w:lvl>
    <w:lvl w:ilvl="6" w:tplc="25884BA0" w:tentative="1">
      <w:start w:val="1"/>
      <w:numFmt w:val="bullet"/>
      <w:lvlText w:val="•"/>
      <w:lvlJc w:val="left"/>
      <w:pPr>
        <w:tabs>
          <w:tab w:val="num" w:pos="5040"/>
        </w:tabs>
        <w:ind w:left="5040" w:hanging="360"/>
      </w:pPr>
      <w:rPr>
        <w:rFonts w:ascii="Times New Roman" w:hAnsi="Times New Roman" w:hint="default"/>
      </w:rPr>
    </w:lvl>
    <w:lvl w:ilvl="7" w:tplc="91280DA6" w:tentative="1">
      <w:start w:val="1"/>
      <w:numFmt w:val="bullet"/>
      <w:lvlText w:val="•"/>
      <w:lvlJc w:val="left"/>
      <w:pPr>
        <w:tabs>
          <w:tab w:val="num" w:pos="5760"/>
        </w:tabs>
        <w:ind w:left="5760" w:hanging="360"/>
      </w:pPr>
      <w:rPr>
        <w:rFonts w:ascii="Times New Roman" w:hAnsi="Times New Roman" w:hint="default"/>
      </w:rPr>
    </w:lvl>
    <w:lvl w:ilvl="8" w:tplc="1C2037A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3B46365"/>
    <w:multiLevelType w:val="hybridMultilevel"/>
    <w:tmpl w:val="DD12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F940C8"/>
    <w:multiLevelType w:val="hybridMultilevel"/>
    <w:tmpl w:val="096E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FB3DE5"/>
    <w:multiLevelType w:val="hybridMultilevel"/>
    <w:tmpl w:val="7384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0552F"/>
    <w:multiLevelType w:val="hybridMultilevel"/>
    <w:tmpl w:val="771CE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B57B81"/>
    <w:multiLevelType w:val="hybridMultilevel"/>
    <w:tmpl w:val="D214D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3458D"/>
    <w:multiLevelType w:val="hybridMultilevel"/>
    <w:tmpl w:val="D464A2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56E46"/>
    <w:multiLevelType w:val="hybridMultilevel"/>
    <w:tmpl w:val="37F4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E37B5A"/>
    <w:multiLevelType w:val="hybridMultilevel"/>
    <w:tmpl w:val="D704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265FD"/>
    <w:multiLevelType w:val="hybridMultilevel"/>
    <w:tmpl w:val="B2227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A46013"/>
    <w:multiLevelType w:val="hybridMultilevel"/>
    <w:tmpl w:val="065C4ECA"/>
    <w:lvl w:ilvl="0" w:tplc="564E4E08">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7573858"/>
    <w:multiLevelType w:val="hybridMultilevel"/>
    <w:tmpl w:val="84287EC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5" w15:restartNumberingAfterBreak="0">
    <w:nsid w:val="6AFF0A73"/>
    <w:multiLevelType w:val="hybridMultilevel"/>
    <w:tmpl w:val="DA601E16"/>
    <w:lvl w:ilvl="0" w:tplc="08090001">
      <w:start w:val="1"/>
      <w:numFmt w:val="bullet"/>
      <w:lvlText w:val=""/>
      <w:lvlJc w:val="left"/>
      <w:pPr>
        <w:tabs>
          <w:tab w:val="num" w:pos="720"/>
        </w:tabs>
        <w:ind w:left="720" w:hanging="360"/>
      </w:pPr>
      <w:rPr>
        <w:rFonts w:ascii="Symbol" w:hAnsi="Symbol" w:hint="default"/>
      </w:rPr>
    </w:lvl>
    <w:lvl w:ilvl="1" w:tplc="ADDC7C7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CD021C"/>
    <w:multiLevelType w:val="hybridMultilevel"/>
    <w:tmpl w:val="B156C9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6697B"/>
    <w:multiLevelType w:val="hybridMultilevel"/>
    <w:tmpl w:val="ED767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EE54A2"/>
    <w:multiLevelType w:val="hybridMultilevel"/>
    <w:tmpl w:val="3A623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DD13DB"/>
    <w:multiLevelType w:val="hybridMultilevel"/>
    <w:tmpl w:val="9EB89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27"/>
  </w:num>
  <w:num w:numId="4">
    <w:abstractNumId w:val="26"/>
  </w:num>
  <w:num w:numId="5">
    <w:abstractNumId w:val="1"/>
  </w:num>
  <w:num w:numId="6">
    <w:abstractNumId w:val="11"/>
  </w:num>
  <w:num w:numId="7">
    <w:abstractNumId w:val="13"/>
  </w:num>
  <w:num w:numId="8">
    <w:abstractNumId w:val="8"/>
  </w:num>
  <w:num w:numId="9">
    <w:abstractNumId w:val="14"/>
  </w:num>
  <w:num w:numId="10">
    <w:abstractNumId w:val="4"/>
  </w:num>
  <w:num w:numId="11">
    <w:abstractNumId w:val="21"/>
  </w:num>
  <w:num w:numId="12">
    <w:abstractNumId w:val="19"/>
  </w:num>
  <w:num w:numId="13">
    <w:abstractNumId w:val="29"/>
  </w:num>
  <w:num w:numId="14">
    <w:abstractNumId w:val="24"/>
  </w:num>
  <w:num w:numId="15">
    <w:abstractNumId w:val="18"/>
  </w:num>
  <w:num w:numId="16">
    <w:abstractNumId w:val="3"/>
  </w:num>
  <w:num w:numId="17">
    <w:abstractNumId w:val="6"/>
  </w:num>
  <w:num w:numId="18">
    <w:abstractNumId w:val="20"/>
  </w:num>
  <w:num w:numId="19">
    <w:abstractNumId w:val="23"/>
  </w:num>
  <w:num w:numId="20">
    <w:abstractNumId w:val="17"/>
  </w:num>
  <w:num w:numId="21">
    <w:abstractNumId w:val="0"/>
  </w:num>
  <w:num w:numId="22">
    <w:abstractNumId w:val="10"/>
  </w:num>
  <w:num w:numId="23">
    <w:abstractNumId w:val="7"/>
  </w:num>
  <w:num w:numId="24">
    <w:abstractNumId w:val="15"/>
  </w:num>
  <w:num w:numId="25">
    <w:abstractNumId w:val="5"/>
  </w:num>
  <w:num w:numId="26">
    <w:abstractNumId w:val="9"/>
  </w:num>
  <w:num w:numId="27">
    <w:abstractNumId w:val="16"/>
  </w:num>
  <w:num w:numId="28">
    <w:abstractNumId w:val="28"/>
  </w:num>
  <w:num w:numId="29">
    <w:abstractNumId w:val="22"/>
  </w:num>
  <w:num w:numId="30">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colormru v:ext="edit" colors="#98e0dd,#a6e4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09"/>
    <w:rsid w:val="00002277"/>
    <w:rsid w:val="00002FBE"/>
    <w:rsid w:val="000062ED"/>
    <w:rsid w:val="00017B38"/>
    <w:rsid w:val="000434A8"/>
    <w:rsid w:val="00050F7E"/>
    <w:rsid w:val="000544D0"/>
    <w:rsid w:val="00064123"/>
    <w:rsid w:val="00066609"/>
    <w:rsid w:val="00091F09"/>
    <w:rsid w:val="000928DD"/>
    <w:rsid w:val="0009292E"/>
    <w:rsid w:val="000A3BAB"/>
    <w:rsid w:val="000C2544"/>
    <w:rsid w:val="000D59B0"/>
    <w:rsid w:val="000E0158"/>
    <w:rsid w:val="00102BEF"/>
    <w:rsid w:val="0010441B"/>
    <w:rsid w:val="00106379"/>
    <w:rsid w:val="00107F10"/>
    <w:rsid w:val="001215CF"/>
    <w:rsid w:val="00124CFE"/>
    <w:rsid w:val="00127A78"/>
    <w:rsid w:val="00131024"/>
    <w:rsid w:val="0014663C"/>
    <w:rsid w:val="00153F95"/>
    <w:rsid w:val="00155EB6"/>
    <w:rsid w:val="001567B9"/>
    <w:rsid w:val="001622DC"/>
    <w:rsid w:val="00170086"/>
    <w:rsid w:val="001759CC"/>
    <w:rsid w:val="00176C46"/>
    <w:rsid w:val="001A213A"/>
    <w:rsid w:val="001A63DA"/>
    <w:rsid w:val="001B0B2A"/>
    <w:rsid w:val="001B60BF"/>
    <w:rsid w:val="001B7F18"/>
    <w:rsid w:val="001C0134"/>
    <w:rsid w:val="001C6033"/>
    <w:rsid w:val="001C76CA"/>
    <w:rsid w:val="001D19BD"/>
    <w:rsid w:val="001E1E2A"/>
    <w:rsid w:val="001E3776"/>
    <w:rsid w:val="001F21E9"/>
    <w:rsid w:val="001F7F4F"/>
    <w:rsid w:val="00203C02"/>
    <w:rsid w:val="002117C3"/>
    <w:rsid w:val="00224D22"/>
    <w:rsid w:val="00230A6A"/>
    <w:rsid w:val="00233B3B"/>
    <w:rsid w:val="0023407B"/>
    <w:rsid w:val="002435BA"/>
    <w:rsid w:val="00246AC5"/>
    <w:rsid w:val="00250E68"/>
    <w:rsid w:val="002628AF"/>
    <w:rsid w:val="00272CA5"/>
    <w:rsid w:val="002755BA"/>
    <w:rsid w:val="00275DB8"/>
    <w:rsid w:val="002806AA"/>
    <w:rsid w:val="00280BAC"/>
    <w:rsid w:val="00282550"/>
    <w:rsid w:val="0028734D"/>
    <w:rsid w:val="002912A0"/>
    <w:rsid w:val="0029213C"/>
    <w:rsid w:val="00295513"/>
    <w:rsid w:val="00296205"/>
    <w:rsid w:val="0029651C"/>
    <w:rsid w:val="002B1BDF"/>
    <w:rsid w:val="002B4739"/>
    <w:rsid w:val="002B7C98"/>
    <w:rsid w:val="002C0435"/>
    <w:rsid w:val="002C2380"/>
    <w:rsid w:val="002C26EF"/>
    <w:rsid w:val="002C3F89"/>
    <w:rsid w:val="002C5DBF"/>
    <w:rsid w:val="002D29D2"/>
    <w:rsid w:val="002D37A0"/>
    <w:rsid w:val="002E5AB5"/>
    <w:rsid w:val="002F3952"/>
    <w:rsid w:val="002F3A7E"/>
    <w:rsid w:val="002F6262"/>
    <w:rsid w:val="002F78A4"/>
    <w:rsid w:val="002F79C3"/>
    <w:rsid w:val="00300944"/>
    <w:rsid w:val="003215FF"/>
    <w:rsid w:val="00322F79"/>
    <w:rsid w:val="00324268"/>
    <w:rsid w:val="0032518D"/>
    <w:rsid w:val="0033072A"/>
    <w:rsid w:val="00330B69"/>
    <w:rsid w:val="003355DB"/>
    <w:rsid w:val="003526A9"/>
    <w:rsid w:val="00352A29"/>
    <w:rsid w:val="00355A29"/>
    <w:rsid w:val="003617E1"/>
    <w:rsid w:val="003822EF"/>
    <w:rsid w:val="00383668"/>
    <w:rsid w:val="00397EDE"/>
    <w:rsid w:val="003A170A"/>
    <w:rsid w:val="003A5DFE"/>
    <w:rsid w:val="003A6C6D"/>
    <w:rsid w:val="003B409C"/>
    <w:rsid w:val="003B46C7"/>
    <w:rsid w:val="003C12F5"/>
    <w:rsid w:val="003C19E1"/>
    <w:rsid w:val="003C2683"/>
    <w:rsid w:val="003C3706"/>
    <w:rsid w:val="003F47EC"/>
    <w:rsid w:val="00400694"/>
    <w:rsid w:val="00400A41"/>
    <w:rsid w:val="0040416F"/>
    <w:rsid w:val="00405F74"/>
    <w:rsid w:val="00406064"/>
    <w:rsid w:val="004121D0"/>
    <w:rsid w:val="004176CF"/>
    <w:rsid w:val="00425891"/>
    <w:rsid w:val="00433966"/>
    <w:rsid w:val="00433FA1"/>
    <w:rsid w:val="0044502F"/>
    <w:rsid w:val="004461BD"/>
    <w:rsid w:val="0045456F"/>
    <w:rsid w:val="004548BA"/>
    <w:rsid w:val="004556DE"/>
    <w:rsid w:val="00461838"/>
    <w:rsid w:val="0046496C"/>
    <w:rsid w:val="004757F4"/>
    <w:rsid w:val="00482D73"/>
    <w:rsid w:val="00485BDA"/>
    <w:rsid w:val="0048757B"/>
    <w:rsid w:val="00497357"/>
    <w:rsid w:val="004A03A5"/>
    <w:rsid w:val="004B1B8A"/>
    <w:rsid w:val="004B6230"/>
    <w:rsid w:val="004C05DF"/>
    <w:rsid w:val="004C6AC4"/>
    <w:rsid w:val="004D36F2"/>
    <w:rsid w:val="004D5D67"/>
    <w:rsid w:val="004D6CCC"/>
    <w:rsid w:val="004D6D70"/>
    <w:rsid w:val="004E0F77"/>
    <w:rsid w:val="005050E5"/>
    <w:rsid w:val="00507F05"/>
    <w:rsid w:val="00523569"/>
    <w:rsid w:val="005323BE"/>
    <w:rsid w:val="005339E0"/>
    <w:rsid w:val="00535FC7"/>
    <w:rsid w:val="005404A8"/>
    <w:rsid w:val="00545DBC"/>
    <w:rsid w:val="00551BD4"/>
    <w:rsid w:val="005643B1"/>
    <w:rsid w:val="0057135A"/>
    <w:rsid w:val="00571B74"/>
    <w:rsid w:val="00575D04"/>
    <w:rsid w:val="005777DD"/>
    <w:rsid w:val="0058404C"/>
    <w:rsid w:val="00584BF4"/>
    <w:rsid w:val="00591E6E"/>
    <w:rsid w:val="0059711E"/>
    <w:rsid w:val="005A7AE5"/>
    <w:rsid w:val="005B120E"/>
    <w:rsid w:val="005B3628"/>
    <w:rsid w:val="005B74DD"/>
    <w:rsid w:val="005C12E4"/>
    <w:rsid w:val="005C1382"/>
    <w:rsid w:val="005C2779"/>
    <w:rsid w:val="005C468E"/>
    <w:rsid w:val="005C4CC7"/>
    <w:rsid w:val="005C68C4"/>
    <w:rsid w:val="005D3CDB"/>
    <w:rsid w:val="005D4ABC"/>
    <w:rsid w:val="005D5BB1"/>
    <w:rsid w:val="005D629C"/>
    <w:rsid w:val="005E7FF5"/>
    <w:rsid w:val="005F21C5"/>
    <w:rsid w:val="005F5376"/>
    <w:rsid w:val="005F6906"/>
    <w:rsid w:val="00600460"/>
    <w:rsid w:val="006216E2"/>
    <w:rsid w:val="00625BCB"/>
    <w:rsid w:val="00634388"/>
    <w:rsid w:val="0064090B"/>
    <w:rsid w:val="006467F5"/>
    <w:rsid w:val="00650238"/>
    <w:rsid w:val="00652F31"/>
    <w:rsid w:val="00657D95"/>
    <w:rsid w:val="00667E64"/>
    <w:rsid w:val="00674612"/>
    <w:rsid w:val="00676E6E"/>
    <w:rsid w:val="00680F98"/>
    <w:rsid w:val="00687BDE"/>
    <w:rsid w:val="0069329C"/>
    <w:rsid w:val="006932B4"/>
    <w:rsid w:val="00693AAA"/>
    <w:rsid w:val="00695C24"/>
    <w:rsid w:val="006A22A3"/>
    <w:rsid w:val="006A3ED8"/>
    <w:rsid w:val="006A45A3"/>
    <w:rsid w:val="006A6CB4"/>
    <w:rsid w:val="006B24F7"/>
    <w:rsid w:val="006B33B1"/>
    <w:rsid w:val="006B3E95"/>
    <w:rsid w:val="006B5D9A"/>
    <w:rsid w:val="006C3391"/>
    <w:rsid w:val="006C3EDE"/>
    <w:rsid w:val="006D0194"/>
    <w:rsid w:val="006D22DD"/>
    <w:rsid w:val="006D3222"/>
    <w:rsid w:val="006D4D2E"/>
    <w:rsid w:val="006D7F01"/>
    <w:rsid w:val="006E068E"/>
    <w:rsid w:val="006E107C"/>
    <w:rsid w:val="006E4D64"/>
    <w:rsid w:val="006F160E"/>
    <w:rsid w:val="006F50AF"/>
    <w:rsid w:val="00707DE4"/>
    <w:rsid w:val="00710FC7"/>
    <w:rsid w:val="0071132D"/>
    <w:rsid w:val="00712896"/>
    <w:rsid w:val="00714E3D"/>
    <w:rsid w:val="00717F3B"/>
    <w:rsid w:val="00736D3A"/>
    <w:rsid w:val="0075330B"/>
    <w:rsid w:val="00772008"/>
    <w:rsid w:val="007748BC"/>
    <w:rsid w:val="007819D2"/>
    <w:rsid w:val="007848DF"/>
    <w:rsid w:val="007A1D8A"/>
    <w:rsid w:val="007A3234"/>
    <w:rsid w:val="007A3602"/>
    <w:rsid w:val="007A4E8C"/>
    <w:rsid w:val="007A55B4"/>
    <w:rsid w:val="007B161A"/>
    <w:rsid w:val="007B1BB1"/>
    <w:rsid w:val="007C7D95"/>
    <w:rsid w:val="007D6A05"/>
    <w:rsid w:val="007D7C0F"/>
    <w:rsid w:val="007E02CA"/>
    <w:rsid w:val="007F268D"/>
    <w:rsid w:val="007F47DF"/>
    <w:rsid w:val="007F4E72"/>
    <w:rsid w:val="007F5A43"/>
    <w:rsid w:val="00800176"/>
    <w:rsid w:val="0081680D"/>
    <w:rsid w:val="008175C8"/>
    <w:rsid w:val="00835A48"/>
    <w:rsid w:val="00840A4C"/>
    <w:rsid w:val="00842007"/>
    <w:rsid w:val="00843D85"/>
    <w:rsid w:val="008530BA"/>
    <w:rsid w:val="00856FD8"/>
    <w:rsid w:val="00863C72"/>
    <w:rsid w:val="008666BD"/>
    <w:rsid w:val="008761D6"/>
    <w:rsid w:val="00885369"/>
    <w:rsid w:val="00885EA8"/>
    <w:rsid w:val="00891F73"/>
    <w:rsid w:val="00894E98"/>
    <w:rsid w:val="008A0399"/>
    <w:rsid w:val="008A1F9B"/>
    <w:rsid w:val="008A704A"/>
    <w:rsid w:val="008B1409"/>
    <w:rsid w:val="008B1A26"/>
    <w:rsid w:val="008C136F"/>
    <w:rsid w:val="008D778E"/>
    <w:rsid w:val="008E2A27"/>
    <w:rsid w:val="008E2B0E"/>
    <w:rsid w:val="008E5342"/>
    <w:rsid w:val="008F0737"/>
    <w:rsid w:val="008F1219"/>
    <w:rsid w:val="00914C9C"/>
    <w:rsid w:val="00916E1C"/>
    <w:rsid w:val="00920366"/>
    <w:rsid w:val="00926009"/>
    <w:rsid w:val="00932D60"/>
    <w:rsid w:val="00934046"/>
    <w:rsid w:val="00935A5E"/>
    <w:rsid w:val="009406B9"/>
    <w:rsid w:val="0094259D"/>
    <w:rsid w:val="0094773B"/>
    <w:rsid w:val="009573A2"/>
    <w:rsid w:val="00957DC6"/>
    <w:rsid w:val="0096563F"/>
    <w:rsid w:val="00975FA9"/>
    <w:rsid w:val="00983034"/>
    <w:rsid w:val="00983BC7"/>
    <w:rsid w:val="00983C6B"/>
    <w:rsid w:val="00984F1F"/>
    <w:rsid w:val="00985EEB"/>
    <w:rsid w:val="009909AC"/>
    <w:rsid w:val="009A4C14"/>
    <w:rsid w:val="009B5503"/>
    <w:rsid w:val="009D02F8"/>
    <w:rsid w:val="009D4B9D"/>
    <w:rsid w:val="009D515C"/>
    <w:rsid w:val="009D6D08"/>
    <w:rsid w:val="009E6CE0"/>
    <w:rsid w:val="009F5793"/>
    <w:rsid w:val="00A02089"/>
    <w:rsid w:val="00A023AB"/>
    <w:rsid w:val="00A02ECD"/>
    <w:rsid w:val="00A06773"/>
    <w:rsid w:val="00A24DD8"/>
    <w:rsid w:val="00A264B2"/>
    <w:rsid w:val="00A40037"/>
    <w:rsid w:val="00A418A2"/>
    <w:rsid w:val="00A51874"/>
    <w:rsid w:val="00A5504C"/>
    <w:rsid w:val="00A55BBC"/>
    <w:rsid w:val="00A5618B"/>
    <w:rsid w:val="00A5620D"/>
    <w:rsid w:val="00A7138B"/>
    <w:rsid w:val="00A76676"/>
    <w:rsid w:val="00A82A5C"/>
    <w:rsid w:val="00A86644"/>
    <w:rsid w:val="00A904F7"/>
    <w:rsid w:val="00A942E1"/>
    <w:rsid w:val="00A97D87"/>
    <w:rsid w:val="00AA227E"/>
    <w:rsid w:val="00AA311A"/>
    <w:rsid w:val="00AA453F"/>
    <w:rsid w:val="00AA46A3"/>
    <w:rsid w:val="00AB5F68"/>
    <w:rsid w:val="00AB7F8E"/>
    <w:rsid w:val="00AC2F6F"/>
    <w:rsid w:val="00AE023B"/>
    <w:rsid w:val="00AE28E2"/>
    <w:rsid w:val="00AE587A"/>
    <w:rsid w:val="00AE6E53"/>
    <w:rsid w:val="00AF1C98"/>
    <w:rsid w:val="00AF5363"/>
    <w:rsid w:val="00B00934"/>
    <w:rsid w:val="00B03010"/>
    <w:rsid w:val="00B10CF9"/>
    <w:rsid w:val="00B12C70"/>
    <w:rsid w:val="00B151C8"/>
    <w:rsid w:val="00B245EC"/>
    <w:rsid w:val="00B24E94"/>
    <w:rsid w:val="00B25FB6"/>
    <w:rsid w:val="00B27284"/>
    <w:rsid w:val="00B30680"/>
    <w:rsid w:val="00B30F18"/>
    <w:rsid w:val="00B321B3"/>
    <w:rsid w:val="00B40EB8"/>
    <w:rsid w:val="00B42DF1"/>
    <w:rsid w:val="00B45887"/>
    <w:rsid w:val="00B458B3"/>
    <w:rsid w:val="00B500E2"/>
    <w:rsid w:val="00B51B1A"/>
    <w:rsid w:val="00B546F7"/>
    <w:rsid w:val="00B60C56"/>
    <w:rsid w:val="00B637DE"/>
    <w:rsid w:val="00B64CBA"/>
    <w:rsid w:val="00B64F12"/>
    <w:rsid w:val="00B72E51"/>
    <w:rsid w:val="00B8744B"/>
    <w:rsid w:val="00B911B4"/>
    <w:rsid w:val="00BA0F4D"/>
    <w:rsid w:val="00BA5DB4"/>
    <w:rsid w:val="00BA7101"/>
    <w:rsid w:val="00BB3732"/>
    <w:rsid w:val="00BB7F1F"/>
    <w:rsid w:val="00BC3BD1"/>
    <w:rsid w:val="00BC4787"/>
    <w:rsid w:val="00BC583E"/>
    <w:rsid w:val="00BE3CC0"/>
    <w:rsid w:val="00BE491E"/>
    <w:rsid w:val="00BF5005"/>
    <w:rsid w:val="00BF7C86"/>
    <w:rsid w:val="00C01157"/>
    <w:rsid w:val="00C01F23"/>
    <w:rsid w:val="00C02BB9"/>
    <w:rsid w:val="00C15281"/>
    <w:rsid w:val="00C2305A"/>
    <w:rsid w:val="00C23E42"/>
    <w:rsid w:val="00C24BDE"/>
    <w:rsid w:val="00C34E5B"/>
    <w:rsid w:val="00C3666B"/>
    <w:rsid w:val="00C4115A"/>
    <w:rsid w:val="00C442AA"/>
    <w:rsid w:val="00C67470"/>
    <w:rsid w:val="00C71D22"/>
    <w:rsid w:val="00C80B61"/>
    <w:rsid w:val="00C85D7F"/>
    <w:rsid w:val="00C905EF"/>
    <w:rsid w:val="00C96139"/>
    <w:rsid w:val="00CB08CC"/>
    <w:rsid w:val="00CB0966"/>
    <w:rsid w:val="00CB6321"/>
    <w:rsid w:val="00CC1CC4"/>
    <w:rsid w:val="00CC1D90"/>
    <w:rsid w:val="00CC4AB7"/>
    <w:rsid w:val="00CC4FBE"/>
    <w:rsid w:val="00CD23E5"/>
    <w:rsid w:val="00CD2F51"/>
    <w:rsid w:val="00CE1147"/>
    <w:rsid w:val="00CE13C6"/>
    <w:rsid w:val="00CE70B7"/>
    <w:rsid w:val="00CF5029"/>
    <w:rsid w:val="00D12003"/>
    <w:rsid w:val="00D1236E"/>
    <w:rsid w:val="00D37281"/>
    <w:rsid w:val="00D62688"/>
    <w:rsid w:val="00D62D59"/>
    <w:rsid w:val="00D679E5"/>
    <w:rsid w:val="00D7198D"/>
    <w:rsid w:val="00D72A85"/>
    <w:rsid w:val="00D73A01"/>
    <w:rsid w:val="00D84326"/>
    <w:rsid w:val="00D974F1"/>
    <w:rsid w:val="00DA61A0"/>
    <w:rsid w:val="00DA74CE"/>
    <w:rsid w:val="00DB2182"/>
    <w:rsid w:val="00DB3D5D"/>
    <w:rsid w:val="00DB4CBD"/>
    <w:rsid w:val="00DB7C2A"/>
    <w:rsid w:val="00DC219D"/>
    <w:rsid w:val="00DC23E9"/>
    <w:rsid w:val="00DC3ABB"/>
    <w:rsid w:val="00DC6E68"/>
    <w:rsid w:val="00DD45C7"/>
    <w:rsid w:val="00DD5A2C"/>
    <w:rsid w:val="00DE5149"/>
    <w:rsid w:val="00DF1C72"/>
    <w:rsid w:val="00DF7ABF"/>
    <w:rsid w:val="00E0629D"/>
    <w:rsid w:val="00E23EED"/>
    <w:rsid w:val="00E25ED4"/>
    <w:rsid w:val="00E51617"/>
    <w:rsid w:val="00E51CA2"/>
    <w:rsid w:val="00E554B5"/>
    <w:rsid w:val="00E5680A"/>
    <w:rsid w:val="00E60C7C"/>
    <w:rsid w:val="00E74466"/>
    <w:rsid w:val="00E771C2"/>
    <w:rsid w:val="00E84EB3"/>
    <w:rsid w:val="00E97640"/>
    <w:rsid w:val="00E97718"/>
    <w:rsid w:val="00EB4BC0"/>
    <w:rsid w:val="00EB59BF"/>
    <w:rsid w:val="00EC00A6"/>
    <w:rsid w:val="00ED1B67"/>
    <w:rsid w:val="00EE1BD1"/>
    <w:rsid w:val="00EF3690"/>
    <w:rsid w:val="00F13266"/>
    <w:rsid w:val="00F1438E"/>
    <w:rsid w:val="00F17166"/>
    <w:rsid w:val="00F2081C"/>
    <w:rsid w:val="00F209CE"/>
    <w:rsid w:val="00F21C48"/>
    <w:rsid w:val="00F26C5C"/>
    <w:rsid w:val="00F270C6"/>
    <w:rsid w:val="00F272DF"/>
    <w:rsid w:val="00F303AF"/>
    <w:rsid w:val="00F47F88"/>
    <w:rsid w:val="00F54637"/>
    <w:rsid w:val="00F604FC"/>
    <w:rsid w:val="00F609B6"/>
    <w:rsid w:val="00F649F2"/>
    <w:rsid w:val="00F72746"/>
    <w:rsid w:val="00F87279"/>
    <w:rsid w:val="00F87701"/>
    <w:rsid w:val="00F95A52"/>
    <w:rsid w:val="00F96996"/>
    <w:rsid w:val="00FA268E"/>
    <w:rsid w:val="00FA38AB"/>
    <w:rsid w:val="00FA415A"/>
    <w:rsid w:val="00FB2270"/>
    <w:rsid w:val="00FB6E85"/>
    <w:rsid w:val="00FC00B6"/>
    <w:rsid w:val="00FC733E"/>
    <w:rsid w:val="00FD6BFA"/>
    <w:rsid w:val="00FE2479"/>
    <w:rsid w:val="00FE3A7E"/>
    <w:rsid w:val="00FE7EAA"/>
    <w:rsid w:val="00FF103C"/>
    <w:rsid w:val="00FF11C5"/>
    <w:rsid w:val="00FF6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98e0dd,#a6e4e1"/>
    </o:shapedefaults>
    <o:shapelayout v:ext="edit">
      <o:idmap v:ext="edit" data="2"/>
    </o:shapelayout>
  </w:shapeDefaults>
  <w:decimalSymbol w:val="."/>
  <w:listSeparator w:val=","/>
  <w14:docId w14:val="26D49933"/>
  <w15:docId w15:val="{1D3DFC0E-2AFE-498F-8272-8B62CF64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736D3A"/>
    <w:pPr>
      <w:widowControl w:val="0"/>
      <w:spacing w:before="13"/>
      <w:ind w:left="100"/>
      <w:outlineLvl w:val="0"/>
    </w:pPr>
    <w:rPr>
      <w:rFonts w:ascii="Arial" w:eastAsia="Arial" w:hAnsi="Arial" w:cstheme="minorBidi"/>
      <w:sz w:val="40"/>
      <w:szCs w:val="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6609"/>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5339E0"/>
    <w:pPr>
      <w:spacing w:after="120"/>
    </w:pPr>
  </w:style>
  <w:style w:type="character" w:customStyle="1" w:styleId="BodyTextChar">
    <w:name w:val="Body Text Char"/>
    <w:link w:val="BodyText"/>
    <w:rsid w:val="005339E0"/>
    <w:rPr>
      <w:sz w:val="24"/>
      <w:szCs w:val="24"/>
    </w:rPr>
  </w:style>
  <w:style w:type="paragraph" w:styleId="ListParagraph">
    <w:name w:val="List Paragraph"/>
    <w:basedOn w:val="Normal"/>
    <w:uiPriority w:val="1"/>
    <w:qFormat/>
    <w:rsid w:val="002806AA"/>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AA3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B6230"/>
    <w:pPr>
      <w:tabs>
        <w:tab w:val="center" w:pos="4153"/>
        <w:tab w:val="right" w:pos="8306"/>
      </w:tabs>
    </w:pPr>
  </w:style>
  <w:style w:type="paragraph" w:styleId="Footer">
    <w:name w:val="footer"/>
    <w:basedOn w:val="Normal"/>
    <w:link w:val="FooterChar"/>
    <w:uiPriority w:val="99"/>
    <w:rsid w:val="004B6230"/>
    <w:pPr>
      <w:tabs>
        <w:tab w:val="center" w:pos="4153"/>
        <w:tab w:val="right" w:pos="8306"/>
      </w:tabs>
    </w:pPr>
  </w:style>
  <w:style w:type="paragraph" w:styleId="BodyText2">
    <w:name w:val="Body Text 2"/>
    <w:basedOn w:val="Normal"/>
    <w:link w:val="BodyText2Char"/>
    <w:rsid w:val="00383668"/>
    <w:pPr>
      <w:spacing w:after="120" w:line="480" w:lineRule="auto"/>
    </w:pPr>
  </w:style>
  <w:style w:type="character" w:customStyle="1" w:styleId="BodyText2Char">
    <w:name w:val="Body Text 2 Char"/>
    <w:link w:val="BodyText2"/>
    <w:rsid w:val="00383668"/>
    <w:rPr>
      <w:sz w:val="24"/>
      <w:szCs w:val="24"/>
    </w:rPr>
  </w:style>
  <w:style w:type="paragraph" w:styleId="BalloonText">
    <w:name w:val="Balloon Text"/>
    <w:basedOn w:val="Normal"/>
    <w:link w:val="BalloonTextChar"/>
    <w:rsid w:val="00DF1C72"/>
    <w:rPr>
      <w:rFonts w:ascii="Tahoma" w:hAnsi="Tahoma" w:cs="Tahoma"/>
      <w:sz w:val="16"/>
      <w:szCs w:val="16"/>
    </w:rPr>
  </w:style>
  <w:style w:type="character" w:customStyle="1" w:styleId="BalloonTextChar">
    <w:name w:val="Balloon Text Char"/>
    <w:link w:val="BalloonText"/>
    <w:rsid w:val="00DF1C72"/>
    <w:rPr>
      <w:rFonts w:ascii="Tahoma" w:hAnsi="Tahoma" w:cs="Tahoma"/>
      <w:sz w:val="16"/>
      <w:szCs w:val="16"/>
    </w:rPr>
  </w:style>
  <w:style w:type="character" w:customStyle="1" w:styleId="HeaderChar">
    <w:name w:val="Header Char"/>
    <w:link w:val="Header"/>
    <w:uiPriority w:val="99"/>
    <w:rsid w:val="00C01F23"/>
    <w:rPr>
      <w:sz w:val="24"/>
      <w:szCs w:val="24"/>
    </w:rPr>
  </w:style>
  <w:style w:type="character" w:customStyle="1" w:styleId="FooterChar">
    <w:name w:val="Footer Char"/>
    <w:link w:val="Footer"/>
    <w:uiPriority w:val="99"/>
    <w:rsid w:val="006B3E95"/>
    <w:rPr>
      <w:sz w:val="24"/>
      <w:szCs w:val="24"/>
    </w:rPr>
  </w:style>
  <w:style w:type="character" w:styleId="PageNumber">
    <w:name w:val="page number"/>
    <w:basedOn w:val="DefaultParagraphFont"/>
    <w:rsid w:val="002628AF"/>
  </w:style>
  <w:style w:type="character" w:styleId="CommentReference">
    <w:name w:val="annotation reference"/>
    <w:rsid w:val="00A5620D"/>
    <w:rPr>
      <w:sz w:val="16"/>
      <w:szCs w:val="16"/>
    </w:rPr>
  </w:style>
  <w:style w:type="table" w:customStyle="1" w:styleId="TableGrid1">
    <w:name w:val="Table Grid1"/>
    <w:basedOn w:val="TableNormal"/>
    <w:next w:val="TableGrid"/>
    <w:uiPriority w:val="59"/>
    <w:rsid w:val="004D5D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36D3A"/>
    <w:rPr>
      <w:rFonts w:ascii="Arial" w:eastAsia="Arial" w:hAnsi="Arial" w:cstheme="minorBidi"/>
      <w:sz w:val="40"/>
      <w:szCs w:val="40"/>
      <w:lang w:val="en-US" w:eastAsia="en-US"/>
    </w:rPr>
  </w:style>
  <w:style w:type="paragraph" w:customStyle="1" w:styleId="TableParagraph">
    <w:name w:val="Table Paragraph"/>
    <w:basedOn w:val="Normal"/>
    <w:uiPriority w:val="1"/>
    <w:qFormat/>
    <w:rsid w:val="00736D3A"/>
    <w:pPr>
      <w:widowControl w:val="0"/>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736D3A"/>
    <w:rPr>
      <w:color w:val="0000FF"/>
      <w:u w:val="single"/>
    </w:rPr>
  </w:style>
  <w:style w:type="paragraph" w:customStyle="1" w:styleId="BulletList">
    <w:name w:val="Bullet List"/>
    <w:basedOn w:val="Normal"/>
    <w:uiPriority w:val="99"/>
    <w:rsid w:val="00DC3ABB"/>
    <w:pPr>
      <w:keepLines/>
      <w:numPr>
        <w:numId w:val="10"/>
      </w:numPr>
      <w:overflowPunct w:val="0"/>
      <w:autoSpaceDE w:val="0"/>
      <w:autoSpaceDN w:val="0"/>
      <w:adjustRightInd w:val="0"/>
      <w:spacing w:before="120"/>
      <w:textAlignment w:val="baseline"/>
      <w:outlineLvl w:val="3"/>
    </w:pPr>
    <w:rPr>
      <w:rFonts w:ascii="Arial" w:hAnsi="Arial"/>
      <w:sz w:val="22"/>
      <w:szCs w:val="20"/>
      <w:lang w:eastAsia="en-US"/>
    </w:rPr>
  </w:style>
  <w:style w:type="paragraph" w:styleId="CommentText">
    <w:name w:val="annotation text"/>
    <w:basedOn w:val="Normal"/>
    <w:link w:val="CommentTextChar"/>
    <w:semiHidden/>
    <w:unhideWhenUsed/>
    <w:rsid w:val="00674612"/>
    <w:rPr>
      <w:sz w:val="20"/>
      <w:szCs w:val="20"/>
    </w:rPr>
  </w:style>
  <w:style w:type="character" w:customStyle="1" w:styleId="CommentTextChar">
    <w:name w:val="Comment Text Char"/>
    <w:basedOn w:val="DefaultParagraphFont"/>
    <w:link w:val="CommentText"/>
    <w:semiHidden/>
    <w:rsid w:val="00674612"/>
  </w:style>
  <w:style w:type="paragraph" w:styleId="CommentSubject">
    <w:name w:val="annotation subject"/>
    <w:basedOn w:val="CommentText"/>
    <w:next w:val="CommentText"/>
    <w:link w:val="CommentSubjectChar"/>
    <w:semiHidden/>
    <w:unhideWhenUsed/>
    <w:rsid w:val="00674612"/>
    <w:rPr>
      <w:b/>
      <w:bCs/>
    </w:rPr>
  </w:style>
  <w:style w:type="character" w:customStyle="1" w:styleId="CommentSubjectChar">
    <w:name w:val="Comment Subject Char"/>
    <w:basedOn w:val="CommentTextChar"/>
    <w:link w:val="CommentSubject"/>
    <w:semiHidden/>
    <w:rsid w:val="00674612"/>
    <w:rPr>
      <w:b/>
      <w:bCs/>
    </w:rPr>
  </w:style>
  <w:style w:type="table" w:customStyle="1" w:styleId="TableGrid0">
    <w:name w:val="TableGrid"/>
    <w:rsid w:val="00D1236E"/>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leGridLight">
    <w:name w:val="Grid Table Light"/>
    <w:basedOn w:val="TableNormal"/>
    <w:uiPriority w:val="40"/>
    <w:rsid w:val="00625B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8F1219"/>
    <w:pPr>
      <w:spacing w:before="100" w:beforeAutospacing="1" w:after="100" w:afterAutospacing="1"/>
    </w:pPr>
  </w:style>
  <w:style w:type="character" w:styleId="PlaceholderText">
    <w:name w:val="Placeholder Text"/>
    <w:basedOn w:val="DefaultParagraphFont"/>
    <w:uiPriority w:val="99"/>
    <w:semiHidden/>
    <w:rsid w:val="00A418A2"/>
    <w:rPr>
      <w:color w:val="808080"/>
    </w:rPr>
  </w:style>
  <w:style w:type="paragraph" w:styleId="Revision">
    <w:name w:val="Revision"/>
    <w:hidden/>
    <w:uiPriority w:val="99"/>
    <w:semiHidden/>
    <w:rsid w:val="00C34E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550067">
      <w:bodyDiv w:val="1"/>
      <w:marLeft w:val="0"/>
      <w:marRight w:val="0"/>
      <w:marTop w:val="0"/>
      <w:marBottom w:val="0"/>
      <w:divBdr>
        <w:top w:val="none" w:sz="0" w:space="0" w:color="auto"/>
        <w:left w:val="none" w:sz="0" w:space="0" w:color="auto"/>
        <w:bottom w:val="none" w:sz="0" w:space="0" w:color="auto"/>
        <w:right w:val="none" w:sz="0" w:space="0" w:color="auto"/>
      </w:divBdr>
    </w:div>
    <w:div w:id="1083914679">
      <w:bodyDiv w:val="1"/>
      <w:marLeft w:val="0"/>
      <w:marRight w:val="0"/>
      <w:marTop w:val="0"/>
      <w:marBottom w:val="0"/>
      <w:divBdr>
        <w:top w:val="none" w:sz="0" w:space="0" w:color="auto"/>
        <w:left w:val="none" w:sz="0" w:space="0" w:color="auto"/>
        <w:bottom w:val="none" w:sz="0" w:space="0" w:color="auto"/>
        <w:right w:val="none" w:sz="0" w:space="0" w:color="auto"/>
      </w:divBdr>
    </w:div>
    <w:div w:id="1426881347">
      <w:bodyDiv w:val="1"/>
      <w:marLeft w:val="0"/>
      <w:marRight w:val="0"/>
      <w:marTop w:val="0"/>
      <w:marBottom w:val="0"/>
      <w:divBdr>
        <w:top w:val="none" w:sz="0" w:space="0" w:color="auto"/>
        <w:left w:val="none" w:sz="0" w:space="0" w:color="auto"/>
        <w:bottom w:val="none" w:sz="0" w:space="0" w:color="auto"/>
        <w:right w:val="none" w:sz="0" w:space="0" w:color="auto"/>
      </w:divBdr>
      <w:divsChild>
        <w:div w:id="1842701232">
          <w:marLeft w:val="446"/>
          <w:marRight w:val="0"/>
          <w:marTop w:val="0"/>
          <w:marBottom w:val="0"/>
          <w:divBdr>
            <w:top w:val="none" w:sz="0" w:space="0" w:color="auto"/>
            <w:left w:val="none" w:sz="0" w:space="0" w:color="auto"/>
            <w:bottom w:val="none" w:sz="0" w:space="0" w:color="auto"/>
            <w:right w:val="none" w:sz="0" w:space="0" w:color="auto"/>
          </w:divBdr>
        </w:div>
        <w:div w:id="1182470387">
          <w:marLeft w:val="446"/>
          <w:marRight w:val="0"/>
          <w:marTop w:val="0"/>
          <w:marBottom w:val="0"/>
          <w:divBdr>
            <w:top w:val="none" w:sz="0" w:space="0" w:color="auto"/>
            <w:left w:val="none" w:sz="0" w:space="0" w:color="auto"/>
            <w:bottom w:val="none" w:sz="0" w:space="0" w:color="auto"/>
            <w:right w:val="none" w:sz="0" w:space="0" w:color="auto"/>
          </w:divBdr>
        </w:div>
      </w:divsChild>
    </w:div>
    <w:div w:id="1467818511">
      <w:bodyDiv w:val="1"/>
      <w:marLeft w:val="0"/>
      <w:marRight w:val="0"/>
      <w:marTop w:val="0"/>
      <w:marBottom w:val="0"/>
      <w:divBdr>
        <w:top w:val="none" w:sz="0" w:space="0" w:color="auto"/>
        <w:left w:val="none" w:sz="0" w:space="0" w:color="auto"/>
        <w:bottom w:val="none" w:sz="0" w:space="0" w:color="auto"/>
        <w:right w:val="none" w:sz="0" w:space="0" w:color="auto"/>
      </w:divBdr>
    </w:div>
    <w:div w:id="1496646084">
      <w:bodyDiv w:val="1"/>
      <w:marLeft w:val="0"/>
      <w:marRight w:val="0"/>
      <w:marTop w:val="0"/>
      <w:marBottom w:val="0"/>
      <w:divBdr>
        <w:top w:val="none" w:sz="0" w:space="0" w:color="auto"/>
        <w:left w:val="none" w:sz="0" w:space="0" w:color="auto"/>
        <w:bottom w:val="none" w:sz="0" w:space="0" w:color="auto"/>
        <w:right w:val="none" w:sz="0" w:space="0" w:color="auto"/>
      </w:divBdr>
    </w:div>
    <w:div w:id="1764493794">
      <w:bodyDiv w:val="1"/>
      <w:marLeft w:val="0"/>
      <w:marRight w:val="0"/>
      <w:marTop w:val="0"/>
      <w:marBottom w:val="0"/>
      <w:divBdr>
        <w:top w:val="none" w:sz="0" w:space="0" w:color="auto"/>
        <w:left w:val="none" w:sz="0" w:space="0" w:color="auto"/>
        <w:bottom w:val="none" w:sz="0" w:space="0" w:color="auto"/>
        <w:right w:val="none" w:sz="0" w:space="0" w:color="auto"/>
      </w:divBdr>
    </w:div>
    <w:div w:id="18641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d-governance.org.uk/services/what-every-healthcare-director-needs-to-know-about-patient-safety/" TargetMode="External"/><Relationship Id="rId18" Type="http://schemas.openxmlformats.org/officeDocument/2006/relationships/hyperlink" Target="https://assets.publishing.service.gov.uk/government/uploads/system/uploads/attachment_data/file/270485/assurance_frameworks_191212.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theirm.org/resources/find-a-resource/standard-deviations-a-risk-practitioners-guide-to-iso-31000-2018" TargetMode="External"/><Relationship Id="rId7" Type="http://schemas.openxmlformats.org/officeDocument/2006/relationships/endnotes" Target="endnotes.xml"/><Relationship Id="rId12" Type="http://schemas.openxmlformats.org/officeDocument/2006/relationships/hyperlink" Target="https://www.coso.org/Documents/Compliance-Risk-Management-Applying-the-COSO-ERM-Framework.pdf" TargetMode="External"/><Relationship Id="rId17" Type="http://schemas.openxmlformats.org/officeDocument/2006/relationships/hyperlink" Target="https://www.gov.uk/government/publications/orange-book" TargetMode="External"/><Relationship Id="rId25" Type="http://schemas.openxmlformats.org/officeDocument/2006/relationships/hyperlink" Target="http://www.wales.nhs.uk/sitesplus/documents/1064/NHS%20Wales%20Confed%20-%20Governance%20Pocket%20Book%20FINAL%5B1%5D.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se.gov.uk/pubns/indg417.pdf" TargetMode="External"/><Relationship Id="rId20" Type="http://schemas.openxmlformats.org/officeDocument/2006/relationships/hyperlink" Target="https://www.theirm.org/resources/find-a-resource/risk-appetite-and-tolerance-guidance-for-practitioners/"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o.org/Documents/2017-COSO-ERM-Integrating-with-Strategy-and-Performance-Executive-Summary.pdf" TargetMode="External"/><Relationship Id="rId24" Type="http://schemas.openxmlformats.org/officeDocument/2006/relationships/hyperlink" Target="https://www.iso.org/standard/65694.html" TargetMode="External"/><Relationship Id="rId32" Type="http://schemas.openxmlformats.org/officeDocument/2006/relationships/glossaryDocument" Target="glossary/document.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929385/Risk_Appetite_Guidance_Note_v1.0_FINAL.pdf" TargetMode="External"/><Relationship Id="rId23" Type="http://schemas.openxmlformats.org/officeDocument/2006/relationships/hyperlink" Target="https://na.theiia.org/standards-guidance/Public%20Documents/PP%20The%20Three%20Lines%20of%20Defense%20in%20Effective%20Risk%20Management%20and%20Control.pdf"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na.theiia.org/standards-guidance/Public%20Documents/PP%20The%20Three%20Lines%20of%20Defense%20in%20Effective%20Risk%20Management%20and%20Control.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www.good-governance.org.uk/services/risk-appetite-for-nhs-organisations-a-matrix-to-support-better-risk-sensitivity-in-decision-taking/" TargetMode="External"/><Relationship Id="rId22" Type="http://schemas.openxmlformats.org/officeDocument/2006/relationships/hyperlink" Target="https://www.publichealth.hscni.net/sites/default/files/directorates/files/Seven%20steps%20to%20safety.pdf" TargetMode="External"/><Relationship Id="rId27" Type="http://schemas.openxmlformats.org/officeDocument/2006/relationships/footer" Target="footer2.xml"/><Relationship Id="rId30" Type="http://schemas.openxmlformats.org/officeDocument/2006/relationships/package" Target="embeddings/Microsoft_PowerPoint_Presentation.pptx"/><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8CAAA374B542B8A3954BD0CC24F4A6"/>
        <w:category>
          <w:name w:val="General"/>
          <w:gallery w:val="placeholder"/>
        </w:category>
        <w:types>
          <w:type w:val="bbPlcHdr"/>
        </w:types>
        <w:behaviors>
          <w:behavior w:val="content"/>
        </w:behaviors>
        <w:guid w:val="{02728F3A-905B-4391-A0AB-32A90383675E}"/>
      </w:docPartPr>
      <w:docPartBody>
        <w:p w:rsidR="006E46B8" w:rsidRDefault="00F20001" w:rsidP="00F20001">
          <w:pPr>
            <w:pStyle w:val="6F8CAAA374B542B8A3954BD0CC24F4A6"/>
          </w:pPr>
          <w:r w:rsidRPr="002350C9">
            <w:rPr>
              <w:rStyle w:val="PlaceholderText"/>
            </w:rPr>
            <w:t>Click or tap to enter a date.</w:t>
          </w:r>
        </w:p>
      </w:docPartBody>
    </w:docPart>
    <w:docPart>
      <w:docPartPr>
        <w:name w:val="A213D15A43C5415C9B29A7FDEA1176A3"/>
        <w:category>
          <w:name w:val="General"/>
          <w:gallery w:val="placeholder"/>
        </w:category>
        <w:types>
          <w:type w:val="bbPlcHdr"/>
        </w:types>
        <w:behaviors>
          <w:behavior w:val="content"/>
        </w:behaviors>
        <w:guid w:val="{C7265FD3-EA18-4D74-8E46-1751969BA924}"/>
      </w:docPartPr>
      <w:docPartBody>
        <w:p w:rsidR="006E46B8" w:rsidRDefault="00F20001" w:rsidP="00F20001">
          <w:pPr>
            <w:pStyle w:val="A213D15A43C5415C9B29A7FDEA1176A3"/>
          </w:pPr>
          <w:r w:rsidRPr="002350C9">
            <w:rPr>
              <w:rStyle w:val="PlaceholderText"/>
            </w:rPr>
            <w:t>Click or tap here to enter text.</w:t>
          </w:r>
        </w:p>
      </w:docPartBody>
    </w:docPart>
    <w:docPart>
      <w:docPartPr>
        <w:name w:val="795B061AD3664CE088134102D9B2FE94"/>
        <w:category>
          <w:name w:val="General"/>
          <w:gallery w:val="placeholder"/>
        </w:category>
        <w:types>
          <w:type w:val="bbPlcHdr"/>
        </w:types>
        <w:behaviors>
          <w:behavior w:val="content"/>
        </w:behaviors>
        <w:guid w:val="{A65AB166-AEFC-491F-89B0-B3AB2FEA6D48}"/>
      </w:docPartPr>
      <w:docPartBody>
        <w:p w:rsidR="006E46B8" w:rsidRDefault="00F20001" w:rsidP="00F20001">
          <w:pPr>
            <w:pStyle w:val="795B061AD3664CE088134102D9B2FE94"/>
          </w:pPr>
          <w:r w:rsidRPr="002350C9">
            <w:rPr>
              <w:rStyle w:val="PlaceholderText"/>
            </w:rPr>
            <w:t>Choose an item.</w:t>
          </w:r>
        </w:p>
      </w:docPartBody>
    </w:docPart>
    <w:docPart>
      <w:docPartPr>
        <w:name w:val="27AF2C04018F4DE680CB2820A18C5080"/>
        <w:category>
          <w:name w:val="General"/>
          <w:gallery w:val="placeholder"/>
        </w:category>
        <w:types>
          <w:type w:val="bbPlcHdr"/>
        </w:types>
        <w:behaviors>
          <w:behavior w:val="content"/>
        </w:behaviors>
        <w:guid w:val="{8A6E7DB0-90F2-444A-A52E-227384DF1AD7}"/>
      </w:docPartPr>
      <w:docPartBody>
        <w:p w:rsidR="006E46B8" w:rsidRDefault="00F20001" w:rsidP="00F20001">
          <w:pPr>
            <w:pStyle w:val="27AF2C04018F4DE680CB2820A18C5080"/>
          </w:pPr>
          <w:r w:rsidRPr="002350C9">
            <w:rPr>
              <w:rStyle w:val="PlaceholderText"/>
            </w:rPr>
            <w:t>Choose an item.</w:t>
          </w:r>
        </w:p>
      </w:docPartBody>
    </w:docPart>
    <w:docPart>
      <w:docPartPr>
        <w:name w:val="58EF3869C3FA4AA499B7931F2F909506"/>
        <w:category>
          <w:name w:val="General"/>
          <w:gallery w:val="placeholder"/>
        </w:category>
        <w:types>
          <w:type w:val="bbPlcHdr"/>
        </w:types>
        <w:behaviors>
          <w:behavior w:val="content"/>
        </w:behaviors>
        <w:guid w:val="{B9B12972-AA79-4190-BCC3-3E3DE5ECE62D}"/>
      </w:docPartPr>
      <w:docPartBody>
        <w:p w:rsidR="006E46B8" w:rsidRDefault="00F20001" w:rsidP="00F20001">
          <w:pPr>
            <w:pStyle w:val="58EF3869C3FA4AA499B7931F2F909506"/>
          </w:pPr>
          <w:r w:rsidRPr="002350C9">
            <w:rPr>
              <w:rStyle w:val="PlaceholderText"/>
            </w:rPr>
            <w:t>Choose an item.</w:t>
          </w:r>
        </w:p>
      </w:docPartBody>
    </w:docPart>
    <w:docPart>
      <w:docPartPr>
        <w:name w:val="FEED534E50414C48B3964074F277F694"/>
        <w:category>
          <w:name w:val="General"/>
          <w:gallery w:val="placeholder"/>
        </w:category>
        <w:types>
          <w:type w:val="bbPlcHdr"/>
        </w:types>
        <w:behaviors>
          <w:behavior w:val="content"/>
        </w:behaviors>
        <w:guid w:val="{DD4A4C3C-3CE1-4653-9DBD-C8FD129085F1}"/>
      </w:docPartPr>
      <w:docPartBody>
        <w:p w:rsidR="006E46B8" w:rsidRDefault="00F20001" w:rsidP="00F20001">
          <w:pPr>
            <w:pStyle w:val="FEED534E50414C48B3964074F277F694"/>
          </w:pPr>
          <w:r w:rsidRPr="002350C9">
            <w:rPr>
              <w:rStyle w:val="PlaceholderText"/>
            </w:rPr>
            <w:t>Choose an item.</w:t>
          </w:r>
        </w:p>
      </w:docPartBody>
    </w:docPart>
    <w:docPart>
      <w:docPartPr>
        <w:name w:val="09F9F24375AE4A91AE5E61A4877AFE31"/>
        <w:category>
          <w:name w:val="General"/>
          <w:gallery w:val="placeholder"/>
        </w:category>
        <w:types>
          <w:type w:val="bbPlcHdr"/>
        </w:types>
        <w:behaviors>
          <w:behavior w:val="content"/>
        </w:behaviors>
        <w:guid w:val="{1A20D334-3936-4DDE-B7DE-8780A0543094}"/>
      </w:docPartPr>
      <w:docPartBody>
        <w:p w:rsidR="006E46B8" w:rsidRDefault="00F20001" w:rsidP="00F20001">
          <w:pPr>
            <w:pStyle w:val="09F9F24375AE4A91AE5E61A4877AFE31"/>
          </w:pPr>
          <w:r w:rsidRPr="002350C9">
            <w:rPr>
              <w:rStyle w:val="PlaceholderText"/>
            </w:rPr>
            <w:t>Choose an item.</w:t>
          </w:r>
        </w:p>
      </w:docPartBody>
    </w:docPart>
    <w:docPart>
      <w:docPartPr>
        <w:name w:val="2CB7BEBC194E4ED4A1B0D3983C5D775C"/>
        <w:category>
          <w:name w:val="General"/>
          <w:gallery w:val="placeholder"/>
        </w:category>
        <w:types>
          <w:type w:val="bbPlcHdr"/>
        </w:types>
        <w:behaviors>
          <w:behavior w:val="content"/>
        </w:behaviors>
        <w:guid w:val="{3D604DBA-8F1C-4B72-8459-205B31CEE98D}"/>
      </w:docPartPr>
      <w:docPartBody>
        <w:p w:rsidR="006E46B8" w:rsidRDefault="00F20001" w:rsidP="00F20001">
          <w:pPr>
            <w:pStyle w:val="2CB7BEBC194E4ED4A1B0D3983C5D775C"/>
          </w:pPr>
          <w:r w:rsidRPr="002350C9">
            <w:rPr>
              <w:rStyle w:val="PlaceholderText"/>
            </w:rPr>
            <w:t>Choose an item.</w:t>
          </w:r>
        </w:p>
      </w:docPartBody>
    </w:docPart>
    <w:docPart>
      <w:docPartPr>
        <w:name w:val="087F94F07E784B4DA891B053683EA6E7"/>
        <w:category>
          <w:name w:val="General"/>
          <w:gallery w:val="placeholder"/>
        </w:category>
        <w:types>
          <w:type w:val="bbPlcHdr"/>
        </w:types>
        <w:behaviors>
          <w:behavior w:val="content"/>
        </w:behaviors>
        <w:guid w:val="{81B13032-26AE-4666-849F-A6B0073C4C41}"/>
      </w:docPartPr>
      <w:docPartBody>
        <w:p w:rsidR="006E46B8" w:rsidRDefault="00F20001" w:rsidP="00F20001">
          <w:pPr>
            <w:pStyle w:val="087F94F07E784B4DA891B053683EA6E7"/>
          </w:pPr>
          <w:r w:rsidRPr="002350C9">
            <w:rPr>
              <w:rStyle w:val="PlaceholderText"/>
            </w:rPr>
            <w:t>Choose an item.</w:t>
          </w:r>
        </w:p>
      </w:docPartBody>
    </w:docPart>
    <w:docPart>
      <w:docPartPr>
        <w:name w:val="CDA2BD1BF21D453C91CE7694DCF15DED"/>
        <w:category>
          <w:name w:val="General"/>
          <w:gallery w:val="placeholder"/>
        </w:category>
        <w:types>
          <w:type w:val="bbPlcHdr"/>
        </w:types>
        <w:behaviors>
          <w:behavior w:val="content"/>
        </w:behaviors>
        <w:guid w:val="{E929D19A-7D1B-42E6-A707-E12AEF88FCDF}"/>
      </w:docPartPr>
      <w:docPartBody>
        <w:p w:rsidR="00DD5888" w:rsidRDefault="005C382A" w:rsidP="005C382A">
          <w:pPr>
            <w:pStyle w:val="CDA2BD1BF21D453C91CE7694DCF15DED"/>
          </w:pPr>
          <w:r w:rsidRPr="002350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01"/>
    <w:rsid w:val="003A21AB"/>
    <w:rsid w:val="00570688"/>
    <w:rsid w:val="005B3543"/>
    <w:rsid w:val="005C382A"/>
    <w:rsid w:val="005E128E"/>
    <w:rsid w:val="006E46B8"/>
    <w:rsid w:val="008A689D"/>
    <w:rsid w:val="0090648D"/>
    <w:rsid w:val="009329A5"/>
    <w:rsid w:val="0093381E"/>
    <w:rsid w:val="0096680B"/>
    <w:rsid w:val="00C04F5F"/>
    <w:rsid w:val="00D472D5"/>
    <w:rsid w:val="00DD5888"/>
    <w:rsid w:val="00F151D4"/>
    <w:rsid w:val="00F20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82A"/>
    <w:rPr>
      <w:color w:val="808080"/>
    </w:rPr>
  </w:style>
  <w:style w:type="paragraph" w:customStyle="1" w:styleId="6F8CAAA374B542B8A3954BD0CC24F4A6">
    <w:name w:val="6F8CAAA374B542B8A3954BD0CC24F4A6"/>
    <w:rsid w:val="00F20001"/>
  </w:style>
  <w:style w:type="paragraph" w:customStyle="1" w:styleId="A213D15A43C5415C9B29A7FDEA1176A3">
    <w:name w:val="A213D15A43C5415C9B29A7FDEA1176A3"/>
    <w:rsid w:val="00F20001"/>
  </w:style>
  <w:style w:type="paragraph" w:customStyle="1" w:styleId="795B061AD3664CE088134102D9B2FE94">
    <w:name w:val="795B061AD3664CE088134102D9B2FE94"/>
    <w:rsid w:val="00F20001"/>
  </w:style>
  <w:style w:type="paragraph" w:customStyle="1" w:styleId="27AF2C04018F4DE680CB2820A18C5080">
    <w:name w:val="27AF2C04018F4DE680CB2820A18C5080"/>
    <w:rsid w:val="00F20001"/>
  </w:style>
  <w:style w:type="paragraph" w:customStyle="1" w:styleId="58EF3869C3FA4AA499B7931F2F909506">
    <w:name w:val="58EF3869C3FA4AA499B7931F2F909506"/>
    <w:rsid w:val="00F20001"/>
  </w:style>
  <w:style w:type="paragraph" w:customStyle="1" w:styleId="FEED534E50414C48B3964074F277F694">
    <w:name w:val="FEED534E50414C48B3964074F277F694"/>
    <w:rsid w:val="00F20001"/>
  </w:style>
  <w:style w:type="paragraph" w:customStyle="1" w:styleId="09F9F24375AE4A91AE5E61A4877AFE31">
    <w:name w:val="09F9F24375AE4A91AE5E61A4877AFE31"/>
    <w:rsid w:val="00F20001"/>
  </w:style>
  <w:style w:type="paragraph" w:customStyle="1" w:styleId="2CB7BEBC194E4ED4A1B0D3983C5D775C">
    <w:name w:val="2CB7BEBC194E4ED4A1B0D3983C5D775C"/>
    <w:rsid w:val="00F20001"/>
  </w:style>
  <w:style w:type="paragraph" w:customStyle="1" w:styleId="087F94F07E784B4DA891B053683EA6E7">
    <w:name w:val="087F94F07E784B4DA891B053683EA6E7"/>
    <w:rsid w:val="00F20001"/>
  </w:style>
  <w:style w:type="paragraph" w:customStyle="1" w:styleId="CDA2BD1BF21D453C91CE7694DCF15DED">
    <w:name w:val="CDA2BD1BF21D453C91CE7694DCF15DED"/>
    <w:rsid w:val="005C3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32F7B-B167-44D5-B6DD-C9F3B456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10508</Words>
  <Characters>63219</Characters>
  <Application>Microsoft Office Word</Application>
  <DocSecurity>0</DocSecurity>
  <Lines>526</Lines>
  <Paragraphs>147</Paragraphs>
  <ScaleCrop>false</ScaleCrop>
  <HeadingPairs>
    <vt:vector size="2" baseType="variant">
      <vt:variant>
        <vt:lpstr>Title</vt:lpstr>
      </vt:variant>
      <vt:variant>
        <vt:i4>1</vt:i4>
      </vt:variant>
    </vt:vector>
  </HeadingPairs>
  <TitlesOfParts>
    <vt:vector size="1" baseType="lpstr">
      <vt:lpstr>Contents</vt:lpstr>
    </vt:vector>
  </TitlesOfParts>
  <Company>Herefordshire Council</Company>
  <LinksUpToDate>false</LinksUpToDate>
  <CharactersWithSpaces>73580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Ti227896</dc:creator>
  <cp:lastModifiedBy>Nathan Saunders (Cardiff and Vale UHB - CORPORATE GOVERNANCE)</cp:lastModifiedBy>
  <cp:revision>3</cp:revision>
  <cp:lastPrinted>2021-07-30T15:37:00Z</cp:lastPrinted>
  <dcterms:created xsi:type="dcterms:W3CDTF">2023-01-27T16:08:00Z</dcterms:created>
  <dcterms:modified xsi:type="dcterms:W3CDTF">2023-03-16T09:25:00Z</dcterms:modified>
</cp:coreProperties>
</file>