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3"/>
        <w:gridCol w:w="6473"/>
      </w:tblGrid>
      <w:tr w:rsidR="008C6193" w:rsidRPr="00A84D1A" w:rsidTr="008C6193">
        <w:trPr>
          <w:tblHeader/>
        </w:trPr>
        <w:tc>
          <w:tcPr>
            <w:tcW w:w="2543" w:type="dxa"/>
            <w:shd w:val="clear" w:color="auto" w:fill="FFE599" w:themeFill="accent4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E599" w:themeFill="accent4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 xml:space="preserve">Priority area(s) </w:t>
            </w:r>
          </w:p>
        </w:tc>
      </w:tr>
      <w:tr w:rsidR="00B9544D" w:rsidRPr="00A84D1A" w:rsidTr="00B9544D">
        <w:trPr>
          <w:trHeight w:val="1837"/>
        </w:trPr>
        <w:tc>
          <w:tcPr>
            <w:tcW w:w="2543" w:type="dxa"/>
            <w:shd w:val="clear" w:color="auto" w:fill="FFE599" w:themeFill="accent4" w:themeFillTint="66"/>
          </w:tcPr>
          <w:p w:rsidR="00B9544D" w:rsidRPr="00A84D1A" w:rsidRDefault="00B9544D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 xml:space="preserve">Key focus should be on delivering </w:t>
            </w:r>
          </w:p>
        </w:tc>
        <w:tc>
          <w:tcPr>
            <w:tcW w:w="6473" w:type="dxa"/>
            <w:shd w:val="clear" w:color="auto" w:fill="FFF2CC" w:themeFill="accent4" w:themeFillTint="33"/>
          </w:tcPr>
          <w:p w:rsidR="00B9544D" w:rsidRDefault="00B9544D" w:rsidP="0017768A">
            <w:pPr>
              <w:rPr>
                <w:rFonts w:cstheme="minorHAnsi"/>
                <w:i/>
                <w:iCs/>
              </w:rPr>
            </w:pPr>
            <w:r w:rsidRPr="00A84D1A">
              <w:rPr>
                <w:rFonts w:cstheme="minorHAnsi"/>
                <w:i/>
                <w:iCs/>
              </w:rPr>
              <w:t>Reduction in backlog of patients waiting over 62 days to enable delivery of 75% of patients starting their first definitive cancer treatment 62 days from point of suspicion</w:t>
            </w:r>
          </w:p>
          <w:p w:rsidR="00B9544D" w:rsidRDefault="00B9544D" w:rsidP="0017768A">
            <w:pPr>
              <w:rPr>
                <w:rFonts w:cstheme="minorHAnsi"/>
                <w:i/>
                <w:iCs/>
              </w:rPr>
            </w:pPr>
          </w:p>
          <w:p w:rsidR="00B9544D" w:rsidRPr="00A84D1A" w:rsidRDefault="00B9544D" w:rsidP="0017768A">
            <w:pPr>
              <w:rPr>
                <w:rFonts w:cstheme="minorHAnsi"/>
                <w:i/>
                <w:iCs/>
              </w:rPr>
            </w:pPr>
            <w:r w:rsidRPr="00A84D1A">
              <w:rPr>
                <w:rFonts w:cstheme="minorHAnsi"/>
                <w:iCs/>
              </w:rPr>
              <w:t>Implement the agreed national cancer pathways within the national target – demonstrating annual improvement toward achieving target by March 2026</w:t>
            </w:r>
            <w:r>
              <w:rPr>
                <w:rFonts w:cstheme="minorHAnsi"/>
                <w:iCs/>
              </w:rPr>
              <w:t>.</w:t>
            </w:r>
          </w:p>
        </w:tc>
      </w:tr>
      <w:tr w:rsidR="00A84D1A" w:rsidRPr="00A84D1A" w:rsidTr="008C6193">
        <w:tc>
          <w:tcPr>
            <w:tcW w:w="2543" w:type="dxa"/>
            <w:shd w:val="clear" w:color="auto" w:fill="FFE599" w:themeFill="accent4" w:themeFillTint="66"/>
          </w:tcPr>
          <w:p w:rsidR="00A84D1A" w:rsidRPr="00A84D1A" w:rsidRDefault="00A84D1A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A84D1A" w:rsidRPr="00B9544D" w:rsidRDefault="00B9544D" w:rsidP="0017768A">
            <w:pPr>
              <w:rPr>
                <w:rFonts w:cstheme="minorHAnsi"/>
                <w:iCs/>
              </w:rPr>
            </w:pPr>
            <w:r w:rsidRPr="00B9544D">
              <w:rPr>
                <w:rFonts w:cstheme="minorHAnsi"/>
                <w:b/>
                <w:i/>
                <w:iCs/>
              </w:rPr>
              <w:t>UHB Aim:</w:t>
            </w:r>
            <w:r>
              <w:rPr>
                <w:rFonts w:cstheme="minorHAnsi"/>
                <w:b/>
                <w:i/>
                <w:iCs/>
              </w:rPr>
              <w:t xml:space="preserve"> </w:t>
            </w:r>
            <w:r>
              <w:rPr>
                <w:rFonts w:cstheme="minorHAnsi"/>
                <w:iCs/>
              </w:rPr>
              <w:t>Transform cancer services to reduce waiting times and improve outcomes for patients.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000000" w:themeFill="text1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000000" w:themeFill="text1"/>
          </w:tcPr>
          <w:p w:rsidR="008C6193" w:rsidRPr="00A84D1A" w:rsidRDefault="008C6193" w:rsidP="0017768A">
            <w:pPr>
              <w:rPr>
                <w:rFonts w:cstheme="minorHAnsi"/>
                <w:i/>
                <w:iCs/>
              </w:rPr>
            </w:pPr>
          </w:p>
        </w:tc>
      </w:tr>
      <w:tr w:rsidR="008C6193" w:rsidRPr="00A84D1A" w:rsidTr="008C6193">
        <w:trPr>
          <w:trHeight w:val="767"/>
        </w:trPr>
        <w:tc>
          <w:tcPr>
            <w:tcW w:w="2543" w:type="dxa"/>
            <w:shd w:val="clear" w:color="auto" w:fill="BDD6EE" w:themeFill="accent5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Baseline</w:t>
            </w:r>
          </w:p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DEEAF6" w:themeFill="accent5" w:themeFillTint="33"/>
          </w:tcPr>
          <w:p w:rsidR="008C6193" w:rsidRPr="00A84D1A" w:rsidRDefault="00F7417A" w:rsidP="0017768A">
            <w:pPr>
              <w:rPr>
                <w:rFonts w:cstheme="minorHAnsi"/>
                <w:i/>
                <w:iCs/>
              </w:rPr>
            </w:pPr>
            <w:r w:rsidRPr="00A84D1A">
              <w:rPr>
                <w:rFonts w:cstheme="minorHAnsi"/>
                <w:i/>
                <w:iCs/>
              </w:rPr>
              <w:t>Predicted baseline as at April 23:</w:t>
            </w:r>
          </w:p>
          <w:p w:rsidR="00CF2B5B" w:rsidRPr="00A84D1A" w:rsidRDefault="00F7417A" w:rsidP="00F7417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i/>
                <w:iCs/>
              </w:rPr>
            </w:pPr>
            <w:r w:rsidRPr="00A84D1A">
              <w:rPr>
                <w:rFonts w:cstheme="minorHAnsi"/>
                <w:i/>
                <w:iCs/>
              </w:rPr>
              <w:t>SCP</w:t>
            </w:r>
            <w:r w:rsidR="00CF2B5B" w:rsidRPr="00A84D1A">
              <w:rPr>
                <w:rFonts w:cstheme="minorHAnsi"/>
                <w:i/>
                <w:iCs/>
              </w:rPr>
              <w:t xml:space="preserve"> performance will be at 65%</w:t>
            </w:r>
          </w:p>
          <w:p w:rsidR="00F7417A" w:rsidRDefault="00F7417A" w:rsidP="00A84D1A">
            <w:pPr>
              <w:rPr>
                <w:rFonts w:cstheme="minorHAnsi"/>
                <w:i/>
                <w:iCs/>
              </w:rPr>
            </w:pPr>
          </w:p>
          <w:p w:rsidR="00A84D1A" w:rsidRPr="00A84D1A" w:rsidRDefault="00A84D1A" w:rsidP="00A84D1A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National Cancer Pathway working group being established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000000" w:themeFill="text1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000000" w:themeFill="text1"/>
          </w:tcPr>
          <w:p w:rsidR="008C6193" w:rsidRPr="00A84D1A" w:rsidRDefault="008C6193" w:rsidP="0017768A">
            <w:pPr>
              <w:rPr>
                <w:rFonts w:cstheme="minorHAnsi"/>
                <w:i/>
                <w:iCs/>
              </w:rPr>
            </w:pP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Quarter 1: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A84D1A" w:rsidRDefault="008C6193" w:rsidP="0017768A">
            <w:pPr>
              <w:rPr>
                <w:rFonts w:cstheme="minorHAnsi"/>
                <w:bCs/>
              </w:rPr>
            </w:pP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535968" w:rsidRDefault="00CF2B5B" w:rsidP="00535968">
            <w:pPr>
              <w:rPr>
                <w:rFonts w:cstheme="minorHAnsi"/>
                <w:b/>
                <w:bCs/>
              </w:rPr>
            </w:pPr>
            <w:r w:rsidRPr="00535968">
              <w:rPr>
                <w:rFonts w:cstheme="minorHAnsi"/>
                <w:b/>
                <w:bCs/>
              </w:rPr>
              <w:t>Achieve &gt;</w:t>
            </w:r>
            <w:r w:rsidR="00A84D1A" w:rsidRPr="00535968">
              <w:rPr>
                <w:rFonts w:cstheme="minorHAnsi"/>
                <w:b/>
                <w:bCs/>
              </w:rPr>
              <w:t>75</w:t>
            </w:r>
            <w:r w:rsidRPr="00535968">
              <w:rPr>
                <w:rFonts w:cstheme="minorHAnsi"/>
                <w:b/>
                <w:bCs/>
              </w:rPr>
              <w:t xml:space="preserve">% compliance with the </w:t>
            </w:r>
            <w:r w:rsidR="00F7417A" w:rsidRPr="00535968">
              <w:rPr>
                <w:rFonts w:cstheme="minorHAnsi"/>
                <w:b/>
                <w:bCs/>
              </w:rPr>
              <w:t>SCP standard</w:t>
            </w:r>
          </w:p>
          <w:p w:rsidR="00A84D1A" w:rsidRPr="00535968" w:rsidRDefault="00A84D1A" w:rsidP="00535968">
            <w:pPr>
              <w:rPr>
                <w:rFonts w:cstheme="minorHAnsi"/>
                <w:b/>
                <w:bCs/>
              </w:rPr>
            </w:pPr>
            <w:r w:rsidRPr="00535968">
              <w:rPr>
                <w:rFonts w:eastAsia="Times New Roman" w:cstheme="minorHAnsi"/>
                <w:b/>
                <w:lang w:eastAsia="en-GB"/>
              </w:rPr>
              <w:t>Develop draft UHB strategy to deliver national cancer pathways</w:t>
            </w:r>
          </w:p>
          <w:p w:rsidR="00A84D1A" w:rsidRPr="00535968" w:rsidRDefault="00A84D1A" w:rsidP="00535968">
            <w:pPr>
              <w:rPr>
                <w:rFonts w:cstheme="minorHAnsi"/>
                <w:bCs/>
              </w:rPr>
            </w:pPr>
            <w:r w:rsidRPr="00535968">
              <w:rPr>
                <w:rFonts w:cstheme="minorHAnsi"/>
                <w:b/>
                <w:bCs/>
              </w:rPr>
              <w:t>Refreshed baseline assessment against compliance with national pathways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C4150E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A84D1A" w:rsidRDefault="00F34E04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Maintain weekly oversight meeting</w:t>
            </w:r>
          </w:p>
          <w:p w:rsidR="00C4150E" w:rsidRPr="00A84D1A" w:rsidRDefault="00F7417A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Improved</w:t>
            </w:r>
            <w:r w:rsidR="00C4150E" w:rsidRPr="00A84D1A">
              <w:rPr>
                <w:rFonts w:cstheme="minorHAnsi"/>
                <w:bCs/>
              </w:rPr>
              <w:t xml:space="preserve"> compliance </w:t>
            </w:r>
            <w:r w:rsidRPr="00A84D1A">
              <w:rPr>
                <w:rFonts w:cstheme="minorHAnsi"/>
                <w:bCs/>
              </w:rPr>
              <w:t>with internal standards:</w:t>
            </w:r>
            <w:r w:rsidR="00C4150E" w:rsidRPr="00A84D1A">
              <w:rPr>
                <w:rFonts w:cstheme="minorHAnsi"/>
                <w:bCs/>
              </w:rPr>
              <w:t xml:space="preserve"> </w:t>
            </w:r>
            <w:r w:rsidRPr="00A84D1A">
              <w:rPr>
                <w:rFonts w:cstheme="minorHAnsi"/>
                <w:bCs/>
              </w:rPr>
              <w:t>14 days</w:t>
            </w:r>
            <w:r w:rsidR="00C4150E" w:rsidRPr="00A84D1A">
              <w:rPr>
                <w:rFonts w:cstheme="minorHAnsi"/>
                <w:bCs/>
              </w:rPr>
              <w:t xml:space="preserve"> for first contact, day 28 for diagnosis and 10-day turnaround for rad/path</w:t>
            </w:r>
          </w:p>
          <w:p w:rsidR="00F34E04" w:rsidRPr="00A84D1A" w:rsidRDefault="00F7417A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 xml:space="preserve">Maintain &lt;10 over </w:t>
            </w:r>
            <w:r w:rsidR="00F34E04" w:rsidRPr="00A84D1A">
              <w:rPr>
                <w:rFonts w:cstheme="minorHAnsi"/>
                <w:bCs/>
              </w:rPr>
              <w:t>104-day cohort</w:t>
            </w:r>
          </w:p>
          <w:p w:rsidR="00A47F36" w:rsidRPr="00A84D1A" w:rsidRDefault="00A47F36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Implement agreed actions from tertiary pathway summit from Q4 22/23</w:t>
            </w:r>
          </w:p>
          <w:p w:rsidR="004A4061" w:rsidRPr="00A84D1A" w:rsidRDefault="004A4061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Targeted improvement to high volume pathways urology, lower GI, Upper GI, gynae</w:t>
            </w:r>
          </w:p>
          <w:p w:rsidR="00C4150E" w:rsidRPr="00A84D1A" w:rsidRDefault="00C4150E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Re-format weekly PTL meeting with specialities</w:t>
            </w:r>
          </w:p>
          <w:p w:rsidR="00A84D1A" w:rsidRPr="00A84D1A" w:rsidRDefault="00A84D1A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 xml:space="preserve">Agree approach to national cancer pathways and baseline with cancer stakeholder reference group. </w:t>
            </w:r>
          </w:p>
          <w:p w:rsidR="00F34E04" w:rsidRPr="00B9544D" w:rsidRDefault="00A84D1A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Seek sign off from Executive Cancer Board.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Quarter 2: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A84D1A" w:rsidRDefault="008C6193" w:rsidP="00A84D1A">
            <w:pPr>
              <w:pStyle w:val="ListParagraph"/>
              <w:rPr>
                <w:rFonts w:cstheme="minorHAnsi"/>
                <w:b/>
                <w:bCs/>
              </w:rPr>
            </w:pP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535968" w:rsidRDefault="00A84D1A" w:rsidP="00535968">
            <w:pPr>
              <w:rPr>
                <w:rFonts w:cstheme="minorHAnsi"/>
                <w:b/>
                <w:bCs/>
              </w:rPr>
            </w:pPr>
            <w:r w:rsidRPr="00535968">
              <w:rPr>
                <w:rFonts w:cstheme="minorHAnsi"/>
                <w:b/>
                <w:bCs/>
              </w:rPr>
              <w:t xml:space="preserve">Maintain &gt;75% SCP compliance </w:t>
            </w:r>
          </w:p>
          <w:p w:rsidR="00F34E04" w:rsidRPr="00535968" w:rsidRDefault="00A84D1A" w:rsidP="00535968">
            <w:pPr>
              <w:rPr>
                <w:rFonts w:cstheme="minorHAnsi"/>
                <w:b/>
                <w:bCs/>
              </w:rPr>
            </w:pPr>
            <w:r w:rsidRPr="00535968">
              <w:rPr>
                <w:rFonts w:cstheme="minorHAnsi"/>
                <w:b/>
                <w:bCs/>
              </w:rPr>
              <w:t>Complete gap analysis for national cancer pathway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C4150E" w:rsidRPr="00A84D1A" w:rsidRDefault="00C4150E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Maintain weekly oversight meeting</w:t>
            </w:r>
          </w:p>
          <w:p w:rsidR="004A4061" w:rsidRPr="00A84D1A" w:rsidRDefault="004A4061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Compliance with internal standards: 14 days for first contact, day 28 for diagnosis and 10-day turnaround for rad/path</w:t>
            </w:r>
          </w:p>
          <w:p w:rsidR="008C6193" w:rsidRPr="00A84D1A" w:rsidRDefault="004A4061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Improvement trajectory for reducing</w:t>
            </w:r>
            <w:r w:rsidR="00C4150E" w:rsidRPr="00A84D1A">
              <w:rPr>
                <w:rFonts w:cstheme="minorHAnsi"/>
                <w:bCs/>
              </w:rPr>
              <w:t xml:space="preserve"> &gt;80-day cohort</w:t>
            </w:r>
          </w:p>
          <w:p w:rsidR="00C4150E" w:rsidRPr="00A84D1A" w:rsidRDefault="00C4150E" w:rsidP="00A84D1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Implement pathway changes for key volume specialities</w:t>
            </w:r>
          </w:p>
          <w:p w:rsidR="00C4150E" w:rsidRPr="00B9544D" w:rsidRDefault="00A47F36" w:rsidP="00B9544D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Implement agreed actions from tertiary pathway summit from Q4 22/23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Quarter 3: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A84D1A" w:rsidRDefault="008C6193" w:rsidP="00A84D1A">
            <w:pPr>
              <w:pStyle w:val="ListParagraph"/>
              <w:rPr>
                <w:rFonts w:cstheme="minorHAnsi"/>
                <w:b/>
                <w:bCs/>
              </w:rPr>
            </w:pP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535968" w:rsidRDefault="00CF2B5B" w:rsidP="00535968">
            <w:pPr>
              <w:rPr>
                <w:rFonts w:cstheme="minorHAnsi"/>
                <w:b/>
                <w:bCs/>
              </w:rPr>
            </w:pPr>
            <w:r w:rsidRPr="00535968">
              <w:rPr>
                <w:rFonts w:cstheme="minorHAnsi"/>
                <w:b/>
                <w:bCs/>
              </w:rPr>
              <w:t>Achieve &gt;</w:t>
            </w:r>
            <w:r w:rsidR="00A84D1A" w:rsidRPr="00535968">
              <w:rPr>
                <w:rFonts w:cstheme="minorHAnsi"/>
                <w:b/>
                <w:bCs/>
              </w:rPr>
              <w:t>80</w:t>
            </w:r>
            <w:r w:rsidRPr="00535968">
              <w:rPr>
                <w:rFonts w:cstheme="minorHAnsi"/>
                <w:b/>
                <w:bCs/>
              </w:rPr>
              <w:t xml:space="preserve">% </w:t>
            </w:r>
            <w:r w:rsidR="004A4061" w:rsidRPr="00535968">
              <w:rPr>
                <w:rFonts w:cstheme="minorHAnsi"/>
                <w:b/>
                <w:bCs/>
              </w:rPr>
              <w:t>compliance with the SCP standard</w:t>
            </w:r>
          </w:p>
          <w:p w:rsidR="00F34E04" w:rsidRPr="00535968" w:rsidRDefault="00A84D1A" w:rsidP="00535968">
            <w:pPr>
              <w:rPr>
                <w:rFonts w:cstheme="minorHAnsi"/>
                <w:bCs/>
              </w:rPr>
            </w:pPr>
            <w:r w:rsidRPr="00535968">
              <w:rPr>
                <w:rFonts w:cstheme="minorHAnsi"/>
                <w:b/>
                <w:bCs/>
              </w:rPr>
              <w:t>Tumour site priorities agreed in line with UHB cancer improvement plan and gap analysis.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4A4061" w:rsidRPr="00A84D1A" w:rsidRDefault="004A4061" w:rsidP="00220C76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Maintain Compliance with internal standards: 14 days for first contact, day 28 for diagnosis and 10-day turnaround for rad/path</w:t>
            </w:r>
          </w:p>
          <w:p w:rsidR="008C6193" w:rsidRPr="00A84D1A" w:rsidRDefault="00C4150E" w:rsidP="00220C76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Undertake refresh of tumour site demand/capacity (gynae, breast, UGI, LGI, skin, urology)</w:t>
            </w:r>
          </w:p>
          <w:p w:rsidR="00C4150E" w:rsidRPr="00B9544D" w:rsidRDefault="00220C76" w:rsidP="00B9544D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Delivery against improvement trajectory for reducing &gt;80-day cohort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Quarter4: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A84D1A" w:rsidRPr="00535968" w:rsidRDefault="00A84D1A" w:rsidP="0017768A">
            <w:pPr>
              <w:rPr>
                <w:rFonts w:cstheme="minorHAnsi"/>
                <w:b/>
                <w:bCs/>
              </w:rPr>
            </w:pPr>
            <w:r w:rsidRPr="00535968">
              <w:rPr>
                <w:rFonts w:cstheme="minorHAnsi"/>
                <w:b/>
                <w:bCs/>
              </w:rPr>
              <w:t>Maintain &gt;80% compliance with SPC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C5E0B3" w:themeFill="accent6" w:themeFillTint="66"/>
          </w:tcPr>
          <w:p w:rsidR="008C6193" w:rsidRPr="00A84D1A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220C76" w:rsidRPr="00A84D1A" w:rsidRDefault="00220C76" w:rsidP="00220C76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Maintain Compliance with internal standards: 14 days for first contact, day 28 for diagnosis and 10-day turnaround for rad/path</w:t>
            </w:r>
          </w:p>
          <w:p w:rsidR="008C6193" w:rsidRPr="00A84D1A" w:rsidRDefault="00220C76" w:rsidP="00220C76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Cs/>
              </w:rPr>
              <w:t>Delivery of improvement trajectory</w:t>
            </w:r>
            <w:r w:rsidR="00C4150E" w:rsidRPr="00A84D1A">
              <w:rPr>
                <w:rFonts w:cstheme="minorHAnsi"/>
                <w:bCs/>
              </w:rPr>
              <w:t xml:space="preserve"> &gt;62-day cohort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000000" w:themeFill="text1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000000" w:themeFill="text1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</w:tr>
      <w:tr w:rsidR="008C6193" w:rsidRPr="00A84D1A" w:rsidTr="008C6193">
        <w:tc>
          <w:tcPr>
            <w:tcW w:w="2543" w:type="dxa"/>
            <w:shd w:val="clear" w:color="auto" w:fill="FFE599" w:themeFill="accent4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 xml:space="preserve">Risks </w:t>
            </w:r>
          </w:p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220C76" w:rsidRPr="00A84D1A" w:rsidRDefault="005D1634" w:rsidP="008D5B90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 xml:space="preserve">Demand </w:t>
            </w:r>
            <w:r w:rsidR="004230AF" w:rsidRPr="00A84D1A">
              <w:rPr>
                <w:rFonts w:cstheme="minorHAnsi"/>
                <w:bCs/>
              </w:rPr>
              <w:t>increase</w:t>
            </w:r>
            <w:r w:rsidR="00220C76" w:rsidRPr="00A84D1A">
              <w:rPr>
                <w:rFonts w:cstheme="minorHAnsi"/>
                <w:bCs/>
              </w:rPr>
              <w:t xml:space="preserve"> for cancer services</w:t>
            </w:r>
            <w:r w:rsidR="004230AF" w:rsidRPr="00A84D1A">
              <w:rPr>
                <w:rFonts w:cstheme="minorHAnsi"/>
                <w:bCs/>
              </w:rPr>
              <w:t xml:space="preserve"> &gt; available capacity</w:t>
            </w:r>
          </w:p>
          <w:p w:rsidR="004230AF" w:rsidRPr="00A84D1A" w:rsidRDefault="004230AF" w:rsidP="008D5B90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Workforce availability</w:t>
            </w:r>
          </w:p>
          <w:p w:rsidR="00220C76" w:rsidRPr="00A84D1A" w:rsidRDefault="008D5B90" w:rsidP="008D5B90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 xml:space="preserve">Timeliness of referrals </w:t>
            </w:r>
            <w:r w:rsidR="00220C76" w:rsidRPr="00A84D1A">
              <w:rPr>
                <w:rFonts w:cstheme="minorHAnsi"/>
                <w:bCs/>
              </w:rPr>
              <w:t>into tertiary services</w:t>
            </w:r>
          </w:p>
          <w:p w:rsidR="008C6193" w:rsidRDefault="00220C76" w:rsidP="008D5B90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 xml:space="preserve">Future </w:t>
            </w:r>
            <w:r w:rsidR="004230AF" w:rsidRPr="00A84D1A">
              <w:rPr>
                <w:rFonts w:cstheme="minorHAnsi"/>
                <w:bCs/>
              </w:rPr>
              <w:t>Industrial action</w:t>
            </w:r>
          </w:p>
          <w:p w:rsidR="008338AB" w:rsidRPr="00B9544D" w:rsidRDefault="00A84D1A" w:rsidP="004230AF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Clinical agreement on adoption of national optimal pathways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FFE599" w:themeFill="accent4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 xml:space="preserve">Outcomes </w:t>
            </w:r>
          </w:p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8C6193" w:rsidRPr="00A84D1A" w:rsidRDefault="004230AF" w:rsidP="00A84D1A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Increase in number of treatments undertaken per month</w:t>
            </w:r>
          </w:p>
          <w:p w:rsidR="004230AF" w:rsidRPr="00A84D1A" w:rsidRDefault="00220C76" w:rsidP="00A84D1A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 xml:space="preserve">Improved delivery against the </w:t>
            </w:r>
            <w:r w:rsidR="00B9544D" w:rsidRPr="00A84D1A">
              <w:rPr>
                <w:rFonts w:cstheme="minorHAnsi"/>
                <w:bCs/>
              </w:rPr>
              <w:t>28-diagnosis</w:t>
            </w:r>
            <w:r w:rsidRPr="00A84D1A">
              <w:rPr>
                <w:rFonts w:cstheme="minorHAnsi"/>
                <w:bCs/>
              </w:rPr>
              <w:t xml:space="preserve"> standard – improved patient experience</w:t>
            </w:r>
          </w:p>
          <w:p w:rsidR="008338AB" w:rsidRPr="00B9544D" w:rsidRDefault="004230AF" w:rsidP="004230AF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Reduced waiting times for those with confirmed cancer to commence definitive treatment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FFE599" w:themeFill="accent4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 xml:space="preserve">Alignment with </w:t>
            </w:r>
          </w:p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>workforce plans</w:t>
            </w:r>
          </w:p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8C6193" w:rsidRPr="00A84D1A" w:rsidRDefault="004230AF" w:rsidP="00A84D1A">
            <w:pPr>
              <w:pStyle w:val="ListParagraph"/>
              <w:numPr>
                <w:ilvl w:val="0"/>
                <w:numId w:val="10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Speciality specific workforce plans to be included in individual Clinical Board IMTPs highlighting areas of risk</w:t>
            </w:r>
          </w:p>
          <w:p w:rsidR="008338AB" w:rsidRPr="00B9544D" w:rsidRDefault="004230AF" w:rsidP="004230AF">
            <w:pPr>
              <w:pStyle w:val="ListParagraph"/>
              <w:numPr>
                <w:ilvl w:val="0"/>
                <w:numId w:val="10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Focus on priority areas: diagnostics (radiology, endoscopy, pathology) and theatres as critical enablers</w:t>
            </w:r>
          </w:p>
        </w:tc>
      </w:tr>
      <w:tr w:rsidR="008C6193" w:rsidRPr="00A84D1A" w:rsidTr="008C6193">
        <w:tc>
          <w:tcPr>
            <w:tcW w:w="2543" w:type="dxa"/>
            <w:shd w:val="clear" w:color="auto" w:fill="FFE599" w:themeFill="accent4" w:themeFillTint="66"/>
          </w:tcPr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  <w:r w:rsidRPr="00A84D1A">
              <w:rPr>
                <w:rFonts w:cstheme="minorHAnsi"/>
                <w:b/>
                <w:bCs/>
              </w:rPr>
              <w:t xml:space="preserve">Alignment with Financial plans </w:t>
            </w:r>
          </w:p>
          <w:p w:rsidR="008C6193" w:rsidRPr="00A84D1A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8C6193" w:rsidRPr="00A84D1A" w:rsidRDefault="004230AF" w:rsidP="00A84D1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Speciality specific financial plans to be included in individual Clinical Board IMTPs highlighting areas of risk</w:t>
            </w:r>
          </w:p>
          <w:p w:rsidR="008338AB" w:rsidRPr="00B9544D" w:rsidRDefault="004230AF" w:rsidP="0017768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A84D1A">
              <w:rPr>
                <w:rFonts w:cstheme="minorHAnsi"/>
                <w:bCs/>
              </w:rPr>
              <w:t>Focus on priority areas: diagnostics (radiology, endoscopy, pathology) and theatres as critical enablers</w:t>
            </w:r>
          </w:p>
        </w:tc>
      </w:tr>
    </w:tbl>
    <w:p w:rsidR="008C6193" w:rsidRDefault="008C6193"/>
    <w:sectPr w:rsidR="008C61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0A4677"/>
    <w:multiLevelType w:val="hybridMultilevel"/>
    <w:tmpl w:val="F9B41E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EB3839"/>
    <w:multiLevelType w:val="hybridMultilevel"/>
    <w:tmpl w:val="2F3C5D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0C156F"/>
    <w:multiLevelType w:val="hybridMultilevel"/>
    <w:tmpl w:val="0B1CA0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11568B"/>
    <w:multiLevelType w:val="hybridMultilevel"/>
    <w:tmpl w:val="DA4669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B855E2"/>
    <w:multiLevelType w:val="hybridMultilevel"/>
    <w:tmpl w:val="BC0480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3B4899"/>
    <w:multiLevelType w:val="hybridMultilevel"/>
    <w:tmpl w:val="543E6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3CB5EC">
      <w:numFmt w:val="bullet"/>
      <w:lvlText w:val="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40685C"/>
    <w:multiLevelType w:val="hybridMultilevel"/>
    <w:tmpl w:val="E07458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5F6497"/>
    <w:multiLevelType w:val="hybridMultilevel"/>
    <w:tmpl w:val="9DE4D1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8902245"/>
    <w:multiLevelType w:val="hybridMultilevel"/>
    <w:tmpl w:val="D0D4DC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9F251D3"/>
    <w:multiLevelType w:val="hybridMultilevel"/>
    <w:tmpl w:val="7FC2D2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A8A6283"/>
    <w:multiLevelType w:val="hybridMultilevel"/>
    <w:tmpl w:val="FF4A6A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8"/>
  </w:num>
  <w:num w:numId="4">
    <w:abstractNumId w:val="0"/>
  </w:num>
  <w:num w:numId="5">
    <w:abstractNumId w:val="9"/>
  </w:num>
  <w:num w:numId="6">
    <w:abstractNumId w:val="5"/>
  </w:num>
  <w:num w:numId="7">
    <w:abstractNumId w:val="2"/>
  </w:num>
  <w:num w:numId="8">
    <w:abstractNumId w:val="7"/>
  </w:num>
  <w:num w:numId="9">
    <w:abstractNumId w:val="3"/>
  </w:num>
  <w:num w:numId="10">
    <w:abstractNumId w:val="6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193"/>
    <w:rsid w:val="00220C76"/>
    <w:rsid w:val="004230AF"/>
    <w:rsid w:val="004A4061"/>
    <w:rsid w:val="00535968"/>
    <w:rsid w:val="00561842"/>
    <w:rsid w:val="005D1634"/>
    <w:rsid w:val="005E2BAD"/>
    <w:rsid w:val="006E5E28"/>
    <w:rsid w:val="008338AB"/>
    <w:rsid w:val="008A780C"/>
    <w:rsid w:val="008C6193"/>
    <w:rsid w:val="008D5B90"/>
    <w:rsid w:val="00A47F36"/>
    <w:rsid w:val="00A84D1A"/>
    <w:rsid w:val="00B9544D"/>
    <w:rsid w:val="00BC0034"/>
    <w:rsid w:val="00C4150E"/>
    <w:rsid w:val="00CB2BF5"/>
    <w:rsid w:val="00CF2B5B"/>
    <w:rsid w:val="00DD07F6"/>
    <w:rsid w:val="00E8184F"/>
    <w:rsid w:val="00F34E04"/>
    <w:rsid w:val="00F74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5D09C6-F264-40DC-B6FC-135EB3D23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C61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C61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8C6193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8C6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516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Castle (Cardiff and Vale UHB - Specialist Services Division )</dc:creator>
  <cp:keywords/>
  <dc:description/>
  <cp:lastModifiedBy>Nathan Saunders (Cardiff and Vale UHB - CORPORATE GOVERNANCE)</cp:lastModifiedBy>
  <cp:revision>1</cp:revision>
  <dcterms:created xsi:type="dcterms:W3CDTF">2023-03-17T10:09:00Z</dcterms:created>
  <dcterms:modified xsi:type="dcterms:W3CDTF">2023-03-17T10:09:00Z</dcterms:modified>
</cp:coreProperties>
</file>