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A50C3" w:rsidRPr="00585CB4" w:rsidRDefault="00C613EB" w:rsidP="007A50C3">
      <w:pPr>
        <w:rPr>
          <w:rFonts w:ascii="Arial" w:hAnsi="Arial" w:cs="Arial"/>
          <w:b/>
          <w:bCs/>
          <w:sz w:val="24"/>
          <w:szCs w:val="24"/>
        </w:rPr>
      </w:pPr>
      <w:r w:rsidRPr="00585CB4">
        <w:rPr>
          <w:rFonts w:ascii="Arial" w:hAnsi="Arial" w:cs="Arial"/>
          <w:b/>
          <w:bCs/>
          <w:sz w:val="24"/>
          <w:szCs w:val="24"/>
        </w:rPr>
        <w:t xml:space="preserve">MINISTERIAL TEMPLATE BLANK </w:t>
      </w:r>
    </w:p>
    <w:p w:rsidR="00C613EB" w:rsidRPr="00585CB4" w:rsidRDefault="00C613EB" w:rsidP="007A50C3">
      <w:pPr>
        <w:rPr>
          <w:rFonts w:ascii="Arial" w:hAnsi="Arial" w:cs="Arial"/>
          <w:sz w:val="24"/>
          <w:szCs w:val="24"/>
        </w:rPr>
      </w:pPr>
      <w:r w:rsidRPr="00585CB4">
        <w:rPr>
          <w:rFonts w:ascii="Arial" w:hAnsi="Arial" w:cs="Arial"/>
          <w:sz w:val="24"/>
          <w:szCs w:val="24"/>
        </w:rPr>
        <w:t xml:space="preserve">This blank template </w:t>
      </w:r>
      <w:r w:rsidR="005E0259">
        <w:rPr>
          <w:rFonts w:ascii="Arial" w:hAnsi="Arial" w:cs="Arial"/>
          <w:sz w:val="24"/>
          <w:szCs w:val="24"/>
        </w:rPr>
        <w:t xml:space="preserve">shown below </w:t>
      </w:r>
      <w:r w:rsidRPr="00585CB4">
        <w:rPr>
          <w:rFonts w:ascii="Arial" w:hAnsi="Arial" w:cs="Arial"/>
          <w:sz w:val="24"/>
          <w:szCs w:val="24"/>
        </w:rPr>
        <w:t xml:space="preserve">needs to be </w:t>
      </w:r>
      <w:r w:rsidR="00734BF6" w:rsidRPr="00585CB4">
        <w:rPr>
          <w:rFonts w:ascii="Arial" w:hAnsi="Arial" w:cs="Arial"/>
          <w:sz w:val="24"/>
          <w:szCs w:val="24"/>
        </w:rPr>
        <w:t xml:space="preserve">replicated and </w:t>
      </w:r>
      <w:r w:rsidRPr="00585CB4">
        <w:rPr>
          <w:rFonts w:ascii="Arial" w:hAnsi="Arial" w:cs="Arial"/>
          <w:sz w:val="24"/>
          <w:szCs w:val="24"/>
        </w:rPr>
        <w:t xml:space="preserve">completed for each of the </w:t>
      </w:r>
      <w:r w:rsidR="005E0259">
        <w:rPr>
          <w:rFonts w:ascii="Arial" w:hAnsi="Arial" w:cs="Arial"/>
          <w:sz w:val="24"/>
          <w:szCs w:val="24"/>
        </w:rPr>
        <w:t xml:space="preserve">rows </w:t>
      </w:r>
      <w:r w:rsidR="00734BF6" w:rsidRPr="00585CB4">
        <w:rPr>
          <w:rFonts w:ascii="Arial" w:hAnsi="Arial" w:cs="Arial"/>
          <w:sz w:val="24"/>
          <w:szCs w:val="24"/>
        </w:rPr>
        <w:t xml:space="preserve">shown as priorities above. </w:t>
      </w:r>
      <w:r w:rsidR="00826D27">
        <w:rPr>
          <w:rFonts w:ascii="Arial" w:hAnsi="Arial" w:cs="Arial"/>
          <w:sz w:val="24"/>
          <w:szCs w:val="24"/>
        </w:rPr>
        <w:t>E.g.,</w:t>
      </w:r>
      <w:r w:rsidR="005E0259">
        <w:rPr>
          <w:rFonts w:ascii="Arial" w:hAnsi="Arial" w:cs="Arial"/>
          <w:sz w:val="24"/>
          <w:szCs w:val="24"/>
        </w:rPr>
        <w:t xml:space="preserve"> Cancer care: one x template for </w:t>
      </w:r>
      <w:r w:rsidR="005E0259" w:rsidRPr="005E0259">
        <w:rPr>
          <w:rFonts w:ascii="Arial" w:hAnsi="Arial" w:cs="Arial"/>
          <w:i/>
          <w:iCs/>
          <w:sz w:val="24"/>
          <w:szCs w:val="24"/>
        </w:rPr>
        <w:t>Reduction in backlog of patients waiting over 62 days to enable delivery of 75% of patients starting their first definitive cancer treatment 62 days from point of suspicion</w:t>
      </w:r>
      <w:r w:rsidR="005E0259">
        <w:rPr>
          <w:rFonts w:ascii="Arial" w:hAnsi="Arial" w:cs="Arial"/>
          <w:i/>
          <w:iCs/>
          <w:sz w:val="24"/>
          <w:szCs w:val="24"/>
        </w:rPr>
        <w:t xml:space="preserve"> a</w:t>
      </w:r>
      <w:r w:rsidR="005E0259">
        <w:rPr>
          <w:rFonts w:ascii="Arial" w:hAnsi="Arial" w:cs="Arial"/>
          <w:sz w:val="24"/>
          <w:szCs w:val="24"/>
        </w:rPr>
        <w:t xml:space="preserve">nd one template for </w:t>
      </w:r>
      <w:r w:rsidR="005E0259" w:rsidRPr="005E0259">
        <w:rPr>
          <w:rFonts w:ascii="Arial" w:hAnsi="Arial" w:cs="Arial"/>
          <w:i/>
          <w:iCs/>
          <w:sz w:val="24"/>
          <w:szCs w:val="24"/>
        </w:rPr>
        <w:t>Implement the agreed national cancer pathways within the national target – demonstrating annual improvement toward achieving target by March 202</w:t>
      </w:r>
      <w:r w:rsidR="005E0259">
        <w:rPr>
          <w:rFonts w:ascii="Arial" w:hAnsi="Arial" w:cs="Arial"/>
          <w:i/>
          <w:iCs/>
          <w:sz w:val="24"/>
          <w:szCs w:val="24"/>
        </w:rPr>
        <w:t>6</w:t>
      </w:r>
    </w:p>
    <w:p w:rsidR="00734BF6" w:rsidRPr="005E0259" w:rsidRDefault="00734BF6" w:rsidP="007A50C3">
      <w:pPr>
        <w:rPr>
          <w:rFonts w:ascii="Arial" w:hAnsi="Arial" w:cs="Arial"/>
          <w:b/>
          <w:bCs/>
          <w:sz w:val="24"/>
          <w:szCs w:val="24"/>
        </w:rPr>
      </w:pPr>
      <w:r w:rsidRPr="005E0259">
        <w:rPr>
          <w:rFonts w:ascii="Arial" w:hAnsi="Arial" w:cs="Arial"/>
          <w:b/>
          <w:bCs/>
          <w:sz w:val="24"/>
          <w:szCs w:val="24"/>
        </w:rPr>
        <w:t xml:space="preserve">The completed templates must be </w:t>
      </w:r>
      <w:r w:rsidR="005E0259" w:rsidRPr="005E0259">
        <w:rPr>
          <w:rFonts w:ascii="Arial" w:hAnsi="Arial" w:cs="Arial"/>
          <w:b/>
          <w:bCs/>
          <w:sz w:val="24"/>
          <w:szCs w:val="24"/>
        </w:rPr>
        <w:t>collated and s</w:t>
      </w:r>
      <w:r w:rsidRPr="005E0259">
        <w:rPr>
          <w:rFonts w:ascii="Arial" w:hAnsi="Arial" w:cs="Arial"/>
          <w:b/>
          <w:bCs/>
          <w:sz w:val="24"/>
          <w:szCs w:val="24"/>
        </w:rPr>
        <w:t xml:space="preserve">ubmitted alongside the organisation’s plan and completed Minimum Data Set </w:t>
      </w:r>
      <w:r w:rsidR="005E0259" w:rsidRPr="005E0259">
        <w:rPr>
          <w:rFonts w:ascii="Arial" w:hAnsi="Arial" w:cs="Arial"/>
          <w:b/>
          <w:bCs/>
          <w:sz w:val="24"/>
          <w:szCs w:val="24"/>
        </w:rPr>
        <w:t>by 31 March 2023.</w:t>
      </w:r>
    </w:p>
    <w:tbl>
      <w:tblPr>
        <w:tblStyle w:val="TableGrid"/>
        <w:tblW w:w="0" w:type="auto"/>
        <w:tblLook w:val="04A0" w:firstRow="1" w:lastRow="0" w:firstColumn="1" w:lastColumn="0" w:noHBand="0" w:noVBand="1"/>
      </w:tblPr>
      <w:tblGrid>
        <w:gridCol w:w="2642"/>
        <w:gridCol w:w="7814"/>
      </w:tblGrid>
      <w:tr w:rsidR="007A50C3" w:rsidRPr="00585CB4">
        <w:trPr>
          <w:tblHeader/>
        </w:trPr>
        <w:tc>
          <w:tcPr>
            <w:tcW w:w="2642" w:type="dxa"/>
            <w:shd w:val="clear" w:color="auto" w:fill="FFE599" w:themeFill="accent4" w:themeFillTint="66"/>
          </w:tcPr>
          <w:p w:rsidR="007A50C3" w:rsidRPr="00585CB4" w:rsidRDefault="007A50C3">
            <w:pPr>
              <w:rPr>
                <w:rFonts w:ascii="Arial" w:hAnsi="Arial" w:cs="Arial"/>
                <w:b/>
                <w:bCs/>
                <w:sz w:val="24"/>
                <w:szCs w:val="24"/>
              </w:rPr>
            </w:pPr>
          </w:p>
        </w:tc>
        <w:tc>
          <w:tcPr>
            <w:tcW w:w="7814" w:type="dxa"/>
            <w:shd w:val="clear" w:color="auto" w:fill="FFE599" w:themeFill="accent4" w:themeFillTint="66"/>
          </w:tcPr>
          <w:p w:rsidR="007A50C3" w:rsidRPr="00585CB4" w:rsidRDefault="007A50C3">
            <w:pPr>
              <w:rPr>
                <w:rFonts w:ascii="Arial" w:hAnsi="Arial" w:cs="Arial"/>
                <w:b/>
                <w:bCs/>
                <w:sz w:val="24"/>
                <w:szCs w:val="24"/>
              </w:rPr>
            </w:pPr>
            <w:r w:rsidRPr="00585CB4">
              <w:rPr>
                <w:rFonts w:ascii="Arial" w:hAnsi="Arial" w:cs="Arial"/>
                <w:b/>
                <w:bCs/>
                <w:sz w:val="24"/>
                <w:szCs w:val="24"/>
              </w:rPr>
              <w:t xml:space="preserve">Priority area(s) </w:t>
            </w:r>
          </w:p>
        </w:tc>
      </w:tr>
      <w:tr w:rsidR="007A50C3" w:rsidRPr="00585CB4" w:rsidTr="000A67EE">
        <w:tc>
          <w:tcPr>
            <w:tcW w:w="2642" w:type="dxa"/>
            <w:vMerge w:val="restart"/>
            <w:shd w:val="clear" w:color="auto" w:fill="FFE599" w:themeFill="accent4" w:themeFillTint="66"/>
          </w:tcPr>
          <w:p w:rsidR="007A50C3" w:rsidRPr="00585CB4" w:rsidRDefault="007A50C3">
            <w:pPr>
              <w:rPr>
                <w:rFonts w:ascii="Arial" w:hAnsi="Arial" w:cs="Arial"/>
                <w:b/>
                <w:bCs/>
                <w:sz w:val="24"/>
                <w:szCs w:val="24"/>
              </w:rPr>
            </w:pPr>
            <w:r w:rsidRPr="00585CB4">
              <w:rPr>
                <w:rFonts w:ascii="Arial" w:hAnsi="Arial" w:cs="Arial"/>
                <w:b/>
                <w:bCs/>
                <w:sz w:val="24"/>
                <w:szCs w:val="24"/>
              </w:rPr>
              <w:t xml:space="preserve">Key focus should be on delivering </w:t>
            </w:r>
          </w:p>
        </w:tc>
        <w:tc>
          <w:tcPr>
            <w:tcW w:w="7814" w:type="dxa"/>
            <w:shd w:val="clear" w:color="auto" w:fill="FFF2CC" w:themeFill="accent4" w:themeFillTint="33"/>
          </w:tcPr>
          <w:p w:rsidR="007A50C3" w:rsidRPr="00585CB4" w:rsidRDefault="00D54D31">
            <w:pPr>
              <w:rPr>
                <w:rFonts w:ascii="Arial" w:hAnsi="Arial" w:cs="Arial"/>
                <w:i/>
                <w:iCs/>
                <w:sz w:val="24"/>
                <w:szCs w:val="24"/>
              </w:rPr>
            </w:pPr>
            <w:r w:rsidRPr="00585CB4">
              <w:rPr>
                <w:rFonts w:ascii="Arial" w:hAnsi="Arial" w:cs="Arial"/>
                <w:sz w:val="24"/>
                <w:szCs w:val="24"/>
              </w:rPr>
              <w:t>Implement pathway redesign – adopting ‘straight to test model’ and onward referral as necessary</w:t>
            </w:r>
            <w:r w:rsidR="00C613EB" w:rsidRPr="00585CB4">
              <w:rPr>
                <w:rFonts w:ascii="Arial" w:hAnsi="Arial" w:cs="Arial"/>
                <w:i/>
                <w:iCs/>
                <w:sz w:val="24"/>
                <w:szCs w:val="24"/>
              </w:rPr>
              <w:t xml:space="preserve"> </w:t>
            </w:r>
          </w:p>
        </w:tc>
      </w:tr>
      <w:tr w:rsidR="007A50C3" w:rsidRPr="00585CB4" w:rsidTr="000A67EE">
        <w:tc>
          <w:tcPr>
            <w:tcW w:w="2642" w:type="dxa"/>
            <w:vMerge/>
            <w:shd w:val="clear" w:color="auto" w:fill="FFE599" w:themeFill="accent4" w:themeFillTint="66"/>
          </w:tcPr>
          <w:p w:rsidR="007A50C3" w:rsidRPr="00585CB4" w:rsidRDefault="007A50C3">
            <w:pPr>
              <w:rPr>
                <w:rFonts w:ascii="Arial" w:hAnsi="Arial" w:cs="Arial"/>
                <w:b/>
                <w:bCs/>
                <w:sz w:val="24"/>
                <w:szCs w:val="24"/>
              </w:rPr>
            </w:pPr>
          </w:p>
        </w:tc>
        <w:tc>
          <w:tcPr>
            <w:tcW w:w="7814" w:type="dxa"/>
            <w:shd w:val="clear" w:color="auto" w:fill="FFF2CC" w:themeFill="accent4" w:themeFillTint="33"/>
          </w:tcPr>
          <w:p w:rsidR="007A50C3" w:rsidRPr="006718DD" w:rsidRDefault="006718DD">
            <w:pPr>
              <w:rPr>
                <w:rFonts w:ascii="Arial" w:hAnsi="Arial" w:cs="Arial"/>
                <w:bCs/>
                <w:sz w:val="24"/>
                <w:szCs w:val="24"/>
              </w:rPr>
            </w:pPr>
            <w:r w:rsidRPr="006718DD">
              <w:rPr>
                <w:rFonts w:ascii="Arial" w:hAnsi="Arial" w:cs="Arial"/>
                <w:bCs/>
                <w:sz w:val="24"/>
                <w:szCs w:val="24"/>
              </w:rPr>
              <w:t>UHB aim:</w:t>
            </w:r>
            <w:r>
              <w:rPr>
                <w:rFonts w:ascii="Arial" w:hAnsi="Arial" w:cs="Arial"/>
                <w:bCs/>
                <w:sz w:val="24"/>
                <w:szCs w:val="24"/>
              </w:rPr>
              <w:t xml:space="preserve"> redesign flows to facilitate straight to test across a range of pathway</w:t>
            </w:r>
          </w:p>
        </w:tc>
      </w:tr>
      <w:tr w:rsidR="000A67EE" w:rsidRPr="00585CB4" w:rsidTr="000A67EE">
        <w:tc>
          <w:tcPr>
            <w:tcW w:w="2642" w:type="dxa"/>
            <w:shd w:val="clear" w:color="auto" w:fill="000000" w:themeFill="text1"/>
          </w:tcPr>
          <w:p w:rsidR="000A67EE" w:rsidRPr="00585CB4" w:rsidRDefault="000A67EE">
            <w:pPr>
              <w:rPr>
                <w:rFonts w:ascii="Arial" w:hAnsi="Arial" w:cs="Arial"/>
                <w:b/>
                <w:bCs/>
                <w:sz w:val="24"/>
                <w:szCs w:val="24"/>
              </w:rPr>
            </w:pPr>
          </w:p>
        </w:tc>
        <w:tc>
          <w:tcPr>
            <w:tcW w:w="7814" w:type="dxa"/>
            <w:shd w:val="clear" w:color="auto" w:fill="000000" w:themeFill="text1"/>
          </w:tcPr>
          <w:p w:rsidR="000A67EE" w:rsidRPr="00585CB4" w:rsidRDefault="000A67EE">
            <w:pPr>
              <w:rPr>
                <w:rFonts w:ascii="Arial" w:hAnsi="Arial" w:cs="Arial"/>
                <w:i/>
                <w:iCs/>
                <w:sz w:val="24"/>
                <w:szCs w:val="24"/>
              </w:rPr>
            </w:pPr>
          </w:p>
        </w:tc>
      </w:tr>
      <w:tr w:rsidR="00F514A3" w:rsidRPr="00585CB4" w:rsidTr="000A67EE">
        <w:trPr>
          <w:trHeight w:val="767"/>
        </w:trPr>
        <w:tc>
          <w:tcPr>
            <w:tcW w:w="2642" w:type="dxa"/>
            <w:shd w:val="clear" w:color="auto" w:fill="BDD6EE" w:themeFill="accent5" w:themeFillTint="66"/>
          </w:tcPr>
          <w:p w:rsidR="00F514A3" w:rsidRPr="00585CB4" w:rsidRDefault="00F514A3">
            <w:pPr>
              <w:rPr>
                <w:rFonts w:ascii="Arial" w:hAnsi="Arial" w:cs="Arial"/>
                <w:b/>
                <w:bCs/>
                <w:sz w:val="24"/>
                <w:szCs w:val="24"/>
              </w:rPr>
            </w:pPr>
            <w:r w:rsidRPr="00585CB4">
              <w:rPr>
                <w:rFonts w:ascii="Arial" w:hAnsi="Arial" w:cs="Arial"/>
                <w:b/>
                <w:bCs/>
                <w:sz w:val="24"/>
                <w:szCs w:val="24"/>
              </w:rPr>
              <w:t>Baseline</w:t>
            </w:r>
          </w:p>
          <w:p w:rsidR="000A67EE" w:rsidRPr="00585CB4" w:rsidRDefault="000A67EE">
            <w:pPr>
              <w:rPr>
                <w:rFonts w:ascii="Arial" w:hAnsi="Arial" w:cs="Arial"/>
                <w:b/>
                <w:bCs/>
                <w:sz w:val="24"/>
                <w:szCs w:val="24"/>
              </w:rPr>
            </w:pPr>
          </w:p>
        </w:tc>
        <w:tc>
          <w:tcPr>
            <w:tcW w:w="7814" w:type="dxa"/>
            <w:shd w:val="clear" w:color="auto" w:fill="DEEAF6" w:themeFill="accent5" w:themeFillTint="33"/>
          </w:tcPr>
          <w:p w:rsidR="006718DD" w:rsidRDefault="00D54D31">
            <w:pPr>
              <w:rPr>
                <w:rFonts w:ascii="Arial" w:hAnsi="Arial" w:cs="Arial"/>
                <w:i/>
                <w:iCs/>
                <w:sz w:val="24"/>
                <w:szCs w:val="24"/>
              </w:rPr>
            </w:pPr>
            <w:r>
              <w:rPr>
                <w:rFonts w:ascii="Arial" w:hAnsi="Arial" w:cs="Arial"/>
                <w:i/>
                <w:iCs/>
                <w:sz w:val="24"/>
                <w:szCs w:val="24"/>
              </w:rPr>
              <w:t xml:space="preserve">Linked to the regional Diagnostic hub work, there is an agreed approach to redesigning pathways utilising Health Pathways to embed the straight to test model.  Initially 9 pathways will be reviewed as a minimum with three undertaken in each health board. </w:t>
            </w:r>
          </w:p>
          <w:p w:rsidR="006718DD" w:rsidRDefault="006718DD">
            <w:pPr>
              <w:rPr>
                <w:rFonts w:ascii="Arial" w:hAnsi="Arial" w:cs="Arial"/>
                <w:i/>
                <w:iCs/>
                <w:sz w:val="24"/>
                <w:szCs w:val="24"/>
              </w:rPr>
            </w:pPr>
          </w:p>
          <w:p w:rsidR="0022632E" w:rsidRPr="00585CB4" w:rsidRDefault="00D54D31">
            <w:pPr>
              <w:rPr>
                <w:rFonts w:ascii="Arial" w:hAnsi="Arial" w:cs="Arial"/>
                <w:i/>
                <w:iCs/>
                <w:sz w:val="24"/>
                <w:szCs w:val="24"/>
              </w:rPr>
            </w:pPr>
            <w:r>
              <w:rPr>
                <w:rFonts w:ascii="Arial" w:hAnsi="Arial" w:cs="Arial"/>
                <w:i/>
                <w:iCs/>
                <w:sz w:val="24"/>
                <w:szCs w:val="24"/>
              </w:rPr>
              <w:t xml:space="preserve">The methodology for review has been agreed with a value based clinical audit being undertaken within the specialties to support the redesign of pathways. </w:t>
            </w:r>
          </w:p>
        </w:tc>
      </w:tr>
      <w:tr w:rsidR="000A67EE" w:rsidRPr="00585CB4" w:rsidTr="000A67EE">
        <w:tc>
          <w:tcPr>
            <w:tcW w:w="2642" w:type="dxa"/>
            <w:shd w:val="clear" w:color="auto" w:fill="000000" w:themeFill="text1"/>
          </w:tcPr>
          <w:p w:rsidR="000A67EE" w:rsidRPr="00585CB4" w:rsidRDefault="000A67EE">
            <w:pPr>
              <w:rPr>
                <w:rFonts w:ascii="Arial" w:hAnsi="Arial" w:cs="Arial"/>
                <w:b/>
                <w:bCs/>
                <w:sz w:val="24"/>
                <w:szCs w:val="24"/>
              </w:rPr>
            </w:pPr>
          </w:p>
        </w:tc>
        <w:tc>
          <w:tcPr>
            <w:tcW w:w="7814" w:type="dxa"/>
            <w:shd w:val="clear" w:color="auto" w:fill="000000" w:themeFill="text1"/>
          </w:tcPr>
          <w:p w:rsidR="000A67EE" w:rsidRPr="00585CB4" w:rsidRDefault="000A67EE">
            <w:pPr>
              <w:rPr>
                <w:rFonts w:ascii="Arial" w:hAnsi="Arial" w:cs="Arial"/>
                <w:i/>
                <w:iCs/>
                <w:sz w:val="24"/>
                <w:szCs w:val="24"/>
              </w:rPr>
            </w:pPr>
          </w:p>
        </w:tc>
      </w:tr>
      <w:tr w:rsidR="007A50C3" w:rsidRPr="00585CB4" w:rsidTr="000A67EE">
        <w:tc>
          <w:tcPr>
            <w:tcW w:w="2642" w:type="dxa"/>
            <w:shd w:val="clear" w:color="auto" w:fill="C5E0B3" w:themeFill="accent6" w:themeFillTint="66"/>
          </w:tcPr>
          <w:p w:rsidR="007A50C3" w:rsidRPr="00585CB4" w:rsidRDefault="007A50C3">
            <w:pPr>
              <w:rPr>
                <w:rFonts w:ascii="Arial" w:hAnsi="Arial" w:cs="Arial"/>
                <w:b/>
                <w:bCs/>
                <w:sz w:val="24"/>
                <w:szCs w:val="24"/>
              </w:rPr>
            </w:pPr>
            <w:r w:rsidRPr="00585CB4">
              <w:rPr>
                <w:rFonts w:ascii="Arial" w:hAnsi="Arial" w:cs="Arial"/>
                <w:b/>
                <w:bCs/>
                <w:sz w:val="24"/>
                <w:szCs w:val="24"/>
              </w:rPr>
              <w:t>Quarter</w:t>
            </w:r>
            <w:r w:rsidR="00F514A3" w:rsidRPr="00585CB4">
              <w:rPr>
                <w:rFonts w:ascii="Arial" w:hAnsi="Arial" w:cs="Arial"/>
                <w:b/>
                <w:bCs/>
                <w:sz w:val="24"/>
                <w:szCs w:val="24"/>
              </w:rPr>
              <w:t xml:space="preserve"> 1</w:t>
            </w:r>
            <w:r w:rsidRPr="00585CB4">
              <w:rPr>
                <w:rFonts w:ascii="Arial" w:hAnsi="Arial" w:cs="Arial"/>
                <w:b/>
                <w:bCs/>
                <w:sz w:val="24"/>
                <w:szCs w:val="24"/>
              </w:rPr>
              <w:t>:</w:t>
            </w:r>
          </w:p>
        </w:tc>
        <w:tc>
          <w:tcPr>
            <w:tcW w:w="7814" w:type="dxa"/>
            <w:shd w:val="clear" w:color="auto" w:fill="E2EFD9" w:themeFill="accent6" w:themeFillTint="33"/>
          </w:tcPr>
          <w:p w:rsidR="007A50C3" w:rsidRPr="00585CB4" w:rsidRDefault="007A50C3">
            <w:pPr>
              <w:rPr>
                <w:rFonts w:ascii="Arial" w:hAnsi="Arial" w:cs="Arial"/>
                <w:b/>
                <w:bCs/>
                <w:sz w:val="24"/>
                <w:szCs w:val="24"/>
              </w:rPr>
            </w:pPr>
          </w:p>
        </w:tc>
      </w:tr>
      <w:tr w:rsidR="007A50C3" w:rsidRPr="00585CB4" w:rsidTr="000A67EE">
        <w:tc>
          <w:tcPr>
            <w:tcW w:w="2642" w:type="dxa"/>
            <w:shd w:val="clear" w:color="auto" w:fill="C5E0B3" w:themeFill="accent6" w:themeFillTint="66"/>
          </w:tcPr>
          <w:p w:rsidR="007A50C3" w:rsidRPr="00585CB4" w:rsidRDefault="007A50C3" w:rsidP="00F514A3">
            <w:pPr>
              <w:pStyle w:val="ListParagraph"/>
              <w:numPr>
                <w:ilvl w:val="0"/>
                <w:numId w:val="1"/>
              </w:numPr>
              <w:rPr>
                <w:rFonts w:ascii="Arial" w:hAnsi="Arial" w:cs="Arial"/>
                <w:b/>
                <w:bCs/>
                <w:sz w:val="24"/>
                <w:szCs w:val="24"/>
              </w:rPr>
            </w:pPr>
            <w:r w:rsidRPr="00585CB4">
              <w:rPr>
                <w:rFonts w:ascii="Arial" w:hAnsi="Arial" w:cs="Arial"/>
                <w:b/>
                <w:bCs/>
                <w:sz w:val="24"/>
                <w:szCs w:val="24"/>
              </w:rPr>
              <w:t>Milestones</w:t>
            </w:r>
          </w:p>
        </w:tc>
        <w:tc>
          <w:tcPr>
            <w:tcW w:w="7814" w:type="dxa"/>
            <w:shd w:val="clear" w:color="auto" w:fill="E2EFD9" w:themeFill="accent6" w:themeFillTint="33"/>
          </w:tcPr>
          <w:p w:rsidR="00D54D31" w:rsidRPr="006718DD" w:rsidRDefault="00D54D31" w:rsidP="006718DD">
            <w:pPr>
              <w:rPr>
                <w:rFonts w:ascii="Arial" w:hAnsi="Arial" w:cs="Arial"/>
                <w:bCs/>
                <w:sz w:val="24"/>
                <w:szCs w:val="24"/>
              </w:rPr>
            </w:pPr>
            <w:r w:rsidRPr="006718DD">
              <w:rPr>
                <w:rFonts w:ascii="Arial" w:hAnsi="Arial" w:cs="Arial"/>
                <w:bCs/>
                <w:sz w:val="24"/>
                <w:szCs w:val="24"/>
              </w:rPr>
              <w:t>Value based clinical audit undertaken in at least 3 high volume pathways</w:t>
            </w:r>
          </w:p>
          <w:p w:rsidR="00827806" w:rsidRPr="006718DD" w:rsidRDefault="00827806" w:rsidP="006718DD">
            <w:pPr>
              <w:pStyle w:val="ListParagraph"/>
              <w:rPr>
                <w:rFonts w:ascii="Arial" w:hAnsi="Arial" w:cs="Arial"/>
                <w:bCs/>
                <w:sz w:val="24"/>
                <w:szCs w:val="24"/>
              </w:rPr>
            </w:pPr>
          </w:p>
        </w:tc>
      </w:tr>
      <w:tr w:rsidR="007A50C3" w:rsidRPr="00585CB4" w:rsidTr="000A67EE">
        <w:tc>
          <w:tcPr>
            <w:tcW w:w="2642" w:type="dxa"/>
            <w:shd w:val="clear" w:color="auto" w:fill="C5E0B3" w:themeFill="accent6" w:themeFillTint="66"/>
          </w:tcPr>
          <w:p w:rsidR="007A50C3" w:rsidRPr="00585CB4" w:rsidRDefault="007A50C3" w:rsidP="00F514A3">
            <w:pPr>
              <w:pStyle w:val="ListParagraph"/>
              <w:numPr>
                <w:ilvl w:val="0"/>
                <w:numId w:val="1"/>
              </w:numPr>
              <w:rPr>
                <w:rFonts w:ascii="Arial" w:hAnsi="Arial" w:cs="Arial"/>
                <w:b/>
                <w:bCs/>
                <w:sz w:val="24"/>
                <w:szCs w:val="24"/>
              </w:rPr>
            </w:pPr>
            <w:r w:rsidRPr="00585CB4">
              <w:rPr>
                <w:rFonts w:ascii="Arial" w:hAnsi="Arial" w:cs="Arial"/>
                <w:b/>
                <w:bCs/>
                <w:sz w:val="24"/>
                <w:szCs w:val="24"/>
              </w:rPr>
              <w:t>Actions</w:t>
            </w:r>
          </w:p>
        </w:tc>
        <w:tc>
          <w:tcPr>
            <w:tcW w:w="7814" w:type="dxa"/>
            <w:shd w:val="clear" w:color="auto" w:fill="E2EFD9" w:themeFill="accent6" w:themeFillTint="33"/>
          </w:tcPr>
          <w:p w:rsidR="00D54D31" w:rsidRPr="006718DD" w:rsidRDefault="00D54D31" w:rsidP="006718DD">
            <w:pPr>
              <w:pStyle w:val="ListParagraph"/>
              <w:numPr>
                <w:ilvl w:val="0"/>
                <w:numId w:val="22"/>
              </w:numPr>
              <w:rPr>
                <w:rFonts w:ascii="Arial" w:hAnsi="Arial" w:cs="Arial"/>
                <w:bCs/>
                <w:sz w:val="24"/>
                <w:szCs w:val="24"/>
              </w:rPr>
            </w:pPr>
            <w:r w:rsidRPr="006718DD">
              <w:rPr>
                <w:rFonts w:ascii="Arial" w:hAnsi="Arial" w:cs="Arial"/>
                <w:bCs/>
                <w:sz w:val="24"/>
                <w:szCs w:val="24"/>
              </w:rPr>
              <w:t>With clinical teams agree 3 pathways</w:t>
            </w:r>
          </w:p>
          <w:p w:rsidR="00827806" w:rsidRPr="006718DD" w:rsidRDefault="00D54D31" w:rsidP="006718DD">
            <w:pPr>
              <w:pStyle w:val="ListParagraph"/>
              <w:numPr>
                <w:ilvl w:val="0"/>
                <w:numId w:val="22"/>
              </w:numPr>
              <w:rPr>
                <w:rFonts w:ascii="Arial" w:hAnsi="Arial" w:cs="Arial"/>
                <w:bCs/>
                <w:sz w:val="24"/>
                <w:szCs w:val="24"/>
              </w:rPr>
            </w:pPr>
            <w:r w:rsidRPr="006718DD">
              <w:rPr>
                <w:rFonts w:ascii="Arial" w:hAnsi="Arial" w:cs="Arial"/>
                <w:bCs/>
                <w:sz w:val="24"/>
                <w:szCs w:val="24"/>
              </w:rPr>
              <w:t>Complete audit of each pathway with analysis of benefit of straight to test model</w:t>
            </w:r>
          </w:p>
        </w:tc>
      </w:tr>
      <w:tr w:rsidR="00F514A3" w:rsidRPr="00585CB4" w:rsidTr="000A67EE">
        <w:tc>
          <w:tcPr>
            <w:tcW w:w="2642" w:type="dxa"/>
            <w:shd w:val="clear" w:color="auto" w:fill="C5E0B3" w:themeFill="accent6" w:themeFillTint="66"/>
          </w:tcPr>
          <w:p w:rsidR="00F514A3" w:rsidRPr="00585CB4" w:rsidRDefault="00F514A3">
            <w:pPr>
              <w:rPr>
                <w:rFonts w:ascii="Arial" w:hAnsi="Arial" w:cs="Arial"/>
                <w:b/>
                <w:bCs/>
                <w:sz w:val="24"/>
                <w:szCs w:val="24"/>
              </w:rPr>
            </w:pPr>
            <w:r w:rsidRPr="00585CB4">
              <w:rPr>
                <w:rFonts w:ascii="Arial" w:hAnsi="Arial" w:cs="Arial"/>
                <w:b/>
                <w:bCs/>
                <w:sz w:val="24"/>
                <w:szCs w:val="24"/>
              </w:rPr>
              <w:t xml:space="preserve">Quarter </w:t>
            </w:r>
            <w:r w:rsidR="00C613EB" w:rsidRPr="00585CB4">
              <w:rPr>
                <w:rFonts w:ascii="Arial" w:hAnsi="Arial" w:cs="Arial"/>
                <w:b/>
                <w:bCs/>
                <w:sz w:val="24"/>
                <w:szCs w:val="24"/>
              </w:rPr>
              <w:t>2</w:t>
            </w:r>
            <w:r w:rsidRPr="00585CB4">
              <w:rPr>
                <w:rFonts w:ascii="Arial" w:hAnsi="Arial" w:cs="Arial"/>
                <w:b/>
                <w:bCs/>
                <w:sz w:val="24"/>
                <w:szCs w:val="24"/>
              </w:rPr>
              <w:t>:</w:t>
            </w:r>
          </w:p>
        </w:tc>
        <w:tc>
          <w:tcPr>
            <w:tcW w:w="7814" w:type="dxa"/>
            <w:shd w:val="clear" w:color="auto" w:fill="E2EFD9" w:themeFill="accent6" w:themeFillTint="33"/>
          </w:tcPr>
          <w:p w:rsidR="00F514A3" w:rsidRPr="006718DD" w:rsidRDefault="00F514A3" w:rsidP="006718DD">
            <w:pPr>
              <w:pStyle w:val="ListParagraph"/>
              <w:rPr>
                <w:rFonts w:ascii="Arial" w:hAnsi="Arial" w:cs="Arial"/>
                <w:bCs/>
                <w:sz w:val="24"/>
                <w:szCs w:val="24"/>
              </w:rPr>
            </w:pPr>
          </w:p>
        </w:tc>
      </w:tr>
      <w:tr w:rsidR="00F514A3" w:rsidRPr="00585CB4" w:rsidTr="000A67EE">
        <w:tc>
          <w:tcPr>
            <w:tcW w:w="2642" w:type="dxa"/>
            <w:shd w:val="clear" w:color="auto" w:fill="C5E0B3" w:themeFill="accent6" w:themeFillTint="66"/>
          </w:tcPr>
          <w:p w:rsidR="00F514A3" w:rsidRPr="00585CB4" w:rsidRDefault="00C613EB" w:rsidP="00C613EB">
            <w:pPr>
              <w:pStyle w:val="ListParagraph"/>
              <w:numPr>
                <w:ilvl w:val="0"/>
                <w:numId w:val="1"/>
              </w:numPr>
              <w:rPr>
                <w:rFonts w:ascii="Arial" w:hAnsi="Arial" w:cs="Arial"/>
                <w:b/>
                <w:bCs/>
                <w:sz w:val="24"/>
                <w:szCs w:val="24"/>
              </w:rPr>
            </w:pPr>
            <w:r w:rsidRPr="00585CB4">
              <w:rPr>
                <w:rFonts w:ascii="Arial" w:hAnsi="Arial" w:cs="Arial"/>
                <w:b/>
                <w:bCs/>
                <w:sz w:val="24"/>
                <w:szCs w:val="24"/>
              </w:rPr>
              <w:t>Milestones</w:t>
            </w:r>
          </w:p>
        </w:tc>
        <w:tc>
          <w:tcPr>
            <w:tcW w:w="7814" w:type="dxa"/>
            <w:shd w:val="clear" w:color="auto" w:fill="E2EFD9" w:themeFill="accent6" w:themeFillTint="33"/>
          </w:tcPr>
          <w:p w:rsidR="00D54D31" w:rsidRPr="006718DD" w:rsidRDefault="00701A59" w:rsidP="006718DD">
            <w:pPr>
              <w:rPr>
                <w:rFonts w:ascii="Arial" w:hAnsi="Arial" w:cs="Arial"/>
                <w:bCs/>
                <w:sz w:val="24"/>
                <w:szCs w:val="24"/>
              </w:rPr>
            </w:pPr>
            <w:r w:rsidRPr="006718DD">
              <w:rPr>
                <w:rFonts w:ascii="Arial" w:hAnsi="Arial" w:cs="Arial"/>
                <w:bCs/>
                <w:sz w:val="24"/>
                <w:szCs w:val="24"/>
              </w:rPr>
              <w:t>Pathway redesign complete</w:t>
            </w:r>
          </w:p>
          <w:p w:rsidR="00701A59" w:rsidRPr="006718DD" w:rsidRDefault="00701A59" w:rsidP="006718DD">
            <w:pPr>
              <w:rPr>
                <w:rFonts w:ascii="Arial" w:hAnsi="Arial" w:cs="Arial"/>
                <w:bCs/>
                <w:sz w:val="24"/>
                <w:szCs w:val="24"/>
              </w:rPr>
            </w:pPr>
            <w:r w:rsidRPr="006718DD">
              <w:rPr>
                <w:rFonts w:ascii="Arial" w:hAnsi="Arial" w:cs="Arial"/>
                <w:bCs/>
                <w:sz w:val="24"/>
                <w:szCs w:val="24"/>
              </w:rPr>
              <w:t>Implementation process agreed with primary care and specialties</w:t>
            </w:r>
          </w:p>
        </w:tc>
      </w:tr>
      <w:tr w:rsidR="00F514A3" w:rsidRPr="00585CB4" w:rsidTr="000A67EE">
        <w:tc>
          <w:tcPr>
            <w:tcW w:w="2642" w:type="dxa"/>
            <w:shd w:val="clear" w:color="auto" w:fill="C5E0B3" w:themeFill="accent6" w:themeFillTint="66"/>
          </w:tcPr>
          <w:p w:rsidR="00C613EB" w:rsidRPr="00585CB4" w:rsidRDefault="00C613EB" w:rsidP="00C613EB">
            <w:pPr>
              <w:pStyle w:val="ListParagraph"/>
              <w:numPr>
                <w:ilvl w:val="0"/>
                <w:numId w:val="1"/>
              </w:numPr>
              <w:rPr>
                <w:rFonts w:ascii="Arial" w:hAnsi="Arial" w:cs="Arial"/>
                <w:b/>
                <w:bCs/>
                <w:sz w:val="24"/>
                <w:szCs w:val="24"/>
              </w:rPr>
            </w:pPr>
            <w:r w:rsidRPr="00585CB4">
              <w:rPr>
                <w:rFonts w:ascii="Arial" w:hAnsi="Arial" w:cs="Arial"/>
                <w:b/>
                <w:bCs/>
                <w:sz w:val="24"/>
                <w:szCs w:val="24"/>
              </w:rPr>
              <w:t>Actions</w:t>
            </w:r>
          </w:p>
        </w:tc>
        <w:tc>
          <w:tcPr>
            <w:tcW w:w="7814" w:type="dxa"/>
            <w:shd w:val="clear" w:color="auto" w:fill="E2EFD9" w:themeFill="accent6" w:themeFillTint="33"/>
          </w:tcPr>
          <w:p w:rsidR="00701A59" w:rsidRPr="006718DD" w:rsidRDefault="00701A59" w:rsidP="006718DD">
            <w:pPr>
              <w:pStyle w:val="ListParagraph"/>
              <w:numPr>
                <w:ilvl w:val="0"/>
                <w:numId w:val="22"/>
              </w:numPr>
              <w:rPr>
                <w:rFonts w:ascii="Arial" w:hAnsi="Arial" w:cs="Arial"/>
                <w:bCs/>
                <w:sz w:val="24"/>
                <w:szCs w:val="24"/>
              </w:rPr>
            </w:pPr>
            <w:r w:rsidRPr="006718DD">
              <w:rPr>
                <w:rFonts w:ascii="Arial" w:hAnsi="Arial" w:cs="Arial"/>
                <w:bCs/>
                <w:sz w:val="24"/>
                <w:szCs w:val="24"/>
              </w:rPr>
              <w:t>Individual specialties to complete the pathway redesign and preparation for use in Health Pathways is completed</w:t>
            </w:r>
          </w:p>
          <w:p w:rsidR="00701A59" w:rsidRPr="006718DD" w:rsidRDefault="00701A59" w:rsidP="006718DD">
            <w:pPr>
              <w:pStyle w:val="ListParagraph"/>
              <w:numPr>
                <w:ilvl w:val="0"/>
                <w:numId w:val="22"/>
              </w:numPr>
              <w:rPr>
                <w:rFonts w:ascii="Arial" w:hAnsi="Arial" w:cs="Arial"/>
                <w:bCs/>
                <w:sz w:val="24"/>
                <w:szCs w:val="24"/>
              </w:rPr>
            </w:pPr>
            <w:r w:rsidRPr="006718DD">
              <w:rPr>
                <w:rFonts w:ascii="Arial" w:hAnsi="Arial" w:cs="Arial"/>
                <w:bCs/>
                <w:sz w:val="24"/>
                <w:szCs w:val="24"/>
              </w:rPr>
              <w:t>Based on the outputs of the clinical audits design the process for implementing new pathways, aligned to the implementation of the Regional diagnostic Hubs</w:t>
            </w:r>
          </w:p>
          <w:p w:rsidR="00F514A3" w:rsidRPr="006718DD" w:rsidRDefault="00F514A3" w:rsidP="00701A59">
            <w:pPr>
              <w:ind w:left="360"/>
              <w:rPr>
                <w:rFonts w:ascii="Arial" w:hAnsi="Arial" w:cs="Arial"/>
                <w:bCs/>
                <w:sz w:val="24"/>
                <w:szCs w:val="24"/>
              </w:rPr>
            </w:pPr>
          </w:p>
        </w:tc>
      </w:tr>
      <w:tr w:rsidR="00F514A3" w:rsidRPr="00585CB4" w:rsidTr="000A67EE">
        <w:tc>
          <w:tcPr>
            <w:tcW w:w="2642" w:type="dxa"/>
            <w:shd w:val="clear" w:color="auto" w:fill="C5E0B3" w:themeFill="accent6" w:themeFillTint="66"/>
          </w:tcPr>
          <w:p w:rsidR="00F514A3" w:rsidRPr="00585CB4" w:rsidRDefault="00C613EB">
            <w:pPr>
              <w:rPr>
                <w:rFonts w:ascii="Arial" w:hAnsi="Arial" w:cs="Arial"/>
                <w:b/>
                <w:bCs/>
                <w:sz w:val="24"/>
                <w:szCs w:val="24"/>
              </w:rPr>
            </w:pPr>
            <w:r w:rsidRPr="00585CB4">
              <w:rPr>
                <w:rFonts w:ascii="Arial" w:hAnsi="Arial" w:cs="Arial"/>
                <w:b/>
                <w:bCs/>
                <w:sz w:val="24"/>
                <w:szCs w:val="24"/>
              </w:rPr>
              <w:t>Quarter 3:</w:t>
            </w:r>
          </w:p>
        </w:tc>
        <w:tc>
          <w:tcPr>
            <w:tcW w:w="7814" w:type="dxa"/>
            <w:shd w:val="clear" w:color="auto" w:fill="E2EFD9" w:themeFill="accent6" w:themeFillTint="33"/>
          </w:tcPr>
          <w:p w:rsidR="00F514A3" w:rsidRPr="006718DD" w:rsidRDefault="00F514A3" w:rsidP="006718DD">
            <w:pPr>
              <w:rPr>
                <w:rFonts w:ascii="Arial" w:hAnsi="Arial" w:cs="Arial"/>
                <w:bCs/>
                <w:sz w:val="24"/>
                <w:szCs w:val="24"/>
              </w:rPr>
            </w:pPr>
          </w:p>
        </w:tc>
      </w:tr>
      <w:tr w:rsidR="00F514A3" w:rsidRPr="00585CB4" w:rsidTr="000A67EE">
        <w:tc>
          <w:tcPr>
            <w:tcW w:w="2642" w:type="dxa"/>
            <w:shd w:val="clear" w:color="auto" w:fill="C5E0B3" w:themeFill="accent6" w:themeFillTint="66"/>
          </w:tcPr>
          <w:p w:rsidR="00C613EB" w:rsidRPr="00585CB4" w:rsidRDefault="00C613EB" w:rsidP="00C613EB">
            <w:pPr>
              <w:pStyle w:val="ListParagraph"/>
              <w:numPr>
                <w:ilvl w:val="0"/>
                <w:numId w:val="1"/>
              </w:numPr>
              <w:rPr>
                <w:rFonts w:ascii="Arial" w:hAnsi="Arial" w:cs="Arial"/>
                <w:b/>
                <w:bCs/>
                <w:sz w:val="24"/>
                <w:szCs w:val="24"/>
              </w:rPr>
            </w:pPr>
            <w:r w:rsidRPr="00585CB4">
              <w:rPr>
                <w:rFonts w:ascii="Arial" w:hAnsi="Arial" w:cs="Arial"/>
                <w:b/>
                <w:bCs/>
                <w:sz w:val="24"/>
                <w:szCs w:val="24"/>
              </w:rPr>
              <w:t>Milestones</w:t>
            </w:r>
          </w:p>
        </w:tc>
        <w:tc>
          <w:tcPr>
            <w:tcW w:w="7814" w:type="dxa"/>
            <w:shd w:val="clear" w:color="auto" w:fill="E2EFD9" w:themeFill="accent6" w:themeFillTint="33"/>
          </w:tcPr>
          <w:p w:rsidR="00F514A3" w:rsidRPr="006718DD" w:rsidRDefault="00701A59" w:rsidP="006718DD">
            <w:pPr>
              <w:rPr>
                <w:rFonts w:ascii="Arial" w:hAnsi="Arial" w:cs="Arial"/>
                <w:bCs/>
                <w:sz w:val="24"/>
                <w:szCs w:val="24"/>
              </w:rPr>
            </w:pPr>
            <w:r w:rsidRPr="006718DD">
              <w:rPr>
                <w:rFonts w:ascii="Arial" w:hAnsi="Arial" w:cs="Arial"/>
                <w:bCs/>
                <w:sz w:val="24"/>
                <w:szCs w:val="24"/>
              </w:rPr>
              <w:t>First patients experience straight to test model</w:t>
            </w:r>
          </w:p>
          <w:p w:rsidR="00701A59" w:rsidRPr="006718DD" w:rsidRDefault="00701A59" w:rsidP="00701A59">
            <w:pPr>
              <w:ind w:left="360"/>
              <w:rPr>
                <w:rFonts w:ascii="Arial" w:hAnsi="Arial" w:cs="Arial"/>
                <w:bCs/>
                <w:sz w:val="24"/>
                <w:szCs w:val="24"/>
              </w:rPr>
            </w:pPr>
          </w:p>
        </w:tc>
      </w:tr>
      <w:tr w:rsidR="00F514A3" w:rsidRPr="00585CB4" w:rsidTr="000A67EE">
        <w:tc>
          <w:tcPr>
            <w:tcW w:w="2642" w:type="dxa"/>
            <w:shd w:val="clear" w:color="auto" w:fill="C5E0B3" w:themeFill="accent6" w:themeFillTint="66"/>
          </w:tcPr>
          <w:p w:rsidR="00F514A3" w:rsidRPr="00585CB4" w:rsidRDefault="00C613EB" w:rsidP="00C613EB">
            <w:pPr>
              <w:pStyle w:val="ListParagraph"/>
              <w:numPr>
                <w:ilvl w:val="0"/>
                <w:numId w:val="1"/>
              </w:numPr>
              <w:rPr>
                <w:rFonts w:ascii="Arial" w:hAnsi="Arial" w:cs="Arial"/>
                <w:b/>
                <w:bCs/>
                <w:sz w:val="24"/>
                <w:szCs w:val="24"/>
              </w:rPr>
            </w:pPr>
            <w:r w:rsidRPr="00585CB4">
              <w:rPr>
                <w:rFonts w:ascii="Arial" w:hAnsi="Arial" w:cs="Arial"/>
                <w:b/>
                <w:bCs/>
                <w:sz w:val="24"/>
                <w:szCs w:val="24"/>
              </w:rPr>
              <w:t>Actions</w:t>
            </w:r>
          </w:p>
        </w:tc>
        <w:tc>
          <w:tcPr>
            <w:tcW w:w="7814" w:type="dxa"/>
            <w:shd w:val="clear" w:color="auto" w:fill="E2EFD9" w:themeFill="accent6" w:themeFillTint="33"/>
          </w:tcPr>
          <w:p w:rsidR="00F514A3" w:rsidRPr="006718DD" w:rsidRDefault="00701A59" w:rsidP="006718DD">
            <w:pPr>
              <w:pStyle w:val="ListParagraph"/>
              <w:numPr>
                <w:ilvl w:val="0"/>
                <w:numId w:val="22"/>
              </w:numPr>
              <w:rPr>
                <w:rFonts w:ascii="Arial" w:hAnsi="Arial" w:cs="Arial"/>
                <w:bCs/>
                <w:sz w:val="24"/>
                <w:szCs w:val="24"/>
              </w:rPr>
            </w:pPr>
            <w:r w:rsidRPr="006718DD">
              <w:rPr>
                <w:rFonts w:ascii="Arial" w:hAnsi="Arial" w:cs="Arial"/>
                <w:bCs/>
                <w:sz w:val="24"/>
                <w:szCs w:val="24"/>
              </w:rPr>
              <w:t xml:space="preserve">When the regional diagnostic hubs are implemented start with referral pathways in place that are straight to test </w:t>
            </w:r>
          </w:p>
        </w:tc>
      </w:tr>
      <w:tr w:rsidR="00C613EB" w:rsidRPr="00585CB4" w:rsidTr="000A67EE">
        <w:tc>
          <w:tcPr>
            <w:tcW w:w="2642" w:type="dxa"/>
            <w:shd w:val="clear" w:color="auto" w:fill="C5E0B3" w:themeFill="accent6" w:themeFillTint="66"/>
          </w:tcPr>
          <w:p w:rsidR="00C613EB" w:rsidRPr="00585CB4" w:rsidRDefault="00C613EB" w:rsidP="00C613EB">
            <w:pPr>
              <w:rPr>
                <w:rFonts w:ascii="Arial" w:hAnsi="Arial" w:cs="Arial"/>
                <w:b/>
                <w:bCs/>
                <w:sz w:val="24"/>
                <w:szCs w:val="24"/>
              </w:rPr>
            </w:pPr>
            <w:r w:rsidRPr="00585CB4">
              <w:rPr>
                <w:rFonts w:ascii="Arial" w:hAnsi="Arial" w:cs="Arial"/>
                <w:b/>
                <w:bCs/>
                <w:sz w:val="24"/>
                <w:szCs w:val="24"/>
              </w:rPr>
              <w:t>Quarter4:</w:t>
            </w:r>
          </w:p>
        </w:tc>
        <w:tc>
          <w:tcPr>
            <w:tcW w:w="7814" w:type="dxa"/>
            <w:shd w:val="clear" w:color="auto" w:fill="E2EFD9" w:themeFill="accent6" w:themeFillTint="33"/>
          </w:tcPr>
          <w:p w:rsidR="00827806" w:rsidRPr="006718DD" w:rsidRDefault="00827806" w:rsidP="006718DD">
            <w:pPr>
              <w:pStyle w:val="ListParagraph"/>
              <w:rPr>
                <w:rFonts w:ascii="Arial" w:hAnsi="Arial" w:cs="Arial"/>
                <w:bCs/>
                <w:sz w:val="24"/>
                <w:szCs w:val="24"/>
              </w:rPr>
            </w:pPr>
          </w:p>
        </w:tc>
      </w:tr>
      <w:tr w:rsidR="00C613EB" w:rsidRPr="00585CB4" w:rsidTr="000A67EE">
        <w:tc>
          <w:tcPr>
            <w:tcW w:w="2642" w:type="dxa"/>
            <w:shd w:val="clear" w:color="auto" w:fill="C5E0B3" w:themeFill="accent6" w:themeFillTint="66"/>
          </w:tcPr>
          <w:p w:rsidR="00C613EB" w:rsidRPr="00585CB4" w:rsidRDefault="00C613EB" w:rsidP="00C613EB">
            <w:pPr>
              <w:pStyle w:val="ListParagraph"/>
              <w:numPr>
                <w:ilvl w:val="0"/>
                <w:numId w:val="1"/>
              </w:numPr>
              <w:rPr>
                <w:rFonts w:ascii="Arial" w:hAnsi="Arial" w:cs="Arial"/>
                <w:b/>
                <w:bCs/>
                <w:sz w:val="24"/>
                <w:szCs w:val="24"/>
              </w:rPr>
            </w:pPr>
            <w:r w:rsidRPr="00585CB4">
              <w:rPr>
                <w:rFonts w:ascii="Arial" w:hAnsi="Arial" w:cs="Arial"/>
                <w:b/>
                <w:bCs/>
                <w:sz w:val="24"/>
                <w:szCs w:val="24"/>
              </w:rPr>
              <w:t>Milestones</w:t>
            </w:r>
          </w:p>
        </w:tc>
        <w:tc>
          <w:tcPr>
            <w:tcW w:w="7814" w:type="dxa"/>
            <w:shd w:val="clear" w:color="auto" w:fill="E2EFD9" w:themeFill="accent6" w:themeFillTint="33"/>
          </w:tcPr>
          <w:p w:rsidR="00701A59" w:rsidRPr="006718DD" w:rsidRDefault="006718DD" w:rsidP="006718DD">
            <w:pPr>
              <w:rPr>
                <w:rFonts w:ascii="Arial" w:hAnsi="Arial" w:cs="Arial"/>
                <w:bCs/>
                <w:sz w:val="24"/>
                <w:szCs w:val="24"/>
              </w:rPr>
            </w:pPr>
            <w:r>
              <w:rPr>
                <w:rFonts w:ascii="Arial" w:hAnsi="Arial" w:cs="Arial"/>
                <w:bCs/>
                <w:sz w:val="24"/>
                <w:szCs w:val="24"/>
              </w:rPr>
              <w:t>I</w:t>
            </w:r>
            <w:r w:rsidR="00701A59" w:rsidRPr="006718DD">
              <w:rPr>
                <w:rFonts w:ascii="Arial" w:hAnsi="Arial" w:cs="Arial"/>
                <w:bCs/>
                <w:sz w:val="24"/>
                <w:szCs w:val="24"/>
              </w:rPr>
              <w:t>mpact in value terms of planned care to be monitored</w:t>
            </w:r>
          </w:p>
          <w:p w:rsidR="00C613EB" w:rsidRPr="006718DD" w:rsidRDefault="00C613EB" w:rsidP="00701A59">
            <w:pPr>
              <w:pStyle w:val="ListParagraph"/>
              <w:rPr>
                <w:rFonts w:ascii="Arial" w:hAnsi="Arial" w:cs="Arial"/>
                <w:bCs/>
                <w:sz w:val="24"/>
                <w:szCs w:val="24"/>
              </w:rPr>
            </w:pPr>
          </w:p>
        </w:tc>
      </w:tr>
      <w:tr w:rsidR="00C613EB" w:rsidRPr="00585CB4" w:rsidTr="000A67EE">
        <w:tc>
          <w:tcPr>
            <w:tcW w:w="2642" w:type="dxa"/>
            <w:shd w:val="clear" w:color="auto" w:fill="C5E0B3" w:themeFill="accent6" w:themeFillTint="66"/>
          </w:tcPr>
          <w:p w:rsidR="00C613EB" w:rsidRPr="00585CB4" w:rsidRDefault="00C613EB" w:rsidP="00C613EB">
            <w:pPr>
              <w:pStyle w:val="ListParagraph"/>
              <w:numPr>
                <w:ilvl w:val="0"/>
                <w:numId w:val="1"/>
              </w:numPr>
              <w:rPr>
                <w:rFonts w:ascii="Arial" w:hAnsi="Arial" w:cs="Arial"/>
                <w:b/>
                <w:bCs/>
                <w:sz w:val="24"/>
                <w:szCs w:val="24"/>
              </w:rPr>
            </w:pPr>
            <w:r w:rsidRPr="00585CB4">
              <w:rPr>
                <w:rFonts w:ascii="Arial" w:hAnsi="Arial" w:cs="Arial"/>
                <w:b/>
                <w:bCs/>
                <w:sz w:val="24"/>
                <w:szCs w:val="24"/>
              </w:rPr>
              <w:t>Actions</w:t>
            </w:r>
          </w:p>
        </w:tc>
        <w:tc>
          <w:tcPr>
            <w:tcW w:w="7814" w:type="dxa"/>
            <w:shd w:val="clear" w:color="auto" w:fill="E2EFD9" w:themeFill="accent6" w:themeFillTint="33"/>
          </w:tcPr>
          <w:p w:rsidR="00C613EB" w:rsidRPr="006718DD" w:rsidRDefault="00701A59" w:rsidP="006718DD">
            <w:pPr>
              <w:pStyle w:val="ListParagraph"/>
              <w:numPr>
                <w:ilvl w:val="0"/>
                <w:numId w:val="1"/>
              </w:numPr>
              <w:rPr>
                <w:rFonts w:ascii="Arial" w:hAnsi="Arial" w:cs="Arial"/>
                <w:bCs/>
                <w:sz w:val="24"/>
                <w:szCs w:val="24"/>
              </w:rPr>
            </w:pPr>
            <w:r w:rsidRPr="006718DD">
              <w:rPr>
                <w:rFonts w:ascii="Arial" w:hAnsi="Arial" w:cs="Arial"/>
                <w:bCs/>
                <w:sz w:val="24"/>
                <w:szCs w:val="24"/>
              </w:rPr>
              <w:t>Data analysis of the impact on conversion to secondary care to be undertaken to determine the impact of direct to test and the opportunities for spread.</w:t>
            </w:r>
          </w:p>
        </w:tc>
      </w:tr>
      <w:tr w:rsidR="00F514A3" w:rsidRPr="00585CB4" w:rsidTr="000A67EE">
        <w:tc>
          <w:tcPr>
            <w:tcW w:w="2642" w:type="dxa"/>
            <w:shd w:val="clear" w:color="auto" w:fill="000000" w:themeFill="text1"/>
          </w:tcPr>
          <w:p w:rsidR="00F514A3" w:rsidRPr="00585CB4" w:rsidRDefault="00F514A3">
            <w:pPr>
              <w:rPr>
                <w:rFonts w:ascii="Arial" w:hAnsi="Arial" w:cs="Arial"/>
                <w:b/>
                <w:bCs/>
                <w:sz w:val="24"/>
                <w:szCs w:val="24"/>
              </w:rPr>
            </w:pPr>
          </w:p>
        </w:tc>
        <w:tc>
          <w:tcPr>
            <w:tcW w:w="7814" w:type="dxa"/>
            <w:shd w:val="clear" w:color="auto" w:fill="000000" w:themeFill="text1"/>
          </w:tcPr>
          <w:p w:rsidR="00F514A3" w:rsidRPr="00585CB4" w:rsidRDefault="00F514A3">
            <w:pPr>
              <w:rPr>
                <w:rFonts w:ascii="Arial" w:hAnsi="Arial" w:cs="Arial"/>
                <w:b/>
                <w:bCs/>
                <w:sz w:val="24"/>
                <w:szCs w:val="24"/>
              </w:rPr>
            </w:pPr>
          </w:p>
        </w:tc>
      </w:tr>
      <w:tr w:rsidR="007A50C3" w:rsidRPr="00585CB4" w:rsidTr="000A67EE">
        <w:tc>
          <w:tcPr>
            <w:tcW w:w="2642" w:type="dxa"/>
            <w:shd w:val="clear" w:color="auto" w:fill="FFE599" w:themeFill="accent4" w:themeFillTint="66"/>
          </w:tcPr>
          <w:p w:rsidR="007A50C3" w:rsidRPr="00585CB4" w:rsidRDefault="007A50C3">
            <w:pPr>
              <w:rPr>
                <w:rFonts w:ascii="Arial" w:hAnsi="Arial" w:cs="Arial"/>
                <w:b/>
                <w:bCs/>
                <w:sz w:val="24"/>
                <w:szCs w:val="24"/>
              </w:rPr>
            </w:pPr>
            <w:r w:rsidRPr="00585CB4">
              <w:rPr>
                <w:rFonts w:ascii="Arial" w:hAnsi="Arial" w:cs="Arial"/>
                <w:b/>
                <w:bCs/>
                <w:sz w:val="24"/>
                <w:szCs w:val="24"/>
              </w:rPr>
              <w:t xml:space="preserve">Risks </w:t>
            </w:r>
          </w:p>
          <w:p w:rsidR="000A67EE" w:rsidRPr="00585CB4" w:rsidRDefault="000A67EE">
            <w:pPr>
              <w:rPr>
                <w:rFonts w:ascii="Arial" w:hAnsi="Arial" w:cs="Arial"/>
                <w:b/>
                <w:bCs/>
                <w:sz w:val="24"/>
                <w:szCs w:val="24"/>
              </w:rPr>
            </w:pPr>
          </w:p>
        </w:tc>
        <w:tc>
          <w:tcPr>
            <w:tcW w:w="7814" w:type="dxa"/>
            <w:shd w:val="clear" w:color="auto" w:fill="FFF2CC" w:themeFill="accent4" w:themeFillTint="33"/>
          </w:tcPr>
          <w:p w:rsidR="007A50C3" w:rsidRDefault="00701A59" w:rsidP="00EE263D">
            <w:pPr>
              <w:pStyle w:val="ListParagraph"/>
              <w:numPr>
                <w:ilvl w:val="0"/>
                <w:numId w:val="14"/>
              </w:numPr>
              <w:rPr>
                <w:rFonts w:ascii="Arial" w:hAnsi="Arial" w:cs="Arial"/>
                <w:b/>
                <w:bCs/>
                <w:sz w:val="24"/>
                <w:szCs w:val="24"/>
              </w:rPr>
            </w:pPr>
            <w:r>
              <w:rPr>
                <w:rFonts w:ascii="Arial" w:hAnsi="Arial" w:cs="Arial"/>
                <w:b/>
                <w:bCs/>
                <w:sz w:val="24"/>
                <w:szCs w:val="24"/>
              </w:rPr>
              <w:t>Implementation timescale for regional diagnostic hubs</w:t>
            </w:r>
          </w:p>
          <w:p w:rsidR="00EE263D" w:rsidRDefault="00701A59" w:rsidP="00EE263D">
            <w:pPr>
              <w:pStyle w:val="ListParagraph"/>
              <w:numPr>
                <w:ilvl w:val="0"/>
                <w:numId w:val="14"/>
              </w:numPr>
              <w:rPr>
                <w:rFonts w:ascii="Arial" w:hAnsi="Arial" w:cs="Arial"/>
                <w:b/>
                <w:bCs/>
                <w:sz w:val="24"/>
                <w:szCs w:val="24"/>
              </w:rPr>
            </w:pPr>
            <w:r>
              <w:rPr>
                <w:rFonts w:ascii="Arial" w:hAnsi="Arial" w:cs="Arial"/>
                <w:b/>
                <w:bCs/>
                <w:sz w:val="24"/>
                <w:szCs w:val="24"/>
              </w:rPr>
              <w:t>Clinical engagement across primary and secondary care on alternative pathways</w:t>
            </w:r>
          </w:p>
          <w:p w:rsidR="0022632E" w:rsidRPr="00585CB4" w:rsidRDefault="0022632E">
            <w:pPr>
              <w:rPr>
                <w:rFonts w:ascii="Arial" w:hAnsi="Arial" w:cs="Arial"/>
                <w:b/>
                <w:bCs/>
                <w:sz w:val="24"/>
                <w:szCs w:val="24"/>
              </w:rPr>
            </w:pPr>
          </w:p>
        </w:tc>
      </w:tr>
      <w:tr w:rsidR="007A50C3" w:rsidRPr="00585CB4" w:rsidTr="000A67EE">
        <w:tc>
          <w:tcPr>
            <w:tcW w:w="2642" w:type="dxa"/>
            <w:shd w:val="clear" w:color="auto" w:fill="FFE599" w:themeFill="accent4" w:themeFillTint="66"/>
          </w:tcPr>
          <w:p w:rsidR="007A50C3" w:rsidRPr="00585CB4" w:rsidRDefault="007A50C3">
            <w:pPr>
              <w:rPr>
                <w:rFonts w:ascii="Arial" w:hAnsi="Arial" w:cs="Arial"/>
                <w:b/>
                <w:bCs/>
                <w:sz w:val="24"/>
                <w:szCs w:val="24"/>
              </w:rPr>
            </w:pPr>
            <w:r w:rsidRPr="00585CB4">
              <w:rPr>
                <w:rFonts w:ascii="Arial" w:hAnsi="Arial" w:cs="Arial"/>
                <w:b/>
                <w:bCs/>
                <w:sz w:val="24"/>
                <w:szCs w:val="24"/>
              </w:rPr>
              <w:t xml:space="preserve">Outcomes </w:t>
            </w:r>
          </w:p>
          <w:p w:rsidR="000A67EE" w:rsidRPr="00585CB4" w:rsidRDefault="000A67EE">
            <w:pPr>
              <w:rPr>
                <w:rFonts w:ascii="Arial" w:hAnsi="Arial" w:cs="Arial"/>
                <w:b/>
                <w:bCs/>
                <w:sz w:val="24"/>
                <w:szCs w:val="24"/>
              </w:rPr>
            </w:pPr>
          </w:p>
        </w:tc>
        <w:tc>
          <w:tcPr>
            <w:tcW w:w="7814" w:type="dxa"/>
            <w:shd w:val="clear" w:color="auto" w:fill="FFF2CC" w:themeFill="accent4" w:themeFillTint="33"/>
          </w:tcPr>
          <w:p w:rsidR="007A50C3" w:rsidRDefault="00701A59" w:rsidP="00EE263D">
            <w:pPr>
              <w:pStyle w:val="ListParagraph"/>
              <w:numPr>
                <w:ilvl w:val="0"/>
                <w:numId w:val="15"/>
              </w:numPr>
              <w:rPr>
                <w:rFonts w:ascii="Arial" w:hAnsi="Arial" w:cs="Arial"/>
                <w:b/>
                <w:bCs/>
                <w:sz w:val="24"/>
                <w:szCs w:val="24"/>
              </w:rPr>
            </w:pPr>
            <w:r>
              <w:rPr>
                <w:rFonts w:ascii="Arial" w:hAnsi="Arial" w:cs="Arial"/>
                <w:b/>
                <w:bCs/>
                <w:sz w:val="24"/>
                <w:szCs w:val="24"/>
              </w:rPr>
              <w:t xml:space="preserve">Aim that in appropriate </w:t>
            </w:r>
            <w:r w:rsidR="007733D7">
              <w:rPr>
                <w:rFonts w:ascii="Arial" w:hAnsi="Arial" w:cs="Arial"/>
                <w:b/>
                <w:bCs/>
                <w:sz w:val="24"/>
                <w:szCs w:val="24"/>
              </w:rPr>
              <w:t>high-volume</w:t>
            </w:r>
            <w:r>
              <w:rPr>
                <w:rFonts w:ascii="Arial" w:hAnsi="Arial" w:cs="Arial"/>
                <w:b/>
                <w:bCs/>
                <w:sz w:val="24"/>
                <w:szCs w:val="24"/>
              </w:rPr>
              <w:t xml:space="preserve"> pathways, 80% of all patients receive a diagnostic test in advance of referral to secondary care</w:t>
            </w:r>
          </w:p>
          <w:p w:rsidR="00EE263D" w:rsidRDefault="00701A59" w:rsidP="00EE263D">
            <w:pPr>
              <w:pStyle w:val="ListParagraph"/>
              <w:numPr>
                <w:ilvl w:val="0"/>
                <w:numId w:val="15"/>
              </w:numPr>
              <w:rPr>
                <w:rFonts w:ascii="Arial" w:hAnsi="Arial" w:cs="Arial"/>
                <w:b/>
                <w:bCs/>
                <w:sz w:val="24"/>
                <w:szCs w:val="24"/>
              </w:rPr>
            </w:pPr>
            <w:r>
              <w:rPr>
                <w:rFonts w:ascii="Arial" w:hAnsi="Arial" w:cs="Arial"/>
                <w:b/>
                <w:bCs/>
                <w:sz w:val="24"/>
                <w:szCs w:val="24"/>
              </w:rPr>
              <w:t xml:space="preserve">Reduce </w:t>
            </w:r>
            <w:r w:rsidR="007733D7">
              <w:rPr>
                <w:rFonts w:ascii="Arial" w:hAnsi="Arial" w:cs="Arial"/>
                <w:b/>
                <w:bCs/>
                <w:sz w:val="24"/>
                <w:szCs w:val="24"/>
              </w:rPr>
              <w:t>referral rates into secondary care outpatient services</w:t>
            </w:r>
          </w:p>
          <w:p w:rsidR="0022632E" w:rsidRDefault="00EE263D" w:rsidP="006718DD">
            <w:pPr>
              <w:pStyle w:val="ListParagraph"/>
              <w:numPr>
                <w:ilvl w:val="0"/>
                <w:numId w:val="15"/>
              </w:numPr>
              <w:rPr>
                <w:rFonts w:ascii="Arial" w:hAnsi="Arial" w:cs="Arial"/>
                <w:b/>
                <w:bCs/>
                <w:sz w:val="24"/>
                <w:szCs w:val="24"/>
              </w:rPr>
            </w:pPr>
            <w:r>
              <w:rPr>
                <w:rFonts w:ascii="Arial" w:hAnsi="Arial" w:cs="Arial"/>
                <w:b/>
                <w:bCs/>
                <w:sz w:val="24"/>
                <w:szCs w:val="24"/>
              </w:rPr>
              <w:t>Care provided closer to home and supporting areas of socioeco</w:t>
            </w:r>
            <w:r w:rsidR="002B794D">
              <w:rPr>
                <w:rFonts w:ascii="Arial" w:hAnsi="Arial" w:cs="Arial"/>
                <w:b/>
                <w:bCs/>
                <w:sz w:val="24"/>
                <w:szCs w:val="24"/>
              </w:rPr>
              <w:t>nomic deprivation improving equity of access</w:t>
            </w:r>
          </w:p>
          <w:p w:rsidR="006718DD" w:rsidRPr="006718DD" w:rsidRDefault="006718DD" w:rsidP="006718DD">
            <w:pPr>
              <w:pStyle w:val="ListParagraph"/>
              <w:rPr>
                <w:rFonts w:ascii="Arial" w:hAnsi="Arial" w:cs="Arial"/>
                <w:b/>
                <w:bCs/>
                <w:sz w:val="24"/>
                <w:szCs w:val="24"/>
              </w:rPr>
            </w:pPr>
          </w:p>
        </w:tc>
      </w:tr>
      <w:tr w:rsidR="007A50C3" w:rsidRPr="00585CB4" w:rsidTr="000A67EE">
        <w:tc>
          <w:tcPr>
            <w:tcW w:w="2642" w:type="dxa"/>
            <w:shd w:val="clear" w:color="auto" w:fill="FFE599" w:themeFill="accent4" w:themeFillTint="66"/>
          </w:tcPr>
          <w:p w:rsidR="000A67EE" w:rsidRPr="00585CB4" w:rsidRDefault="007A50C3">
            <w:pPr>
              <w:rPr>
                <w:rFonts w:ascii="Arial" w:hAnsi="Arial" w:cs="Arial"/>
                <w:b/>
                <w:bCs/>
                <w:sz w:val="24"/>
                <w:szCs w:val="24"/>
              </w:rPr>
            </w:pPr>
            <w:r w:rsidRPr="00585CB4">
              <w:rPr>
                <w:rFonts w:ascii="Arial" w:hAnsi="Arial" w:cs="Arial"/>
                <w:b/>
                <w:bCs/>
                <w:sz w:val="24"/>
                <w:szCs w:val="24"/>
              </w:rPr>
              <w:t xml:space="preserve">Alignment with </w:t>
            </w:r>
          </w:p>
          <w:p w:rsidR="007A50C3" w:rsidRPr="00585CB4" w:rsidRDefault="007A50C3">
            <w:pPr>
              <w:rPr>
                <w:rFonts w:ascii="Arial" w:hAnsi="Arial" w:cs="Arial"/>
                <w:b/>
                <w:bCs/>
                <w:sz w:val="24"/>
                <w:szCs w:val="24"/>
              </w:rPr>
            </w:pPr>
            <w:r w:rsidRPr="00585CB4">
              <w:rPr>
                <w:rFonts w:ascii="Arial" w:hAnsi="Arial" w:cs="Arial"/>
                <w:b/>
                <w:bCs/>
                <w:sz w:val="24"/>
                <w:szCs w:val="24"/>
              </w:rPr>
              <w:t>workforce plans</w:t>
            </w:r>
          </w:p>
          <w:p w:rsidR="000A67EE" w:rsidRPr="00585CB4" w:rsidRDefault="000A67EE">
            <w:pPr>
              <w:rPr>
                <w:rFonts w:ascii="Arial" w:hAnsi="Arial" w:cs="Arial"/>
                <w:b/>
                <w:bCs/>
                <w:sz w:val="24"/>
                <w:szCs w:val="24"/>
              </w:rPr>
            </w:pPr>
          </w:p>
        </w:tc>
        <w:tc>
          <w:tcPr>
            <w:tcW w:w="7814" w:type="dxa"/>
            <w:shd w:val="clear" w:color="auto" w:fill="FFF2CC" w:themeFill="accent4" w:themeFillTint="33"/>
          </w:tcPr>
          <w:p w:rsidR="007A50C3" w:rsidRPr="002B794D" w:rsidRDefault="007733D7" w:rsidP="002B794D">
            <w:pPr>
              <w:rPr>
                <w:rFonts w:ascii="Arial" w:hAnsi="Arial" w:cs="Arial"/>
                <w:b/>
                <w:bCs/>
                <w:sz w:val="24"/>
                <w:szCs w:val="24"/>
              </w:rPr>
            </w:pPr>
            <w:r>
              <w:rPr>
                <w:rFonts w:ascii="Arial" w:hAnsi="Arial" w:cs="Arial"/>
                <w:b/>
                <w:bCs/>
                <w:sz w:val="24"/>
                <w:szCs w:val="24"/>
              </w:rPr>
              <w:t xml:space="preserve">As this is linked to regional Diagnostic Hubs, there are no specific workforce plans that require additionality in order to implement.  Post implementation will provide an opportunity to review workforce plans going forward in order to redirect/release resource for other opportunities linked ot the benefit. </w:t>
            </w:r>
          </w:p>
          <w:p w:rsidR="0022632E" w:rsidRPr="00585CB4" w:rsidRDefault="0022632E">
            <w:pPr>
              <w:rPr>
                <w:rFonts w:ascii="Arial" w:hAnsi="Arial" w:cs="Arial"/>
                <w:b/>
                <w:bCs/>
                <w:sz w:val="24"/>
                <w:szCs w:val="24"/>
              </w:rPr>
            </w:pPr>
          </w:p>
        </w:tc>
      </w:tr>
      <w:tr w:rsidR="007A50C3" w:rsidRPr="00585CB4" w:rsidTr="000A67EE">
        <w:tc>
          <w:tcPr>
            <w:tcW w:w="2642" w:type="dxa"/>
            <w:shd w:val="clear" w:color="auto" w:fill="FFE599" w:themeFill="accent4" w:themeFillTint="66"/>
          </w:tcPr>
          <w:p w:rsidR="007A50C3" w:rsidRPr="00585CB4" w:rsidRDefault="007A50C3">
            <w:pPr>
              <w:rPr>
                <w:rFonts w:ascii="Arial" w:hAnsi="Arial" w:cs="Arial"/>
                <w:b/>
                <w:bCs/>
                <w:sz w:val="24"/>
                <w:szCs w:val="24"/>
              </w:rPr>
            </w:pPr>
            <w:r w:rsidRPr="00585CB4">
              <w:rPr>
                <w:rFonts w:ascii="Arial" w:hAnsi="Arial" w:cs="Arial"/>
                <w:b/>
                <w:bCs/>
                <w:sz w:val="24"/>
                <w:szCs w:val="24"/>
              </w:rPr>
              <w:t xml:space="preserve">Alignment with Financial plans </w:t>
            </w:r>
          </w:p>
          <w:p w:rsidR="000A67EE" w:rsidRPr="00585CB4" w:rsidRDefault="000A67EE">
            <w:pPr>
              <w:rPr>
                <w:rFonts w:ascii="Arial" w:hAnsi="Arial" w:cs="Arial"/>
                <w:b/>
                <w:bCs/>
                <w:sz w:val="24"/>
                <w:szCs w:val="24"/>
              </w:rPr>
            </w:pPr>
          </w:p>
        </w:tc>
        <w:tc>
          <w:tcPr>
            <w:tcW w:w="7814" w:type="dxa"/>
            <w:shd w:val="clear" w:color="auto" w:fill="FFF2CC" w:themeFill="accent4" w:themeFillTint="33"/>
          </w:tcPr>
          <w:p w:rsidR="007A50C3" w:rsidRPr="002B794D" w:rsidRDefault="007733D7" w:rsidP="002B794D">
            <w:pPr>
              <w:rPr>
                <w:rFonts w:ascii="Arial" w:hAnsi="Arial" w:cs="Arial"/>
                <w:b/>
                <w:bCs/>
                <w:sz w:val="24"/>
                <w:szCs w:val="24"/>
              </w:rPr>
            </w:pPr>
            <w:r>
              <w:rPr>
                <w:rFonts w:ascii="Arial" w:hAnsi="Arial" w:cs="Arial"/>
                <w:b/>
                <w:bCs/>
                <w:sz w:val="24"/>
                <w:szCs w:val="24"/>
              </w:rPr>
              <w:t>Pathway redesign is likely to lead to reduced referral rates decreasing the long term reliance on traditional outpatient services supporting the financial plans of the organisation.</w:t>
            </w:r>
          </w:p>
          <w:p w:rsidR="0022632E" w:rsidRPr="00585CB4" w:rsidRDefault="0022632E">
            <w:pPr>
              <w:rPr>
                <w:rFonts w:ascii="Arial" w:hAnsi="Arial" w:cs="Arial"/>
                <w:b/>
                <w:bCs/>
                <w:sz w:val="24"/>
                <w:szCs w:val="24"/>
              </w:rPr>
            </w:pPr>
          </w:p>
        </w:tc>
      </w:tr>
    </w:tbl>
    <w:p w:rsidR="002F3E7E" w:rsidRPr="00585CB4" w:rsidRDefault="002F3E7E" w:rsidP="000A67EE">
      <w:pPr>
        <w:rPr>
          <w:rFonts w:ascii="Arial" w:hAnsi="Arial" w:cs="Arial"/>
          <w:sz w:val="24"/>
          <w:szCs w:val="24"/>
        </w:rPr>
      </w:pPr>
    </w:p>
    <w:sectPr w:rsidR="002F3E7E" w:rsidRPr="00585CB4">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A6232"/>
    <w:multiLevelType w:val="hybridMultilevel"/>
    <w:tmpl w:val="E812BB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310DDD"/>
    <w:multiLevelType w:val="hybridMultilevel"/>
    <w:tmpl w:val="1F1A7DD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2D5316C"/>
    <w:multiLevelType w:val="hybridMultilevel"/>
    <w:tmpl w:val="8C0E6E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F01DB7"/>
    <w:multiLevelType w:val="hybridMultilevel"/>
    <w:tmpl w:val="595A31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BE13642"/>
    <w:multiLevelType w:val="hybridMultilevel"/>
    <w:tmpl w:val="8E76B4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C8B4120"/>
    <w:multiLevelType w:val="hybridMultilevel"/>
    <w:tmpl w:val="844019D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8B855E2"/>
    <w:multiLevelType w:val="hybridMultilevel"/>
    <w:tmpl w:val="C2FAA0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0445E5D"/>
    <w:multiLevelType w:val="hybridMultilevel"/>
    <w:tmpl w:val="9DA2FE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0450419"/>
    <w:multiLevelType w:val="hybridMultilevel"/>
    <w:tmpl w:val="A9F0E78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3DB1FA7"/>
    <w:multiLevelType w:val="hybridMultilevel"/>
    <w:tmpl w:val="20687A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8EF653F"/>
    <w:multiLevelType w:val="hybridMultilevel"/>
    <w:tmpl w:val="A9F0E78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3420E55"/>
    <w:multiLevelType w:val="hybridMultilevel"/>
    <w:tmpl w:val="300A52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BD863E5"/>
    <w:multiLevelType w:val="hybridMultilevel"/>
    <w:tmpl w:val="B6624862"/>
    <w:lvl w:ilvl="0" w:tplc="01CC387E">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4CEA78A9"/>
    <w:multiLevelType w:val="hybridMultilevel"/>
    <w:tmpl w:val="595A31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9247C92"/>
    <w:multiLevelType w:val="hybridMultilevel"/>
    <w:tmpl w:val="6B6A3F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AD31200"/>
    <w:multiLevelType w:val="hybridMultilevel"/>
    <w:tmpl w:val="6A62B54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388189E"/>
    <w:multiLevelType w:val="hybridMultilevel"/>
    <w:tmpl w:val="2390C1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4196733"/>
    <w:multiLevelType w:val="hybridMultilevel"/>
    <w:tmpl w:val="6C069C8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4CD6A9A"/>
    <w:multiLevelType w:val="hybridMultilevel"/>
    <w:tmpl w:val="C4E293D4"/>
    <w:lvl w:ilvl="0" w:tplc="4B3EE0E2">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6C69496D"/>
    <w:multiLevelType w:val="hybridMultilevel"/>
    <w:tmpl w:val="5E3A49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2DE0E09"/>
    <w:multiLevelType w:val="hybridMultilevel"/>
    <w:tmpl w:val="6A62B54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CD07B47"/>
    <w:multiLevelType w:val="hybridMultilevel"/>
    <w:tmpl w:val="2940E2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6"/>
  </w:num>
  <w:num w:numId="2">
    <w:abstractNumId w:val="11"/>
  </w:num>
  <w:num w:numId="3">
    <w:abstractNumId w:val="21"/>
  </w:num>
  <w:num w:numId="4">
    <w:abstractNumId w:val="18"/>
  </w:num>
  <w:num w:numId="5">
    <w:abstractNumId w:val="18"/>
  </w:num>
  <w:num w:numId="6">
    <w:abstractNumId w:val="0"/>
  </w:num>
  <w:num w:numId="7">
    <w:abstractNumId w:val="16"/>
  </w:num>
  <w:num w:numId="8">
    <w:abstractNumId w:val="8"/>
  </w:num>
  <w:num w:numId="9">
    <w:abstractNumId w:val="17"/>
  </w:num>
  <w:num w:numId="10">
    <w:abstractNumId w:val="1"/>
  </w:num>
  <w:num w:numId="11">
    <w:abstractNumId w:val="4"/>
  </w:num>
  <w:num w:numId="12">
    <w:abstractNumId w:val="19"/>
  </w:num>
  <w:num w:numId="13">
    <w:abstractNumId w:val="15"/>
  </w:num>
  <w:num w:numId="14">
    <w:abstractNumId w:val="20"/>
  </w:num>
  <w:num w:numId="15">
    <w:abstractNumId w:val="9"/>
  </w:num>
  <w:num w:numId="16">
    <w:abstractNumId w:val="3"/>
  </w:num>
  <w:num w:numId="17">
    <w:abstractNumId w:val="13"/>
  </w:num>
  <w:num w:numId="18">
    <w:abstractNumId w:val="12"/>
  </w:num>
  <w:num w:numId="19">
    <w:abstractNumId w:val="5"/>
  </w:num>
  <w:num w:numId="20">
    <w:abstractNumId w:val="10"/>
  </w:num>
  <w:num w:numId="21">
    <w:abstractNumId w:val="2"/>
  </w:num>
  <w:num w:numId="22">
    <w:abstractNumId w:val="7"/>
  </w:num>
  <w:num w:numId="2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50C3"/>
    <w:rsid w:val="00020766"/>
    <w:rsid w:val="0003491F"/>
    <w:rsid w:val="000A67EE"/>
    <w:rsid w:val="001061E6"/>
    <w:rsid w:val="00111BB0"/>
    <w:rsid w:val="0022632E"/>
    <w:rsid w:val="002B794D"/>
    <w:rsid w:val="002F3E7E"/>
    <w:rsid w:val="00315DDF"/>
    <w:rsid w:val="0039562A"/>
    <w:rsid w:val="00404DAC"/>
    <w:rsid w:val="0046558A"/>
    <w:rsid w:val="004C518B"/>
    <w:rsid w:val="00585CB4"/>
    <w:rsid w:val="005B5B8D"/>
    <w:rsid w:val="005E0259"/>
    <w:rsid w:val="006151EF"/>
    <w:rsid w:val="00635552"/>
    <w:rsid w:val="006718DD"/>
    <w:rsid w:val="00701A59"/>
    <w:rsid w:val="00734534"/>
    <w:rsid w:val="00734BF6"/>
    <w:rsid w:val="0074000D"/>
    <w:rsid w:val="007733D7"/>
    <w:rsid w:val="007A50C3"/>
    <w:rsid w:val="007A79DE"/>
    <w:rsid w:val="007C79C6"/>
    <w:rsid w:val="007E404B"/>
    <w:rsid w:val="00801B4A"/>
    <w:rsid w:val="00826D27"/>
    <w:rsid w:val="00827806"/>
    <w:rsid w:val="00835CAD"/>
    <w:rsid w:val="008504AD"/>
    <w:rsid w:val="00947955"/>
    <w:rsid w:val="00974044"/>
    <w:rsid w:val="00996B74"/>
    <w:rsid w:val="009C56C7"/>
    <w:rsid w:val="00A5633B"/>
    <w:rsid w:val="00A72AA0"/>
    <w:rsid w:val="00AC0E94"/>
    <w:rsid w:val="00B33D61"/>
    <w:rsid w:val="00B54FFB"/>
    <w:rsid w:val="00B90140"/>
    <w:rsid w:val="00C22FD8"/>
    <w:rsid w:val="00C24A19"/>
    <w:rsid w:val="00C45D30"/>
    <w:rsid w:val="00C53AFC"/>
    <w:rsid w:val="00C613EB"/>
    <w:rsid w:val="00D06BB7"/>
    <w:rsid w:val="00D318AF"/>
    <w:rsid w:val="00D36CA5"/>
    <w:rsid w:val="00D54D31"/>
    <w:rsid w:val="00D81540"/>
    <w:rsid w:val="00EC2BB6"/>
    <w:rsid w:val="00EE263D"/>
    <w:rsid w:val="00F514A3"/>
    <w:rsid w:val="00F61A3F"/>
    <w:rsid w:val="00FC72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C73BB8B-5E51-4D6A-9829-4FF9010CC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A50C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A50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F514A3"/>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D36C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0589082">
      <w:bodyDiv w:val="1"/>
      <w:marLeft w:val="0"/>
      <w:marRight w:val="0"/>
      <w:marTop w:val="0"/>
      <w:marBottom w:val="0"/>
      <w:divBdr>
        <w:top w:val="none" w:sz="0" w:space="0" w:color="auto"/>
        <w:left w:val="none" w:sz="0" w:space="0" w:color="auto"/>
        <w:bottom w:val="none" w:sz="0" w:space="0" w:color="auto"/>
        <w:right w:val="none" w:sz="0" w:space="0" w:color="auto"/>
      </w:divBdr>
    </w:div>
    <w:div w:id="959604919">
      <w:bodyDiv w:val="1"/>
      <w:marLeft w:val="0"/>
      <w:marRight w:val="0"/>
      <w:marTop w:val="0"/>
      <w:marBottom w:val="0"/>
      <w:divBdr>
        <w:top w:val="none" w:sz="0" w:space="0" w:color="auto"/>
        <w:left w:val="none" w:sz="0" w:space="0" w:color="auto"/>
        <w:bottom w:val="none" w:sz="0" w:space="0" w:color="auto"/>
        <w:right w:val="none" w:sz="0" w:space="0" w:color="auto"/>
      </w:divBdr>
    </w:div>
    <w:div w:id="1934390842">
      <w:bodyDiv w:val="1"/>
      <w:marLeft w:val="0"/>
      <w:marRight w:val="0"/>
      <w:marTop w:val="0"/>
      <w:marBottom w:val="0"/>
      <w:divBdr>
        <w:top w:val="none" w:sz="0" w:space="0" w:color="auto"/>
        <w:left w:val="none" w:sz="0" w:space="0" w:color="auto"/>
        <w:bottom w:val="none" w:sz="0" w:space="0" w:color="auto"/>
        <w:right w:val="none" w:sz="0" w:space="0" w:color="auto"/>
      </w:divBdr>
    </w:div>
    <w:div w:id="21402933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etadata xmlns="http://www.objective.com/ecm/document/metadata/FF3C5B18883D4E21973B57C2EEED7FD1" version="1.0.0">
  <systemFields>
    <field name="Objective-Id">
      <value order="0">A43030967</value>
    </field>
    <field name="Objective-Title">
      <value order="0">PLANNING FRAMEWORK - MINISTERIAL TEMPLATE  FINAL V6  MINISTER's AMEND</value>
    </field>
    <field name="Objective-Description">
      <value order="0"/>
    </field>
    <field name="Objective-CreationStamp">
      <value order="0">2022-11-23T10:44:15Z</value>
    </field>
    <field name="Objective-IsApproved">
      <value order="0">false</value>
    </field>
    <field name="Objective-IsPublished">
      <value order="0">true</value>
    </field>
    <field name="Objective-DatePublished">
      <value order="0">2022-11-25T15:37:53Z</value>
    </field>
    <field name="Objective-ModificationStamp">
      <value order="0">2022-11-25T15:37:53Z</value>
    </field>
    <field name="Objective-Owner">
      <value order="0">Giles, Heather (HSS - NHS Planning)</value>
    </field>
    <field name="Objective-Path">
      <value order="0">Objective Global Folder:#Business File Plan:WG Organisational Groups:OLD - Pre April 2022 - Health &amp; Social Services (HSS):Health &amp; Social Services (HSS) - D&amp;P - Delivery &amp; Performance:1 - Save:Planning:Framework - 2023-2026 Onwards:Delivery &amp; Performance -  Framework - 2023-2026:FRAMEWORK</value>
    </field>
    <field name="Objective-Parent">
      <value order="0">FRAMEWORK</value>
    </field>
    <field name="Objective-State">
      <value order="0">Published</value>
    </field>
    <field name="Objective-VersionId">
      <value order="0">vA82227206</value>
    </field>
    <field name="Objective-Version">
      <value order="0">4.0</value>
    </field>
    <field name="Objective-VersionNumber">
      <value order="0">5</value>
    </field>
    <field name="Objective-VersionComment">
      <value order="0"/>
    </field>
    <field name="Objective-FileNumber">
      <value order="0">qA1533820</value>
    </field>
    <field name="Objective-Classification">
      <value order="0">Official</value>
    </field>
    <field name="Objective-Caveats">
      <value order="0"/>
    </field>
  </systemFields>
  <catalogues>
    <catalogue name="Document Type Catalogue" type="type" ori="id:cA14">
      <field name="Objective-Date Acquired">
        <value order="0">2022-11-23T00:00:00Z</value>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508</Words>
  <Characters>2900</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3402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Giles, Heather (HSS - NHS Planning)</dc:creator>
  <cp:keywords/>
  <dc:description/>
  <cp:lastModifiedBy>Nathan Saunders (Cardiff and Vale UHB - CORPORATE GOVERNANCE)</cp:lastModifiedBy>
  <cp:revision>1</cp:revision>
  <dcterms:created xsi:type="dcterms:W3CDTF">2023-03-17T10:09:00Z</dcterms:created>
  <dcterms:modified xsi:type="dcterms:W3CDTF">2023-03-17T10:09:00Z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A43030967</vt:lpwstr>
  </property>
  <property fmtid="{D5CDD505-2E9C-101B-9397-08002B2CF9AE}" pid="4" name="Objective-Title">
    <vt:lpwstr>PLANNING FRAMEWORK - MINISTERIAL TEMPLATE  FINAL V6  MINISTER's AMEND</vt:lpwstr>
  </property>
  <property fmtid="{D5CDD505-2E9C-101B-9397-08002B2CF9AE}" pid="5" name="Objective-Description">
    <vt:lpwstr/>
  </property>
  <property fmtid="{D5CDD505-2E9C-101B-9397-08002B2CF9AE}" pid="6" name="Objective-CreationStamp">
    <vt:filetime>2022-11-23T10:44:25Z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2022-11-25T15:37:53Z</vt:filetime>
  </property>
  <property fmtid="{D5CDD505-2E9C-101B-9397-08002B2CF9AE}" pid="10" name="Objective-ModificationStamp">
    <vt:filetime>2022-11-25T15:37:53Z</vt:filetime>
  </property>
  <property fmtid="{D5CDD505-2E9C-101B-9397-08002B2CF9AE}" pid="11" name="Objective-Owner">
    <vt:lpwstr>Giles, Heather (HSS - NHS Planning)</vt:lpwstr>
  </property>
  <property fmtid="{D5CDD505-2E9C-101B-9397-08002B2CF9AE}" pid="12" name="Objective-Path">
    <vt:lpwstr>Objective Global Folder:#Business File Plan:WG Organisational Groups:OLD - Pre April 2022 - Health &amp; Social Services (HSS):Health &amp; Social Services (HSS) - D&amp;P - Delivery &amp; Performance:1 - Save:Planning:Framework - 2023-2026 Onwards:Delivery &amp; Performance</vt:lpwstr>
  </property>
  <property fmtid="{D5CDD505-2E9C-101B-9397-08002B2CF9AE}" pid="13" name="Objective-Parent">
    <vt:lpwstr>FRAMEWORK</vt:lpwstr>
  </property>
  <property fmtid="{D5CDD505-2E9C-101B-9397-08002B2CF9AE}" pid="14" name="Objective-State">
    <vt:lpwstr>Published</vt:lpwstr>
  </property>
  <property fmtid="{D5CDD505-2E9C-101B-9397-08002B2CF9AE}" pid="15" name="Objective-VersionId">
    <vt:lpwstr>vA82227206</vt:lpwstr>
  </property>
  <property fmtid="{D5CDD505-2E9C-101B-9397-08002B2CF9AE}" pid="16" name="Objective-Version">
    <vt:lpwstr>4.0</vt:lpwstr>
  </property>
  <property fmtid="{D5CDD505-2E9C-101B-9397-08002B2CF9AE}" pid="17" name="Objective-VersionNumber">
    <vt:r8>5</vt:r8>
  </property>
  <property fmtid="{D5CDD505-2E9C-101B-9397-08002B2CF9AE}" pid="18" name="Objective-VersionComment">
    <vt:lpwstr/>
  </property>
  <property fmtid="{D5CDD505-2E9C-101B-9397-08002B2CF9AE}" pid="19" name="Objective-FileNumber">
    <vt:lpwstr>qA1533820</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2022-11-23T00:00:00Z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