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6245C2" w14:textId="77777777" w:rsidR="00CA2AA4" w:rsidRDefault="00CA2AA4" w:rsidP="00CA2AA4">
      <w:pPr>
        <w:spacing w:after="2719" w:line="259" w:lineRule="auto"/>
        <w:ind w:left="0" w:firstLine="0"/>
      </w:pPr>
      <w:r>
        <w:rPr>
          <w:noProof/>
        </w:rPr>
        <w:drawing>
          <wp:inline distT="0" distB="0" distL="0" distR="0" wp14:anchorId="4887EF42" wp14:editId="21F283DC">
            <wp:extent cx="4762500" cy="1362075"/>
            <wp:effectExtent l="0" t="0" r="0" b="0"/>
            <wp:docPr id="20" name="Picture 20"/>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8"/>
                    <a:stretch>
                      <a:fillRect/>
                    </a:stretch>
                  </pic:blipFill>
                  <pic:spPr>
                    <a:xfrm>
                      <a:off x="0" y="0"/>
                      <a:ext cx="4762500" cy="1362075"/>
                    </a:xfrm>
                    <a:prstGeom prst="rect">
                      <a:avLst/>
                    </a:prstGeom>
                  </pic:spPr>
                </pic:pic>
              </a:graphicData>
            </a:graphic>
          </wp:inline>
        </w:drawing>
      </w:r>
    </w:p>
    <w:p w14:paraId="7F1AE5DC" w14:textId="77777777" w:rsidR="00CA2AA4" w:rsidRDefault="00CA2AA4" w:rsidP="00CA2AA4">
      <w:pPr>
        <w:spacing w:after="0" w:line="259" w:lineRule="auto"/>
        <w:ind w:left="1113"/>
      </w:pPr>
      <w:r>
        <w:rPr>
          <w:rFonts w:ascii="Calibri" w:eastAsia="Calibri" w:hAnsi="Calibri" w:cs="Calibri"/>
          <w:b/>
          <w:sz w:val="96"/>
        </w:rPr>
        <w:t>Annual Report of</w:t>
      </w:r>
      <w:r>
        <w:rPr>
          <w:rFonts w:ascii="Calibri" w:eastAsia="Calibri" w:hAnsi="Calibri" w:cs="Calibri"/>
        </w:rPr>
        <w:t xml:space="preserve"> </w:t>
      </w:r>
    </w:p>
    <w:p w14:paraId="45F12694" w14:textId="77777777" w:rsidR="00CA2AA4" w:rsidRDefault="00CA2AA4" w:rsidP="00CA2AA4">
      <w:pPr>
        <w:spacing w:after="0" w:line="259" w:lineRule="auto"/>
        <w:ind w:left="964"/>
      </w:pPr>
      <w:r>
        <w:rPr>
          <w:rFonts w:ascii="Calibri" w:eastAsia="Calibri" w:hAnsi="Calibri" w:cs="Calibri"/>
          <w:b/>
          <w:sz w:val="96"/>
        </w:rPr>
        <w:t xml:space="preserve">Health and Safety </w:t>
      </w:r>
    </w:p>
    <w:p w14:paraId="4F61C6C5" w14:textId="77777777" w:rsidR="00CA2AA4" w:rsidRDefault="00CA2AA4" w:rsidP="00CA2AA4">
      <w:pPr>
        <w:spacing w:after="135" w:line="265" w:lineRule="auto"/>
        <w:ind w:right="1"/>
        <w:jc w:val="center"/>
      </w:pPr>
      <w:r>
        <w:rPr>
          <w:rFonts w:ascii="Calibri" w:eastAsia="Calibri" w:hAnsi="Calibri" w:cs="Calibri"/>
          <w:b/>
          <w:sz w:val="96"/>
        </w:rPr>
        <w:t>Committee</w:t>
      </w:r>
    </w:p>
    <w:p w14:paraId="75134696" w14:textId="77777777" w:rsidR="00CA2AA4" w:rsidRDefault="00CA2AA4" w:rsidP="00CA2AA4">
      <w:pPr>
        <w:tabs>
          <w:tab w:val="left" w:pos="2380"/>
          <w:tab w:val="center" w:pos="4513"/>
        </w:tabs>
        <w:spacing w:after="773" w:line="265" w:lineRule="auto"/>
      </w:pPr>
      <w:r>
        <w:rPr>
          <w:rFonts w:ascii="Calibri" w:eastAsia="Calibri" w:hAnsi="Calibri" w:cs="Calibri"/>
          <w:b/>
          <w:sz w:val="96"/>
        </w:rPr>
        <w:tab/>
      </w:r>
      <w:r>
        <w:rPr>
          <w:rFonts w:ascii="Calibri" w:eastAsia="Calibri" w:hAnsi="Calibri" w:cs="Calibri"/>
          <w:b/>
          <w:sz w:val="96"/>
        </w:rPr>
        <w:tab/>
        <w:t>202</w:t>
      </w:r>
      <w:r w:rsidR="00BA4E55">
        <w:rPr>
          <w:rFonts w:ascii="Calibri" w:eastAsia="Calibri" w:hAnsi="Calibri" w:cs="Calibri"/>
          <w:b/>
          <w:sz w:val="96"/>
        </w:rPr>
        <w:t>2</w:t>
      </w:r>
      <w:r>
        <w:rPr>
          <w:rFonts w:ascii="Calibri" w:eastAsia="Calibri" w:hAnsi="Calibri" w:cs="Calibri"/>
          <w:b/>
          <w:sz w:val="96"/>
        </w:rPr>
        <w:t>/2</w:t>
      </w:r>
      <w:r w:rsidR="00BA4E55">
        <w:rPr>
          <w:rFonts w:ascii="Calibri" w:eastAsia="Calibri" w:hAnsi="Calibri" w:cs="Calibri"/>
          <w:b/>
          <w:sz w:val="96"/>
        </w:rPr>
        <w:t>3</w:t>
      </w:r>
    </w:p>
    <w:p w14:paraId="7F87CC38" w14:textId="77777777" w:rsidR="00CA2AA4" w:rsidRDefault="00CA2AA4" w:rsidP="00CA2AA4">
      <w:pPr>
        <w:spacing w:after="0" w:line="259" w:lineRule="auto"/>
        <w:ind w:left="-440" w:firstLine="0"/>
      </w:pPr>
    </w:p>
    <w:p w14:paraId="17B2778F" w14:textId="77777777" w:rsidR="00CA2AA4" w:rsidRDefault="00CA2AA4" w:rsidP="00CA2AA4">
      <w:pPr>
        <w:spacing w:after="0" w:line="259" w:lineRule="auto"/>
        <w:ind w:left="-440" w:firstLine="0"/>
      </w:pPr>
    </w:p>
    <w:p w14:paraId="34A15C20" w14:textId="77777777" w:rsidR="00CA2AA4" w:rsidRDefault="00CA2AA4" w:rsidP="00CA2AA4">
      <w:pPr>
        <w:spacing w:after="0" w:line="259" w:lineRule="auto"/>
        <w:ind w:left="-440" w:firstLine="0"/>
      </w:pPr>
    </w:p>
    <w:p w14:paraId="2D5813CA" w14:textId="77777777" w:rsidR="00CA2AA4" w:rsidRDefault="00CA2AA4" w:rsidP="00CA2AA4">
      <w:pPr>
        <w:spacing w:after="0" w:line="259" w:lineRule="auto"/>
        <w:ind w:left="-440" w:firstLine="0"/>
      </w:pPr>
    </w:p>
    <w:p w14:paraId="26FBEFE5" w14:textId="77777777" w:rsidR="00CA2AA4" w:rsidRDefault="00CA2AA4" w:rsidP="00CA2AA4">
      <w:pPr>
        <w:spacing w:after="0" w:line="259" w:lineRule="auto"/>
        <w:ind w:left="-440" w:firstLine="0"/>
      </w:pPr>
    </w:p>
    <w:p w14:paraId="2A2EF0EB" w14:textId="77777777" w:rsidR="00CA2AA4" w:rsidRDefault="00CA2AA4" w:rsidP="00CA2AA4">
      <w:pPr>
        <w:spacing w:after="0" w:line="259" w:lineRule="auto"/>
        <w:ind w:left="-440" w:firstLine="0"/>
      </w:pPr>
    </w:p>
    <w:p w14:paraId="65DD4135" w14:textId="77777777" w:rsidR="00CA2AA4" w:rsidRDefault="00CA2AA4" w:rsidP="00CA2AA4">
      <w:pPr>
        <w:spacing w:after="0" w:line="259" w:lineRule="auto"/>
        <w:ind w:left="-440" w:firstLine="0"/>
      </w:pPr>
    </w:p>
    <w:p w14:paraId="741B8649" w14:textId="77777777" w:rsidR="00CA2AA4" w:rsidRPr="00711E04" w:rsidRDefault="00CA2AA4" w:rsidP="00CA2AA4">
      <w:pPr>
        <w:spacing w:after="0" w:line="259" w:lineRule="auto"/>
        <w:ind w:left="-440" w:firstLine="0"/>
        <w:rPr>
          <w:sz w:val="24"/>
          <w:szCs w:val="24"/>
        </w:rPr>
      </w:pPr>
    </w:p>
    <w:p w14:paraId="5EFB9E45" w14:textId="77777777" w:rsidR="00CA2AA4" w:rsidRPr="00711E04" w:rsidRDefault="00CA2AA4" w:rsidP="00CA2AA4">
      <w:pPr>
        <w:spacing w:after="0" w:line="259" w:lineRule="auto"/>
        <w:ind w:left="-440" w:firstLine="0"/>
        <w:rPr>
          <w:sz w:val="24"/>
          <w:szCs w:val="24"/>
        </w:rPr>
      </w:pPr>
    </w:p>
    <w:p w14:paraId="1E0F65E4" w14:textId="77777777" w:rsidR="00CA2AA4" w:rsidRPr="00711E04" w:rsidRDefault="00CA2AA4" w:rsidP="00024CD6">
      <w:pPr>
        <w:spacing w:after="0" w:line="259" w:lineRule="auto"/>
        <w:ind w:left="0" w:firstLine="0"/>
        <w:rPr>
          <w:sz w:val="24"/>
          <w:szCs w:val="24"/>
        </w:rPr>
      </w:pPr>
    </w:p>
    <w:p w14:paraId="4FC496B9" w14:textId="77777777" w:rsidR="00CA2AA4" w:rsidRPr="00711E04" w:rsidRDefault="00CA2AA4" w:rsidP="00CA2AA4">
      <w:pPr>
        <w:spacing w:after="0" w:line="259" w:lineRule="auto"/>
        <w:ind w:left="-440" w:firstLine="0"/>
        <w:rPr>
          <w:sz w:val="24"/>
          <w:szCs w:val="24"/>
        </w:rPr>
      </w:pPr>
    </w:p>
    <w:p w14:paraId="43D70834" w14:textId="77777777" w:rsidR="00CA2AA4" w:rsidRPr="00711E04" w:rsidRDefault="00CA2AA4" w:rsidP="00CA2AA4">
      <w:pPr>
        <w:tabs>
          <w:tab w:val="center" w:pos="1362"/>
        </w:tabs>
        <w:spacing w:after="289" w:line="265" w:lineRule="auto"/>
        <w:ind w:left="-15" w:firstLine="0"/>
        <w:rPr>
          <w:sz w:val="24"/>
          <w:szCs w:val="24"/>
        </w:rPr>
      </w:pPr>
      <w:r w:rsidRPr="00711E04">
        <w:rPr>
          <w:b/>
          <w:sz w:val="24"/>
          <w:szCs w:val="24"/>
        </w:rPr>
        <w:t>1.0</w:t>
      </w:r>
      <w:r w:rsidRPr="00711E04">
        <w:rPr>
          <w:b/>
          <w:sz w:val="24"/>
          <w:szCs w:val="24"/>
        </w:rPr>
        <w:tab/>
        <w:t>Introduction</w:t>
      </w:r>
    </w:p>
    <w:p w14:paraId="2B629A4B" w14:textId="5BFC013A" w:rsidR="00CA2AA4" w:rsidRPr="00711E04" w:rsidRDefault="00CA2AA4" w:rsidP="00711E04">
      <w:pPr>
        <w:spacing w:after="301" w:line="240" w:lineRule="auto"/>
        <w:ind w:left="-5"/>
        <w:rPr>
          <w:sz w:val="24"/>
          <w:szCs w:val="24"/>
        </w:rPr>
      </w:pPr>
      <w:r w:rsidRPr="00711E04">
        <w:rPr>
          <w:sz w:val="24"/>
          <w:szCs w:val="24"/>
        </w:rPr>
        <w:t xml:space="preserve">In accordance with best practice and good governance, the Health and Safety Committee </w:t>
      </w:r>
      <w:r w:rsidR="004E5827" w:rsidRPr="00711E04">
        <w:rPr>
          <w:sz w:val="24"/>
          <w:szCs w:val="24"/>
        </w:rPr>
        <w:t xml:space="preserve">(the Committee) </w:t>
      </w:r>
      <w:r w:rsidRPr="00711E04">
        <w:rPr>
          <w:sz w:val="24"/>
          <w:szCs w:val="24"/>
        </w:rPr>
        <w:t>produces an Annual Report to the Board setting out how the Committee has met its Terms of Reference during the financial year.</w:t>
      </w:r>
    </w:p>
    <w:p w14:paraId="00C5FC34" w14:textId="77777777" w:rsidR="00CA2AA4" w:rsidRPr="00711E04" w:rsidRDefault="00CA2AA4" w:rsidP="00CA2AA4">
      <w:pPr>
        <w:tabs>
          <w:tab w:val="center" w:pos="1368"/>
        </w:tabs>
        <w:spacing w:after="289" w:line="265" w:lineRule="auto"/>
        <w:ind w:left="-15" w:firstLine="0"/>
        <w:rPr>
          <w:sz w:val="24"/>
          <w:szCs w:val="24"/>
        </w:rPr>
      </w:pPr>
      <w:r w:rsidRPr="00711E04">
        <w:rPr>
          <w:b/>
          <w:sz w:val="24"/>
          <w:szCs w:val="24"/>
        </w:rPr>
        <w:t xml:space="preserve">2.0 </w:t>
      </w:r>
      <w:r w:rsidRPr="00711E04">
        <w:rPr>
          <w:b/>
          <w:sz w:val="24"/>
          <w:szCs w:val="24"/>
        </w:rPr>
        <w:tab/>
        <w:t>Membership</w:t>
      </w:r>
    </w:p>
    <w:p w14:paraId="4668F8E8" w14:textId="209E6B09" w:rsidR="00CA2AA4" w:rsidRPr="00711E04" w:rsidRDefault="00CA2AA4" w:rsidP="00CA2AA4">
      <w:pPr>
        <w:spacing w:after="301"/>
        <w:ind w:left="-5"/>
        <w:rPr>
          <w:sz w:val="24"/>
          <w:szCs w:val="24"/>
        </w:rPr>
      </w:pPr>
      <w:r w:rsidRPr="00711E04">
        <w:rPr>
          <w:sz w:val="24"/>
          <w:szCs w:val="24"/>
        </w:rPr>
        <w:t>The Committee membership is a minimum of three Members. In order for the meeting to be quorate two Independent Members</w:t>
      </w:r>
      <w:r w:rsidR="009D6AAD" w:rsidRPr="00711E04">
        <w:rPr>
          <w:sz w:val="24"/>
          <w:szCs w:val="24"/>
        </w:rPr>
        <w:t xml:space="preserve"> (one of whom must the Committee Chair o</w:t>
      </w:r>
      <w:r w:rsidR="008E265C">
        <w:rPr>
          <w:sz w:val="24"/>
          <w:szCs w:val="24"/>
        </w:rPr>
        <w:t>r the</w:t>
      </w:r>
      <w:r w:rsidR="009D6AAD" w:rsidRPr="00711E04">
        <w:rPr>
          <w:sz w:val="24"/>
          <w:szCs w:val="24"/>
        </w:rPr>
        <w:t xml:space="preserve"> Vice Chair) </w:t>
      </w:r>
      <w:r w:rsidRPr="00711E04">
        <w:rPr>
          <w:sz w:val="24"/>
          <w:szCs w:val="24"/>
        </w:rPr>
        <w:t xml:space="preserve">must be present. Meetings are also attended by the </w:t>
      </w:r>
      <w:r w:rsidR="009D6AAD" w:rsidRPr="00711E04">
        <w:rPr>
          <w:sz w:val="24"/>
          <w:szCs w:val="24"/>
        </w:rPr>
        <w:t xml:space="preserve">Executive </w:t>
      </w:r>
      <w:r w:rsidRPr="00711E04">
        <w:rPr>
          <w:sz w:val="24"/>
          <w:szCs w:val="24"/>
        </w:rPr>
        <w:t xml:space="preserve">Director of People and Culture, who has assumed responsibility as the Executive Lead for Health and Safety, </w:t>
      </w:r>
      <w:r w:rsidR="00BA4E55" w:rsidRPr="00711E04">
        <w:rPr>
          <w:sz w:val="24"/>
          <w:szCs w:val="24"/>
        </w:rPr>
        <w:t xml:space="preserve">the </w:t>
      </w:r>
      <w:r w:rsidR="009D6AAD" w:rsidRPr="00711E04">
        <w:rPr>
          <w:sz w:val="24"/>
          <w:szCs w:val="24"/>
        </w:rPr>
        <w:t xml:space="preserve">Executive </w:t>
      </w:r>
      <w:r w:rsidRPr="00711E04">
        <w:rPr>
          <w:sz w:val="24"/>
          <w:szCs w:val="24"/>
        </w:rPr>
        <w:t xml:space="preserve">Director of Public Health, </w:t>
      </w:r>
      <w:r w:rsidR="00BA4E55" w:rsidRPr="00711E04">
        <w:rPr>
          <w:sz w:val="24"/>
          <w:szCs w:val="24"/>
        </w:rPr>
        <w:t xml:space="preserve">the </w:t>
      </w:r>
      <w:r w:rsidRPr="00711E04">
        <w:rPr>
          <w:sz w:val="24"/>
          <w:szCs w:val="24"/>
        </w:rPr>
        <w:t xml:space="preserve">Director of </w:t>
      </w:r>
      <w:r w:rsidR="00BA4E55" w:rsidRPr="00711E04">
        <w:rPr>
          <w:sz w:val="24"/>
          <w:szCs w:val="24"/>
        </w:rPr>
        <w:t>Capital, Estates and Facilities</w:t>
      </w:r>
      <w:r w:rsidR="009D6AAD" w:rsidRPr="00711E04">
        <w:rPr>
          <w:sz w:val="24"/>
          <w:szCs w:val="24"/>
        </w:rPr>
        <w:t xml:space="preserve">, </w:t>
      </w:r>
      <w:r w:rsidR="00BA4E55" w:rsidRPr="00711E04">
        <w:rPr>
          <w:sz w:val="24"/>
          <w:szCs w:val="24"/>
        </w:rPr>
        <w:t>the</w:t>
      </w:r>
      <w:r w:rsidRPr="00711E04">
        <w:rPr>
          <w:sz w:val="24"/>
          <w:szCs w:val="24"/>
        </w:rPr>
        <w:t xml:space="preserve"> Director of Corporate Governance</w:t>
      </w:r>
      <w:r w:rsidR="009D6AAD" w:rsidRPr="00711E04">
        <w:rPr>
          <w:sz w:val="24"/>
          <w:szCs w:val="24"/>
        </w:rPr>
        <w:t>, and the Head of Health and Safety</w:t>
      </w:r>
      <w:r w:rsidRPr="00711E04">
        <w:rPr>
          <w:sz w:val="24"/>
          <w:szCs w:val="24"/>
        </w:rPr>
        <w:t>. Staff Safety Representatives also attend the meeting. Other Executive Directors are required to attend on an ad hoc basis.</w:t>
      </w:r>
    </w:p>
    <w:p w14:paraId="4421C7F4" w14:textId="77777777" w:rsidR="00CA2AA4" w:rsidRPr="00711E04" w:rsidRDefault="00CA2AA4" w:rsidP="00CA2AA4">
      <w:pPr>
        <w:tabs>
          <w:tab w:val="center" w:pos="2052"/>
        </w:tabs>
        <w:spacing w:after="289" w:line="265" w:lineRule="auto"/>
        <w:ind w:left="-15" w:firstLine="0"/>
        <w:rPr>
          <w:sz w:val="24"/>
          <w:szCs w:val="24"/>
        </w:rPr>
      </w:pPr>
      <w:r w:rsidRPr="00711E04">
        <w:rPr>
          <w:b/>
          <w:sz w:val="24"/>
          <w:szCs w:val="24"/>
        </w:rPr>
        <w:t xml:space="preserve">3.0 </w:t>
      </w:r>
      <w:r w:rsidRPr="00711E04">
        <w:rPr>
          <w:b/>
          <w:sz w:val="24"/>
          <w:szCs w:val="24"/>
        </w:rPr>
        <w:tab/>
        <w:t xml:space="preserve">Meetings and Attendance </w:t>
      </w:r>
    </w:p>
    <w:p w14:paraId="5F00C19E" w14:textId="3E115471" w:rsidR="00CA2AA4" w:rsidRPr="00711E04" w:rsidRDefault="003A3610" w:rsidP="00CA2AA4">
      <w:pPr>
        <w:spacing w:after="34"/>
        <w:ind w:left="-5"/>
        <w:rPr>
          <w:sz w:val="24"/>
          <w:szCs w:val="24"/>
        </w:rPr>
      </w:pPr>
      <w:r w:rsidRPr="00711E04">
        <w:rPr>
          <w:sz w:val="24"/>
          <w:szCs w:val="24"/>
        </w:rPr>
        <w:t>T</w:t>
      </w:r>
      <w:r w:rsidR="00CA2AA4" w:rsidRPr="00711E04">
        <w:rPr>
          <w:sz w:val="24"/>
          <w:szCs w:val="24"/>
        </w:rPr>
        <w:t xml:space="preserve">he Committee met </w:t>
      </w:r>
      <w:r w:rsidR="008D1F98" w:rsidRPr="00711E04">
        <w:rPr>
          <w:sz w:val="24"/>
          <w:szCs w:val="24"/>
        </w:rPr>
        <w:t>four</w:t>
      </w:r>
      <w:r w:rsidR="00CA2AA4" w:rsidRPr="00711E04">
        <w:rPr>
          <w:sz w:val="24"/>
          <w:szCs w:val="24"/>
        </w:rPr>
        <w:t xml:space="preserve"> </w:t>
      </w:r>
      <w:r w:rsidR="001B7283" w:rsidRPr="00711E04">
        <w:rPr>
          <w:sz w:val="24"/>
          <w:szCs w:val="24"/>
        </w:rPr>
        <w:t xml:space="preserve">times </w:t>
      </w:r>
      <w:r w:rsidR="00CA2AA4" w:rsidRPr="00711E04">
        <w:rPr>
          <w:sz w:val="24"/>
          <w:szCs w:val="24"/>
        </w:rPr>
        <w:t>during the period 1 April 202</w:t>
      </w:r>
      <w:r w:rsidRPr="00711E04">
        <w:rPr>
          <w:sz w:val="24"/>
          <w:szCs w:val="24"/>
        </w:rPr>
        <w:t>2</w:t>
      </w:r>
      <w:r w:rsidR="00CA2AA4" w:rsidRPr="00711E04">
        <w:rPr>
          <w:sz w:val="24"/>
          <w:szCs w:val="24"/>
        </w:rPr>
        <w:t xml:space="preserve"> to 31 March 202</w:t>
      </w:r>
      <w:r w:rsidRPr="00711E04">
        <w:rPr>
          <w:sz w:val="24"/>
          <w:szCs w:val="24"/>
        </w:rPr>
        <w:t>3</w:t>
      </w:r>
      <w:r w:rsidR="00CA2AA4" w:rsidRPr="00711E04">
        <w:rPr>
          <w:sz w:val="24"/>
          <w:szCs w:val="24"/>
        </w:rPr>
        <w:t xml:space="preserve">. The Health and Safety Committee achieved an attendance </w:t>
      </w:r>
      <w:r w:rsidR="00CA2AA4" w:rsidRPr="00DE0705">
        <w:rPr>
          <w:sz w:val="24"/>
          <w:szCs w:val="24"/>
        </w:rPr>
        <w:t xml:space="preserve">rate </w:t>
      </w:r>
      <w:r w:rsidR="001A402D" w:rsidRPr="00DE0705">
        <w:rPr>
          <w:color w:val="auto"/>
          <w:sz w:val="24"/>
          <w:szCs w:val="24"/>
        </w:rPr>
        <w:t xml:space="preserve">of </w:t>
      </w:r>
      <w:r w:rsidR="00FF59CB" w:rsidRPr="00DE0705">
        <w:rPr>
          <w:color w:val="auto"/>
          <w:sz w:val="24"/>
          <w:szCs w:val="24"/>
        </w:rPr>
        <w:t>69</w:t>
      </w:r>
      <w:r w:rsidR="00CA2AA4" w:rsidRPr="00DE0705">
        <w:rPr>
          <w:color w:val="auto"/>
          <w:sz w:val="24"/>
          <w:szCs w:val="24"/>
        </w:rPr>
        <w:t xml:space="preserve">% </w:t>
      </w:r>
      <w:r w:rsidR="00CA2AA4" w:rsidRPr="00DE0705">
        <w:rPr>
          <w:sz w:val="24"/>
          <w:szCs w:val="24"/>
        </w:rPr>
        <w:t>during</w:t>
      </w:r>
      <w:r w:rsidR="00CA2AA4" w:rsidRPr="00711E04">
        <w:rPr>
          <w:sz w:val="24"/>
          <w:szCs w:val="24"/>
        </w:rPr>
        <w:t xml:space="preserve"> the period 1 April 202</w:t>
      </w:r>
      <w:r w:rsidRPr="00711E04">
        <w:rPr>
          <w:sz w:val="24"/>
          <w:szCs w:val="24"/>
        </w:rPr>
        <w:t>2</w:t>
      </w:r>
      <w:r w:rsidR="00CA2AA4" w:rsidRPr="00711E04">
        <w:rPr>
          <w:sz w:val="24"/>
          <w:szCs w:val="24"/>
        </w:rPr>
        <w:t xml:space="preserve"> to 31 March 202</w:t>
      </w:r>
      <w:r w:rsidRPr="00711E04">
        <w:rPr>
          <w:sz w:val="24"/>
          <w:szCs w:val="24"/>
        </w:rPr>
        <w:t>3</w:t>
      </w:r>
      <w:r w:rsidR="00CA2AA4" w:rsidRPr="00711E04">
        <w:rPr>
          <w:sz w:val="24"/>
          <w:szCs w:val="24"/>
        </w:rPr>
        <w:t xml:space="preserve"> as set out below:</w:t>
      </w:r>
    </w:p>
    <w:p w14:paraId="3B10AC68" w14:textId="77777777" w:rsidR="003A3610" w:rsidRPr="00711E04" w:rsidRDefault="003A3610" w:rsidP="00CA2AA4">
      <w:pPr>
        <w:spacing w:after="34"/>
        <w:ind w:left="-5"/>
        <w:rPr>
          <w:sz w:val="24"/>
          <w:szCs w:val="24"/>
        </w:rPr>
      </w:pPr>
    </w:p>
    <w:tbl>
      <w:tblPr>
        <w:tblStyle w:val="TableGrid"/>
        <w:tblW w:w="9488" w:type="dxa"/>
        <w:tblInd w:w="5" w:type="dxa"/>
        <w:tblLayout w:type="fixed"/>
        <w:tblCellMar>
          <w:top w:w="51" w:type="dxa"/>
          <w:left w:w="108" w:type="dxa"/>
          <w:right w:w="115" w:type="dxa"/>
        </w:tblCellMar>
        <w:tblLook w:val="04A0" w:firstRow="1" w:lastRow="0" w:firstColumn="1" w:lastColumn="0" w:noHBand="0" w:noVBand="1"/>
      </w:tblPr>
      <w:tblGrid>
        <w:gridCol w:w="1691"/>
        <w:gridCol w:w="1560"/>
        <w:gridCol w:w="1559"/>
        <w:gridCol w:w="1559"/>
        <w:gridCol w:w="1559"/>
        <w:gridCol w:w="1560"/>
      </w:tblGrid>
      <w:tr w:rsidR="0082623D" w:rsidRPr="00711E04" w14:paraId="2E291A08" w14:textId="77777777" w:rsidTr="0082623D">
        <w:trPr>
          <w:trHeight w:val="270"/>
        </w:trPr>
        <w:tc>
          <w:tcPr>
            <w:tcW w:w="1691" w:type="dxa"/>
            <w:tcBorders>
              <w:top w:val="single" w:sz="4" w:space="0" w:color="000000"/>
              <w:left w:val="single" w:sz="4" w:space="0" w:color="000000"/>
              <w:bottom w:val="single" w:sz="4" w:space="0" w:color="000000"/>
              <w:right w:val="single" w:sz="4" w:space="0" w:color="000000"/>
            </w:tcBorders>
          </w:tcPr>
          <w:p w14:paraId="09B2DBBD" w14:textId="77777777" w:rsidR="008D1F98" w:rsidRPr="00711E04" w:rsidRDefault="008D1F98" w:rsidP="0082623D">
            <w:pPr>
              <w:spacing w:after="160" w:line="259" w:lineRule="auto"/>
              <w:ind w:left="0" w:firstLine="0"/>
              <w:jc w:val="center"/>
              <w:rPr>
                <w:sz w:val="24"/>
                <w:szCs w:val="24"/>
              </w:rPr>
            </w:pPr>
          </w:p>
        </w:tc>
        <w:tc>
          <w:tcPr>
            <w:tcW w:w="1560" w:type="dxa"/>
            <w:tcBorders>
              <w:top w:val="single" w:sz="4" w:space="0" w:color="000000"/>
              <w:left w:val="single" w:sz="4" w:space="0" w:color="000000"/>
              <w:bottom w:val="single" w:sz="4" w:space="0" w:color="000000"/>
              <w:right w:val="single" w:sz="4" w:space="0" w:color="000000"/>
            </w:tcBorders>
          </w:tcPr>
          <w:p w14:paraId="2DA49FDA" w14:textId="77777777" w:rsidR="008D1F98" w:rsidRPr="00711E04" w:rsidRDefault="008D1F98" w:rsidP="0082623D">
            <w:pPr>
              <w:spacing w:after="0" w:line="259" w:lineRule="auto"/>
              <w:ind w:left="0" w:firstLine="0"/>
              <w:jc w:val="center"/>
              <w:rPr>
                <w:sz w:val="24"/>
                <w:szCs w:val="24"/>
              </w:rPr>
            </w:pPr>
            <w:r w:rsidRPr="00711E04">
              <w:rPr>
                <w:sz w:val="24"/>
                <w:szCs w:val="24"/>
              </w:rPr>
              <w:t>19/04/2022</w:t>
            </w:r>
          </w:p>
        </w:tc>
        <w:tc>
          <w:tcPr>
            <w:tcW w:w="1559" w:type="dxa"/>
            <w:tcBorders>
              <w:top w:val="single" w:sz="4" w:space="0" w:color="000000"/>
              <w:left w:val="single" w:sz="4" w:space="0" w:color="000000"/>
              <w:bottom w:val="single" w:sz="4" w:space="0" w:color="000000"/>
              <w:right w:val="single" w:sz="4" w:space="0" w:color="000000"/>
            </w:tcBorders>
          </w:tcPr>
          <w:p w14:paraId="1F953EE5" w14:textId="6BD287FC" w:rsidR="008D1F98" w:rsidRPr="00711E04" w:rsidRDefault="008D1F98" w:rsidP="0082623D">
            <w:pPr>
              <w:spacing w:after="0" w:line="259" w:lineRule="auto"/>
              <w:ind w:left="0" w:firstLine="0"/>
              <w:jc w:val="center"/>
              <w:rPr>
                <w:sz w:val="24"/>
                <w:szCs w:val="24"/>
              </w:rPr>
            </w:pPr>
            <w:r w:rsidRPr="00711E04">
              <w:rPr>
                <w:sz w:val="24"/>
                <w:szCs w:val="24"/>
              </w:rPr>
              <w:t>19/07/2022</w:t>
            </w:r>
          </w:p>
        </w:tc>
        <w:tc>
          <w:tcPr>
            <w:tcW w:w="1559" w:type="dxa"/>
            <w:tcBorders>
              <w:top w:val="single" w:sz="4" w:space="0" w:color="000000"/>
              <w:left w:val="single" w:sz="4" w:space="0" w:color="000000"/>
              <w:bottom w:val="single" w:sz="4" w:space="0" w:color="000000"/>
              <w:right w:val="single" w:sz="4" w:space="0" w:color="000000"/>
            </w:tcBorders>
          </w:tcPr>
          <w:p w14:paraId="3B9AA2B8" w14:textId="77777777" w:rsidR="008D1F98" w:rsidRPr="00711E04" w:rsidRDefault="008D1F98" w:rsidP="0082623D">
            <w:pPr>
              <w:spacing w:after="0" w:line="259" w:lineRule="auto"/>
              <w:ind w:left="0" w:firstLine="0"/>
              <w:jc w:val="center"/>
              <w:rPr>
                <w:sz w:val="24"/>
                <w:szCs w:val="24"/>
              </w:rPr>
            </w:pPr>
            <w:r w:rsidRPr="00711E04">
              <w:rPr>
                <w:sz w:val="24"/>
                <w:szCs w:val="24"/>
              </w:rPr>
              <w:t>18/10/2022</w:t>
            </w:r>
          </w:p>
        </w:tc>
        <w:tc>
          <w:tcPr>
            <w:tcW w:w="1559" w:type="dxa"/>
            <w:tcBorders>
              <w:top w:val="single" w:sz="4" w:space="0" w:color="000000"/>
              <w:left w:val="single" w:sz="4" w:space="0" w:color="000000"/>
              <w:bottom w:val="single" w:sz="4" w:space="0" w:color="000000"/>
              <w:right w:val="single" w:sz="4" w:space="0" w:color="000000"/>
            </w:tcBorders>
          </w:tcPr>
          <w:p w14:paraId="36614A48" w14:textId="06B7B41E" w:rsidR="008D1F98" w:rsidRPr="00711E04" w:rsidRDefault="008D1F98" w:rsidP="0082623D">
            <w:pPr>
              <w:spacing w:after="0" w:line="259" w:lineRule="auto"/>
              <w:ind w:left="0" w:firstLine="0"/>
              <w:jc w:val="center"/>
              <w:rPr>
                <w:sz w:val="24"/>
                <w:szCs w:val="24"/>
              </w:rPr>
            </w:pPr>
            <w:r w:rsidRPr="00711E04">
              <w:rPr>
                <w:sz w:val="24"/>
                <w:szCs w:val="24"/>
              </w:rPr>
              <w:t>17/01/2023</w:t>
            </w:r>
          </w:p>
        </w:tc>
        <w:tc>
          <w:tcPr>
            <w:tcW w:w="1560" w:type="dxa"/>
            <w:tcBorders>
              <w:top w:val="single" w:sz="4" w:space="0" w:color="000000"/>
              <w:left w:val="single" w:sz="4" w:space="0" w:color="000000"/>
              <w:bottom w:val="single" w:sz="4" w:space="0" w:color="000000"/>
              <w:right w:val="single" w:sz="4" w:space="0" w:color="000000"/>
            </w:tcBorders>
          </w:tcPr>
          <w:p w14:paraId="4D6B730A" w14:textId="50858B6F" w:rsidR="008D1F98" w:rsidRPr="00711E04" w:rsidRDefault="008D1F98" w:rsidP="0082623D">
            <w:pPr>
              <w:spacing w:after="0" w:line="259" w:lineRule="auto"/>
              <w:ind w:left="0" w:firstLine="0"/>
              <w:jc w:val="center"/>
              <w:rPr>
                <w:sz w:val="24"/>
                <w:szCs w:val="24"/>
              </w:rPr>
            </w:pPr>
            <w:r w:rsidRPr="00711E04">
              <w:rPr>
                <w:sz w:val="24"/>
                <w:szCs w:val="24"/>
              </w:rPr>
              <w:t>Attendance</w:t>
            </w:r>
          </w:p>
        </w:tc>
      </w:tr>
      <w:tr w:rsidR="0082623D" w:rsidRPr="00711E04" w14:paraId="447E3E84" w14:textId="77777777" w:rsidTr="0082623D">
        <w:trPr>
          <w:trHeight w:val="791"/>
        </w:trPr>
        <w:tc>
          <w:tcPr>
            <w:tcW w:w="1691" w:type="dxa"/>
            <w:tcBorders>
              <w:top w:val="single" w:sz="4" w:space="0" w:color="000000"/>
              <w:left w:val="single" w:sz="4" w:space="0" w:color="000000"/>
              <w:bottom w:val="single" w:sz="4" w:space="0" w:color="000000"/>
              <w:right w:val="single" w:sz="4" w:space="0" w:color="000000"/>
            </w:tcBorders>
          </w:tcPr>
          <w:p w14:paraId="79D85EBF" w14:textId="77777777" w:rsidR="008D1F98" w:rsidRPr="00711E04" w:rsidRDefault="008D1F98" w:rsidP="0082623D">
            <w:pPr>
              <w:spacing w:after="0" w:line="259" w:lineRule="auto"/>
              <w:ind w:left="0" w:firstLine="0"/>
              <w:jc w:val="center"/>
              <w:rPr>
                <w:sz w:val="24"/>
                <w:szCs w:val="24"/>
              </w:rPr>
            </w:pPr>
            <w:r w:rsidRPr="00711E04">
              <w:rPr>
                <w:sz w:val="24"/>
                <w:szCs w:val="24"/>
              </w:rPr>
              <w:t>Mike Jones (Chair)</w:t>
            </w:r>
          </w:p>
        </w:tc>
        <w:tc>
          <w:tcPr>
            <w:tcW w:w="1560" w:type="dxa"/>
            <w:tcBorders>
              <w:top w:val="single" w:sz="4" w:space="0" w:color="000000"/>
              <w:left w:val="single" w:sz="4" w:space="0" w:color="000000"/>
              <w:bottom w:val="single" w:sz="4" w:space="0" w:color="000000"/>
              <w:right w:val="single" w:sz="4" w:space="0" w:color="000000"/>
            </w:tcBorders>
          </w:tcPr>
          <w:p w14:paraId="7CB7CE47" w14:textId="46CDCFDC" w:rsidR="008D1F98" w:rsidRPr="00711E04" w:rsidRDefault="003D7B60" w:rsidP="0082623D">
            <w:pPr>
              <w:spacing w:after="0" w:line="259" w:lineRule="auto"/>
              <w:ind w:left="0" w:firstLine="0"/>
              <w:jc w:val="center"/>
              <w:rPr>
                <w:sz w:val="24"/>
                <w:szCs w:val="24"/>
              </w:rPr>
            </w:pPr>
            <w:r>
              <w:rPr>
                <w:sz w:val="24"/>
                <w:szCs w:val="24"/>
              </w:rPr>
              <w:t>√</w:t>
            </w:r>
          </w:p>
        </w:tc>
        <w:tc>
          <w:tcPr>
            <w:tcW w:w="1559" w:type="dxa"/>
            <w:tcBorders>
              <w:top w:val="single" w:sz="4" w:space="0" w:color="000000"/>
              <w:left w:val="single" w:sz="4" w:space="0" w:color="000000"/>
              <w:bottom w:val="single" w:sz="4" w:space="0" w:color="000000"/>
              <w:right w:val="single" w:sz="4" w:space="0" w:color="000000"/>
            </w:tcBorders>
          </w:tcPr>
          <w:p w14:paraId="3271749A" w14:textId="133094CA" w:rsidR="008D1F98" w:rsidRPr="00711E04" w:rsidRDefault="003D7B60" w:rsidP="0082623D">
            <w:pPr>
              <w:spacing w:after="0" w:line="259" w:lineRule="auto"/>
              <w:ind w:left="0" w:firstLine="0"/>
              <w:jc w:val="center"/>
              <w:rPr>
                <w:sz w:val="24"/>
                <w:szCs w:val="24"/>
              </w:rPr>
            </w:pPr>
            <w:r>
              <w:rPr>
                <w:sz w:val="24"/>
                <w:szCs w:val="24"/>
              </w:rPr>
              <w:t>√</w:t>
            </w:r>
          </w:p>
        </w:tc>
        <w:tc>
          <w:tcPr>
            <w:tcW w:w="1559" w:type="dxa"/>
            <w:tcBorders>
              <w:top w:val="single" w:sz="4" w:space="0" w:color="000000"/>
              <w:left w:val="single" w:sz="4" w:space="0" w:color="000000"/>
              <w:bottom w:val="single" w:sz="4" w:space="0" w:color="000000"/>
              <w:right w:val="single" w:sz="4" w:space="0" w:color="000000"/>
            </w:tcBorders>
          </w:tcPr>
          <w:p w14:paraId="459306B2" w14:textId="38B3CB0C" w:rsidR="008D1F98" w:rsidRPr="00711E04" w:rsidRDefault="003D7B60" w:rsidP="0082623D">
            <w:pPr>
              <w:spacing w:after="0" w:line="259" w:lineRule="auto"/>
              <w:ind w:left="0" w:firstLine="0"/>
              <w:jc w:val="center"/>
              <w:rPr>
                <w:sz w:val="24"/>
                <w:szCs w:val="24"/>
              </w:rPr>
            </w:pPr>
            <w:r>
              <w:rPr>
                <w:sz w:val="24"/>
                <w:szCs w:val="24"/>
              </w:rPr>
              <w:t>√</w:t>
            </w:r>
          </w:p>
        </w:tc>
        <w:tc>
          <w:tcPr>
            <w:tcW w:w="1559" w:type="dxa"/>
            <w:tcBorders>
              <w:top w:val="single" w:sz="4" w:space="0" w:color="000000"/>
              <w:left w:val="single" w:sz="4" w:space="0" w:color="000000"/>
              <w:bottom w:val="single" w:sz="4" w:space="0" w:color="000000"/>
              <w:right w:val="single" w:sz="4" w:space="0" w:color="000000"/>
            </w:tcBorders>
          </w:tcPr>
          <w:p w14:paraId="3474B0D5" w14:textId="510BDE9B" w:rsidR="008D1F98" w:rsidRPr="00FF59CB" w:rsidRDefault="003D7B60" w:rsidP="0082623D">
            <w:pPr>
              <w:spacing w:after="0" w:line="259" w:lineRule="auto"/>
              <w:ind w:left="0" w:firstLine="0"/>
              <w:jc w:val="center"/>
              <w:rPr>
                <w:color w:val="auto"/>
                <w:sz w:val="24"/>
                <w:szCs w:val="24"/>
              </w:rPr>
            </w:pPr>
            <w:r>
              <w:rPr>
                <w:sz w:val="24"/>
                <w:szCs w:val="24"/>
              </w:rPr>
              <w:t>√</w:t>
            </w:r>
          </w:p>
        </w:tc>
        <w:tc>
          <w:tcPr>
            <w:tcW w:w="1560" w:type="dxa"/>
            <w:tcBorders>
              <w:top w:val="single" w:sz="4" w:space="0" w:color="000000"/>
              <w:left w:val="single" w:sz="4" w:space="0" w:color="000000"/>
              <w:bottom w:val="single" w:sz="4" w:space="0" w:color="000000"/>
              <w:right w:val="single" w:sz="4" w:space="0" w:color="000000"/>
            </w:tcBorders>
          </w:tcPr>
          <w:p w14:paraId="7BB0B0DE" w14:textId="14FB1D77" w:rsidR="008D1F98" w:rsidRPr="00FF59CB" w:rsidRDefault="00FF59CB" w:rsidP="0082623D">
            <w:pPr>
              <w:spacing w:after="0" w:line="259" w:lineRule="auto"/>
              <w:ind w:left="0" w:firstLine="0"/>
              <w:jc w:val="center"/>
              <w:rPr>
                <w:sz w:val="24"/>
                <w:szCs w:val="24"/>
              </w:rPr>
            </w:pPr>
            <w:r>
              <w:rPr>
                <w:color w:val="auto"/>
                <w:sz w:val="24"/>
                <w:szCs w:val="24"/>
              </w:rPr>
              <w:t>100</w:t>
            </w:r>
            <w:r w:rsidR="001A402D" w:rsidRPr="00FF59CB">
              <w:rPr>
                <w:color w:val="auto"/>
                <w:sz w:val="24"/>
                <w:szCs w:val="24"/>
              </w:rPr>
              <w:t>%</w:t>
            </w:r>
          </w:p>
        </w:tc>
      </w:tr>
      <w:tr w:rsidR="003D7B60" w:rsidRPr="00711E04" w14:paraId="147FEC5F" w14:textId="77777777" w:rsidTr="0082623D">
        <w:trPr>
          <w:trHeight w:val="531"/>
        </w:trPr>
        <w:tc>
          <w:tcPr>
            <w:tcW w:w="1691" w:type="dxa"/>
            <w:tcBorders>
              <w:top w:val="single" w:sz="4" w:space="0" w:color="000000"/>
              <w:left w:val="single" w:sz="4" w:space="0" w:color="000000"/>
              <w:bottom w:val="single" w:sz="4" w:space="0" w:color="000000"/>
              <w:right w:val="single" w:sz="4" w:space="0" w:color="000000"/>
            </w:tcBorders>
          </w:tcPr>
          <w:p w14:paraId="3A31302F" w14:textId="5C341A36" w:rsidR="003D7B60" w:rsidRPr="00711E04" w:rsidRDefault="003D7B60" w:rsidP="003D7B60">
            <w:pPr>
              <w:spacing w:after="0" w:line="259" w:lineRule="auto"/>
              <w:ind w:left="0" w:firstLine="0"/>
              <w:jc w:val="center"/>
              <w:rPr>
                <w:sz w:val="24"/>
                <w:szCs w:val="24"/>
              </w:rPr>
            </w:pPr>
            <w:r w:rsidRPr="00711E04">
              <w:rPr>
                <w:sz w:val="24"/>
                <w:szCs w:val="24"/>
              </w:rPr>
              <w:t>Akmal Hanuk</w:t>
            </w:r>
          </w:p>
        </w:tc>
        <w:tc>
          <w:tcPr>
            <w:tcW w:w="1560" w:type="dxa"/>
            <w:tcBorders>
              <w:top w:val="single" w:sz="4" w:space="0" w:color="000000"/>
              <w:left w:val="single" w:sz="4" w:space="0" w:color="000000"/>
              <w:bottom w:val="single" w:sz="4" w:space="0" w:color="000000"/>
              <w:right w:val="single" w:sz="4" w:space="0" w:color="000000"/>
            </w:tcBorders>
          </w:tcPr>
          <w:p w14:paraId="0C1259F0" w14:textId="556EE83F" w:rsidR="003D7B60" w:rsidRPr="00711E04" w:rsidRDefault="003D7B60" w:rsidP="003D7B60">
            <w:pPr>
              <w:spacing w:after="0" w:line="259" w:lineRule="auto"/>
              <w:ind w:left="0" w:firstLine="0"/>
              <w:jc w:val="center"/>
              <w:rPr>
                <w:sz w:val="24"/>
                <w:szCs w:val="24"/>
              </w:rPr>
            </w:pPr>
            <w:r>
              <w:rPr>
                <w:sz w:val="24"/>
                <w:szCs w:val="24"/>
              </w:rPr>
              <w:t>X</w:t>
            </w:r>
          </w:p>
        </w:tc>
        <w:tc>
          <w:tcPr>
            <w:tcW w:w="1559" w:type="dxa"/>
            <w:tcBorders>
              <w:top w:val="single" w:sz="4" w:space="0" w:color="000000"/>
              <w:left w:val="single" w:sz="4" w:space="0" w:color="000000"/>
              <w:bottom w:val="single" w:sz="4" w:space="0" w:color="000000"/>
              <w:right w:val="single" w:sz="4" w:space="0" w:color="000000"/>
            </w:tcBorders>
          </w:tcPr>
          <w:p w14:paraId="3710FE04" w14:textId="4DF5E29D" w:rsidR="003D7B60" w:rsidRPr="00711E04" w:rsidRDefault="003D7B60" w:rsidP="003D7B60">
            <w:pPr>
              <w:spacing w:after="0" w:line="259" w:lineRule="auto"/>
              <w:ind w:left="0" w:firstLine="0"/>
              <w:jc w:val="center"/>
              <w:rPr>
                <w:sz w:val="24"/>
                <w:szCs w:val="24"/>
              </w:rPr>
            </w:pPr>
            <w:r>
              <w:rPr>
                <w:sz w:val="24"/>
                <w:szCs w:val="24"/>
              </w:rPr>
              <w:t>X</w:t>
            </w:r>
          </w:p>
        </w:tc>
        <w:tc>
          <w:tcPr>
            <w:tcW w:w="1559" w:type="dxa"/>
            <w:tcBorders>
              <w:top w:val="single" w:sz="4" w:space="0" w:color="000000"/>
              <w:left w:val="single" w:sz="4" w:space="0" w:color="000000"/>
              <w:bottom w:val="single" w:sz="4" w:space="0" w:color="000000"/>
              <w:right w:val="single" w:sz="4" w:space="0" w:color="000000"/>
            </w:tcBorders>
          </w:tcPr>
          <w:p w14:paraId="21EDB147" w14:textId="37732070" w:rsidR="003D7B60" w:rsidRPr="00711E04" w:rsidRDefault="003D7B60" w:rsidP="003D7B60">
            <w:pPr>
              <w:spacing w:after="0" w:line="259" w:lineRule="auto"/>
              <w:ind w:left="0" w:firstLine="0"/>
              <w:jc w:val="center"/>
              <w:rPr>
                <w:sz w:val="24"/>
                <w:szCs w:val="24"/>
              </w:rPr>
            </w:pPr>
            <w:r w:rsidRPr="00D77AD3">
              <w:rPr>
                <w:sz w:val="24"/>
                <w:szCs w:val="24"/>
              </w:rPr>
              <w:t>√</w:t>
            </w:r>
          </w:p>
        </w:tc>
        <w:tc>
          <w:tcPr>
            <w:tcW w:w="1559" w:type="dxa"/>
            <w:tcBorders>
              <w:top w:val="single" w:sz="4" w:space="0" w:color="000000"/>
              <w:left w:val="single" w:sz="4" w:space="0" w:color="000000"/>
              <w:bottom w:val="single" w:sz="4" w:space="0" w:color="000000"/>
              <w:right w:val="single" w:sz="4" w:space="0" w:color="000000"/>
            </w:tcBorders>
          </w:tcPr>
          <w:p w14:paraId="36B6B1C2" w14:textId="3EE76C68" w:rsidR="003D7B60" w:rsidRPr="00FF59CB" w:rsidRDefault="003D7B60" w:rsidP="003D7B60">
            <w:pPr>
              <w:spacing w:after="0" w:line="259" w:lineRule="auto"/>
              <w:ind w:left="0" w:firstLine="0"/>
              <w:jc w:val="center"/>
              <w:rPr>
                <w:sz w:val="24"/>
                <w:szCs w:val="24"/>
              </w:rPr>
            </w:pPr>
            <w:r w:rsidRPr="00D77AD3">
              <w:rPr>
                <w:sz w:val="24"/>
                <w:szCs w:val="24"/>
              </w:rPr>
              <w:t>√</w:t>
            </w:r>
          </w:p>
        </w:tc>
        <w:tc>
          <w:tcPr>
            <w:tcW w:w="1560" w:type="dxa"/>
            <w:tcBorders>
              <w:top w:val="single" w:sz="4" w:space="0" w:color="000000"/>
              <w:left w:val="single" w:sz="4" w:space="0" w:color="000000"/>
              <w:bottom w:val="single" w:sz="4" w:space="0" w:color="000000"/>
              <w:right w:val="single" w:sz="4" w:space="0" w:color="000000"/>
            </w:tcBorders>
          </w:tcPr>
          <w:p w14:paraId="19CE2576" w14:textId="4966FFF8" w:rsidR="003D7B60" w:rsidRPr="00FF59CB" w:rsidRDefault="003D7B60" w:rsidP="003D7B60">
            <w:pPr>
              <w:spacing w:after="0" w:line="259" w:lineRule="auto"/>
              <w:ind w:left="0" w:firstLine="0"/>
              <w:jc w:val="center"/>
              <w:rPr>
                <w:sz w:val="24"/>
                <w:szCs w:val="24"/>
              </w:rPr>
            </w:pPr>
            <w:r>
              <w:rPr>
                <w:color w:val="auto"/>
                <w:sz w:val="24"/>
                <w:szCs w:val="24"/>
              </w:rPr>
              <w:t>50</w:t>
            </w:r>
            <w:r w:rsidRPr="00FF59CB">
              <w:rPr>
                <w:color w:val="auto"/>
                <w:sz w:val="24"/>
                <w:szCs w:val="24"/>
              </w:rPr>
              <w:t>%</w:t>
            </w:r>
          </w:p>
        </w:tc>
      </w:tr>
      <w:tr w:rsidR="003D7B60" w:rsidRPr="00711E04" w14:paraId="2D1847F1" w14:textId="77777777" w:rsidTr="0082623D">
        <w:trPr>
          <w:trHeight w:val="531"/>
        </w:trPr>
        <w:tc>
          <w:tcPr>
            <w:tcW w:w="1691" w:type="dxa"/>
            <w:tcBorders>
              <w:top w:val="single" w:sz="4" w:space="0" w:color="000000"/>
              <w:left w:val="single" w:sz="4" w:space="0" w:color="000000"/>
              <w:bottom w:val="single" w:sz="4" w:space="0" w:color="000000"/>
              <w:right w:val="single" w:sz="4" w:space="0" w:color="000000"/>
            </w:tcBorders>
          </w:tcPr>
          <w:p w14:paraId="0A9BBD73" w14:textId="77777777" w:rsidR="003D7B60" w:rsidRPr="00711E04" w:rsidRDefault="003D7B60" w:rsidP="003D7B60">
            <w:pPr>
              <w:spacing w:after="0" w:line="259" w:lineRule="auto"/>
              <w:ind w:left="0" w:firstLine="0"/>
              <w:jc w:val="center"/>
              <w:rPr>
                <w:sz w:val="24"/>
                <w:szCs w:val="24"/>
              </w:rPr>
            </w:pPr>
            <w:r w:rsidRPr="00711E04">
              <w:rPr>
                <w:sz w:val="24"/>
                <w:szCs w:val="24"/>
              </w:rPr>
              <w:t>Michael Imperato</w:t>
            </w:r>
          </w:p>
        </w:tc>
        <w:tc>
          <w:tcPr>
            <w:tcW w:w="1560" w:type="dxa"/>
            <w:tcBorders>
              <w:top w:val="single" w:sz="4" w:space="0" w:color="000000"/>
              <w:left w:val="single" w:sz="4" w:space="0" w:color="000000"/>
              <w:bottom w:val="single" w:sz="4" w:space="0" w:color="000000"/>
              <w:right w:val="single" w:sz="4" w:space="0" w:color="000000"/>
            </w:tcBorders>
          </w:tcPr>
          <w:p w14:paraId="13BF9C74" w14:textId="3A318DAD" w:rsidR="003D7B60" w:rsidRPr="00711E04" w:rsidRDefault="003D7B60" w:rsidP="003D7B60">
            <w:pPr>
              <w:spacing w:after="0" w:line="259" w:lineRule="auto"/>
              <w:ind w:left="0" w:firstLine="0"/>
              <w:jc w:val="center"/>
              <w:rPr>
                <w:sz w:val="24"/>
                <w:szCs w:val="24"/>
              </w:rPr>
            </w:pPr>
            <w:r>
              <w:rPr>
                <w:sz w:val="24"/>
                <w:szCs w:val="24"/>
              </w:rPr>
              <w:t>X</w:t>
            </w:r>
          </w:p>
        </w:tc>
        <w:tc>
          <w:tcPr>
            <w:tcW w:w="1559" w:type="dxa"/>
            <w:tcBorders>
              <w:top w:val="single" w:sz="4" w:space="0" w:color="000000"/>
              <w:left w:val="single" w:sz="4" w:space="0" w:color="000000"/>
              <w:bottom w:val="single" w:sz="4" w:space="0" w:color="000000"/>
              <w:right w:val="single" w:sz="4" w:space="0" w:color="000000"/>
            </w:tcBorders>
          </w:tcPr>
          <w:p w14:paraId="38E1C00B" w14:textId="31DE5D68" w:rsidR="003D7B60" w:rsidRPr="00711E04" w:rsidRDefault="003D7B60" w:rsidP="003D7B60">
            <w:pPr>
              <w:spacing w:after="0" w:line="259" w:lineRule="auto"/>
              <w:ind w:left="0" w:firstLine="0"/>
              <w:jc w:val="center"/>
              <w:rPr>
                <w:sz w:val="24"/>
                <w:szCs w:val="24"/>
              </w:rPr>
            </w:pPr>
            <w:r>
              <w:rPr>
                <w:sz w:val="24"/>
                <w:szCs w:val="24"/>
              </w:rPr>
              <w:t>X</w:t>
            </w:r>
          </w:p>
        </w:tc>
        <w:tc>
          <w:tcPr>
            <w:tcW w:w="1559" w:type="dxa"/>
            <w:tcBorders>
              <w:top w:val="single" w:sz="4" w:space="0" w:color="000000"/>
              <w:left w:val="single" w:sz="4" w:space="0" w:color="000000"/>
              <w:bottom w:val="single" w:sz="4" w:space="0" w:color="000000"/>
              <w:right w:val="single" w:sz="4" w:space="0" w:color="000000"/>
            </w:tcBorders>
          </w:tcPr>
          <w:p w14:paraId="47913EC9" w14:textId="64FC1069" w:rsidR="003D7B60" w:rsidRPr="00711E04" w:rsidRDefault="003D7B60" w:rsidP="003D7B60">
            <w:pPr>
              <w:spacing w:after="0" w:line="259" w:lineRule="auto"/>
              <w:ind w:left="0" w:firstLine="0"/>
              <w:jc w:val="center"/>
              <w:rPr>
                <w:sz w:val="24"/>
                <w:szCs w:val="24"/>
              </w:rPr>
            </w:pPr>
            <w:r w:rsidRPr="001368D3">
              <w:rPr>
                <w:sz w:val="24"/>
                <w:szCs w:val="24"/>
              </w:rPr>
              <w:t>√</w:t>
            </w:r>
          </w:p>
        </w:tc>
        <w:tc>
          <w:tcPr>
            <w:tcW w:w="1559" w:type="dxa"/>
            <w:tcBorders>
              <w:top w:val="single" w:sz="4" w:space="0" w:color="000000"/>
              <w:left w:val="single" w:sz="4" w:space="0" w:color="000000"/>
              <w:bottom w:val="single" w:sz="4" w:space="0" w:color="000000"/>
              <w:right w:val="single" w:sz="4" w:space="0" w:color="000000"/>
            </w:tcBorders>
          </w:tcPr>
          <w:p w14:paraId="2A22883A" w14:textId="07F4BD7C" w:rsidR="003D7B60" w:rsidRPr="00FF59CB" w:rsidRDefault="003D7B60" w:rsidP="003D7B60">
            <w:pPr>
              <w:spacing w:after="0" w:line="259" w:lineRule="auto"/>
              <w:ind w:left="0" w:firstLine="0"/>
              <w:jc w:val="center"/>
              <w:rPr>
                <w:sz w:val="24"/>
                <w:szCs w:val="24"/>
              </w:rPr>
            </w:pPr>
            <w:r w:rsidRPr="001368D3">
              <w:rPr>
                <w:sz w:val="24"/>
                <w:szCs w:val="24"/>
              </w:rPr>
              <w:t>√</w:t>
            </w:r>
          </w:p>
        </w:tc>
        <w:tc>
          <w:tcPr>
            <w:tcW w:w="1560" w:type="dxa"/>
            <w:tcBorders>
              <w:top w:val="single" w:sz="4" w:space="0" w:color="000000"/>
              <w:left w:val="single" w:sz="4" w:space="0" w:color="000000"/>
              <w:bottom w:val="single" w:sz="4" w:space="0" w:color="000000"/>
              <w:right w:val="single" w:sz="4" w:space="0" w:color="000000"/>
            </w:tcBorders>
          </w:tcPr>
          <w:p w14:paraId="09D0DF6E" w14:textId="6E8BA92B" w:rsidR="003D7B60" w:rsidRPr="00FF59CB" w:rsidRDefault="003D7B60" w:rsidP="003D7B60">
            <w:pPr>
              <w:spacing w:after="0" w:line="259" w:lineRule="auto"/>
              <w:ind w:left="0" w:firstLine="0"/>
              <w:jc w:val="center"/>
              <w:rPr>
                <w:sz w:val="24"/>
                <w:szCs w:val="24"/>
              </w:rPr>
            </w:pPr>
            <w:r>
              <w:rPr>
                <w:color w:val="auto"/>
                <w:sz w:val="24"/>
                <w:szCs w:val="24"/>
              </w:rPr>
              <w:t>50</w:t>
            </w:r>
            <w:r w:rsidRPr="00FF59CB">
              <w:rPr>
                <w:color w:val="auto"/>
                <w:sz w:val="24"/>
                <w:szCs w:val="24"/>
              </w:rPr>
              <w:t>%</w:t>
            </w:r>
          </w:p>
        </w:tc>
      </w:tr>
      <w:tr w:rsidR="003D7B60" w:rsidRPr="00711E04" w14:paraId="530FBD86" w14:textId="77777777" w:rsidTr="0082623D">
        <w:trPr>
          <w:trHeight w:val="531"/>
        </w:trPr>
        <w:tc>
          <w:tcPr>
            <w:tcW w:w="1691" w:type="dxa"/>
            <w:tcBorders>
              <w:top w:val="single" w:sz="4" w:space="0" w:color="000000"/>
              <w:left w:val="single" w:sz="4" w:space="0" w:color="000000"/>
              <w:bottom w:val="single" w:sz="4" w:space="0" w:color="000000"/>
              <w:right w:val="single" w:sz="4" w:space="0" w:color="000000"/>
            </w:tcBorders>
          </w:tcPr>
          <w:p w14:paraId="178CBF3F" w14:textId="55DE6DDF" w:rsidR="003D7B60" w:rsidRPr="00711E04" w:rsidRDefault="003D7B60" w:rsidP="003D7B60">
            <w:pPr>
              <w:spacing w:after="0" w:line="259" w:lineRule="auto"/>
              <w:ind w:left="0" w:firstLine="0"/>
              <w:jc w:val="center"/>
              <w:rPr>
                <w:sz w:val="24"/>
                <w:szCs w:val="24"/>
              </w:rPr>
            </w:pPr>
            <w:r w:rsidRPr="00711E04">
              <w:rPr>
                <w:sz w:val="24"/>
                <w:szCs w:val="24"/>
              </w:rPr>
              <w:t>Ceri Phillips</w:t>
            </w:r>
          </w:p>
        </w:tc>
        <w:tc>
          <w:tcPr>
            <w:tcW w:w="1560" w:type="dxa"/>
            <w:tcBorders>
              <w:top w:val="single" w:sz="4" w:space="0" w:color="000000"/>
              <w:left w:val="single" w:sz="4" w:space="0" w:color="000000"/>
              <w:bottom w:val="single" w:sz="4" w:space="0" w:color="000000"/>
              <w:right w:val="single" w:sz="4" w:space="0" w:color="000000"/>
            </w:tcBorders>
          </w:tcPr>
          <w:p w14:paraId="0D918D6F" w14:textId="005E5CA8" w:rsidR="003D7B60" w:rsidRPr="00711E04" w:rsidRDefault="003D7B60" w:rsidP="003D7B60">
            <w:pPr>
              <w:spacing w:after="0" w:line="259" w:lineRule="auto"/>
              <w:ind w:left="0" w:firstLine="0"/>
              <w:jc w:val="center"/>
              <w:rPr>
                <w:sz w:val="24"/>
                <w:szCs w:val="24"/>
              </w:rPr>
            </w:pPr>
            <w:r w:rsidRPr="008671B0">
              <w:rPr>
                <w:sz w:val="24"/>
                <w:szCs w:val="24"/>
              </w:rPr>
              <w:t>√</w:t>
            </w:r>
          </w:p>
        </w:tc>
        <w:tc>
          <w:tcPr>
            <w:tcW w:w="1559" w:type="dxa"/>
            <w:tcBorders>
              <w:top w:val="single" w:sz="4" w:space="0" w:color="000000"/>
              <w:left w:val="single" w:sz="4" w:space="0" w:color="000000"/>
              <w:bottom w:val="single" w:sz="4" w:space="0" w:color="000000"/>
              <w:right w:val="single" w:sz="4" w:space="0" w:color="000000"/>
            </w:tcBorders>
          </w:tcPr>
          <w:p w14:paraId="23EBA1FC" w14:textId="2FA36336" w:rsidR="003D7B60" w:rsidRPr="00711E04" w:rsidRDefault="003D7B60" w:rsidP="003D7B60">
            <w:pPr>
              <w:tabs>
                <w:tab w:val="left" w:pos="764"/>
              </w:tabs>
              <w:spacing w:after="0" w:line="259" w:lineRule="auto"/>
              <w:ind w:left="0" w:firstLine="0"/>
              <w:jc w:val="center"/>
              <w:rPr>
                <w:sz w:val="24"/>
                <w:szCs w:val="24"/>
              </w:rPr>
            </w:pPr>
            <w:r w:rsidRPr="008671B0">
              <w:rPr>
                <w:sz w:val="24"/>
                <w:szCs w:val="24"/>
              </w:rPr>
              <w:t>√</w:t>
            </w:r>
          </w:p>
        </w:tc>
        <w:tc>
          <w:tcPr>
            <w:tcW w:w="1559" w:type="dxa"/>
            <w:tcBorders>
              <w:top w:val="single" w:sz="4" w:space="0" w:color="000000"/>
              <w:left w:val="single" w:sz="4" w:space="0" w:color="000000"/>
              <w:bottom w:val="single" w:sz="4" w:space="0" w:color="000000"/>
              <w:right w:val="single" w:sz="4" w:space="0" w:color="000000"/>
            </w:tcBorders>
          </w:tcPr>
          <w:p w14:paraId="21B1FF0A" w14:textId="6FC8FA3A" w:rsidR="003D7B60" w:rsidRPr="00711E04" w:rsidRDefault="003D7B60" w:rsidP="003D7B60">
            <w:pPr>
              <w:spacing w:after="0" w:line="259" w:lineRule="auto"/>
              <w:ind w:left="0" w:firstLine="0"/>
              <w:jc w:val="center"/>
              <w:rPr>
                <w:sz w:val="24"/>
                <w:szCs w:val="24"/>
              </w:rPr>
            </w:pPr>
            <w:r w:rsidRPr="008671B0">
              <w:rPr>
                <w:sz w:val="24"/>
                <w:szCs w:val="24"/>
              </w:rPr>
              <w:t>√</w:t>
            </w:r>
          </w:p>
        </w:tc>
        <w:tc>
          <w:tcPr>
            <w:tcW w:w="1559" w:type="dxa"/>
            <w:tcBorders>
              <w:top w:val="single" w:sz="4" w:space="0" w:color="000000"/>
              <w:left w:val="single" w:sz="4" w:space="0" w:color="000000"/>
              <w:bottom w:val="single" w:sz="4" w:space="0" w:color="000000"/>
              <w:right w:val="single" w:sz="4" w:space="0" w:color="000000"/>
            </w:tcBorders>
          </w:tcPr>
          <w:p w14:paraId="4491E8D7" w14:textId="5E226C3F" w:rsidR="003D7B60" w:rsidRPr="00FF59CB" w:rsidRDefault="003D7B60" w:rsidP="003D7B60">
            <w:pPr>
              <w:spacing w:after="0" w:line="259" w:lineRule="auto"/>
              <w:ind w:left="0" w:firstLine="0"/>
              <w:jc w:val="center"/>
              <w:rPr>
                <w:sz w:val="24"/>
                <w:szCs w:val="24"/>
              </w:rPr>
            </w:pPr>
            <w:r>
              <w:rPr>
                <w:color w:val="auto"/>
                <w:sz w:val="24"/>
                <w:szCs w:val="24"/>
              </w:rPr>
              <w:t>X</w:t>
            </w:r>
            <w:bookmarkStart w:id="0" w:name="_GoBack"/>
            <w:bookmarkEnd w:id="0"/>
          </w:p>
        </w:tc>
        <w:tc>
          <w:tcPr>
            <w:tcW w:w="1560" w:type="dxa"/>
            <w:tcBorders>
              <w:top w:val="single" w:sz="4" w:space="0" w:color="000000"/>
              <w:left w:val="single" w:sz="4" w:space="0" w:color="000000"/>
              <w:bottom w:val="single" w:sz="4" w:space="0" w:color="000000"/>
              <w:right w:val="single" w:sz="4" w:space="0" w:color="000000"/>
            </w:tcBorders>
          </w:tcPr>
          <w:p w14:paraId="2C9E6184" w14:textId="3FAFF9D1" w:rsidR="003D7B60" w:rsidRPr="00FF59CB" w:rsidRDefault="003D7B60" w:rsidP="003D7B60">
            <w:pPr>
              <w:spacing w:after="0" w:line="259" w:lineRule="auto"/>
              <w:ind w:left="0" w:firstLine="0"/>
              <w:jc w:val="center"/>
              <w:rPr>
                <w:sz w:val="24"/>
                <w:szCs w:val="24"/>
              </w:rPr>
            </w:pPr>
            <w:r>
              <w:rPr>
                <w:color w:val="auto"/>
                <w:sz w:val="24"/>
                <w:szCs w:val="24"/>
              </w:rPr>
              <w:t>75</w:t>
            </w:r>
            <w:r w:rsidRPr="00FF59CB">
              <w:rPr>
                <w:color w:val="auto"/>
                <w:sz w:val="24"/>
                <w:szCs w:val="24"/>
              </w:rPr>
              <w:t>%</w:t>
            </w:r>
          </w:p>
        </w:tc>
      </w:tr>
      <w:tr w:rsidR="0082623D" w:rsidRPr="00711E04" w14:paraId="494E2F33" w14:textId="77777777" w:rsidTr="0082623D">
        <w:trPr>
          <w:trHeight w:val="522"/>
        </w:trPr>
        <w:tc>
          <w:tcPr>
            <w:tcW w:w="1691" w:type="dxa"/>
            <w:tcBorders>
              <w:top w:val="single" w:sz="4" w:space="0" w:color="000000"/>
              <w:left w:val="single" w:sz="4" w:space="0" w:color="000000"/>
              <w:bottom w:val="single" w:sz="4" w:space="0" w:color="000000"/>
              <w:right w:val="single" w:sz="4" w:space="0" w:color="000000"/>
            </w:tcBorders>
          </w:tcPr>
          <w:p w14:paraId="1DE69CD7" w14:textId="77777777" w:rsidR="008D1F98" w:rsidRPr="00711E04" w:rsidRDefault="008D1F98" w:rsidP="0082623D">
            <w:pPr>
              <w:spacing w:after="0" w:line="259" w:lineRule="auto"/>
              <w:ind w:left="0" w:firstLine="0"/>
              <w:jc w:val="center"/>
              <w:rPr>
                <w:sz w:val="24"/>
                <w:szCs w:val="24"/>
              </w:rPr>
            </w:pPr>
            <w:r w:rsidRPr="00711E04">
              <w:rPr>
                <w:sz w:val="24"/>
                <w:szCs w:val="24"/>
              </w:rPr>
              <w:t>Total</w:t>
            </w:r>
          </w:p>
        </w:tc>
        <w:tc>
          <w:tcPr>
            <w:tcW w:w="1560" w:type="dxa"/>
            <w:tcBorders>
              <w:top w:val="single" w:sz="4" w:space="0" w:color="000000"/>
              <w:left w:val="single" w:sz="4" w:space="0" w:color="000000"/>
              <w:bottom w:val="single" w:sz="4" w:space="0" w:color="000000"/>
              <w:right w:val="single" w:sz="4" w:space="0" w:color="000000"/>
            </w:tcBorders>
          </w:tcPr>
          <w:p w14:paraId="331BB1CF" w14:textId="77777777" w:rsidR="008D1F98" w:rsidRPr="00711E04" w:rsidRDefault="00240F08" w:rsidP="0082623D">
            <w:pPr>
              <w:spacing w:after="0" w:line="259" w:lineRule="auto"/>
              <w:ind w:left="0" w:firstLine="0"/>
              <w:jc w:val="center"/>
              <w:rPr>
                <w:sz w:val="24"/>
                <w:szCs w:val="24"/>
              </w:rPr>
            </w:pPr>
            <w:r w:rsidRPr="00711E04">
              <w:rPr>
                <w:sz w:val="24"/>
                <w:szCs w:val="24"/>
              </w:rPr>
              <w:t>50%</w:t>
            </w:r>
          </w:p>
        </w:tc>
        <w:tc>
          <w:tcPr>
            <w:tcW w:w="1559" w:type="dxa"/>
            <w:tcBorders>
              <w:top w:val="single" w:sz="4" w:space="0" w:color="000000"/>
              <w:left w:val="single" w:sz="4" w:space="0" w:color="000000"/>
              <w:bottom w:val="single" w:sz="4" w:space="0" w:color="000000"/>
              <w:right w:val="single" w:sz="4" w:space="0" w:color="000000"/>
            </w:tcBorders>
          </w:tcPr>
          <w:p w14:paraId="48811389" w14:textId="77777777" w:rsidR="008D1F98" w:rsidRPr="00711E04" w:rsidRDefault="00240F08" w:rsidP="0082623D">
            <w:pPr>
              <w:spacing w:after="0" w:line="259" w:lineRule="auto"/>
              <w:ind w:left="0" w:firstLine="0"/>
              <w:jc w:val="center"/>
              <w:rPr>
                <w:sz w:val="24"/>
                <w:szCs w:val="24"/>
              </w:rPr>
            </w:pPr>
            <w:r w:rsidRPr="00711E04">
              <w:rPr>
                <w:sz w:val="24"/>
                <w:szCs w:val="24"/>
              </w:rPr>
              <w:t>50%</w:t>
            </w:r>
          </w:p>
        </w:tc>
        <w:tc>
          <w:tcPr>
            <w:tcW w:w="1559" w:type="dxa"/>
            <w:tcBorders>
              <w:top w:val="single" w:sz="4" w:space="0" w:color="000000"/>
              <w:left w:val="single" w:sz="4" w:space="0" w:color="000000"/>
              <w:bottom w:val="single" w:sz="4" w:space="0" w:color="000000"/>
              <w:right w:val="single" w:sz="4" w:space="0" w:color="000000"/>
            </w:tcBorders>
          </w:tcPr>
          <w:p w14:paraId="1AD75799" w14:textId="77777777" w:rsidR="008D1F98" w:rsidRPr="00711E04" w:rsidRDefault="00C72083" w:rsidP="0082623D">
            <w:pPr>
              <w:spacing w:after="0" w:line="259" w:lineRule="auto"/>
              <w:ind w:left="0" w:firstLine="0"/>
              <w:jc w:val="center"/>
              <w:rPr>
                <w:sz w:val="24"/>
                <w:szCs w:val="24"/>
              </w:rPr>
            </w:pPr>
            <w:r w:rsidRPr="00711E04">
              <w:rPr>
                <w:sz w:val="24"/>
                <w:szCs w:val="24"/>
              </w:rPr>
              <w:t>100%</w:t>
            </w:r>
          </w:p>
        </w:tc>
        <w:tc>
          <w:tcPr>
            <w:tcW w:w="1559" w:type="dxa"/>
            <w:tcBorders>
              <w:top w:val="single" w:sz="4" w:space="0" w:color="000000"/>
              <w:left w:val="single" w:sz="4" w:space="0" w:color="000000"/>
              <w:bottom w:val="single" w:sz="4" w:space="0" w:color="000000"/>
              <w:right w:val="single" w:sz="4" w:space="0" w:color="000000"/>
            </w:tcBorders>
          </w:tcPr>
          <w:p w14:paraId="5248407A" w14:textId="3318EE0D" w:rsidR="008D1F98" w:rsidRPr="00FF59CB" w:rsidRDefault="00FF59CB" w:rsidP="0082623D">
            <w:pPr>
              <w:spacing w:after="0" w:line="259" w:lineRule="auto"/>
              <w:ind w:left="0" w:firstLine="0"/>
              <w:jc w:val="center"/>
              <w:rPr>
                <w:sz w:val="24"/>
                <w:szCs w:val="24"/>
              </w:rPr>
            </w:pPr>
            <w:r>
              <w:rPr>
                <w:color w:val="auto"/>
                <w:sz w:val="24"/>
                <w:szCs w:val="24"/>
              </w:rPr>
              <w:t>75</w:t>
            </w:r>
            <w:r w:rsidR="001A402D" w:rsidRPr="00FF59CB">
              <w:rPr>
                <w:color w:val="auto"/>
                <w:sz w:val="24"/>
                <w:szCs w:val="24"/>
              </w:rPr>
              <w:t>%</w:t>
            </w:r>
          </w:p>
        </w:tc>
        <w:tc>
          <w:tcPr>
            <w:tcW w:w="1560" w:type="dxa"/>
            <w:tcBorders>
              <w:top w:val="single" w:sz="4" w:space="0" w:color="000000"/>
              <w:left w:val="single" w:sz="4" w:space="0" w:color="000000"/>
              <w:bottom w:val="single" w:sz="4" w:space="0" w:color="000000"/>
              <w:right w:val="single" w:sz="4" w:space="0" w:color="000000"/>
            </w:tcBorders>
          </w:tcPr>
          <w:p w14:paraId="38DE757E" w14:textId="05A78091" w:rsidR="008D1F98" w:rsidRPr="00FF59CB" w:rsidRDefault="00FF59CB" w:rsidP="0082623D">
            <w:pPr>
              <w:spacing w:after="0" w:line="259" w:lineRule="auto"/>
              <w:ind w:left="0" w:firstLine="0"/>
              <w:jc w:val="center"/>
              <w:rPr>
                <w:sz w:val="24"/>
                <w:szCs w:val="24"/>
              </w:rPr>
            </w:pPr>
            <w:r>
              <w:rPr>
                <w:color w:val="auto"/>
                <w:sz w:val="24"/>
                <w:szCs w:val="24"/>
              </w:rPr>
              <w:t>69</w:t>
            </w:r>
            <w:r w:rsidR="001A402D" w:rsidRPr="00FF59CB">
              <w:rPr>
                <w:color w:val="auto"/>
                <w:sz w:val="24"/>
                <w:szCs w:val="24"/>
              </w:rPr>
              <w:t>%</w:t>
            </w:r>
          </w:p>
        </w:tc>
      </w:tr>
    </w:tbl>
    <w:p w14:paraId="57759BDB" w14:textId="77777777" w:rsidR="00B546F6" w:rsidRPr="00711E04" w:rsidRDefault="00B546F6" w:rsidP="00CA2AA4">
      <w:pPr>
        <w:tabs>
          <w:tab w:val="center" w:pos="1747"/>
        </w:tabs>
        <w:spacing w:after="289" w:line="265" w:lineRule="auto"/>
        <w:ind w:left="-15" w:firstLine="0"/>
        <w:rPr>
          <w:b/>
          <w:sz w:val="24"/>
          <w:szCs w:val="24"/>
        </w:rPr>
      </w:pPr>
    </w:p>
    <w:p w14:paraId="55E902B7" w14:textId="77777777" w:rsidR="00CA2AA4" w:rsidRPr="00711E04" w:rsidRDefault="00CA2AA4" w:rsidP="00CA2AA4">
      <w:pPr>
        <w:tabs>
          <w:tab w:val="center" w:pos="1747"/>
        </w:tabs>
        <w:spacing w:after="289" w:line="265" w:lineRule="auto"/>
        <w:ind w:left="-15" w:firstLine="0"/>
        <w:rPr>
          <w:sz w:val="24"/>
          <w:szCs w:val="24"/>
        </w:rPr>
      </w:pPr>
      <w:r w:rsidRPr="00711E04">
        <w:rPr>
          <w:b/>
          <w:sz w:val="24"/>
          <w:szCs w:val="24"/>
        </w:rPr>
        <w:t xml:space="preserve">4.0 </w:t>
      </w:r>
      <w:r w:rsidRPr="00711E04">
        <w:rPr>
          <w:b/>
          <w:sz w:val="24"/>
          <w:szCs w:val="24"/>
        </w:rPr>
        <w:tab/>
        <w:t>Terms of Reference</w:t>
      </w:r>
    </w:p>
    <w:p w14:paraId="6719FE5F" w14:textId="50FB4439" w:rsidR="00CA2AA4" w:rsidRPr="00711E04" w:rsidRDefault="00CA2AA4" w:rsidP="00711E04">
      <w:pPr>
        <w:spacing w:after="301" w:line="240" w:lineRule="auto"/>
        <w:ind w:left="-5"/>
        <w:rPr>
          <w:sz w:val="24"/>
          <w:szCs w:val="24"/>
        </w:rPr>
      </w:pPr>
      <w:r w:rsidRPr="00711E04">
        <w:rPr>
          <w:sz w:val="24"/>
          <w:szCs w:val="24"/>
        </w:rPr>
        <w:t>The</w:t>
      </w:r>
      <w:r w:rsidR="003247D3">
        <w:rPr>
          <w:sz w:val="24"/>
          <w:szCs w:val="24"/>
        </w:rPr>
        <w:t xml:space="preserve"> Committee’s </w:t>
      </w:r>
      <w:r w:rsidRPr="00711E04">
        <w:rPr>
          <w:sz w:val="24"/>
          <w:szCs w:val="24"/>
        </w:rPr>
        <w:t xml:space="preserve">Terms of Reference </w:t>
      </w:r>
      <w:r w:rsidR="003247D3">
        <w:rPr>
          <w:sz w:val="24"/>
          <w:szCs w:val="24"/>
        </w:rPr>
        <w:t xml:space="preserve">are reviewed on an annual basis.  The Terms of Reference 2023/24 </w:t>
      </w:r>
      <w:r w:rsidRPr="003247D3">
        <w:rPr>
          <w:sz w:val="24"/>
          <w:szCs w:val="24"/>
        </w:rPr>
        <w:t>w</w:t>
      </w:r>
      <w:r w:rsidR="00EF573C" w:rsidRPr="003247D3">
        <w:rPr>
          <w:sz w:val="24"/>
          <w:szCs w:val="24"/>
        </w:rPr>
        <w:t xml:space="preserve">ere </w:t>
      </w:r>
      <w:r w:rsidRPr="003247D3">
        <w:rPr>
          <w:sz w:val="24"/>
          <w:szCs w:val="24"/>
        </w:rPr>
        <w:t xml:space="preserve">reviewed and recommended for Board approval by the Committee on the </w:t>
      </w:r>
      <w:r w:rsidR="00F906C7" w:rsidRPr="003247D3">
        <w:rPr>
          <w:sz w:val="24"/>
          <w:szCs w:val="24"/>
        </w:rPr>
        <w:t>17 January 2023</w:t>
      </w:r>
      <w:r w:rsidRPr="00711E04">
        <w:rPr>
          <w:sz w:val="24"/>
          <w:szCs w:val="24"/>
        </w:rPr>
        <w:t>.  The Terms of Reference</w:t>
      </w:r>
      <w:r w:rsidR="00EF573C" w:rsidRPr="00711E04">
        <w:rPr>
          <w:sz w:val="24"/>
          <w:szCs w:val="24"/>
        </w:rPr>
        <w:t xml:space="preserve"> are due to </w:t>
      </w:r>
      <w:r w:rsidR="00F906C7" w:rsidRPr="00711E04">
        <w:rPr>
          <w:sz w:val="24"/>
          <w:szCs w:val="24"/>
        </w:rPr>
        <w:t xml:space="preserve">be </w:t>
      </w:r>
      <w:r w:rsidR="00EF573C" w:rsidRPr="00711E04">
        <w:rPr>
          <w:sz w:val="24"/>
          <w:szCs w:val="24"/>
        </w:rPr>
        <w:t xml:space="preserve">considered </w:t>
      </w:r>
      <w:r w:rsidRPr="00711E04">
        <w:rPr>
          <w:sz w:val="24"/>
          <w:szCs w:val="24"/>
        </w:rPr>
        <w:t xml:space="preserve">by the Board </w:t>
      </w:r>
      <w:r w:rsidR="00EF573C" w:rsidRPr="00711E04">
        <w:rPr>
          <w:sz w:val="24"/>
          <w:szCs w:val="24"/>
        </w:rPr>
        <w:t xml:space="preserve">for approval </w:t>
      </w:r>
      <w:r w:rsidRPr="00711E04">
        <w:rPr>
          <w:sz w:val="24"/>
          <w:szCs w:val="24"/>
        </w:rPr>
        <w:t>on 3</w:t>
      </w:r>
      <w:r w:rsidR="00F906C7" w:rsidRPr="00711E04">
        <w:rPr>
          <w:sz w:val="24"/>
          <w:szCs w:val="24"/>
        </w:rPr>
        <w:t>0</w:t>
      </w:r>
      <w:r w:rsidRPr="00711E04">
        <w:rPr>
          <w:sz w:val="24"/>
          <w:szCs w:val="24"/>
        </w:rPr>
        <w:t xml:space="preserve"> March 202</w:t>
      </w:r>
      <w:r w:rsidR="00F906C7" w:rsidRPr="00711E04">
        <w:rPr>
          <w:sz w:val="24"/>
          <w:szCs w:val="24"/>
        </w:rPr>
        <w:t>3</w:t>
      </w:r>
      <w:r w:rsidRPr="00711E04">
        <w:rPr>
          <w:sz w:val="24"/>
          <w:szCs w:val="24"/>
        </w:rPr>
        <w:t>.</w:t>
      </w:r>
    </w:p>
    <w:p w14:paraId="6B405ED2" w14:textId="77777777" w:rsidR="00CA2AA4" w:rsidRPr="00711E04" w:rsidRDefault="00CA2AA4" w:rsidP="00CA2AA4">
      <w:pPr>
        <w:tabs>
          <w:tab w:val="center" w:pos="1631"/>
        </w:tabs>
        <w:spacing w:after="289" w:line="265" w:lineRule="auto"/>
        <w:ind w:left="-15" w:firstLine="0"/>
        <w:rPr>
          <w:sz w:val="24"/>
          <w:szCs w:val="24"/>
        </w:rPr>
      </w:pPr>
      <w:r w:rsidRPr="00711E04">
        <w:rPr>
          <w:b/>
          <w:sz w:val="24"/>
          <w:szCs w:val="24"/>
        </w:rPr>
        <w:t xml:space="preserve">5.0 </w:t>
      </w:r>
      <w:r w:rsidRPr="00711E04">
        <w:rPr>
          <w:b/>
          <w:sz w:val="24"/>
          <w:szCs w:val="24"/>
        </w:rPr>
        <w:tab/>
        <w:t>Work Undertaken</w:t>
      </w:r>
    </w:p>
    <w:p w14:paraId="1F82961A" w14:textId="77777777" w:rsidR="00CA2AA4" w:rsidRPr="00711E04" w:rsidRDefault="00CA2AA4" w:rsidP="00CA2AA4">
      <w:pPr>
        <w:spacing w:after="242"/>
        <w:ind w:left="-5"/>
        <w:rPr>
          <w:sz w:val="24"/>
          <w:szCs w:val="24"/>
        </w:rPr>
      </w:pPr>
      <w:r w:rsidRPr="00711E04">
        <w:rPr>
          <w:sz w:val="24"/>
          <w:szCs w:val="24"/>
        </w:rPr>
        <w:lastRenderedPageBreak/>
        <w:t>As set out in the Committee Terms of Reference the purpose of the Committee is to:</w:t>
      </w:r>
    </w:p>
    <w:p w14:paraId="6FC52801" w14:textId="0EE1E26B" w:rsidR="00CA2AA4" w:rsidRPr="00711E04" w:rsidRDefault="00CA2AA4" w:rsidP="00711E04">
      <w:pPr>
        <w:numPr>
          <w:ilvl w:val="0"/>
          <w:numId w:val="1"/>
        </w:numPr>
        <w:spacing w:line="240" w:lineRule="auto"/>
        <w:ind w:hanging="360"/>
        <w:rPr>
          <w:sz w:val="24"/>
          <w:szCs w:val="24"/>
        </w:rPr>
      </w:pPr>
      <w:r w:rsidRPr="00711E04">
        <w:rPr>
          <w:sz w:val="24"/>
          <w:szCs w:val="24"/>
        </w:rPr>
        <w:t xml:space="preserve">Provide assurance to the Board </w:t>
      </w:r>
      <w:r w:rsidR="009D6AAD" w:rsidRPr="00711E04">
        <w:rPr>
          <w:sz w:val="24"/>
          <w:szCs w:val="24"/>
        </w:rPr>
        <w:t xml:space="preserve">and the Accountable Officer </w:t>
      </w:r>
      <w:r w:rsidRPr="00711E04">
        <w:rPr>
          <w:sz w:val="24"/>
          <w:szCs w:val="24"/>
        </w:rPr>
        <w:t>that there are effective arrangements in place to ensure organisational wide compliance of the UHB Health and Safety Policy;</w:t>
      </w:r>
    </w:p>
    <w:p w14:paraId="799C8FEB" w14:textId="670E551F" w:rsidR="00CA2AA4" w:rsidRPr="00711E04" w:rsidRDefault="00EE43F9" w:rsidP="00711E04">
      <w:pPr>
        <w:numPr>
          <w:ilvl w:val="0"/>
          <w:numId w:val="1"/>
        </w:numPr>
        <w:spacing w:after="9" w:line="240" w:lineRule="auto"/>
        <w:ind w:hanging="360"/>
        <w:rPr>
          <w:sz w:val="24"/>
          <w:szCs w:val="24"/>
        </w:rPr>
      </w:pPr>
      <w:r w:rsidRPr="00711E04">
        <w:rPr>
          <w:sz w:val="24"/>
          <w:szCs w:val="24"/>
        </w:rPr>
        <w:t>A</w:t>
      </w:r>
      <w:r w:rsidR="00CA2AA4" w:rsidRPr="00711E04">
        <w:rPr>
          <w:sz w:val="24"/>
          <w:szCs w:val="24"/>
        </w:rPr>
        <w:t xml:space="preserve">pprove and monitor </w:t>
      </w:r>
      <w:r w:rsidR="009D6AAD" w:rsidRPr="00711E04">
        <w:rPr>
          <w:sz w:val="24"/>
          <w:szCs w:val="24"/>
        </w:rPr>
        <w:t xml:space="preserve">delivery against </w:t>
      </w:r>
      <w:r w:rsidR="00CA2AA4" w:rsidRPr="00711E04">
        <w:rPr>
          <w:sz w:val="24"/>
          <w:szCs w:val="24"/>
        </w:rPr>
        <w:t xml:space="preserve">the Annual Health and Safety Priority </w:t>
      </w:r>
    </w:p>
    <w:p w14:paraId="63703C41" w14:textId="5F4959C1" w:rsidR="00CA2AA4" w:rsidRPr="00711E04" w:rsidRDefault="00CA2AA4" w:rsidP="00711E04">
      <w:pPr>
        <w:spacing w:after="9" w:line="240" w:lineRule="auto"/>
        <w:ind w:left="730"/>
        <w:rPr>
          <w:sz w:val="24"/>
          <w:szCs w:val="24"/>
        </w:rPr>
      </w:pPr>
      <w:r w:rsidRPr="00711E04">
        <w:rPr>
          <w:sz w:val="24"/>
          <w:szCs w:val="24"/>
        </w:rPr>
        <w:t>Improvement Plan and ensure compliance with the relevant Standards for Health</w:t>
      </w:r>
      <w:r w:rsidR="008E265C">
        <w:rPr>
          <w:sz w:val="24"/>
          <w:szCs w:val="24"/>
        </w:rPr>
        <w:t xml:space="preserve"> </w:t>
      </w:r>
      <w:r w:rsidRPr="00711E04">
        <w:rPr>
          <w:sz w:val="24"/>
          <w:szCs w:val="24"/>
        </w:rPr>
        <w:t>Services in Wales;</w:t>
      </w:r>
    </w:p>
    <w:p w14:paraId="63C47D27" w14:textId="77777777" w:rsidR="001C4799" w:rsidRPr="00711E04" w:rsidRDefault="001C4799" w:rsidP="00711E04">
      <w:pPr>
        <w:spacing w:after="9" w:line="240" w:lineRule="auto"/>
        <w:rPr>
          <w:sz w:val="24"/>
          <w:szCs w:val="24"/>
        </w:rPr>
      </w:pPr>
    </w:p>
    <w:p w14:paraId="04021E75" w14:textId="46B897F3" w:rsidR="00CA2AA4" w:rsidRPr="00711E04" w:rsidRDefault="00EE43F9" w:rsidP="00711E04">
      <w:pPr>
        <w:numPr>
          <w:ilvl w:val="0"/>
          <w:numId w:val="1"/>
        </w:numPr>
        <w:spacing w:after="0" w:line="240" w:lineRule="auto"/>
        <w:ind w:hanging="360"/>
        <w:rPr>
          <w:sz w:val="24"/>
          <w:szCs w:val="24"/>
        </w:rPr>
      </w:pPr>
      <w:r w:rsidRPr="00711E04">
        <w:rPr>
          <w:sz w:val="24"/>
          <w:szCs w:val="24"/>
        </w:rPr>
        <w:t>R</w:t>
      </w:r>
      <w:r w:rsidR="00CA2AA4" w:rsidRPr="00711E04">
        <w:rPr>
          <w:sz w:val="24"/>
          <w:szCs w:val="24"/>
        </w:rPr>
        <w:t>eview the comprehensiveness of assurances in meeting the Board and the Accountable Officer</w:t>
      </w:r>
      <w:r w:rsidR="009D6AAD" w:rsidRPr="00711E04">
        <w:rPr>
          <w:sz w:val="24"/>
          <w:szCs w:val="24"/>
        </w:rPr>
        <w:t>’</w:t>
      </w:r>
      <w:r w:rsidR="00CA2AA4" w:rsidRPr="00711E04">
        <w:rPr>
          <w:sz w:val="24"/>
          <w:szCs w:val="24"/>
        </w:rPr>
        <w:t xml:space="preserve">s assurance needs across the whole of the UHB’s activities, both clinical and non-clinical in relation to Health and Safety; </w:t>
      </w:r>
    </w:p>
    <w:p w14:paraId="60572773" w14:textId="77777777" w:rsidR="00CA2AA4" w:rsidRPr="00711E04" w:rsidRDefault="00CA2AA4" w:rsidP="00711E04">
      <w:pPr>
        <w:spacing w:after="0" w:line="240" w:lineRule="auto"/>
        <w:ind w:left="720" w:firstLine="0"/>
        <w:rPr>
          <w:sz w:val="24"/>
          <w:szCs w:val="24"/>
        </w:rPr>
      </w:pPr>
    </w:p>
    <w:p w14:paraId="0A91426B" w14:textId="5A862BBD" w:rsidR="00CA2AA4" w:rsidRPr="00711E04" w:rsidRDefault="00EE43F9" w:rsidP="00711E04">
      <w:pPr>
        <w:numPr>
          <w:ilvl w:val="0"/>
          <w:numId w:val="1"/>
        </w:numPr>
        <w:spacing w:after="115" w:line="240" w:lineRule="auto"/>
        <w:ind w:hanging="360"/>
        <w:rPr>
          <w:sz w:val="24"/>
          <w:szCs w:val="24"/>
        </w:rPr>
      </w:pPr>
      <w:r w:rsidRPr="00711E04">
        <w:rPr>
          <w:sz w:val="24"/>
          <w:szCs w:val="24"/>
        </w:rPr>
        <w:t>C</w:t>
      </w:r>
      <w:r w:rsidR="00CA2AA4" w:rsidRPr="00711E04">
        <w:rPr>
          <w:sz w:val="24"/>
          <w:szCs w:val="24"/>
        </w:rPr>
        <w:t>onsider and approve policies as determined by the Board;</w:t>
      </w:r>
    </w:p>
    <w:p w14:paraId="01ADBBF8" w14:textId="4D742AFF" w:rsidR="00CA2AA4" w:rsidRPr="00711E04" w:rsidRDefault="00EE43F9" w:rsidP="00711E04">
      <w:pPr>
        <w:numPr>
          <w:ilvl w:val="0"/>
          <w:numId w:val="1"/>
        </w:numPr>
        <w:spacing w:line="240" w:lineRule="auto"/>
        <w:ind w:hanging="360"/>
        <w:rPr>
          <w:sz w:val="24"/>
          <w:szCs w:val="24"/>
        </w:rPr>
      </w:pPr>
      <w:r w:rsidRPr="00711E04">
        <w:rPr>
          <w:sz w:val="24"/>
          <w:szCs w:val="24"/>
        </w:rPr>
        <w:t>P</w:t>
      </w:r>
      <w:r w:rsidR="00CA2AA4" w:rsidRPr="00711E04">
        <w:rPr>
          <w:sz w:val="24"/>
          <w:szCs w:val="24"/>
        </w:rPr>
        <w:t>rovide assurance that:</w:t>
      </w:r>
    </w:p>
    <w:p w14:paraId="0110DC4F" w14:textId="77777777" w:rsidR="00CA2AA4" w:rsidRPr="00711E04" w:rsidRDefault="00CA2AA4" w:rsidP="00CA2AA4">
      <w:pPr>
        <w:numPr>
          <w:ilvl w:val="1"/>
          <w:numId w:val="1"/>
        </w:numPr>
        <w:spacing w:after="42"/>
        <w:ind w:hanging="360"/>
        <w:rPr>
          <w:sz w:val="24"/>
          <w:szCs w:val="24"/>
        </w:rPr>
      </w:pPr>
      <w:r w:rsidRPr="00711E04">
        <w:rPr>
          <w:sz w:val="24"/>
          <w:szCs w:val="24"/>
        </w:rPr>
        <w:t>objectives set out in the Health and Safety Priority Improvement Plan are on target for delivery in line with agreed timescales;</w:t>
      </w:r>
    </w:p>
    <w:p w14:paraId="7EE0738D" w14:textId="77777777" w:rsidR="00CA2AA4" w:rsidRPr="00711E04" w:rsidRDefault="00CA2AA4" w:rsidP="00CA2AA4">
      <w:pPr>
        <w:numPr>
          <w:ilvl w:val="1"/>
          <w:numId w:val="1"/>
        </w:numPr>
        <w:spacing w:after="25"/>
        <w:ind w:hanging="360"/>
        <w:rPr>
          <w:sz w:val="24"/>
          <w:szCs w:val="24"/>
        </w:rPr>
      </w:pPr>
      <w:r w:rsidRPr="00711E04">
        <w:rPr>
          <w:sz w:val="24"/>
          <w:szCs w:val="24"/>
        </w:rPr>
        <w:t>standards are set and monitored in accordance with the relevant Standards for Health Services in Wales;</w:t>
      </w:r>
    </w:p>
    <w:p w14:paraId="03BDE98C" w14:textId="77777777" w:rsidR="00CA2AA4" w:rsidRPr="00711E04" w:rsidRDefault="00CA2AA4" w:rsidP="00CA2AA4">
      <w:pPr>
        <w:numPr>
          <w:ilvl w:val="1"/>
          <w:numId w:val="1"/>
        </w:numPr>
        <w:spacing w:after="9"/>
        <w:ind w:hanging="360"/>
        <w:rPr>
          <w:sz w:val="24"/>
          <w:szCs w:val="24"/>
        </w:rPr>
      </w:pPr>
      <w:r w:rsidRPr="00711E04">
        <w:rPr>
          <w:sz w:val="24"/>
          <w:szCs w:val="24"/>
        </w:rPr>
        <w:t>proactive and reactive Health and Safety plans are in place across the UHB;</w:t>
      </w:r>
    </w:p>
    <w:p w14:paraId="27B553F0" w14:textId="77777777" w:rsidR="00CA2AA4" w:rsidRPr="00711E04" w:rsidRDefault="00CA2AA4" w:rsidP="00CA2AA4">
      <w:pPr>
        <w:numPr>
          <w:ilvl w:val="1"/>
          <w:numId w:val="1"/>
        </w:numPr>
        <w:spacing w:after="9"/>
        <w:ind w:hanging="360"/>
        <w:rPr>
          <w:sz w:val="24"/>
          <w:szCs w:val="24"/>
        </w:rPr>
      </w:pPr>
      <w:r w:rsidRPr="00711E04">
        <w:rPr>
          <w:sz w:val="24"/>
          <w:szCs w:val="24"/>
        </w:rPr>
        <w:t>policy development and implementation are actively pursued and reviewed;</w:t>
      </w:r>
    </w:p>
    <w:p w14:paraId="7261DAE0" w14:textId="77777777" w:rsidR="00CA2AA4" w:rsidRPr="00711E04" w:rsidRDefault="00CA2AA4" w:rsidP="00CA2AA4">
      <w:pPr>
        <w:numPr>
          <w:ilvl w:val="1"/>
          <w:numId w:val="1"/>
        </w:numPr>
        <w:spacing w:after="25"/>
        <w:ind w:hanging="360"/>
        <w:rPr>
          <w:sz w:val="24"/>
          <w:szCs w:val="24"/>
        </w:rPr>
      </w:pPr>
      <w:r w:rsidRPr="00711E04">
        <w:rPr>
          <w:sz w:val="24"/>
          <w:szCs w:val="24"/>
        </w:rPr>
        <w:t>where appropriate and proportionate, health and safety incident and ill health events are investigated and action taken to mitigate the risk of future harm;</w:t>
      </w:r>
    </w:p>
    <w:p w14:paraId="2F16C886" w14:textId="77777777" w:rsidR="00CA2AA4" w:rsidRPr="00711E04" w:rsidRDefault="00CA2AA4" w:rsidP="00CA2AA4">
      <w:pPr>
        <w:numPr>
          <w:ilvl w:val="1"/>
          <w:numId w:val="1"/>
        </w:numPr>
        <w:spacing w:after="25"/>
        <w:ind w:hanging="360"/>
        <w:rPr>
          <w:sz w:val="24"/>
          <w:szCs w:val="24"/>
        </w:rPr>
      </w:pPr>
      <w:r w:rsidRPr="00711E04">
        <w:rPr>
          <w:sz w:val="24"/>
          <w:szCs w:val="24"/>
        </w:rPr>
        <w:t>reports and audits from enforcing agencies and internal sources are considered and acted upon;</w:t>
      </w:r>
    </w:p>
    <w:p w14:paraId="18178DFB" w14:textId="77777777" w:rsidR="00CA2AA4" w:rsidRPr="00711E04" w:rsidRDefault="00CA2AA4" w:rsidP="00CA2AA4">
      <w:pPr>
        <w:numPr>
          <w:ilvl w:val="1"/>
          <w:numId w:val="1"/>
        </w:numPr>
        <w:spacing w:after="25"/>
        <w:ind w:hanging="360"/>
        <w:rPr>
          <w:sz w:val="24"/>
          <w:szCs w:val="24"/>
        </w:rPr>
      </w:pPr>
      <w:r w:rsidRPr="00711E04">
        <w:rPr>
          <w:sz w:val="24"/>
          <w:szCs w:val="24"/>
        </w:rPr>
        <w:t>workforce, health, security and safety issues are effectively managed and monitored via relevant operational groups;</w:t>
      </w:r>
    </w:p>
    <w:p w14:paraId="5AAE8CBB" w14:textId="77777777" w:rsidR="00CA2AA4" w:rsidRPr="00711E04" w:rsidRDefault="00CA2AA4" w:rsidP="00CA2AA4">
      <w:pPr>
        <w:numPr>
          <w:ilvl w:val="1"/>
          <w:numId w:val="1"/>
        </w:numPr>
        <w:spacing w:after="25"/>
        <w:ind w:hanging="360"/>
        <w:rPr>
          <w:sz w:val="24"/>
          <w:szCs w:val="24"/>
        </w:rPr>
      </w:pPr>
      <w:r w:rsidRPr="00711E04">
        <w:rPr>
          <w:sz w:val="24"/>
          <w:szCs w:val="24"/>
        </w:rPr>
        <w:t>employee health and wellbeing activities are in place in line with the UHB commitment to be a public health practising organisation and corporate health standards;</w:t>
      </w:r>
    </w:p>
    <w:p w14:paraId="7559C4C3" w14:textId="77777777" w:rsidR="00CA2AA4" w:rsidRPr="00711E04" w:rsidRDefault="00CA2AA4" w:rsidP="00CA2AA4">
      <w:pPr>
        <w:numPr>
          <w:ilvl w:val="1"/>
          <w:numId w:val="1"/>
        </w:numPr>
        <w:spacing w:after="9"/>
        <w:ind w:hanging="360"/>
        <w:rPr>
          <w:sz w:val="24"/>
          <w:szCs w:val="24"/>
        </w:rPr>
      </w:pPr>
      <w:r w:rsidRPr="00711E04">
        <w:rPr>
          <w:sz w:val="24"/>
          <w:szCs w:val="24"/>
        </w:rPr>
        <w:t xml:space="preserve">employee health and safety competence and participation is promoted; and </w:t>
      </w:r>
    </w:p>
    <w:p w14:paraId="0FDE5D16" w14:textId="77777777" w:rsidR="00CA2AA4" w:rsidRPr="00711E04" w:rsidRDefault="00CA2AA4" w:rsidP="00CA2AA4">
      <w:pPr>
        <w:numPr>
          <w:ilvl w:val="1"/>
          <w:numId w:val="1"/>
        </w:numPr>
        <w:spacing w:after="370"/>
        <w:ind w:hanging="360"/>
        <w:rPr>
          <w:sz w:val="24"/>
          <w:szCs w:val="24"/>
        </w:rPr>
      </w:pPr>
      <w:r w:rsidRPr="00711E04">
        <w:rPr>
          <w:sz w:val="24"/>
          <w:szCs w:val="24"/>
        </w:rPr>
        <w:t>decisions are based upon valid, accurate, complete and timely data and information</w:t>
      </w:r>
    </w:p>
    <w:p w14:paraId="139F0C92" w14:textId="24317C7B" w:rsidR="00EC37E9" w:rsidRPr="00711E04" w:rsidRDefault="00CA2AA4" w:rsidP="00711E04">
      <w:pPr>
        <w:spacing w:after="379" w:line="240" w:lineRule="auto"/>
        <w:ind w:left="-5"/>
        <w:rPr>
          <w:sz w:val="24"/>
          <w:szCs w:val="24"/>
        </w:rPr>
      </w:pPr>
      <w:r w:rsidRPr="00711E04">
        <w:rPr>
          <w:sz w:val="24"/>
          <w:szCs w:val="24"/>
        </w:rPr>
        <w:t xml:space="preserve">There </w:t>
      </w:r>
      <w:r w:rsidR="00EF573C" w:rsidRPr="00711E04">
        <w:rPr>
          <w:sz w:val="24"/>
          <w:szCs w:val="24"/>
        </w:rPr>
        <w:t>we</w:t>
      </w:r>
      <w:r w:rsidRPr="00711E04">
        <w:rPr>
          <w:sz w:val="24"/>
          <w:szCs w:val="24"/>
        </w:rPr>
        <w:t>re a number of standing agenda items discussed at every Committee meeting</w:t>
      </w:r>
      <w:r w:rsidR="00E52693" w:rsidRPr="00711E04">
        <w:rPr>
          <w:sz w:val="24"/>
          <w:szCs w:val="24"/>
        </w:rPr>
        <w:t xml:space="preserve"> which included</w:t>
      </w:r>
      <w:r w:rsidRPr="00711E04">
        <w:rPr>
          <w:sz w:val="24"/>
          <w:szCs w:val="24"/>
        </w:rPr>
        <w:t>:</w:t>
      </w:r>
    </w:p>
    <w:p w14:paraId="539DEE8A" w14:textId="1C7E60E8" w:rsidR="00CA2AA4" w:rsidRPr="00711E04" w:rsidRDefault="00EC37E9" w:rsidP="00711E04">
      <w:pPr>
        <w:spacing w:after="379" w:line="240" w:lineRule="auto"/>
        <w:ind w:left="-5"/>
        <w:rPr>
          <w:sz w:val="24"/>
          <w:szCs w:val="24"/>
        </w:rPr>
      </w:pPr>
      <w:r w:rsidRPr="00711E04">
        <w:rPr>
          <w:sz w:val="24"/>
          <w:szCs w:val="24"/>
        </w:rPr>
        <w:t xml:space="preserve">Health and Safety Overview, </w:t>
      </w:r>
      <w:r w:rsidR="004736FF" w:rsidRPr="00711E04">
        <w:rPr>
          <w:sz w:val="24"/>
          <w:szCs w:val="24"/>
        </w:rPr>
        <w:t xml:space="preserve">Fire Safety Updates, </w:t>
      </w:r>
      <w:r w:rsidR="00CA2AA4" w:rsidRPr="00711E04">
        <w:rPr>
          <w:sz w:val="24"/>
          <w:szCs w:val="24"/>
        </w:rPr>
        <w:t xml:space="preserve">Enforcement Agency </w:t>
      </w:r>
      <w:r w:rsidR="004D29FB" w:rsidRPr="00711E04">
        <w:rPr>
          <w:sz w:val="24"/>
          <w:szCs w:val="24"/>
        </w:rPr>
        <w:t>Reports, Waste</w:t>
      </w:r>
      <w:r w:rsidR="004966BD" w:rsidRPr="00711E04">
        <w:rPr>
          <w:sz w:val="24"/>
          <w:szCs w:val="24"/>
        </w:rPr>
        <w:t xml:space="preserve"> Management Compliance Reports, </w:t>
      </w:r>
      <w:r w:rsidRPr="00711E04">
        <w:rPr>
          <w:sz w:val="24"/>
          <w:szCs w:val="24"/>
        </w:rPr>
        <w:t xml:space="preserve">Risk Register for Health and Safety, Regulatory Tracking Reports, </w:t>
      </w:r>
      <w:r w:rsidR="00CA2AA4" w:rsidRPr="00711E04">
        <w:rPr>
          <w:sz w:val="24"/>
          <w:szCs w:val="24"/>
        </w:rPr>
        <w:t>Health and Safety Related Polic</w:t>
      </w:r>
      <w:r w:rsidRPr="00711E04">
        <w:rPr>
          <w:sz w:val="24"/>
          <w:szCs w:val="24"/>
        </w:rPr>
        <w:t xml:space="preserve">ies, </w:t>
      </w:r>
      <w:r w:rsidR="00CA2AA4" w:rsidRPr="00711E04">
        <w:rPr>
          <w:sz w:val="24"/>
          <w:szCs w:val="24"/>
        </w:rPr>
        <w:t>Minutes from the Operational Health and Safety Group and Environmental Health Inspection Reports.</w:t>
      </w:r>
    </w:p>
    <w:p w14:paraId="6CD50D68" w14:textId="33E5E509" w:rsidR="00CA2AA4" w:rsidRPr="00711E04" w:rsidRDefault="00CA2AA4" w:rsidP="00711E04">
      <w:pPr>
        <w:spacing w:after="379" w:line="240" w:lineRule="auto"/>
        <w:ind w:left="-5"/>
        <w:rPr>
          <w:sz w:val="24"/>
          <w:szCs w:val="24"/>
        </w:rPr>
      </w:pPr>
      <w:r w:rsidRPr="00711E04">
        <w:rPr>
          <w:sz w:val="24"/>
          <w:szCs w:val="24"/>
        </w:rPr>
        <w:lastRenderedPageBreak/>
        <w:t>During the financial year the Committee reviewe</w:t>
      </w:r>
      <w:r w:rsidR="00EF573C" w:rsidRPr="00711E04">
        <w:rPr>
          <w:sz w:val="24"/>
          <w:szCs w:val="24"/>
        </w:rPr>
        <w:t xml:space="preserve">d, amongst other </w:t>
      </w:r>
      <w:r w:rsidR="004D29FB" w:rsidRPr="00711E04">
        <w:rPr>
          <w:sz w:val="24"/>
          <w:szCs w:val="24"/>
        </w:rPr>
        <w:t>items, the</w:t>
      </w:r>
      <w:r w:rsidRPr="00711E04">
        <w:rPr>
          <w:sz w:val="24"/>
          <w:szCs w:val="24"/>
        </w:rPr>
        <w:t xml:space="preserve"> following key matters at its meetings: - </w:t>
      </w:r>
    </w:p>
    <w:p w14:paraId="1AABA087" w14:textId="6FB52508" w:rsidR="00EE43F9" w:rsidRPr="00711E04" w:rsidRDefault="003B6CA1" w:rsidP="00E049E7">
      <w:pPr>
        <w:spacing w:after="0" w:line="360" w:lineRule="auto"/>
        <w:ind w:left="0" w:firstLine="0"/>
        <w:rPr>
          <w:b/>
          <w:sz w:val="24"/>
          <w:szCs w:val="24"/>
          <w:u w:val="single"/>
        </w:rPr>
      </w:pPr>
      <w:r w:rsidRPr="00711E04">
        <w:rPr>
          <w:b/>
          <w:sz w:val="24"/>
          <w:szCs w:val="24"/>
          <w:u w:val="single"/>
        </w:rPr>
        <w:t>Health &amp; Safety Overview</w:t>
      </w:r>
    </w:p>
    <w:p w14:paraId="135AA769" w14:textId="55A51E70" w:rsidR="007C0F4B" w:rsidRPr="00F85029" w:rsidRDefault="007C0F4B" w:rsidP="00711E04">
      <w:pPr>
        <w:spacing w:after="379" w:line="240" w:lineRule="auto"/>
        <w:ind w:left="-5"/>
        <w:rPr>
          <w:sz w:val="24"/>
          <w:szCs w:val="24"/>
        </w:rPr>
      </w:pPr>
      <w:r w:rsidRPr="00F85029">
        <w:rPr>
          <w:sz w:val="24"/>
          <w:szCs w:val="24"/>
        </w:rPr>
        <w:t>At each meeting, the Committee received a comprehensive verbal update from the Head of Health and Safety.  Some of the matters received and discussed by the Committee under this agenda item are set out below.</w:t>
      </w:r>
    </w:p>
    <w:p w14:paraId="4D32DCC9" w14:textId="18E97F92" w:rsidR="007C0F4B" w:rsidRPr="00C70A72" w:rsidRDefault="007C0F4B" w:rsidP="00711E04">
      <w:pPr>
        <w:spacing w:after="379" w:line="240" w:lineRule="auto"/>
        <w:ind w:left="-5"/>
        <w:rPr>
          <w:b/>
          <w:sz w:val="24"/>
          <w:szCs w:val="24"/>
        </w:rPr>
      </w:pPr>
      <w:r w:rsidRPr="00C70A72">
        <w:rPr>
          <w:b/>
          <w:sz w:val="24"/>
          <w:szCs w:val="24"/>
        </w:rPr>
        <w:t>19 April 2022</w:t>
      </w:r>
    </w:p>
    <w:p w14:paraId="12F4F5BD" w14:textId="3909356B" w:rsidR="00EF573C" w:rsidRPr="00711E04" w:rsidRDefault="00EF573C">
      <w:pPr>
        <w:spacing w:after="379" w:line="240" w:lineRule="auto"/>
        <w:ind w:left="-5"/>
        <w:rPr>
          <w:sz w:val="24"/>
          <w:szCs w:val="24"/>
        </w:rPr>
      </w:pPr>
      <w:r w:rsidRPr="00711E04">
        <w:rPr>
          <w:sz w:val="24"/>
          <w:szCs w:val="24"/>
        </w:rPr>
        <w:t xml:space="preserve">At </w:t>
      </w:r>
      <w:r w:rsidR="004E5827" w:rsidRPr="00711E04">
        <w:rPr>
          <w:sz w:val="24"/>
          <w:szCs w:val="24"/>
        </w:rPr>
        <w:t>its</w:t>
      </w:r>
      <w:r w:rsidRPr="00711E04">
        <w:rPr>
          <w:sz w:val="24"/>
          <w:szCs w:val="24"/>
        </w:rPr>
        <w:t xml:space="preserve"> meeting in April, t</w:t>
      </w:r>
      <w:r w:rsidR="00CA2AA4" w:rsidRPr="00711E04">
        <w:rPr>
          <w:sz w:val="24"/>
          <w:szCs w:val="24"/>
        </w:rPr>
        <w:t xml:space="preserve">he Committee was advised </w:t>
      </w:r>
      <w:r w:rsidR="004D29FB" w:rsidRPr="00711E04">
        <w:rPr>
          <w:sz w:val="24"/>
          <w:szCs w:val="24"/>
        </w:rPr>
        <w:t>that: -</w:t>
      </w:r>
    </w:p>
    <w:p w14:paraId="2CAB1782" w14:textId="087D224C" w:rsidR="00EF573C" w:rsidRPr="00711E04" w:rsidRDefault="003B6CA1" w:rsidP="00EF573C">
      <w:pPr>
        <w:pStyle w:val="ListParagraph"/>
        <w:numPr>
          <w:ilvl w:val="0"/>
          <w:numId w:val="21"/>
        </w:numPr>
        <w:rPr>
          <w:rFonts w:ascii="Arial" w:hAnsi="Arial" w:cs="Arial"/>
        </w:rPr>
      </w:pPr>
      <w:r w:rsidRPr="00711E04">
        <w:rPr>
          <w:rFonts w:ascii="Arial" w:hAnsi="Arial" w:cs="Arial"/>
        </w:rPr>
        <w:t>two Assistant Heads of Health and Safety had been introduced</w:t>
      </w:r>
      <w:r w:rsidR="00AA5307" w:rsidRPr="00711E04">
        <w:rPr>
          <w:rFonts w:ascii="Arial" w:hAnsi="Arial" w:cs="Arial"/>
        </w:rPr>
        <w:t xml:space="preserve"> to the </w:t>
      </w:r>
      <w:r w:rsidR="00EF573C" w:rsidRPr="00711E04">
        <w:rPr>
          <w:rFonts w:ascii="Arial" w:hAnsi="Arial" w:cs="Arial"/>
        </w:rPr>
        <w:t xml:space="preserve">Health and Safety </w:t>
      </w:r>
      <w:r w:rsidR="00AA5307" w:rsidRPr="00711E04">
        <w:rPr>
          <w:rFonts w:ascii="Arial" w:hAnsi="Arial" w:cs="Arial"/>
        </w:rPr>
        <w:t xml:space="preserve">department. </w:t>
      </w:r>
    </w:p>
    <w:p w14:paraId="2CFDE10E" w14:textId="648CBCD6" w:rsidR="007C0F4B" w:rsidRPr="00711E04" w:rsidRDefault="002328B5" w:rsidP="00711E04">
      <w:pPr>
        <w:pStyle w:val="ListParagraph"/>
        <w:numPr>
          <w:ilvl w:val="0"/>
          <w:numId w:val="21"/>
        </w:numPr>
        <w:rPr>
          <w:rFonts w:ascii="Arial" w:hAnsi="Arial" w:cs="Arial"/>
        </w:rPr>
      </w:pPr>
      <w:r w:rsidRPr="00711E04">
        <w:rPr>
          <w:rFonts w:ascii="Arial" w:hAnsi="Arial" w:cs="Arial"/>
        </w:rPr>
        <w:t xml:space="preserve">The </w:t>
      </w:r>
      <w:r w:rsidR="00D971E7" w:rsidRPr="00711E04">
        <w:rPr>
          <w:rFonts w:ascii="Arial" w:hAnsi="Arial" w:cs="Arial"/>
        </w:rPr>
        <w:t xml:space="preserve">Health Board </w:t>
      </w:r>
      <w:r w:rsidR="00EF573C" w:rsidRPr="00711E04">
        <w:rPr>
          <w:rFonts w:ascii="Arial" w:hAnsi="Arial" w:cs="Arial"/>
        </w:rPr>
        <w:t xml:space="preserve">was due to </w:t>
      </w:r>
      <w:r w:rsidR="00D971E7" w:rsidRPr="00711E04">
        <w:rPr>
          <w:rFonts w:ascii="Arial" w:hAnsi="Arial" w:cs="Arial"/>
        </w:rPr>
        <w:t>mark</w:t>
      </w:r>
      <w:r w:rsidR="00EF573C" w:rsidRPr="00711E04">
        <w:rPr>
          <w:rFonts w:ascii="Arial" w:hAnsi="Arial" w:cs="Arial"/>
        </w:rPr>
        <w:t xml:space="preserve"> </w:t>
      </w:r>
      <w:r w:rsidR="00D971E7" w:rsidRPr="00711E04">
        <w:rPr>
          <w:rFonts w:ascii="Arial" w:hAnsi="Arial" w:cs="Arial"/>
        </w:rPr>
        <w:t>World Safety Day on 28</w:t>
      </w:r>
      <w:r w:rsidR="000D6B03" w:rsidRPr="00711E04">
        <w:rPr>
          <w:rFonts w:ascii="Arial" w:hAnsi="Arial" w:cs="Arial"/>
          <w:vertAlign w:val="superscript"/>
        </w:rPr>
        <w:t>th</w:t>
      </w:r>
      <w:r w:rsidR="000D6B03" w:rsidRPr="00711E04">
        <w:rPr>
          <w:rFonts w:ascii="Arial" w:hAnsi="Arial" w:cs="Arial"/>
        </w:rPr>
        <w:t xml:space="preserve"> </w:t>
      </w:r>
      <w:r w:rsidR="00D971E7" w:rsidRPr="00711E04">
        <w:rPr>
          <w:rFonts w:ascii="Arial" w:hAnsi="Arial" w:cs="Arial"/>
        </w:rPr>
        <w:t xml:space="preserve">April 2022. It was an international campaign to promote safe, healthy work around the globe. </w:t>
      </w:r>
    </w:p>
    <w:p w14:paraId="705E7B75" w14:textId="05C3239C" w:rsidR="00AE6C60" w:rsidRPr="00711E04" w:rsidRDefault="00C60725" w:rsidP="00EF573C">
      <w:pPr>
        <w:pStyle w:val="ListParagraph"/>
        <w:numPr>
          <w:ilvl w:val="0"/>
          <w:numId w:val="21"/>
        </w:numPr>
        <w:rPr>
          <w:rFonts w:ascii="Arial" w:hAnsi="Arial" w:cs="Arial"/>
        </w:rPr>
      </w:pPr>
      <w:r w:rsidRPr="00711E04">
        <w:rPr>
          <w:rFonts w:ascii="Arial" w:hAnsi="Arial" w:cs="Arial"/>
        </w:rPr>
        <w:t xml:space="preserve">The </w:t>
      </w:r>
      <w:r w:rsidR="00D971E7" w:rsidRPr="00711E04">
        <w:rPr>
          <w:rFonts w:ascii="Arial" w:hAnsi="Arial" w:cs="Arial"/>
        </w:rPr>
        <w:t>new Datix Cymru System</w:t>
      </w:r>
      <w:r w:rsidRPr="00711E04">
        <w:rPr>
          <w:rFonts w:ascii="Arial" w:hAnsi="Arial" w:cs="Arial"/>
        </w:rPr>
        <w:t xml:space="preserve"> was due to </w:t>
      </w:r>
      <w:r w:rsidR="00D971E7" w:rsidRPr="00711E04">
        <w:rPr>
          <w:rFonts w:ascii="Arial" w:hAnsi="Arial" w:cs="Arial"/>
        </w:rPr>
        <w:t xml:space="preserve">“go live” date </w:t>
      </w:r>
      <w:r w:rsidRPr="00711E04">
        <w:rPr>
          <w:rFonts w:ascii="Arial" w:hAnsi="Arial" w:cs="Arial"/>
        </w:rPr>
        <w:t>on</w:t>
      </w:r>
      <w:r w:rsidR="00D971E7" w:rsidRPr="00711E04">
        <w:rPr>
          <w:rFonts w:ascii="Arial" w:hAnsi="Arial" w:cs="Arial"/>
        </w:rPr>
        <w:t xml:space="preserve"> 1</w:t>
      </w:r>
      <w:r w:rsidR="000D6B03" w:rsidRPr="00711E04">
        <w:rPr>
          <w:rFonts w:ascii="Arial" w:hAnsi="Arial" w:cs="Arial"/>
          <w:vertAlign w:val="superscript"/>
        </w:rPr>
        <w:t>st</w:t>
      </w:r>
      <w:r w:rsidR="000D6B03" w:rsidRPr="00711E04">
        <w:rPr>
          <w:rFonts w:ascii="Arial" w:hAnsi="Arial" w:cs="Arial"/>
        </w:rPr>
        <w:t xml:space="preserve"> </w:t>
      </w:r>
      <w:r w:rsidR="00D971E7" w:rsidRPr="00711E04">
        <w:rPr>
          <w:rFonts w:ascii="Arial" w:hAnsi="Arial" w:cs="Arial"/>
        </w:rPr>
        <w:t>March 2022.</w:t>
      </w:r>
    </w:p>
    <w:p w14:paraId="48E8E52A" w14:textId="77777777" w:rsidR="00EF573C" w:rsidRPr="00711E04" w:rsidRDefault="00EF573C" w:rsidP="00711E04">
      <w:pPr>
        <w:pStyle w:val="ListParagraph"/>
        <w:ind w:left="705"/>
        <w:rPr>
          <w:rFonts w:ascii="Arial" w:hAnsi="Arial" w:cs="Arial"/>
        </w:rPr>
      </w:pPr>
    </w:p>
    <w:p w14:paraId="443D8458" w14:textId="11E29BD7" w:rsidR="00EF573C" w:rsidRPr="00711E04" w:rsidRDefault="00EF573C" w:rsidP="00711E04">
      <w:pPr>
        <w:spacing w:after="379"/>
        <w:rPr>
          <w:sz w:val="24"/>
          <w:szCs w:val="24"/>
        </w:rPr>
      </w:pPr>
      <w:r w:rsidRPr="00711E04">
        <w:rPr>
          <w:sz w:val="24"/>
          <w:szCs w:val="24"/>
        </w:rPr>
        <w:t>The Committee was also provided with an update on the draft Health and Safety Culture Plan</w:t>
      </w:r>
      <w:r w:rsidR="00E049E7">
        <w:rPr>
          <w:sz w:val="24"/>
          <w:szCs w:val="24"/>
        </w:rPr>
        <w:t>.</w:t>
      </w:r>
    </w:p>
    <w:p w14:paraId="54E2EE15" w14:textId="0CD4B5E7" w:rsidR="007C0F4B" w:rsidRPr="00711E04" w:rsidRDefault="007C0F4B" w:rsidP="00711E04">
      <w:pPr>
        <w:spacing w:after="379" w:line="240" w:lineRule="auto"/>
        <w:ind w:left="0" w:firstLine="0"/>
        <w:rPr>
          <w:b/>
          <w:sz w:val="24"/>
          <w:szCs w:val="24"/>
        </w:rPr>
      </w:pPr>
      <w:r w:rsidRPr="00711E04">
        <w:rPr>
          <w:b/>
          <w:sz w:val="24"/>
          <w:szCs w:val="24"/>
        </w:rPr>
        <w:t>19 July 2022</w:t>
      </w:r>
    </w:p>
    <w:p w14:paraId="0A4B6760" w14:textId="106090D5" w:rsidR="00F80264" w:rsidRPr="00711E04" w:rsidRDefault="007C0F4B" w:rsidP="00711E04">
      <w:pPr>
        <w:spacing w:after="379" w:line="240" w:lineRule="auto"/>
        <w:ind w:left="0" w:firstLine="0"/>
        <w:rPr>
          <w:sz w:val="24"/>
          <w:szCs w:val="24"/>
        </w:rPr>
      </w:pPr>
      <w:r w:rsidRPr="00711E04">
        <w:rPr>
          <w:sz w:val="24"/>
          <w:szCs w:val="24"/>
        </w:rPr>
        <w:t>The Committee received an update regarding an NWSSP audit which had been undertaken to evaluate the adequacy of systems and controls in place with Health and Safety in response to an external review undertaken in 2021.  Many of the recommended actions ha</w:t>
      </w:r>
      <w:r w:rsidR="00F85029">
        <w:rPr>
          <w:sz w:val="24"/>
          <w:szCs w:val="24"/>
        </w:rPr>
        <w:t>d</w:t>
      </w:r>
      <w:r w:rsidRPr="00711E04">
        <w:rPr>
          <w:sz w:val="24"/>
          <w:szCs w:val="24"/>
        </w:rPr>
        <w:t xml:space="preserve"> been incorporated into the Health Board’s </w:t>
      </w:r>
      <w:r w:rsidR="00DB1CE8" w:rsidRPr="00711E04">
        <w:rPr>
          <w:sz w:val="24"/>
          <w:szCs w:val="24"/>
        </w:rPr>
        <w:t>three-year</w:t>
      </w:r>
      <w:r w:rsidRPr="00711E04">
        <w:rPr>
          <w:sz w:val="24"/>
          <w:szCs w:val="24"/>
        </w:rPr>
        <w:t xml:space="preserve"> Health and Safety Culture Plan.  Substantial Assurance had been provided.</w:t>
      </w:r>
    </w:p>
    <w:p w14:paraId="7680BF82" w14:textId="1B5EB63A" w:rsidR="00660B0C" w:rsidRPr="00711E04" w:rsidRDefault="00F80264" w:rsidP="00711E04">
      <w:pPr>
        <w:spacing w:after="379" w:line="240" w:lineRule="auto"/>
        <w:ind w:left="0" w:firstLine="0"/>
        <w:rPr>
          <w:sz w:val="24"/>
          <w:szCs w:val="24"/>
        </w:rPr>
      </w:pPr>
      <w:r w:rsidRPr="00711E04">
        <w:rPr>
          <w:sz w:val="24"/>
          <w:szCs w:val="24"/>
        </w:rPr>
        <w:t xml:space="preserve">The Committee was also informed that a new H&amp;S Share Point site was available to staff </w:t>
      </w:r>
      <w:r w:rsidR="00DB1CE8" w:rsidRPr="00711E04">
        <w:rPr>
          <w:sz w:val="24"/>
          <w:szCs w:val="24"/>
        </w:rPr>
        <w:t>and included</w:t>
      </w:r>
      <w:r w:rsidRPr="00711E04">
        <w:rPr>
          <w:sz w:val="24"/>
          <w:szCs w:val="24"/>
        </w:rPr>
        <w:t xml:space="preserve"> topics</w:t>
      </w:r>
      <w:r w:rsidR="004E5827" w:rsidRPr="00711E04">
        <w:rPr>
          <w:sz w:val="24"/>
          <w:szCs w:val="24"/>
        </w:rPr>
        <w:t>,</w:t>
      </w:r>
      <w:r w:rsidRPr="00711E04">
        <w:rPr>
          <w:sz w:val="24"/>
          <w:szCs w:val="24"/>
        </w:rPr>
        <w:t xml:space="preserve"> such as manual handling and fire safety management.</w:t>
      </w:r>
    </w:p>
    <w:p w14:paraId="5D56E0F8" w14:textId="5A3FAF69" w:rsidR="00660B0C" w:rsidRPr="00711E04" w:rsidRDefault="00660B0C" w:rsidP="00711E04">
      <w:pPr>
        <w:spacing w:after="379" w:line="240" w:lineRule="auto"/>
        <w:ind w:left="0" w:firstLine="0"/>
        <w:rPr>
          <w:b/>
          <w:sz w:val="24"/>
          <w:szCs w:val="24"/>
        </w:rPr>
      </w:pPr>
      <w:r w:rsidRPr="00711E04">
        <w:rPr>
          <w:b/>
          <w:sz w:val="24"/>
          <w:szCs w:val="24"/>
        </w:rPr>
        <w:t>18 October 2022</w:t>
      </w:r>
    </w:p>
    <w:p w14:paraId="63859413" w14:textId="0F093122" w:rsidR="00F80264" w:rsidRPr="00711E04" w:rsidRDefault="00F80264" w:rsidP="00711E04">
      <w:pPr>
        <w:spacing w:after="379" w:line="240" w:lineRule="auto"/>
        <w:ind w:left="0" w:firstLine="0"/>
        <w:rPr>
          <w:sz w:val="24"/>
          <w:szCs w:val="24"/>
        </w:rPr>
      </w:pPr>
      <w:r w:rsidRPr="00711E04">
        <w:rPr>
          <w:sz w:val="24"/>
          <w:szCs w:val="24"/>
        </w:rPr>
        <w:t>The Committee was informed that a number of incidents involving staff smoking and/or vaping on site, had taken place.  The Committee discussed that the Health Board should take a “zero tolerance” approach where staff are found to be smoking in hospital settings, and that the Health Board</w:t>
      </w:r>
      <w:r w:rsidR="006B5555" w:rsidRPr="00711E04">
        <w:rPr>
          <w:sz w:val="24"/>
          <w:szCs w:val="24"/>
        </w:rPr>
        <w:t>’</w:t>
      </w:r>
      <w:r w:rsidRPr="00711E04">
        <w:rPr>
          <w:sz w:val="24"/>
          <w:szCs w:val="24"/>
        </w:rPr>
        <w:t>s No Smoking Policy should be robustly enforced.  Actions agreed by the Committee to combat this issue, included (i) urgently referring the matte</w:t>
      </w:r>
      <w:r w:rsidR="006B5555" w:rsidRPr="00711E04">
        <w:rPr>
          <w:sz w:val="24"/>
          <w:szCs w:val="24"/>
        </w:rPr>
        <w:t>r</w:t>
      </w:r>
      <w:r w:rsidRPr="00711E04">
        <w:rPr>
          <w:sz w:val="24"/>
          <w:szCs w:val="24"/>
        </w:rPr>
        <w:t xml:space="preserve"> to the Senior Leadership Board for </w:t>
      </w:r>
      <w:r w:rsidR="006B5555" w:rsidRPr="00711E04">
        <w:rPr>
          <w:sz w:val="24"/>
          <w:szCs w:val="24"/>
        </w:rPr>
        <w:t>immediate</w:t>
      </w:r>
      <w:r w:rsidRPr="00711E04">
        <w:rPr>
          <w:sz w:val="24"/>
          <w:szCs w:val="24"/>
        </w:rPr>
        <w:t xml:space="preserve"> action, and (ii) convening an urgent meeting with the Committee Chair, the Executive Director of People and Culture, the Executive Director of Public Health and the Head of Health and Safety. </w:t>
      </w:r>
      <w:r w:rsidR="006B5555" w:rsidRPr="00711E04">
        <w:rPr>
          <w:sz w:val="24"/>
          <w:szCs w:val="24"/>
        </w:rPr>
        <w:t>Following those meetings, a number of actions (including better signage and increased communication campaigns) were put into place.</w:t>
      </w:r>
    </w:p>
    <w:p w14:paraId="5839295B" w14:textId="6D6FA2BC" w:rsidR="00660B0C" w:rsidRPr="00711E04" w:rsidRDefault="00F80264" w:rsidP="00711E04">
      <w:pPr>
        <w:spacing w:line="240" w:lineRule="auto"/>
        <w:ind w:left="0"/>
        <w:rPr>
          <w:sz w:val="24"/>
          <w:szCs w:val="24"/>
        </w:rPr>
      </w:pPr>
      <w:r w:rsidRPr="00711E04">
        <w:rPr>
          <w:sz w:val="24"/>
          <w:szCs w:val="24"/>
        </w:rPr>
        <w:lastRenderedPageBreak/>
        <w:t>The RACI (Responsible, Accountable, Consulted, Informed) matrix had been developed and was due to be rolled out to the Clinical Boards.  Th</w:t>
      </w:r>
      <w:r w:rsidR="006B5555" w:rsidRPr="00711E04">
        <w:rPr>
          <w:sz w:val="24"/>
          <w:szCs w:val="24"/>
        </w:rPr>
        <w:t xml:space="preserve">e RACI </w:t>
      </w:r>
      <w:r w:rsidRPr="00711E04">
        <w:rPr>
          <w:sz w:val="24"/>
          <w:szCs w:val="24"/>
        </w:rPr>
        <w:t>document set out the unambiguous ownership of responsibilities in relation to Health and Safety and was due to be presented to the Senior Leadership Board.</w:t>
      </w:r>
    </w:p>
    <w:p w14:paraId="19965BFC" w14:textId="6A115AAF" w:rsidR="00332EF5" w:rsidRDefault="00660B0C" w:rsidP="00711E04">
      <w:pPr>
        <w:spacing w:after="379" w:line="240" w:lineRule="auto"/>
        <w:ind w:left="0" w:firstLine="0"/>
        <w:rPr>
          <w:b/>
          <w:sz w:val="24"/>
          <w:szCs w:val="24"/>
        </w:rPr>
      </w:pPr>
      <w:r w:rsidRPr="00711E04">
        <w:rPr>
          <w:b/>
          <w:sz w:val="24"/>
          <w:szCs w:val="24"/>
        </w:rPr>
        <w:t>17 January 2023</w:t>
      </w:r>
    </w:p>
    <w:p w14:paraId="0168BE66" w14:textId="4565C679" w:rsidR="00332EF5" w:rsidRPr="00E6757B" w:rsidRDefault="00DE0705" w:rsidP="00711E04">
      <w:pPr>
        <w:spacing w:after="379" w:line="240" w:lineRule="auto"/>
        <w:ind w:left="0" w:firstLine="0"/>
        <w:rPr>
          <w:sz w:val="24"/>
          <w:szCs w:val="24"/>
        </w:rPr>
      </w:pPr>
      <w:r>
        <w:rPr>
          <w:sz w:val="24"/>
          <w:szCs w:val="24"/>
        </w:rPr>
        <w:t xml:space="preserve">The Committee was informed that a serious incident occurred in December 2022. A waste yard operative had sustained head and shoulder injuries from a 770-litre bin that had fallen from a </w:t>
      </w:r>
      <w:r w:rsidR="003247D3">
        <w:rPr>
          <w:sz w:val="24"/>
          <w:szCs w:val="24"/>
        </w:rPr>
        <w:t>S</w:t>
      </w:r>
      <w:r>
        <w:rPr>
          <w:sz w:val="24"/>
          <w:szCs w:val="24"/>
        </w:rPr>
        <w:t>tericycle lorry whilst being offloaded.</w:t>
      </w:r>
      <w:r w:rsidR="00E6757B">
        <w:rPr>
          <w:sz w:val="24"/>
          <w:szCs w:val="24"/>
        </w:rPr>
        <w:t xml:space="preserve"> </w:t>
      </w:r>
      <w:r w:rsidR="00C76114">
        <w:rPr>
          <w:sz w:val="24"/>
          <w:szCs w:val="24"/>
        </w:rPr>
        <w:t>As a result, t</w:t>
      </w:r>
      <w:r w:rsidRPr="00DE0705">
        <w:rPr>
          <w:sz w:val="24"/>
          <w:szCs w:val="24"/>
        </w:rPr>
        <w:t>he Health Board</w:t>
      </w:r>
      <w:r w:rsidR="00C76114">
        <w:rPr>
          <w:sz w:val="24"/>
          <w:szCs w:val="24"/>
        </w:rPr>
        <w:t xml:space="preserve"> </w:t>
      </w:r>
      <w:r w:rsidR="003247D3">
        <w:rPr>
          <w:sz w:val="24"/>
          <w:szCs w:val="24"/>
        </w:rPr>
        <w:t xml:space="preserve">had immediately </w:t>
      </w:r>
      <w:r w:rsidRPr="00DE0705">
        <w:rPr>
          <w:sz w:val="24"/>
          <w:szCs w:val="24"/>
        </w:rPr>
        <w:t>implemented an exclusion zone around delivery activities</w:t>
      </w:r>
      <w:r w:rsidR="003247D3">
        <w:rPr>
          <w:sz w:val="24"/>
          <w:szCs w:val="24"/>
        </w:rPr>
        <w:t xml:space="preserve">.  The Committee was informed that a further piece of work would be carried out in order to ensure that appropriate processes were put in place to protect staff.  </w:t>
      </w:r>
    </w:p>
    <w:p w14:paraId="5F8D3AF9" w14:textId="367C13FD" w:rsidR="00AE6C60" w:rsidRPr="00711E04" w:rsidRDefault="00AE6C60" w:rsidP="006A5F1B">
      <w:pPr>
        <w:spacing w:line="276" w:lineRule="auto"/>
        <w:rPr>
          <w:b/>
          <w:sz w:val="24"/>
          <w:szCs w:val="24"/>
          <w:u w:val="single"/>
        </w:rPr>
      </w:pPr>
      <w:r w:rsidRPr="00711E04">
        <w:rPr>
          <w:b/>
          <w:sz w:val="24"/>
          <w:szCs w:val="24"/>
          <w:u w:val="single"/>
        </w:rPr>
        <w:t>F</w:t>
      </w:r>
      <w:r w:rsidR="0089495F" w:rsidRPr="00711E04">
        <w:rPr>
          <w:b/>
          <w:sz w:val="24"/>
          <w:szCs w:val="24"/>
          <w:u w:val="single"/>
        </w:rPr>
        <w:t xml:space="preserve">ire Safety Report </w:t>
      </w:r>
    </w:p>
    <w:p w14:paraId="4D88C9E9" w14:textId="7EEF7298" w:rsidR="00105317" w:rsidRPr="00F85029" w:rsidRDefault="00105317" w:rsidP="00332EF5">
      <w:pPr>
        <w:spacing w:after="0" w:line="276" w:lineRule="auto"/>
        <w:rPr>
          <w:sz w:val="24"/>
          <w:szCs w:val="24"/>
        </w:rPr>
      </w:pPr>
      <w:r w:rsidRPr="00F85029">
        <w:rPr>
          <w:sz w:val="24"/>
          <w:szCs w:val="24"/>
        </w:rPr>
        <w:t>During the yea</w:t>
      </w:r>
      <w:r w:rsidR="00332EF5" w:rsidRPr="00F85029">
        <w:rPr>
          <w:sz w:val="24"/>
          <w:szCs w:val="24"/>
        </w:rPr>
        <w:t>r,</w:t>
      </w:r>
      <w:r w:rsidRPr="00F85029">
        <w:rPr>
          <w:sz w:val="24"/>
          <w:szCs w:val="24"/>
        </w:rPr>
        <w:t xml:space="preserve"> the Committee was informed of</w:t>
      </w:r>
      <w:r w:rsidR="00F85029">
        <w:rPr>
          <w:sz w:val="24"/>
          <w:szCs w:val="24"/>
        </w:rPr>
        <w:t xml:space="preserve">, </w:t>
      </w:r>
      <w:r w:rsidRPr="00F85029">
        <w:rPr>
          <w:sz w:val="24"/>
          <w:szCs w:val="24"/>
        </w:rPr>
        <w:t>and di</w:t>
      </w:r>
      <w:r w:rsidR="00E407AF" w:rsidRPr="00F85029">
        <w:rPr>
          <w:sz w:val="24"/>
          <w:szCs w:val="24"/>
        </w:rPr>
        <w:t>s</w:t>
      </w:r>
      <w:r w:rsidRPr="00F85029">
        <w:rPr>
          <w:sz w:val="24"/>
          <w:szCs w:val="24"/>
        </w:rPr>
        <w:t>cussed</w:t>
      </w:r>
      <w:r w:rsidR="00F85029">
        <w:rPr>
          <w:sz w:val="24"/>
          <w:szCs w:val="24"/>
        </w:rPr>
        <w:t>,</w:t>
      </w:r>
      <w:r w:rsidRPr="00F85029">
        <w:rPr>
          <w:sz w:val="24"/>
          <w:szCs w:val="24"/>
        </w:rPr>
        <w:t xml:space="preserve"> the following fire safety matters:</w:t>
      </w:r>
    </w:p>
    <w:p w14:paraId="018F1B43" w14:textId="77777777" w:rsidR="00AE6C60" w:rsidRPr="00711E04" w:rsidRDefault="00AE6C60" w:rsidP="00AE6C60">
      <w:pPr>
        <w:pStyle w:val="ListParagraph"/>
        <w:rPr>
          <w:rFonts w:ascii="Arial" w:hAnsi="Arial" w:cs="Arial"/>
        </w:rPr>
      </w:pPr>
    </w:p>
    <w:p w14:paraId="06921145" w14:textId="047EAE5A" w:rsidR="000D6B03" w:rsidRDefault="00105317" w:rsidP="00A42C76">
      <w:pPr>
        <w:spacing w:line="240" w:lineRule="auto"/>
        <w:contextualSpacing/>
        <w:rPr>
          <w:sz w:val="24"/>
          <w:szCs w:val="24"/>
        </w:rPr>
      </w:pPr>
      <w:r w:rsidRPr="00711E04">
        <w:rPr>
          <w:b/>
          <w:sz w:val="24"/>
          <w:szCs w:val="24"/>
        </w:rPr>
        <w:t>Fire Enforcement Notice</w:t>
      </w:r>
      <w:r w:rsidRPr="00711E04">
        <w:rPr>
          <w:sz w:val="24"/>
          <w:szCs w:val="24"/>
        </w:rPr>
        <w:t xml:space="preserve"> – </w:t>
      </w:r>
      <w:r w:rsidR="00332EF5">
        <w:rPr>
          <w:sz w:val="24"/>
          <w:szCs w:val="24"/>
        </w:rPr>
        <w:t>A</w:t>
      </w:r>
      <w:r w:rsidRPr="00711E04">
        <w:rPr>
          <w:sz w:val="24"/>
          <w:szCs w:val="24"/>
        </w:rPr>
        <w:t>t its meeting in April the Committee was advised that t</w:t>
      </w:r>
      <w:r w:rsidR="00515D67" w:rsidRPr="00711E04">
        <w:rPr>
          <w:sz w:val="24"/>
          <w:szCs w:val="24"/>
        </w:rPr>
        <w:t>he</w:t>
      </w:r>
      <w:r w:rsidR="00AE6C60" w:rsidRPr="00711E04">
        <w:rPr>
          <w:sz w:val="24"/>
          <w:szCs w:val="24"/>
        </w:rPr>
        <w:t xml:space="preserve"> Head of Health and Safety and the Head of Estates and Facilities had met with South Wales Fire and Rescue Service enforcement team on 8</w:t>
      </w:r>
      <w:r w:rsidR="00AE6C60" w:rsidRPr="00711E04">
        <w:rPr>
          <w:sz w:val="24"/>
          <w:szCs w:val="24"/>
          <w:vertAlign w:val="superscript"/>
        </w:rPr>
        <w:t>th</w:t>
      </w:r>
      <w:r w:rsidR="00AE6C60" w:rsidRPr="00711E04">
        <w:rPr>
          <w:sz w:val="24"/>
          <w:szCs w:val="24"/>
        </w:rPr>
        <w:t xml:space="preserve"> February 2022 regarding </w:t>
      </w:r>
      <w:r w:rsidR="00F85029">
        <w:rPr>
          <w:sz w:val="24"/>
          <w:szCs w:val="24"/>
        </w:rPr>
        <w:t xml:space="preserve">an </w:t>
      </w:r>
      <w:r w:rsidR="00AE6C60" w:rsidRPr="00711E04">
        <w:rPr>
          <w:sz w:val="24"/>
          <w:szCs w:val="24"/>
        </w:rPr>
        <w:t xml:space="preserve">Enforcement </w:t>
      </w:r>
      <w:r w:rsidR="00241F59" w:rsidRPr="00711E04">
        <w:rPr>
          <w:sz w:val="24"/>
          <w:szCs w:val="24"/>
        </w:rPr>
        <w:t>Notice against</w:t>
      </w:r>
      <w:r w:rsidR="00AE6C60" w:rsidRPr="00711E04">
        <w:rPr>
          <w:sz w:val="24"/>
          <w:szCs w:val="24"/>
        </w:rPr>
        <w:t xml:space="preserve"> the A4 </w:t>
      </w:r>
      <w:r w:rsidR="00F85029">
        <w:rPr>
          <w:sz w:val="24"/>
          <w:szCs w:val="24"/>
        </w:rPr>
        <w:t>W</w:t>
      </w:r>
      <w:r w:rsidR="00AE6C60" w:rsidRPr="00711E04">
        <w:rPr>
          <w:sz w:val="24"/>
          <w:szCs w:val="24"/>
        </w:rPr>
        <w:t xml:space="preserve">ard in UHW. </w:t>
      </w:r>
      <w:r w:rsidR="00397FD9" w:rsidRPr="00711E04">
        <w:rPr>
          <w:sz w:val="24"/>
          <w:szCs w:val="24"/>
        </w:rPr>
        <w:t>It was noted that i</w:t>
      </w:r>
      <w:r w:rsidR="00AE6C60" w:rsidRPr="00711E04">
        <w:rPr>
          <w:sz w:val="24"/>
          <w:szCs w:val="24"/>
        </w:rPr>
        <w:t xml:space="preserve">t was difficult work to complete as the </w:t>
      </w:r>
      <w:r w:rsidR="00F85029">
        <w:rPr>
          <w:sz w:val="24"/>
          <w:szCs w:val="24"/>
        </w:rPr>
        <w:t>W</w:t>
      </w:r>
      <w:r w:rsidR="00AE6C60" w:rsidRPr="00711E04">
        <w:rPr>
          <w:sz w:val="24"/>
          <w:szCs w:val="24"/>
        </w:rPr>
        <w:t xml:space="preserve">ard needed to be taken out of service. </w:t>
      </w:r>
      <w:r w:rsidR="00397FD9" w:rsidRPr="00711E04">
        <w:rPr>
          <w:sz w:val="24"/>
          <w:szCs w:val="24"/>
        </w:rPr>
        <w:t>At its meeting in July, the Committee was informed that the A4 Ward had been closed to allow the work to take place.  In October, the Committee members were advised that the compliance da</w:t>
      </w:r>
      <w:r w:rsidR="006B5555" w:rsidRPr="00711E04">
        <w:rPr>
          <w:sz w:val="24"/>
          <w:szCs w:val="24"/>
        </w:rPr>
        <w:t>t</w:t>
      </w:r>
      <w:r w:rsidR="00397FD9" w:rsidRPr="00711E04">
        <w:rPr>
          <w:sz w:val="24"/>
          <w:szCs w:val="24"/>
        </w:rPr>
        <w:t xml:space="preserve">e for the outstanding actions has been extended to 31 March 2023.  </w:t>
      </w:r>
      <w:r w:rsidR="00AE6C60" w:rsidRPr="00711E04">
        <w:rPr>
          <w:sz w:val="24"/>
          <w:szCs w:val="24"/>
        </w:rPr>
        <w:t xml:space="preserve">The Head of Health and Safety requested that the </w:t>
      </w:r>
      <w:r w:rsidR="00F85029">
        <w:rPr>
          <w:sz w:val="24"/>
          <w:szCs w:val="24"/>
        </w:rPr>
        <w:t>W</w:t>
      </w:r>
      <w:r w:rsidR="00AE6C60" w:rsidRPr="00711E04">
        <w:rPr>
          <w:sz w:val="24"/>
          <w:szCs w:val="24"/>
        </w:rPr>
        <w:t>ard was brought out of service in order to get the remaining actions from the Enforcement Notice completed.</w:t>
      </w:r>
    </w:p>
    <w:p w14:paraId="7C410E0F" w14:textId="77777777" w:rsidR="00A42C76" w:rsidRPr="00711E04" w:rsidRDefault="00A42C76" w:rsidP="00A42C76">
      <w:pPr>
        <w:spacing w:line="240" w:lineRule="auto"/>
        <w:contextualSpacing/>
        <w:rPr>
          <w:sz w:val="24"/>
          <w:szCs w:val="24"/>
        </w:rPr>
      </w:pPr>
    </w:p>
    <w:p w14:paraId="0A7F671A" w14:textId="5D21878B" w:rsidR="006A5F1B" w:rsidRPr="00711E04" w:rsidRDefault="00105317" w:rsidP="00711E04">
      <w:pPr>
        <w:spacing w:line="240" w:lineRule="auto"/>
        <w:rPr>
          <w:sz w:val="24"/>
          <w:szCs w:val="24"/>
        </w:rPr>
      </w:pPr>
      <w:r w:rsidRPr="00711E04">
        <w:rPr>
          <w:b/>
          <w:sz w:val="24"/>
          <w:szCs w:val="24"/>
        </w:rPr>
        <w:t>Fires at Hafan Y Coed</w:t>
      </w:r>
      <w:r w:rsidRPr="00711E04">
        <w:rPr>
          <w:sz w:val="24"/>
          <w:szCs w:val="24"/>
        </w:rPr>
        <w:t xml:space="preserve"> </w:t>
      </w:r>
      <w:r w:rsidR="00241F59" w:rsidRPr="00711E04">
        <w:rPr>
          <w:sz w:val="24"/>
          <w:szCs w:val="24"/>
        </w:rPr>
        <w:t>- Another</w:t>
      </w:r>
      <w:r w:rsidR="00AE6C60" w:rsidRPr="00711E04">
        <w:rPr>
          <w:sz w:val="24"/>
          <w:szCs w:val="24"/>
        </w:rPr>
        <w:t xml:space="preserve"> fire had taken place at Hafan Y Coed on 23</w:t>
      </w:r>
      <w:r w:rsidR="00AE6C60" w:rsidRPr="00711E04">
        <w:rPr>
          <w:sz w:val="24"/>
          <w:szCs w:val="24"/>
          <w:vertAlign w:val="superscript"/>
        </w:rPr>
        <w:t>rd</w:t>
      </w:r>
      <w:r w:rsidR="00AE6C60" w:rsidRPr="00711E04">
        <w:rPr>
          <w:sz w:val="24"/>
          <w:szCs w:val="24"/>
        </w:rPr>
        <w:t xml:space="preserve"> January 2022.</w:t>
      </w:r>
      <w:r w:rsidR="005D791A" w:rsidRPr="00711E04">
        <w:rPr>
          <w:sz w:val="24"/>
          <w:szCs w:val="24"/>
        </w:rPr>
        <w:t xml:space="preserve">  </w:t>
      </w:r>
      <w:r w:rsidR="00AE6C60" w:rsidRPr="00711E04">
        <w:rPr>
          <w:sz w:val="24"/>
          <w:szCs w:val="24"/>
        </w:rPr>
        <w:t>The Head of Health and Safety, the Executive Director of People and Culture and the Chief Executive Officer met with the Chief Fire Officer of South Wales Fire and Rescue Service on 23</w:t>
      </w:r>
      <w:r w:rsidR="00AE6C60" w:rsidRPr="00711E04">
        <w:rPr>
          <w:sz w:val="24"/>
          <w:szCs w:val="24"/>
          <w:vertAlign w:val="superscript"/>
        </w:rPr>
        <w:t>rd</w:t>
      </w:r>
      <w:r w:rsidR="00AE6C60" w:rsidRPr="00711E04">
        <w:rPr>
          <w:sz w:val="24"/>
          <w:szCs w:val="24"/>
        </w:rPr>
        <w:t xml:space="preserve"> March 2022 to discuss the Enforcement Notice issued last year. It was noted that no prosecution decision was made in that meeting but both parties were willing to work closely together. The attendees of that meeting had also fed back to the senior managers in the Mental Health Clinical Board on 25</w:t>
      </w:r>
      <w:r w:rsidR="00AE6C60" w:rsidRPr="00711E04">
        <w:rPr>
          <w:sz w:val="24"/>
          <w:szCs w:val="24"/>
          <w:vertAlign w:val="superscript"/>
        </w:rPr>
        <w:t>th</w:t>
      </w:r>
      <w:r w:rsidR="00AE6C60" w:rsidRPr="00711E04">
        <w:rPr>
          <w:sz w:val="24"/>
          <w:szCs w:val="24"/>
        </w:rPr>
        <w:t xml:space="preserve"> March 2022 in order to reaffirm the actions that had been put in place to control ignition sources.</w:t>
      </w:r>
      <w:r w:rsidR="004E5827" w:rsidRPr="00711E04">
        <w:rPr>
          <w:sz w:val="24"/>
          <w:szCs w:val="24"/>
        </w:rPr>
        <w:t xml:space="preserve">  In </w:t>
      </w:r>
      <w:r w:rsidR="00241F59" w:rsidRPr="00711E04">
        <w:rPr>
          <w:sz w:val="24"/>
          <w:szCs w:val="24"/>
        </w:rPr>
        <w:t>addition,</w:t>
      </w:r>
      <w:r w:rsidR="004E5827" w:rsidRPr="00711E04">
        <w:rPr>
          <w:sz w:val="24"/>
          <w:szCs w:val="24"/>
        </w:rPr>
        <w:t xml:space="preserve"> the Committee was advised that the following actions had been </w:t>
      </w:r>
      <w:r w:rsidR="00241F59" w:rsidRPr="00711E04">
        <w:rPr>
          <w:sz w:val="24"/>
          <w:szCs w:val="24"/>
        </w:rPr>
        <w:t>implemented: -</w:t>
      </w:r>
    </w:p>
    <w:p w14:paraId="01A269EE" w14:textId="3D8367C0" w:rsidR="00DB1CE8" w:rsidRPr="00DB1CE8" w:rsidRDefault="002474A1" w:rsidP="008E265C">
      <w:pPr>
        <w:pStyle w:val="ListParagraph"/>
        <w:numPr>
          <w:ilvl w:val="0"/>
          <w:numId w:val="23"/>
        </w:numPr>
        <w:spacing w:after="160"/>
        <w:contextualSpacing/>
        <w:rPr>
          <w:rFonts w:ascii="Arial" w:hAnsi="Arial" w:cs="Arial"/>
        </w:rPr>
      </w:pPr>
      <w:r w:rsidRPr="00DB1CE8">
        <w:rPr>
          <w:rFonts w:ascii="Arial" w:hAnsi="Arial" w:cs="Arial"/>
        </w:rPr>
        <w:t xml:space="preserve">a </w:t>
      </w:r>
      <w:r w:rsidR="00AE6C60" w:rsidRPr="00DB1CE8">
        <w:rPr>
          <w:rFonts w:ascii="Arial" w:hAnsi="Arial" w:cs="Arial"/>
        </w:rPr>
        <w:t xml:space="preserve">designated Fire Safety Officer had been assigned to </w:t>
      </w:r>
      <w:r w:rsidR="004E5827" w:rsidRPr="00DB1CE8">
        <w:rPr>
          <w:rFonts w:ascii="Arial" w:hAnsi="Arial" w:cs="Arial"/>
        </w:rPr>
        <w:t xml:space="preserve">the </w:t>
      </w:r>
      <w:r w:rsidR="00AE6C60" w:rsidRPr="00DB1CE8">
        <w:rPr>
          <w:rFonts w:ascii="Arial" w:hAnsi="Arial" w:cs="Arial"/>
        </w:rPr>
        <w:t>Mental Health</w:t>
      </w:r>
      <w:r w:rsidR="004E5827" w:rsidRPr="00DB1CE8">
        <w:rPr>
          <w:rFonts w:ascii="Arial" w:hAnsi="Arial" w:cs="Arial"/>
        </w:rPr>
        <w:t xml:space="preserve"> department</w:t>
      </w:r>
      <w:r w:rsidR="00AE6C60" w:rsidRPr="00DB1CE8">
        <w:rPr>
          <w:rFonts w:ascii="Arial" w:hAnsi="Arial" w:cs="Arial"/>
        </w:rPr>
        <w:t>. It was hoped that this role would be located in Hafan Y Coed. The role would also provide support to other Mental Health facilities such as Barry</w:t>
      </w:r>
      <w:r w:rsidR="00332EF5">
        <w:rPr>
          <w:rFonts w:ascii="Arial" w:hAnsi="Arial" w:cs="Arial"/>
        </w:rPr>
        <w:t xml:space="preserve"> </w:t>
      </w:r>
      <w:r w:rsidR="00F83C18">
        <w:rPr>
          <w:rFonts w:ascii="Arial" w:hAnsi="Arial" w:cs="Arial"/>
        </w:rPr>
        <w:t xml:space="preserve">Hospital </w:t>
      </w:r>
      <w:r w:rsidR="00332EF5">
        <w:rPr>
          <w:rFonts w:ascii="Arial" w:hAnsi="Arial" w:cs="Arial"/>
        </w:rPr>
        <w:t xml:space="preserve">and </w:t>
      </w:r>
      <w:r w:rsidR="00AE6C60" w:rsidRPr="00DB1CE8">
        <w:rPr>
          <w:rFonts w:ascii="Arial" w:hAnsi="Arial" w:cs="Arial"/>
        </w:rPr>
        <w:t>Pendine</w:t>
      </w:r>
      <w:r w:rsidR="00F83C18">
        <w:rPr>
          <w:rFonts w:ascii="Arial" w:hAnsi="Arial" w:cs="Arial"/>
        </w:rPr>
        <w:t xml:space="preserve">. </w:t>
      </w:r>
      <w:r w:rsidR="00443809" w:rsidRPr="00DB1CE8">
        <w:rPr>
          <w:rFonts w:ascii="Arial" w:hAnsi="Arial" w:cs="Arial"/>
        </w:rPr>
        <w:t>The</w:t>
      </w:r>
      <w:r w:rsidR="004E5827" w:rsidRPr="00DB1CE8">
        <w:rPr>
          <w:rFonts w:ascii="Arial" w:hAnsi="Arial" w:cs="Arial"/>
        </w:rPr>
        <w:t xml:space="preserve"> designated Fire Safety Officer wou</w:t>
      </w:r>
      <w:r w:rsidR="00443809" w:rsidRPr="00DB1CE8">
        <w:rPr>
          <w:rFonts w:ascii="Arial" w:hAnsi="Arial" w:cs="Arial"/>
        </w:rPr>
        <w:t>ld report into H</w:t>
      </w:r>
      <w:r w:rsidR="004E5827" w:rsidRPr="00DB1CE8">
        <w:rPr>
          <w:rFonts w:ascii="Arial" w:hAnsi="Arial" w:cs="Arial"/>
        </w:rPr>
        <w:t>ealth and Safety department</w:t>
      </w:r>
      <w:r w:rsidR="00443809" w:rsidRPr="00DB1CE8">
        <w:rPr>
          <w:rFonts w:ascii="Arial" w:hAnsi="Arial" w:cs="Arial"/>
        </w:rPr>
        <w:t xml:space="preserve"> and would remain independent of Mental Health. </w:t>
      </w:r>
    </w:p>
    <w:p w14:paraId="06C4D5C2" w14:textId="77777777" w:rsidR="00DB1CE8" w:rsidRPr="00DB1CE8" w:rsidRDefault="00443809" w:rsidP="008E265C">
      <w:pPr>
        <w:pStyle w:val="ListParagraph"/>
        <w:numPr>
          <w:ilvl w:val="0"/>
          <w:numId w:val="23"/>
        </w:numPr>
        <w:spacing w:after="160"/>
        <w:contextualSpacing/>
        <w:rPr>
          <w:rFonts w:ascii="Arial" w:hAnsi="Arial" w:cs="Arial"/>
        </w:rPr>
      </w:pPr>
      <w:r w:rsidRPr="00DB1CE8">
        <w:rPr>
          <w:rFonts w:ascii="Arial" w:hAnsi="Arial" w:cs="Arial"/>
        </w:rPr>
        <w:t>A specific Mental Health Fire Safety training course had also been developed.</w:t>
      </w:r>
    </w:p>
    <w:p w14:paraId="0AEF1898" w14:textId="6BCBDC06" w:rsidR="00EE43F9" w:rsidRPr="00DB1CE8" w:rsidRDefault="004E5827" w:rsidP="008E265C">
      <w:pPr>
        <w:pStyle w:val="ListParagraph"/>
        <w:numPr>
          <w:ilvl w:val="0"/>
          <w:numId w:val="23"/>
        </w:numPr>
        <w:spacing w:after="160"/>
        <w:contextualSpacing/>
        <w:rPr>
          <w:rFonts w:ascii="Arial" w:hAnsi="Arial" w:cs="Arial"/>
        </w:rPr>
      </w:pPr>
      <w:r w:rsidRPr="00DB1CE8">
        <w:rPr>
          <w:rFonts w:ascii="Arial" w:hAnsi="Arial" w:cs="Arial"/>
        </w:rPr>
        <w:lastRenderedPageBreak/>
        <w:t xml:space="preserve">The </w:t>
      </w:r>
      <w:r w:rsidR="00443809" w:rsidRPr="00DB1CE8">
        <w:rPr>
          <w:rFonts w:ascii="Arial" w:hAnsi="Arial" w:cs="Arial"/>
        </w:rPr>
        <w:t>Mental Health</w:t>
      </w:r>
      <w:r w:rsidRPr="00DB1CE8">
        <w:rPr>
          <w:rFonts w:ascii="Arial" w:hAnsi="Arial" w:cs="Arial"/>
        </w:rPr>
        <w:t xml:space="preserve"> department</w:t>
      </w:r>
      <w:r w:rsidR="00443809" w:rsidRPr="00DB1CE8">
        <w:rPr>
          <w:rFonts w:ascii="Arial" w:hAnsi="Arial" w:cs="Arial"/>
        </w:rPr>
        <w:t xml:space="preserve"> was also looking to implement full body scanners. </w:t>
      </w:r>
    </w:p>
    <w:p w14:paraId="6AEB12FE" w14:textId="31D32D19" w:rsidR="004D29FB" w:rsidRDefault="00676DFF" w:rsidP="004D29FB">
      <w:pPr>
        <w:spacing w:after="379" w:line="240" w:lineRule="auto"/>
        <w:ind w:left="-5"/>
        <w:rPr>
          <w:sz w:val="24"/>
          <w:szCs w:val="24"/>
        </w:rPr>
      </w:pPr>
      <w:r w:rsidRPr="00711E04">
        <w:rPr>
          <w:b/>
          <w:sz w:val="24"/>
          <w:szCs w:val="24"/>
          <w:u w:val="single"/>
        </w:rPr>
        <w:t>Unwanted Fire Signals</w:t>
      </w:r>
      <w:r w:rsidRPr="00A42C76">
        <w:rPr>
          <w:sz w:val="24"/>
          <w:szCs w:val="24"/>
        </w:rPr>
        <w:t xml:space="preserve"> </w:t>
      </w:r>
      <w:r w:rsidRPr="007565BA">
        <w:rPr>
          <w:sz w:val="24"/>
          <w:szCs w:val="24"/>
        </w:rPr>
        <w:t xml:space="preserve">– </w:t>
      </w:r>
      <w:r w:rsidR="007565BA">
        <w:rPr>
          <w:sz w:val="24"/>
          <w:szCs w:val="24"/>
        </w:rPr>
        <w:t>A</w:t>
      </w:r>
      <w:r w:rsidRPr="007565BA">
        <w:rPr>
          <w:sz w:val="24"/>
          <w:szCs w:val="24"/>
        </w:rPr>
        <w:t>t the</w:t>
      </w:r>
      <w:r w:rsidRPr="00F83C18">
        <w:rPr>
          <w:sz w:val="24"/>
          <w:szCs w:val="24"/>
        </w:rPr>
        <w:t xml:space="preserve"> Committee meeting held on </w:t>
      </w:r>
      <w:r w:rsidRPr="00B63BAB">
        <w:rPr>
          <w:sz w:val="24"/>
          <w:szCs w:val="24"/>
        </w:rPr>
        <w:t>Oc</w:t>
      </w:r>
      <w:r w:rsidR="00003B15" w:rsidRPr="00B63BAB">
        <w:rPr>
          <w:sz w:val="24"/>
          <w:szCs w:val="24"/>
        </w:rPr>
        <w:t>t</w:t>
      </w:r>
      <w:r w:rsidRPr="00B63BAB">
        <w:rPr>
          <w:sz w:val="24"/>
          <w:szCs w:val="24"/>
        </w:rPr>
        <w:t>ober, it was noted that 196 unnecessary fire service calls had been made to date and the Fire</w:t>
      </w:r>
      <w:r w:rsidRPr="00711E04">
        <w:rPr>
          <w:sz w:val="24"/>
          <w:szCs w:val="24"/>
        </w:rPr>
        <w:t xml:space="preserve"> Service had attended the Health Board site on 158 occasions.  That represented a 30% increase in the last 3 months, with many of those calls being largely avoidable and attributed to behaviour.</w:t>
      </w:r>
    </w:p>
    <w:p w14:paraId="0A120196" w14:textId="6C7BE5F9" w:rsidR="00337CB0" w:rsidRPr="003247D3" w:rsidRDefault="00337CB0" w:rsidP="004D29FB">
      <w:pPr>
        <w:spacing w:after="379" w:line="240" w:lineRule="auto"/>
        <w:ind w:left="-5"/>
        <w:rPr>
          <w:sz w:val="24"/>
          <w:szCs w:val="24"/>
          <w:u w:val="single"/>
        </w:rPr>
      </w:pPr>
      <w:r w:rsidRPr="003247D3">
        <w:rPr>
          <w:b/>
          <w:sz w:val="24"/>
          <w:szCs w:val="24"/>
          <w:u w:val="single"/>
        </w:rPr>
        <w:t xml:space="preserve">Fire Prosecution Update  </w:t>
      </w:r>
    </w:p>
    <w:p w14:paraId="1FD7791A" w14:textId="49FB3715" w:rsidR="00FD5E95" w:rsidRDefault="00FD5E95" w:rsidP="00711E04">
      <w:pPr>
        <w:spacing w:after="379" w:line="240" w:lineRule="auto"/>
        <w:ind w:left="-5"/>
        <w:rPr>
          <w:b/>
          <w:sz w:val="24"/>
          <w:szCs w:val="24"/>
        </w:rPr>
      </w:pPr>
      <w:r w:rsidRPr="00FD5E95">
        <w:rPr>
          <w:b/>
          <w:sz w:val="24"/>
          <w:szCs w:val="24"/>
        </w:rPr>
        <w:t xml:space="preserve">17 January </w:t>
      </w:r>
      <w:r>
        <w:rPr>
          <w:b/>
          <w:sz w:val="24"/>
          <w:szCs w:val="24"/>
        </w:rPr>
        <w:t>2023</w:t>
      </w:r>
    </w:p>
    <w:p w14:paraId="2948F660" w14:textId="5B4F92E5" w:rsidR="00FD5E95" w:rsidRPr="00776236" w:rsidRDefault="00776236" w:rsidP="00776236">
      <w:pPr>
        <w:spacing w:after="379" w:line="240" w:lineRule="auto"/>
        <w:ind w:left="-15" w:firstLine="0"/>
        <w:rPr>
          <w:sz w:val="24"/>
          <w:szCs w:val="24"/>
        </w:rPr>
      </w:pPr>
      <w:r>
        <w:rPr>
          <w:sz w:val="24"/>
          <w:szCs w:val="24"/>
        </w:rPr>
        <w:t xml:space="preserve">The </w:t>
      </w:r>
      <w:r w:rsidRPr="00776236">
        <w:rPr>
          <w:sz w:val="24"/>
          <w:szCs w:val="24"/>
        </w:rPr>
        <w:t xml:space="preserve">Committee </w:t>
      </w:r>
      <w:r>
        <w:rPr>
          <w:sz w:val="24"/>
          <w:szCs w:val="24"/>
        </w:rPr>
        <w:t>w</w:t>
      </w:r>
      <w:r w:rsidR="003247D3">
        <w:rPr>
          <w:sz w:val="24"/>
          <w:szCs w:val="24"/>
        </w:rPr>
        <w:t>as</w:t>
      </w:r>
      <w:r>
        <w:rPr>
          <w:sz w:val="24"/>
          <w:szCs w:val="24"/>
        </w:rPr>
        <w:t xml:space="preserve"> advised that the </w:t>
      </w:r>
      <w:r w:rsidRPr="00776236">
        <w:rPr>
          <w:sz w:val="24"/>
          <w:szCs w:val="24"/>
        </w:rPr>
        <w:t>H</w:t>
      </w:r>
      <w:r>
        <w:rPr>
          <w:sz w:val="24"/>
          <w:szCs w:val="24"/>
        </w:rPr>
        <w:t xml:space="preserve">ead of </w:t>
      </w:r>
      <w:r w:rsidRPr="00776236">
        <w:rPr>
          <w:sz w:val="24"/>
          <w:szCs w:val="24"/>
        </w:rPr>
        <w:t>H</w:t>
      </w:r>
      <w:r>
        <w:rPr>
          <w:sz w:val="24"/>
          <w:szCs w:val="24"/>
        </w:rPr>
        <w:t xml:space="preserve">ealth and </w:t>
      </w:r>
      <w:r w:rsidRPr="00776236">
        <w:rPr>
          <w:sz w:val="24"/>
          <w:szCs w:val="24"/>
        </w:rPr>
        <w:t>S</w:t>
      </w:r>
      <w:r>
        <w:rPr>
          <w:sz w:val="24"/>
          <w:szCs w:val="24"/>
        </w:rPr>
        <w:t>afety</w:t>
      </w:r>
      <w:r w:rsidRPr="00776236">
        <w:rPr>
          <w:sz w:val="24"/>
          <w:szCs w:val="24"/>
        </w:rPr>
        <w:t xml:space="preserve">, </w:t>
      </w:r>
      <w:r>
        <w:rPr>
          <w:sz w:val="24"/>
          <w:szCs w:val="24"/>
        </w:rPr>
        <w:t xml:space="preserve">the </w:t>
      </w:r>
      <w:r w:rsidRPr="00776236">
        <w:rPr>
          <w:sz w:val="24"/>
          <w:szCs w:val="24"/>
        </w:rPr>
        <w:t>E</w:t>
      </w:r>
      <w:r>
        <w:rPr>
          <w:sz w:val="24"/>
          <w:szCs w:val="24"/>
        </w:rPr>
        <w:t xml:space="preserve">xecutive </w:t>
      </w:r>
      <w:r w:rsidRPr="00776236">
        <w:rPr>
          <w:sz w:val="24"/>
          <w:szCs w:val="24"/>
        </w:rPr>
        <w:t>D</w:t>
      </w:r>
      <w:r>
        <w:rPr>
          <w:sz w:val="24"/>
          <w:szCs w:val="24"/>
        </w:rPr>
        <w:t xml:space="preserve">irector of People and Culture </w:t>
      </w:r>
      <w:r w:rsidRPr="00776236">
        <w:rPr>
          <w:sz w:val="24"/>
          <w:szCs w:val="24"/>
        </w:rPr>
        <w:t xml:space="preserve">and </w:t>
      </w:r>
      <w:r>
        <w:rPr>
          <w:sz w:val="24"/>
          <w:szCs w:val="24"/>
        </w:rPr>
        <w:t xml:space="preserve">the Chief </w:t>
      </w:r>
      <w:r w:rsidRPr="00776236">
        <w:rPr>
          <w:sz w:val="24"/>
          <w:szCs w:val="24"/>
        </w:rPr>
        <w:t>E</w:t>
      </w:r>
      <w:r>
        <w:rPr>
          <w:sz w:val="24"/>
          <w:szCs w:val="24"/>
        </w:rPr>
        <w:t xml:space="preserve">xecutive </w:t>
      </w:r>
      <w:r w:rsidRPr="00776236">
        <w:rPr>
          <w:sz w:val="24"/>
          <w:szCs w:val="24"/>
        </w:rPr>
        <w:t>O</w:t>
      </w:r>
      <w:r>
        <w:rPr>
          <w:sz w:val="24"/>
          <w:szCs w:val="24"/>
        </w:rPr>
        <w:t xml:space="preserve">ffice </w:t>
      </w:r>
      <w:r w:rsidR="003247D3">
        <w:rPr>
          <w:sz w:val="24"/>
          <w:szCs w:val="24"/>
        </w:rPr>
        <w:t xml:space="preserve">had </w:t>
      </w:r>
      <w:r w:rsidRPr="00776236">
        <w:rPr>
          <w:sz w:val="24"/>
          <w:szCs w:val="24"/>
        </w:rPr>
        <w:t>attended</w:t>
      </w:r>
      <w:r>
        <w:rPr>
          <w:sz w:val="24"/>
          <w:szCs w:val="24"/>
        </w:rPr>
        <w:t xml:space="preserve"> court last week</w:t>
      </w:r>
      <w:r w:rsidRPr="00776236">
        <w:rPr>
          <w:sz w:val="24"/>
          <w:szCs w:val="24"/>
        </w:rPr>
        <w:t xml:space="preserve">. The Health Board had entered a “not guilty” plea on 4 accounts. </w:t>
      </w:r>
      <w:r>
        <w:rPr>
          <w:sz w:val="24"/>
          <w:szCs w:val="24"/>
        </w:rPr>
        <w:t xml:space="preserve">A two-week </w:t>
      </w:r>
      <w:r w:rsidRPr="00776236">
        <w:rPr>
          <w:sz w:val="24"/>
          <w:szCs w:val="24"/>
        </w:rPr>
        <w:t>trial was set for the 9th of October 2023.</w:t>
      </w:r>
    </w:p>
    <w:p w14:paraId="7BA8069F" w14:textId="2719F140" w:rsidR="005621EA" w:rsidRPr="00711E04" w:rsidRDefault="00E52693" w:rsidP="00711E04">
      <w:pPr>
        <w:spacing w:after="379" w:line="240" w:lineRule="auto"/>
        <w:ind w:left="-5"/>
        <w:rPr>
          <w:b/>
          <w:sz w:val="24"/>
          <w:szCs w:val="24"/>
          <w:u w:val="single"/>
        </w:rPr>
      </w:pPr>
      <w:r w:rsidRPr="00711E04">
        <w:rPr>
          <w:b/>
          <w:sz w:val="24"/>
          <w:szCs w:val="24"/>
          <w:u w:val="single"/>
        </w:rPr>
        <w:t>Fire Safety Compliance Report</w:t>
      </w:r>
    </w:p>
    <w:p w14:paraId="0F500FA9" w14:textId="13F10FB3" w:rsidR="00C60725" w:rsidRPr="00711E04" w:rsidRDefault="00C60725" w:rsidP="00C60725">
      <w:pPr>
        <w:spacing w:after="379" w:line="240" w:lineRule="auto"/>
        <w:ind w:left="-5"/>
        <w:rPr>
          <w:b/>
          <w:sz w:val="24"/>
          <w:szCs w:val="24"/>
        </w:rPr>
      </w:pPr>
      <w:r w:rsidRPr="00711E04">
        <w:rPr>
          <w:b/>
          <w:sz w:val="24"/>
          <w:szCs w:val="24"/>
        </w:rPr>
        <w:t xml:space="preserve">18 </w:t>
      </w:r>
      <w:r w:rsidR="00E52693" w:rsidRPr="00711E04">
        <w:rPr>
          <w:b/>
          <w:sz w:val="24"/>
          <w:szCs w:val="24"/>
        </w:rPr>
        <w:t>October</w:t>
      </w:r>
      <w:r w:rsidR="002B2B6D" w:rsidRPr="00711E04">
        <w:rPr>
          <w:b/>
          <w:sz w:val="24"/>
          <w:szCs w:val="24"/>
        </w:rPr>
        <w:t xml:space="preserve"> 2022</w:t>
      </w:r>
    </w:p>
    <w:p w14:paraId="7A4E66E0" w14:textId="374C1FC0" w:rsidR="00E52693" w:rsidRPr="00711E04" w:rsidRDefault="00E52693" w:rsidP="00711E04">
      <w:pPr>
        <w:spacing w:after="379" w:line="240" w:lineRule="auto"/>
        <w:ind w:left="-5"/>
        <w:rPr>
          <w:sz w:val="24"/>
          <w:szCs w:val="24"/>
        </w:rPr>
      </w:pPr>
      <w:r w:rsidRPr="00711E04">
        <w:rPr>
          <w:sz w:val="24"/>
          <w:szCs w:val="24"/>
        </w:rPr>
        <w:t>The Committee w</w:t>
      </w:r>
      <w:r w:rsidR="003247D3">
        <w:rPr>
          <w:sz w:val="24"/>
          <w:szCs w:val="24"/>
        </w:rPr>
        <w:t>as</w:t>
      </w:r>
      <w:r w:rsidRPr="00711E04">
        <w:rPr>
          <w:sz w:val="24"/>
          <w:szCs w:val="24"/>
        </w:rPr>
        <w:t xml:space="preserve"> informed that the Fire Safety Week was due to run from 17 – 21 October 2022 and mass “drop in” training sessions for staff had been arranged.  </w:t>
      </w:r>
    </w:p>
    <w:p w14:paraId="386A11E9" w14:textId="6E3CBDF8" w:rsidR="00AE6C60" w:rsidRPr="00711E04" w:rsidRDefault="0089495F" w:rsidP="007B3754">
      <w:pPr>
        <w:spacing w:line="276" w:lineRule="auto"/>
        <w:rPr>
          <w:b/>
          <w:sz w:val="24"/>
          <w:szCs w:val="24"/>
          <w:u w:val="single"/>
        </w:rPr>
      </w:pPr>
      <w:r w:rsidRPr="00711E04">
        <w:rPr>
          <w:b/>
          <w:sz w:val="24"/>
          <w:szCs w:val="24"/>
          <w:u w:val="single"/>
        </w:rPr>
        <w:t>Environmental Health Food Hygiene Report</w:t>
      </w:r>
    </w:p>
    <w:p w14:paraId="7659A8D1" w14:textId="1FEC6838" w:rsidR="00BB3E32" w:rsidRPr="00711E04" w:rsidRDefault="00C60725" w:rsidP="007B3754">
      <w:pPr>
        <w:spacing w:line="276" w:lineRule="auto"/>
        <w:rPr>
          <w:b/>
          <w:sz w:val="24"/>
          <w:szCs w:val="24"/>
        </w:rPr>
      </w:pPr>
      <w:r w:rsidRPr="00711E04">
        <w:rPr>
          <w:b/>
          <w:sz w:val="24"/>
          <w:szCs w:val="24"/>
        </w:rPr>
        <w:t xml:space="preserve">19 </w:t>
      </w:r>
      <w:r w:rsidR="00BB3E32" w:rsidRPr="00711E04">
        <w:rPr>
          <w:b/>
          <w:sz w:val="24"/>
          <w:szCs w:val="24"/>
        </w:rPr>
        <w:t>April</w:t>
      </w:r>
      <w:r w:rsidRPr="00711E04">
        <w:rPr>
          <w:b/>
          <w:sz w:val="24"/>
          <w:szCs w:val="24"/>
        </w:rPr>
        <w:t xml:space="preserve"> 2022</w:t>
      </w:r>
    </w:p>
    <w:p w14:paraId="55E0D779" w14:textId="6CE1DC87" w:rsidR="00AE6C60" w:rsidRPr="00711E04" w:rsidRDefault="00DA1DD2">
      <w:pPr>
        <w:spacing w:line="240" w:lineRule="auto"/>
        <w:contextualSpacing/>
        <w:rPr>
          <w:sz w:val="24"/>
          <w:szCs w:val="24"/>
        </w:rPr>
      </w:pPr>
      <w:r w:rsidRPr="00711E04">
        <w:rPr>
          <w:sz w:val="24"/>
          <w:szCs w:val="24"/>
        </w:rPr>
        <w:t xml:space="preserve">The Committee </w:t>
      </w:r>
      <w:r w:rsidR="00AE6C60" w:rsidRPr="00711E04">
        <w:rPr>
          <w:sz w:val="24"/>
          <w:szCs w:val="24"/>
        </w:rPr>
        <w:t xml:space="preserve">noted that during February 2022 both the ward-based catering service and Aroma Coffee units at University Hospital Wales had been inspected. Both </w:t>
      </w:r>
      <w:r w:rsidR="003247D3">
        <w:rPr>
          <w:sz w:val="24"/>
          <w:szCs w:val="24"/>
        </w:rPr>
        <w:t xml:space="preserve">had </w:t>
      </w:r>
      <w:r w:rsidR="00AE6C60" w:rsidRPr="00711E04">
        <w:rPr>
          <w:sz w:val="24"/>
          <w:szCs w:val="24"/>
        </w:rPr>
        <w:t xml:space="preserve">achieved a food hygiene score of 5 and 4 respectively. </w:t>
      </w:r>
      <w:r w:rsidR="002474A1" w:rsidRPr="00711E04">
        <w:rPr>
          <w:sz w:val="24"/>
          <w:szCs w:val="24"/>
        </w:rPr>
        <w:t>I</w:t>
      </w:r>
      <w:r w:rsidR="00AE6C60" w:rsidRPr="00711E04">
        <w:rPr>
          <w:sz w:val="24"/>
          <w:szCs w:val="24"/>
        </w:rPr>
        <w:t>t was an improved score since both food businesses were last inspected, most markedly ward-based catering whose food hygiene rating score had increased from 3 (satisfactory) to 5 (very good).</w:t>
      </w:r>
    </w:p>
    <w:p w14:paraId="0697A8B7" w14:textId="0330311A" w:rsidR="00337CB0" w:rsidRPr="00711E04" w:rsidRDefault="00337CB0">
      <w:pPr>
        <w:spacing w:line="240" w:lineRule="auto"/>
        <w:contextualSpacing/>
        <w:rPr>
          <w:sz w:val="24"/>
          <w:szCs w:val="24"/>
        </w:rPr>
      </w:pPr>
    </w:p>
    <w:p w14:paraId="6AD863E5" w14:textId="74D1F72D" w:rsidR="00337CB0" w:rsidRPr="00711E04" w:rsidRDefault="00337CB0">
      <w:pPr>
        <w:spacing w:line="240" w:lineRule="auto"/>
        <w:contextualSpacing/>
        <w:rPr>
          <w:b/>
          <w:sz w:val="24"/>
          <w:szCs w:val="24"/>
        </w:rPr>
      </w:pPr>
      <w:r w:rsidRPr="00711E04">
        <w:rPr>
          <w:b/>
          <w:sz w:val="24"/>
          <w:szCs w:val="24"/>
        </w:rPr>
        <w:t>19 July 2022</w:t>
      </w:r>
    </w:p>
    <w:p w14:paraId="140FB425" w14:textId="397EB4FA" w:rsidR="00337CB0" w:rsidRPr="00711E04" w:rsidRDefault="00337CB0">
      <w:pPr>
        <w:spacing w:line="240" w:lineRule="auto"/>
        <w:contextualSpacing/>
        <w:rPr>
          <w:sz w:val="24"/>
          <w:szCs w:val="24"/>
        </w:rPr>
      </w:pPr>
    </w:p>
    <w:p w14:paraId="4BD4CE2E" w14:textId="7A9417DF" w:rsidR="00337CB0" w:rsidRPr="00711E04" w:rsidRDefault="00337CB0" w:rsidP="00337CB0">
      <w:pPr>
        <w:spacing w:after="301" w:line="240" w:lineRule="auto"/>
        <w:ind w:left="-5"/>
        <w:rPr>
          <w:sz w:val="24"/>
          <w:szCs w:val="24"/>
        </w:rPr>
      </w:pPr>
      <w:r w:rsidRPr="00711E04">
        <w:rPr>
          <w:sz w:val="24"/>
          <w:szCs w:val="24"/>
        </w:rPr>
        <w:t xml:space="preserve">The Committee noted that the Environmental Health team had identified some issues with the central processing unit and that they were being addressed </w:t>
      </w:r>
      <w:r w:rsidR="00C70A72" w:rsidRPr="00711E04">
        <w:rPr>
          <w:sz w:val="24"/>
          <w:szCs w:val="24"/>
        </w:rPr>
        <w:t>and were</w:t>
      </w:r>
      <w:r w:rsidRPr="00711E04">
        <w:rPr>
          <w:sz w:val="24"/>
          <w:szCs w:val="24"/>
        </w:rPr>
        <w:t xml:space="preserve"> being tracked on the Regulatory Compliance Tracker. </w:t>
      </w:r>
    </w:p>
    <w:p w14:paraId="44546D42" w14:textId="5E13C3ED" w:rsidR="00BB3E32" w:rsidRPr="00711E04" w:rsidRDefault="00337CB0" w:rsidP="00711E04">
      <w:pPr>
        <w:spacing w:after="301" w:line="240" w:lineRule="auto"/>
        <w:ind w:left="-5"/>
        <w:rPr>
          <w:sz w:val="24"/>
          <w:szCs w:val="24"/>
        </w:rPr>
      </w:pPr>
      <w:r w:rsidRPr="00711E04">
        <w:rPr>
          <w:sz w:val="24"/>
          <w:szCs w:val="24"/>
        </w:rPr>
        <w:t>The Barry Hospital ward-based catering service had received a five-star food hygiene score following an inspection in June 2022.</w:t>
      </w:r>
    </w:p>
    <w:p w14:paraId="3F44616D" w14:textId="06AA8454" w:rsidR="00BB3E32" w:rsidRPr="00711E04" w:rsidRDefault="00C60725" w:rsidP="002474A1">
      <w:pPr>
        <w:spacing w:line="360" w:lineRule="auto"/>
        <w:contextualSpacing/>
        <w:rPr>
          <w:b/>
          <w:sz w:val="24"/>
          <w:szCs w:val="24"/>
        </w:rPr>
      </w:pPr>
      <w:r w:rsidRPr="00711E04">
        <w:rPr>
          <w:b/>
          <w:sz w:val="24"/>
          <w:szCs w:val="24"/>
        </w:rPr>
        <w:t xml:space="preserve">18 </w:t>
      </w:r>
      <w:r w:rsidR="00BB3E32" w:rsidRPr="00711E04">
        <w:rPr>
          <w:b/>
          <w:sz w:val="24"/>
          <w:szCs w:val="24"/>
        </w:rPr>
        <w:t>October</w:t>
      </w:r>
      <w:r w:rsidRPr="00711E04">
        <w:rPr>
          <w:b/>
          <w:sz w:val="24"/>
          <w:szCs w:val="24"/>
        </w:rPr>
        <w:t xml:space="preserve"> 2022</w:t>
      </w:r>
    </w:p>
    <w:p w14:paraId="6471189C" w14:textId="62829DCC" w:rsidR="00227082" w:rsidRPr="00711E04" w:rsidRDefault="00BB3E32" w:rsidP="00C76114">
      <w:pPr>
        <w:spacing w:line="240" w:lineRule="auto"/>
        <w:ind w:left="0"/>
        <w:rPr>
          <w:sz w:val="24"/>
          <w:szCs w:val="24"/>
        </w:rPr>
      </w:pPr>
      <w:r w:rsidRPr="00711E04">
        <w:rPr>
          <w:sz w:val="24"/>
          <w:szCs w:val="24"/>
        </w:rPr>
        <w:t xml:space="preserve">The Environmental Health Inspector Report highlighted that four units (Hafan Y Coed at UHL, the Teddy Bear Nursery at UHW, UHL’s main kitchen, wards and restaurant, </w:t>
      </w:r>
      <w:r w:rsidRPr="00711E04">
        <w:rPr>
          <w:sz w:val="24"/>
          <w:szCs w:val="24"/>
        </w:rPr>
        <w:lastRenderedPageBreak/>
        <w:t xml:space="preserve">and Aroma at UHL) had recently been inspected and all had achieved a food hygiene score of 5. </w:t>
      </w:r>
    </w:p>
    <w:p w14:paraId="31E11A5D" w14:textId="61CA14E7" w:rsidR="00DA1DD2" w:rsidRDefault="0089495F" w:rsidP="00AE6C60">
      <w:pPr>
        <w:spacing w:line="276" w:lineRule="auto"/>
        <w:rPr>
          <w:b/>
          <w:sz w:val="24"/>
          <w:szCs w:val="24"/>
          <w:u w:val="single"/>
        </w:rPr>
      </w:pPr>
      <w:r w:rsidRPr="00711E04">
        <w:rPr>
          <w:b/>
          <w:sz w:val="24"/>
          <w:szCs w:val="24"/>
          <w:u w:val="single"/>
        </w:rPr>
        <w:t xml:space="preserve">Enforcement Agencies Report </w:t>
      </w:r>
    </w:p>
    <w:p w14:paraId="2E2974D9" w14:textId="47D8B0A7" w:rsidR="00DA1DD2" w:rsidRPr="00711E04" w:rsidRDefault="00F94E8C" w:rsidP="00711E04">
      <w:pPr>
        <w:spacing w:line="240" w:lineRule="auto"/>
        <w:rPr>
          <w:b/>
          <w:sz w:val="24"/>
          <w:szCs w:val="24"/>
        </w:rPr>
      </w:pPr>
      <w:r w:rsidRPr="00711E04">
        <w:rPr>
          <w:b/>
          <w:sz w:val="24"/>
          <w:szCs w:val="24"/>
        </w:rPr>
        <w:t xml:space="preserve">19 </w:t>
      </w:r>
      <w:r w:rsidR="00DA1DD2" w:rsidRPr="00711E04">
        <w:rPr>
          <w:b/>
          <w:sz w:val="24"/>
          <w:szCs w:val="24"/>
        </w:rPr>
        <w:t xml:space="preserve">April </w:t>
      </w:r>
      <w:r w:rsidRPr="00711E04">
        <w:rPr>
          <w:b/>
          <w:sz w:val="24"/>
          <w:szCs w:val="24"/>
        </w:rPr>
        <w:t>2022</w:t>
      </w:r>
    </w:p>
    <w:p w14:paraId="60FB24BC" w14:textId="022311DB" w:rsidR="00F94E8C" w:rsidRPr="00711E04" w:rsidRDefault="00F94E8C" w:rsidP="00711E04">
      <w:pPr>
        <w:spacing w:line="240" w:lineRule="auto"/>
        <w:contextualSpacing/>
        <w:rPr>
          <w:sz w:val="24"/>
          <w:szCs w:val="24"/>
        </w:rPr>
      </w:pPr>
      <w:r w:rsidRPr="00711E04">
        <w:rPr>
          <w:sz w:val="24"/>
          <w:szCs w:val="24"/>
        </w:rPr>
        <w:t xml:space="preserve">The Committee was advised </w:t>
      </w:r>
      <w:r w:rsidR="004D29FB" w:rsidRPr="00711E04">
        <w:rPr>
          <w:sz w:val="24"/>
          <w:szCs w:val="24"/>
        </w:rPr>
        <w:t>that: -</w:t>
      </w:r>
    </w:p>
    <w:p w14:paraId="7B84DA22" w14:textId="77777777" w:rsidR="00F94E8C" w:rsidRPr="00711E04" w:rsidRDefault="00F94E8C" w:rsidP="00711E04">
      <w:pPr>
        <w:spacing w:line="240" w:lineRule="auto"/>
        <w:contextualSpacing/>
        <w:rPr>
          <w:sz w:val="24"/>
          <w:szCs w:val="24"/>
        </w:rPr>
      </w:pPr>
    </w:p>
    <w:p w14:paraId="6CA5BB39" w14:textId="5815DFB9" w:rsidR="00AE6C60" w:rsidRDefault="002474A1" w:rsidP="00711E04">
      <w:pPr>
        <w:pStyle w:val="ListParagraph"/>
        <w:numPr>
          <w:ilvl w:val="0"/>
          <w:numId w:val="18"/>
        </w:numPr>
        <w:contextualSpacing/>
        <w:rPr>
          <w:rFonts w:ascii="Arial" w:hAnsi="Arial" w:cs="Arial"/>
        </w:rPr>
      </w:pPr>
      <w:r w:rsidRPr="00711E04">
        <w:rPr>
          <w:rFonts w:ascii="Arial" w:hAnsi="Arial" w:cs="Arial"/>
        </w:rPr>
        <w:t>T</w:t>
      </w:r>
      <w:r w:rsidR="00AE6C60" w:rsidRPr="00711E04">
        <w:rPr>
          <w:rFonts w:ascii="Arial" w:hAnsi="Arial" w:cs="Arial"/>
        </w:rPr>
        <w:t xml:space="preserve">here </w:t>
      </w:r>
      <w:r w:rsidR="00F94E8C" w:rsidRPr="00711E04">
        <w:rPr>
          <w:rFonts w:ascii="Arial" w:hAnsi="Arial" w:cs="Arial"/>
        </w:rPr>
        <w:t xml:space="preserve">had been </w:t>
      </w:r>
      <w:r w:rsidR="00AE6C60" w:rsidRPr="00711E04">
        <w:rPr>
          <w:rFonts w:ascii="Arial" w:hAnsi="Arial" w:cs="Arial"/>
        </w:rPr>
        <w:t>a request for information from the Health and Safety Executive</w:t>
      </w:r>
      <w:r w:rsidR="005D791A" w:rsidRPr="00711E04">
        <w:rPr>
          <w:rFonts w:ascii="Arial" w:hAnsi="Arial" w:cs="Arial"/>
        </w:rPr>
        <w:t xml:space="preserve"> (HSE)</w:t>
      </w:r>
      <w:r w:rsidR="00AE6C60" w:rsidRPr="00711E04">
        <w:rPr>
          <w:rFonts w:ascii="Arial" w:hAnsi="Arial" w:cs="Arial"/>
        </w:rPr>
        <w:t xml:space="preserve"> regarding maintenance and agreements of T2 UHW animal house ventilation. A response had been sent </w:t>
      </w:r>
      <w:r w:rsidR="005D791A" w:rsidRPr="00711E04">
        <w:rPr>
          <w:rFonts w:ascii="Arial" w:hAnsi="Arial" w:cs="Arial"/>
        </w:rPr>
        <w:t xml:space="preserve">to the HSE.  </w:t>
      </w:r>
    </w:p>
    <w:p w14:paraId="5A34B118" w14:textId="77777777" w:rsidR="00F85029" w:rsidRPr="00711E04" w:rsidRDefault="00F85029" w:rsidP="00F85029">
      <w:pPr>
        <w:pStyle w:val="ListParagraph"/>
        <w:ind w:left="1080"/>
        <w:contextualSpacing/>
        <w:rPr>
          <w:rFonts w:ascii="Arial" w:hAnsi="Arial" w:cs="Arial"/>
        </w:rPr>
      </w:pPr>
    </w:p>
    <w:p w14:paraId="7C8440E6" w14:textId="3FF3A625" w:rsidR="00DA1DD2" w:rsidRDefault="00F94E8C" w:rsidP="00C70A72">
      <w:pPr>
        <w:pStyle w:val="ListParagraph"/>
        <w:numPr>
          <w:ilvl w:val="0"/>
          <w:numId w:val="18"/>
        </w:numPr>
        <w:contextualSpacing/>
        <w:rPr>
          <w:rFonts w:ascii="Arial" w:hAnsi="Arial" w:cs="Arial"/>
        </w:rPr>
      </w:pPr>
      <w:r w:rsidRPr="00711E04">
        <w:rPr>
          <w:rFonts w:ascii="Arial" w:hAnsi="Arial" w:cs="Arial"/>
        </w:rPr>
        <w:t xml:space="preserve">The Health Board had not received any further enforcement notices from the South Wales Fire and Rescue Service (SWFRS), although two had remained open. Those two notices related to (1) a failure to </w:t>
      </w:r>
      <w:r w:rsidR="005D791A" w:rsidRPr="00711E04">
        <w:rPr>
          <w:rFonts w:ascii="Arial" w:hAnsi="Arial" w:cs="Arial"/>
        </w:rPr>
        <w:t xml:space="preserve">adequately </w:t>
      </w:r>
      <w:r w:rsidRPr="00711E04">
        <w:rPr>
          <w:rFonts w:ascii="Arial" w:hAnsi="Arial" w:cs="Arial"/>
        </w:rPr>
        <w:t>control ignition sources at Hafan Y Coed, and (2</w:t>
      </w:r>
      <w:r w:rsidR="004D29FB" w:rsidRPr="00711E04">
        <w:rPr>
          <w:rFonts w:ascii="Arial" w:hAnsi="Arial" w:cs="Arial"/>
        </w:rPr>
        <w:t>) insufficient</w:t>
      </w:r>
      <w:r w:rsidRPr="00711E04">
        <w:rPr>
          <w:rFonts w:ascii="Arial" w:hAnsi="Arial" w:cs="Arial"/>
        </w:rPr>
        <w:t xml:space="preserve"> fire controls (such as fire dampers and fire and smoke resisting doors) at Ward A4 in UHW.</w:t>
      </w:r>
    </w:p>
    <w:p w14:paraId="0139B575" w14:textId="77777777" w:rsidR="00C70A72" w:rsidRPr="00C70A72" w:rsidRDefault="00C70A72" w:rsidP="00C70A72">
      <w:pPr>
        <w:pStyle w:val="ListParagraph"/>
        <w:ind w:left="1080"/>
        <w:contextualSpacing/>
        <w:rPr>
          <w:rFonts w:ascii="Arial" w:hAnsi="Arial" w:cs="Arial"/>
        </w:rPr>
      </w:pPr>
    </w:p>
    <w:p w14:paraId="43F64DD8" w14:textId="754366EE" w:rsidR="005D791A" w:rsidRPr="004D29FB" w:rsidRDefault="00BF1B22" w:rsidP="004D29FB">
      <w:pPr>
        <w:spacing w:line="360" w:lineRule="auto"/>
        <w:contextualSpacing/>
        <w:rPr>
          <w:b/>
          <w:sz w:val="24"/>
          <w:szCs w:val="24"/>
        </w:rPr>
      </w:pPr>
      <w:r w:rsidRPr="00711E04">
        <w:rPr>
          <w:b/>
          <w:sz w:val="24"/>
          <w:szCs w:val="24"/>
        </w:rPr>
        <w:t xml:space="preserve">19 </w:t>
      </w:r>
      <w:r w:rsidR="00DA1DD2" w:rsidRPr="00711E04">
        <w:rPr>
          <w:b/>
          <w:sz w:val="24"/>
          <w:szCs w:val="24"/>
        </w:rPr>
        <w:t>July</w:t>
      </w:r>
      <w:r w:rsidRPr="00711E04">
        <w:rPr>
          <w:b/>
          <w:sz w:val="24"/>
          <w:szCs w:val="24"/>
        </w:rPr>
        <w:t xml:space="preserve"> 2022</w:t>
      </w:r>
    </w:p>
    <w:p w14:paraId="686BC926" w14:textId="071CC1CC" w:rsidR="00DA1DD2" w:rsidRPr="00711E04" w:rsidRDefault="00DA1DD2" w:rsidP="00711E04">
      <w:pPr>
        <w:spacing w:after="379" w:line="240" w:lineRule="auto"/>
        <w:ind w:left="-5"/>
        <w:rPr>
          <w:sz w:val="24"/>
          <w:szCs w:val="24"/>
        </w:rPr>
      </w:pPr>
      <w:r w:rsidRPr="00711E04">
        <w:rPr>
          <w:sz w:val="24"/>
          <w:szCs w:val="24"/>
        </w:rPr>
        <w:t>The Enforcement Agencies Report</w:t>
      </w:r>
      <w:r w:rsidR="005D791A" w:rsidRPr="00711E04">
        <w:rPr>
          <w:sz w:val="24"/>
          <w:szCs w:val="24"/>
        </w:rPr>
        <w:t xml:space="preserve"> received by the Committee highlighted that the</w:t>
      </w:r>
      <w:r w:rsidRPr="00711E04">
        <w:rPr>
          <w:sz w:val="24"/>
          <w:szCs w:val="24"/>
        </w:rPr>
        <w:t xml:space="preserve"> </w:t>
      </w:r>
      <w:r w:rsidR="004D29FB" w:rsidRPr="00711E04">
        <w:rPr>
          <w:sz w:val="24"/>
          <w:szCs w:val="24"/>
        </w:rPr>
        <w:t>actions relating</w:t>
      </w:r>
      <w:r w:rsidR="005D791A" w:rsidRPr="00711E04">
        <w:rPr>
          <w:sz w:val="24"/>
          <w:szCs w:val="24"/>
        </w:rPr>
        <w:t xml:space="preserve"> to </w:t>
      </w:r>
      <w:r w:rsidRPr="00711E04">
        <w:rPr>
          <w:sz w:val="24"/>
          <w:szCs w:val="24"/>
        </w:rPr>
        <w:t>T2 UHW Animal House ventilation and UHW theatre trolleys</w:t>
      </w:r>
      <w:r w:rsidR="005D791A" w:rsidRPr="00711E04">
        <w:rPr>
          <w:sz w:val="24"/>
          <w:szCs w:val="24"/>
        </w:rPr>
        <w:t xml:space="preserve"> had been </w:t>
      </w:r>
      <w:r w:rsidRPr="00711E04">
        <w:rPr>
          <w:sz w:val="24"/>
          <w:szCs w:val="24"/>
        </w:rPr>
        <w:t xml:space="preserve">addressed by the Health Board and </w:t>
      </w:r>
      <w:r w:rsidR="00003B15" w:rsidRPr="00711E04">
        <w:rPr>
          <w:sz w:val="24"/>
          <w:szCs w:val="24"/>
        </w:rPr>
        <w:t>were</w:t>
      </w:r>
      <w:r w:rsidRPr="00711E04">
        <w:rPr>
          <w:sz w:val="24"/>
          <w:szCs w:val="24"/>
        </w:rPr>
        <w:t xml:space="preserve"> awaiting sign off from the Head of Health and Safety. </w:t>
      </w:r>
    </w:p>
    <w:p w14:paraId="5A78DDBB" w14:textId="77777777" w:rsidR="00003B15" w:rsidRPr="00711E04" w:rsidRDefault="00003B15" w:rsidP="00711E04">
      <w:pPr>
        <w:spacing w:after="379" w:line="240" w:lineRule="auto"/>
        <w:ind w:left="-5"/>
        <w:rPr>
          <w:sz w:val="24"/>
          <w:szCs w:val="24"/>
        </w:rPr>
      </w:pPr>
      <w:r w:rsidRPr="00711E04">
        <w:rPr>
          <w:sz w:val="24"/>
          <w:szCs w:val="24"/>
        </w:rPr>
        <w:t xml:space="preserve">The two SWFRS fire enforcement notices at Hafan Y Coed and Ward A4 in UHW had remained open.  </w:t>
      </w:r>
    </w:p>
    <w:p w14:paraId="64A2B34B" w14:textId="77777777" w:rsidR="00003B15" w:rsidRPr="00711E04" w:rsidRDefault="00003B15" w:rsidP="00711E04">
      <w:pPr>
        <w:pStyle w:val="ListParagraph"/>
        <w:numPr>
          <w:ilvl w:val="0"/>
          <w:numId w:val="19"/>
        </w:numPr>
        <w:spacing w:after="379"/>
        <w:rPr>
          <w:rFonts w:ascii="Arial" w:hAnsi="Arial" w:cs="Arial"/>
        </w:rPr>
      </w:pPr>
      <w:r w:rsidRPr="00711E04">
        <w:rPr>
          <w:rFonts w:ascii="Arial" w:hAnsi="Arial" w:cs="Arial"/>
        </w:rPr>
        <w:t>Hafan Y Coed – the Head of Health and Safety had assigned a Fire Safety Officer to e based at Hafan Y Coed.</w:t>
      </w:r>
    </w:p>
    <w:p w14:paraId="0389480F" w14:textId="77777777" w:rsidR="00003B15" w:rsidRPr="00711E04" w:rsidRDefault="00003B15" w:rsidP="00711E04">
      <w:pPr>
        <w:framePr w:hSpace="181" w:wrap="around" w:vAnchor="page" w:hAnchor="margin" w:xAlign="center" w:y="421"/>
        <w:spacing w:line="240" w:lineRule="auto"/>
        <w:rPr>
          <w:sz w:val="24"/>
          <w:szCs w:val="24"/>
        </w:rPr>
      </w:pPr>
    </w:p>
    <w:p w14:paraId="4C602A2D" w14:textId="14FF6049" w:rsidR="005E6D7C" w:rsidRPr="00C76114" w:rsidRDefault="00003B15" w:rsidP="00C76114">
      <w:pPr>
        <w:pStyle w:val="ListParagraph"/>
        <w:numPr>
          <w:ilvl w:val="0"/>
          <w:numId w:val="19"/>
        </w:numPr>
        <w:spacing w:after="379"/>
        <w:rPr>
          <w:rFonts w:ascii="Arial" w:hAnsi="Arial" w:cs="Arial"/>
        </w:rPr>
      </w:pPr>
      <w:r w:rsidRPr="00711E04">
        <w:rPr>
          <w:rFonts w:ascii="Arial" w:hAnsi="Arial" w:cs="Arial"/>
        </w:rPr>
        <w:t>Ward A 4 - The Head of Health and Safety had received confirmation from SWFRS that the compliance date of 6</w:t>
      </w:r>
      <w:r w:rsidRPr="00711E04">
        <w:rPr>
          <w:rFonts w:ascii="Arial" w:hAnsi="Arial" w:cs="Arial"/>
          <w:vertAlign w:val="superscript"/>
        </w:rPr>
        <w:t>th</w:t>
      </w:r>
      <w:r w:rsidRPr="00711E04">
        <w:rPr>
          <w:rFonts w:ascii="Arial" w:hAnsi="Arial" w:cs="Arial"/>
        </w:rPr>
        <w:t xml:space="preserve"> April 2022 would be extended to 31</w:t>
      </w:r>
      <w:r w:rsidRPr="00711E04">
        <w:rPr>
          <w:rFonts w:ascii="Arial" w:hAnsi="Arial" w:cs="Arial"/>
          <w:vertAlign w:val="superscript"/>
        </w:rPr>
        <w:t>st</w:t>
      </w:r>
      <w:r w:rsidRPr="00711E04">
        <w:rPr>
          <w:rFonts w:ascii="Arial" w:hAnsi="Arial" w:cs="Arial"/>
        </w:rPr>
        <w:t xml:space="preserve"> March 2023 to </w:t>
      </w:r>
      <w:r w:rsidR="004D29FB" w:rsidRPr="00711E04">
        <w:rPr>
          <w:rFonts w:ascii="Arial" w:hAnsi="Arial" w:cs="Arial"/>
        </w:rPr>
        <w:t>enable the</w:t>
      </w:r>
      <w:r w:rsidRPr="00711E04">
        <w:rPr>
          <w:rFonts w:ascii="Arial" w:hAnsi="Arial" w:cs="Arial"/>
        </w:rPr>
        <w:t xml:space="preserve"> outstanding actions set out in the enforcement notice to be completed.  The Committee was advised that the works required to A4 had been brought forward on the Capital, Estates and Facilities Ward Improvement Programme and that the A4 Ward was due for a refit that year.</w:t>
      </w:r>
    </w:p>
    <w:p w14:paraId="693FD6E3" w14:textId="73249EC2" w:rsidR="00E52693" w:rsidRPr="00FD5E95" w:rsidRDefault="00E52693" w:rsidP="00227082">
      <w:pPr>
        <w:spacing w:after="0" w:line="360" w:lineRule="auto"/>
        <w:ind w:left="0" w:firstLine="0"/>
        <w:rPr>
          <w:b/>
          <w:sz w:val="24"/>
          <w:szCs w:val="24"/>
        </w:rPr>
      </w:pPr>
      <w:r w:rsidRPr="00711E04">
        <w:rPr>
          <w:b/>
          <w:sz w:val="24"/>
          <w:szCs w:val="24"/>
          <w:u w:val="single"/>
        </w:rPr>
        <w:t>Waste Management Compliance Report</w:t>
      </w:r>
    </w:p>
    <w:p w14:paraId="1E8A2F22" w14:textId="6FA2E8A6" w:rsidR="005621EA" w:rsidRPr="00711E04" w:rsidRDefault="00F94E8C" w:rsidP="00DB1CE8">
      <w:pPr>
        <w:spacing w:after="379" w:line="240" w:lineRule="auto"/>
        <w:rPr>
          <w:sz w:val="24"/>
          <w:szCs w:val="24"/>
        </w:rPr>
      </w:pPr>
      <w:r w:rsidRPr="00711E04">
        <w:rPr>
          <w:sz w:val="24"/>
          <w:szCs w:val="24"/>
        </w:rPr>
        <w:t xml:space="preserve">In </w:t>
      </w:r>
      <w:r w:rsidR="005621EA" w:rsidRPr="00711E04">
        <w:rPr>
          <w:sz w:val="24"/>
          <w:szCs w:val="24"/>
        </w:rPr>
        <w:t>July</w:t>
      </w:r>
      <w:r w:rsidRPr="00711E04">
        <w:rPr>
          <w:sz w:val="24"/>
          <w:szCs w:val="24"/>
        </w:rPr>
        <w:t xml:space="preserve"> 2022, the Committee </w:t>
      </w:r>
      <w:r w:rsidR="005621EA" w:rsidRPr="00711E04">
        <w:rPr>
          <w:sz w:val="24"/>
          <w:szCs w:val="24"/>
        </w:rPr>
        <w:t>noted that Internal Audit had undertaken a Waste Management Compliance Audit to assess the Health Board’s compliance with the relevant waste management legislation and guidance and to monitor the Health Board’s progress towards national and local waste reduction targets.  Reasonable Assurance was provided.</w:t>
      </w:r>
    </w:p>
    <w:p w14:paraId="0FA1507B" w14:textId="7FB612FA" w:rsidR="002B2B6D" w:rsidRPr="007565BA" w:rsidRDefault="002B2B6D" w:rsidP="00711E04">
      <w:pPr>
        <w:spacing w:line="240" w:lineRule="auto"/>
        <w:rPr>
          <w:b/>
          <w:sz w:val="24"/>
          <w:szCs w:val="24"/>
          <w:u w:val="single"/>
        </w:rPr>
      </w:pPr>
      <w:r w:rsidRPr="007565BA">
        <w:rPr>
          <w:b/>
          <w:sz w:val="24"/>
          <w:szCs w:val="24"/>
          <w:u w:val="single"/>
        </w:rPr>
        <w:t>Regulatory and Review Body Tracking Report</w:t>
      </w:r>
    </w:p>
    <w:p w14:paraId="7E2A6578" w14:textId="5F548CC9" w:rsidR="002B2B6D" w:rsidRPr="00711E04" w:rsidRDefault="002B2B6D" w:rsidP="00711E04">
      <w:pPr>
        <w:spacing w:line="240" w:lineRule="auto"/>
        <w:rPr>
          <w:color w:val="000000" w:themeColor="text1"/>
          <w:sz w:val="24"/>
          <w:szCs w:val="24"/>
        </w:rPr>
      </w:pPr>
      <w:r w:rsidRPr="00711E04">
        <w:rPr>
          <w:sz w:val="24"/>
          <w:szCs w:val="24"/>
        </w:rPr>
        <w:lastRenderedPageBreak/>
        <w:t xml:space="preserve">This was a standard report which came to the Committee twice a year </w:t>
      </w:r>
      <w:r w:rsidRPr="00711E04">
        <w:rPr>
          <w:color w:val="000000" w:themeColor="text1"/>
          <w:sz w:val="24"/>
          <w:szCs w:val="24"/>
        </w:rPr>
        <w:t xml:space="preserve">to track </w:t>
      </w:r>
      <w:r w:rsidR="006C2290" w:rsidRPr="00711E04">
        <w:rPr>
          <w:color w:val="000000" w:themeColor="text1"/>
          <w:sz w:val="24"/>
          <w:szCs w:val="24"/>
        </w:rPr>
        <w:t xml:space="preserve">the </w:t>
      </w:r>
      <w:r w:rsidRPr="00711E04">
        <w:rPr>
          <w:color w:val="000000" w:themeColor="text1"/>
          <w:sz w:val="24"/>
          <w:szCs w:val="24"/>
        </w:rPr>
        <w:t>reports and information regarding inspections undertaken by various inspection/review bodies as a key source of assurance.</w:t>
      </w:r>
      <w:r w:rsidRPr="00711E04">
        <w:rPr>
          <w:sz w:val="24"/>
          <w:szCs w:val="24"/>
        </w:rPr>
        <w:t xml:space="preserve">  </w:t>
      </w:r>
      <w:r w:rsidRPr="00711E04">
        <w:rPr>
          <w:color w:val="000000" w:themeColor="text1"/>
          <w:sz w:val="24"/>
          <w:szCs w:val="24"/>
        </w:rPr>
        <w:t xml:space="preserve"> </w:t>
      </w:r>
    </w:p>
    <w:p w14:paraId="66899FF2" w14:textId="4A8CBA32" w:rsidR="002B2B6D" w:rsidRPr="00711E04" w:rsidRDefault="002B2B6D" w:rsidP="00711E04">
      <w:pPr>
        <w:spacing w:line="240" w:lineRule="auto"/>
        <w:rPr>
          <w:color w:val="000000" w:themeColor="text1"/>
          <w:sz w:val="24"/>
          <w:szCs w:val="24"/>
        </w:rPr>
      </w:pPr>
      <w:r w:rsidRPr="00711E04">
        <w:rPr>
          <w:color w:val="000000" w:themeColor="text1"/>
          <w:sz w:val="24"/>
          <w:szCs w:val="24"/>
        </w:rPr>
        <w:t>At its April meeting, the Committee received a report which provided information for the period 1</w:t>
      </w:r>
      <w:r w:rsidRPr="00711E04">
        <w:rPr>
          <w:color w:val="000000" w:themeColor="text1"/>
          <w:sz w:val="24"/>
          <w:szCs w:val="24"/>
          <w:vertAlign w:val="superscript"/>
        </w:rPr>
        <w:t>st</w:t>
      </w:r>
      <w:r w:rsidRPr="00711E04">
        <w:rPr>
          <w:color w:val="000000" w:themeColor="text1"/>
          <w:sz w:val="24"/>
          <w:szCs w:val="24"/>
        </w:rPr>
        <w:t xml:space="preserve"> April 2021 – 31</w:t>
      </w:r>
      <w:r w:rsidRPr="00711E04">
        <w:rPr>
          <w:color w:val="000000" w:themeColor="text1"/>
          <w:sz w:val="24"/>
          <w:szCs w:val="24"/>
          <w:vertAlign w:val="superscript"/>
        </w:rPr>
        <w:t>st</w:t>
      </w:r>
      <w:r w:rsidRPr="00711E04">
        <w:rPr>
          <w:color w:val="000000" w:themeColor="text1"/>
          <w:sz w:val="24"/>
          <w:szCs w:val="24"/>
        </w:rPr>
        <w:t xml:space="preserve"> March 2022 </w:t>
      </w:r>
      <w:r w:rsidR="005D791A" w:rsidRPr="00711E04">
        <w:rPr>
          <w:color w:val="000000" w:themeColor="text1"/>
          <w:sz w:val="24"/>
          <w:szCs w:val="24"/>
        </w:rPr>
        <w:t xml:space="preserve">and </w:t>
      </w:r>
      <w:r w:rsidR="006C2290" w:rsidRPr="00711E04">
        <w:rPr>
          <w:color w:val="000000" w:themeColor="text1"/>
          <w:sz w:val="24"/>
          <w:szCs w:val="24"/>
        </w:rPr>
        <w:t xml:space="preserve">included a summary of five Health and Safety Executive (HSE) inspections undertaken during that period.  </w:t>
      </w:r>
      <w:r w:rsidRPr="00711E04">
        <w:rPr>
          <w:color w:val="000000" w:themeColor="text1"/>
          <w:sz w:val="24"/>
          <w:szCs w:val="24"/>
        </w:rPr>
        <w:t xml:space="preserve"> </w:t>
      </w:r>
    </w:p>
    <w:p w14:paraId="5D852D04" w14:textId="0E30773D" w:rsidR="00F474CA" w:rsidRPr="00711E04" w:rsidRDefault="006C2290" w:rsidP="00C70A72">
      <w:pPr>
        <w:spacing w:line="240" w:lineRule="auto"/>
        <w:ind w:left="0" w:firstLine="0"/>
        <w:rPr>
          <w:sz w:val="24"/>
          <w:szCs w:val="24"/>
        </w:rPr>
      </w:pPr>
      <w:r w:rsidRPr="00711E04">
        <w:rPr>
          <w:color w:val="000000" w:themeColor="text1"/>
          <w:sz w:val="24"/>
          <w:szCs w:val="24"/>
        </w:rPr>
        <w:t xml:space="preserve">The Committee received a further report in October 2022 which highlighted two further HSE inspections had taken place and the requested information had been sent by the Health Board to the HSE.  </w:t>
      </w:r>
    </w:p>
    <w:p w14:paraId="236CC59C" w14:textId="1DF2FF14" w:rsidR="006C2B9D" w:rsidRPr="00C70A72" w:rsidRDefault="0089495F" w:rsidP="00C70A72">
      <w:pPr>
        <w:spacing w:line="240" w:lineRule="auto"/>
        <w:rPr>
          <w:b/>
          <w:sz w:val="24"/>
          <w:szCs w:val="24"/>
          <w:u w:val="single"/>
        </w:rPr>
      </w:pPr>
      <w:r w:rsidRPr="00711E04">
        <w:rPr>
          <w:b/>
          <w:sz w:val="24"/>
          <w:szCs w:val="24"/>
          <w:u w:val="single"/>
        </w:rPr>
        <w:t xml:space="preserve">Risk Register for Health </w:t>
      </w:r>
      <w:r w:rsidR="006E3FEF" w:rsidRPr="00711E04">
        <w:rPr>
          <w:b/>
          <w:sz w:val="24"/>
          <w:szCs w:val="24"/>
          <w:u w:val="single"/>
        </w:rPr>
        <w:t>and</w:t>
      </w:r>
      <w:r w:rsidRPr="00711E04">
        <w:rPr>
          <w:b/>
          <w:sz w:val="24"/>
          <w:szCs w:val="24"/>
          <w:u w:val="single"/>
        </w:rPr>
        <w:t xml:space="preserve"> Safety</w:t>
      </w:r>
    </w:p>
    <w:p w14:paraId="70475790" w14:textId="78F3C481" w:rsidR="006C2B9D" w:rsidRPr="00F85029" w:rsidRDefault="00E164A2" w:rsidP="00711E04">
      <w:pPr>
        <w:spacing w:line="240" w:lineRule="auto"/>
        <w:rPr>
          <w:sz w:val="24"/>
          <w:szCs w:val="24"/>
        </w:rPr>
      </w:pPr>
      <w:r w:rsidRPr="00F85029">
        <w:rPr>
          <w:sz w:val="24"/>
          <w:szCs w:val="24"/>
        </w:rPr>
        <w:t xml:space="preserve">In line with the Health Board’s Risk Management and Board Assurance Framework Strategy, the Health and Safety Department is required to maintain and review a risk register which sets out identified strategic and operational risks that have the potential to impact upon the delivery of the Health Board’s strategic objectives.  </w:t>
      </w:r>
      <w:r w:rsidR="006C2B9D" w:rsidRPr="00F85029">
        <w:rPr>
          <w:sz w:val="24"/>
          <w:szCs w:val="24"/>
        </w:rPr>
        <w:t xml:space="preserve">At each of its Committee meetings, the Committee received and discussed the </w:t>
      </w:r>
      <w:r w:rsidRPr="00F85029">
        <w:rPr>
          <w:sz w:val="24"/>
          <w:szCs w:val="24"/>
        </w:rPr>
        <w:t xml:space="preserve">Risk Register for Health and Safety.  </w:t>
      </w:r>
    </w:p>
    <w:p w14:paraId="7D171941" w14:textId="3D2811B1" w:rsidR="00660B0C" w:rsidRPr="00711E04" w:rsidRDefault="00660B0C" w:rsidP="00BF1B22">
      <w:pPr>
        <w:spacing w:after="301" w:line="240" w:lineRule="auto"/>
        <w:ind w:left="-5"/>
        <w:rPr>
          <w:b/>
          <w:sz w:val="24"/>
          <w:szCs w:val="24"/>
          <w:u w:val="single"/>
        </w:rPr>
      </w:pPr>
      <w:r w:rsidRPr="00711E04">
        <w:rPr>
          <w:b/>
          <w:sz w:val="24"/>
          <w:szCs w:val="24"/>
          <w:u w:val="single"/>
        </w:rPr>
        <w:t xml:space="preserve">Health and Safety Culture Plan </w:t>
      </w:r>
      <w:r w:rsidR="006C2B9D" w:rsidRPr="00711E04">
        <w:rPr>
          <w:b/>
          <w:sz w:val="24"/>
          <w:szCs w:val="24"/>
          <w:u w:val="single"/>
        </w:rPr>
        <w:t>2022-2025</w:t>
      </w:r>
    </w:p>
    <w:p w14:paraId="3FF7289E" w14:textId="57473CFE" w:rsidR="006C2B9D" w:rsidRPr="00711E04" w:rsidRDefault="006C2B9D" w:rsidP="004A0A21">
      <w:pPr>
        <w:spacing w:line="240" w:lineRule="auto"/>
        <w:rPr>
          <w:sz w:val="24"/>
          <w:szCs w:val="24"/>
        </w:rPr>
      </w:pPr>
      <w:r w:rsidRPr="00711E04">
        <w:rPr>
          <w:sz w:val="24"/>
          <w:szCs w:val="24"/>
        </w:rPr>
        <w:t xml:space="preserve">In July, the Committee was provided with an update in relation to the Health and Safety Culture Plan, namely </w:t>
      </w:r>
      <w:r w:rsidR="004D29FB" w:rsidRPr="00711E04">
        <w:rPr>
          <w:sz w:val="24"/>
          <w:szCs w:val="24"/>
        </w:rPr>
        <w:t>that: -</w:t>
      </w:r>
    </w:p>
    <w:p w14:paraId="6C54B055" w14:textId="4C996703" w:rsidR="006C2B9D" w:rsidRPr="00711E04" w:rsidRDefault="006C2B9D">
      <w:pPr>
        <w:pStyle w:val="ListParagraph"/>
        <w:numPr>
          <w:ilvl w:val="0"/>
          <w:numId w:val="17"/>
        </w:numPr>
        <w:rPr>
          <w:rFonts w:ascii="Arial" w:hAnsi="Arial" w:cs="Arial"/>
        </w:rPr>
      </w:pPr>
      <w:r w:rsidRPr="00711E04">
        <w:rPr>
          <w:rFonts w:ascii="Arial" w:hAnsi="Arial" w:cs="Arial"/>
        </w:rPr>
        <w:t>the 2022-2025 Health &amp; Safety Culture Plan was a three-year project with specific objectives that would drive the necessary improvements in H&amp;S across the Health Board;</w:t>
      </w:r>
    </w:p>
    <w:p w14:paraId="3411A9D8" w14:textId="77777777" w:rsidR="005D791A" w:rsidRPr="00711E04" w:rsidRDefault="005D791A" w:rsidP="00711E04">
      <w:pPr>
        <w:pStyle w:val="ListParagraph"/>
        <w:ind w:left="1080"/>
        <w:rPr>
          <w:rFonts w:ascii="Arial" w:hAnsi="Arial" w:cs="Arial"/>
        </w:rPr>
      </w:pPr>
    </w:p>
    <w:p w14:paraId="721B2B3B" w14:textId="43FFAAFC" w:rsidR="006C2B9D" w:rsidRPr="00711E04" w:rsidRDefault="006C2B9D" w:rsidP="00711E04">
      <w:pPr>
        <w:pStyle w:val="ListParagraph"/>
        <w:numPr>
          <w:ilvl w:val="0"/>
          <w:numId w:val="17"/>
        </w:numPr>
        <w:rPr>
          <w:rFonts w:ascii="Arial" w:hAnsi="Arial" w:cs="Arial"/>
        </w:rPr>
      </w:pPr>
      <w:r w:rsidRPr="00711E04">
        <w:rPr>
          <w:rFonts w:ascii="Arial" w:hAnsi="Arial" w:cs="Arial"/>
        </w:rPr>
        <w:t xml:space="preserve">it had superseded the H&amp;S Priority Improvement Plan; and </w:t>
      </w:r>
    </w:p>
    <w:p w14:paraId="7195C693" w14:textId="77777777" w:rsidR="006C2B9D" w:rsidRPr="00711E04" w:rsidRDefault="006C2B9D" w:rsidP="00711E04">
      <w:pPr>
        <w:spacing w:line="240" w:lineRule="auto"/>
        <w:rPr>
          <w:i/>
          <w:sz w:val="24"/>
          <w:szCs w:val="24"/>
          <w:u w:val="single"/>
        </w:rPr>
      </w:pPr>
    </w:p>
    <w:p w14:paraId="19CB571F" w14:textId="0483347B" w:rsidR="00E52693" w:rsidRPr="00711E04" w:rsidRDefault="006C2B9D">
      <w:pPr>
        <w:pStyle w:val="ListParagraph"/>
        <w:numPr>
          <w:ilvl w:val="0"/>
          <w:numId w:val="17"/>
        </w:numPr>
        <w:rPr>
          <w:rFonts w:ascii="Arial" w:hAnsi="Arial" w:cs="Arial"/>
        </w:rPr>
      </w:pPr>
      <w:r w:rsidRPr="00711E04">
        <w:rPr>
          <w:rFonts w:ascii="Arial" w:hAnsi="Arial" w:cs="Arial"/>
        </w:rPr>
        <w:t>i</w:t>
      </w:r>
      <w:r w:rsidR="00E52693" w:rsidRPr="00711E04">
        <w:rPr>
          <w:rFonts w:ascii="Arial" w:hAnsi="Arial" w:cs="Arial"/>
        </w:rPr>
        <w:t xml:space="preserve">t was due to be presented to July’s Board for formal approval.  </w:t>
      </w:r>
    </w:p>
    <w:p w14:paraId="4B658714" w14:textId="77777777" w:rsidR="00443809" w:rsidRPr="00711E04" w:rsidRDefault="00443809" w:rsidP="00711E04">
      <w:pPr>
        <w:pStyle w:val="ListParagraph"/>
        <w:rPr>
          <w:rFonts w:ascii="Arial" w:hAnsi="Arial" w:cs="Arial"/>
        </w:rPr>
      </w:pPr>
    </w:p>
    <w:p w14:paraId="1C240518" w14:textId="55C4F045" w:rsidR="00660B0C" w:rsidRPr="007565BA" w:rsidRDefault="00443809">
      <w:pPr>
        <w:spacing w:after="301" w:line="240" w:lineRule="auto"/>
        <w:ind w:left="-5"/>
        <w:rPr>
          <w:b/>
          <w:sz w:val="24"/>
          <w:szCs w:val="24"/>
          <w:u w:val="single"/>
        </w:rPr>
      </w:pPr>
      <w:r w:rsidRPr="007565BA">
        <w:rPr>
          <w:b/>
          <w:sz w:val="24"/>
          <w:szCs w:val="24"/>
          <w:u w:val="single"/>
        </w:rPr>
        <w:t>Standards for Health Services in Wales relevant to Health and Safety</w:t>
      </w:r>
    </w:p>
    <w:p w14:paraId="7F4277E8" w14:textId="576AB855" w:rsidR="00443809" w:rsidRPr="00711E04" w:rsidRDefault="00337CB0">
      <w:pPr>
        <w:spacing w:after="301" w:line="240" w:lineRule="auto"/>
        <w:ind w:left="-5"/>
        <w:rPr>
          <w:sz w:val="24"/>
          <w:szCs w:val="24"/>
        </w:rPr>
      </w:pPr>
      <w:r w:rsidRPr="00711E04">
        <w:rPr>
          <w:sz w:val="24"/>
          <w:szCs w:val="24"/>
        </w:rPr>
        <w:t xml:space="preserve">At is meeting in </w:t>
      </w:r>
      <w:r w:rsidR="00443809" w:rsidRPr="00711E04">
        <w:rPr>
          <w:sz w:val="24"/>
          <w:szCs w:val="24"/>
        </w:rPr>
        <w:t>April</w:t>
      </w:r>
      <w:r w:rsidRPr="00711E04">
        <w:rPr>
          <w:sz w:val="24"/>
          <w:szCs w:val="24"/>
        </w:rPr>
        <w:t xml:space="preserve">, the Head of Health and Safety </w:t>
      </w:r>
      <w:r w:rsidR="00443809" w:rsidRPr="00711E04">
        <w:rPr>
          <w:sz w:val="24"/>
          <w:szCs w:val="24"/>
        </w:rPr>
        <w:t xml:space="preserve">advised the Committee that the </w:t>
      </w:r>
      <w:r w:rsidR="004D29FB" w:rsidRPr="00711E04">
        <w:rPr>
          <w:sz w:val="24"/>
          <w:szCs w:val="24"/>
        </w:rPr>
        <w:t>Standards for</w:t>
      </w:r>
      <w:r w:rsidRPr="00711E04">
        <w:rPr>
          <w:sz w:val="24"/>
          <w:szCs w:val="24"/>
        </w:rPr>
        <w:t xml:space="preserve"> Health Services in Wales which were relevant to Health and Safety </w:t>
      </w:r>
      <w:r w:rsidR="00443809" w:rsidRPr="00711E04">
        <w:rPr>
          <w:sz w:val="24"/>
          <w:szCs w:val="24"/>
        </w:rPr>
        <w:t>had been considered by the</w:t>
      </w:r>
      <w:r w:rsidR="004E5827" w:rsidRPr="00711E04">
        <w:rPr>
          <w:sz w:val="24"/>
          <w:szCs w:val="24"/>
        </w:rPr>
        <w:t xml:space="preserve"> Health and Safety </w:t>
      </w:r>
      <w:r w:rsidR="00443809" w:rsidRPr="00711E04">
        <w:rPr>
          <w:sz w:val="24"/>
          <w:szCs w:val="24"/>
        </w:rPr>
        <w:t>team and no relevant changes were required</w:t>
      </w:r>
      <w:r w:rsidR="004E5827" w:rsidRPr="00711E04">
        <w:rPr>
          <w:sz w:val="24"/>
          <w:szCs w:val="24"/>
        </w:rPr>
        <w:t>.</w:t>
      </w:r>
    </w:p>
    <w:p w14:paraId="61ED6E40" w14:textId="6A286336" w:rsidR="00443809" w:rsidRPr="007565BA" w:rsidRDefault="00443809">
      <w:pPr>
        <w:spacing w:after="301" w:line="240" w:lineRule="auto"/>
        <w:ind w:left="-5"/>
        <w:rPr>
          <w:b/>
          <w:sz w:val="24"/>
          <w:szCs w:val="24"/>
          <w:u w:val="single"/>
        </w:rPr>
      </w:pPr>
      <w:r w:rsidRPr="007565BA">
        <w:rPr>
          <w:b/>
          <w:sz w:val="24"/>
          <w:szCs w:val="24"/>
          <w:u w:val="single"/>
        </w:rPr>
        <w:t>Health and Safety Annual Rep</w:t>
      </w:r>
      <w:r w:rsidR="004E5827" w:rsidRPr="007565BA">
        <w:rPr>
          <w:b/>
          <w:sz w:val="24"/>
          <w:szCs w:val="24"/>
          <w:u w:val="single"/>
        </w:rPr>
        <w:t>o</w:t>
      </w:r>
      <w:r w:rsidRPr="007565BA">
        <w:rPr>
          <w:b/>
          <w:sz w:val="24"/>
          <w:szCs w:val="24"/>
          <w:u w:val="single"/>
        </w:rPr>
        <w:t xml:space="preserve">rt </w:t>
      </w:r>
      <w:r w:rsidR="004E5827" w:rsidRPr="007565BA">
        <w:rPr>
          <w:b/>
          <w:sz w:val="24"/>
          <w:szCs w:val="24"/>
          <w:u w:val="single"/>
        </w:rPr>
        <w:t>2021-2022</w:t>
      </w:r>
    </w:p>
    <w:p w14:paraId="08989845" w14:textId="0655E025" w:rsidR="00443809" w:rsidRPr="00711E04" w:rsidRDefault="004E5827" w:rsidP="00711E04">
      <w:pPr>
        <w:spacing w:after="301" w:line="240" w:lineRule="auto"/>
        <w:ind w:left="-5"/>
        <w:rPr>
          <w:sz w:val="24"/>
          <w:szCs w:val="24"/>
        </w:rPr>
      </w:pPr>
      <w:r w:rsidRPr="00711E04">
        <w:rPr>
          <w:sz w:val="24"/>
          <w:szCs w:val="24"/>
        </w:rPr>
        <w:t xml:space="preserve">In </w:t>
      </w:r>
      <w:r w:rsidR="00443809" w:rsidRPr="00711E04">
        <w:rPr>
          <w:sz w:val="24"/>
          <w:szCs w:val="24"/>
        </w:rPr>
        <w:t>July</w:t>
      </w:r>
      <w:r w:rsidRPr="00711E04">
        <w:rPr>
          <w:sz w:val="24"/>
          <w:szCs w:val="24"/>
        </w:rPr>
        <w:t xml:space="preserve">, the Committee received and discussed the Health and Safety Annual Report for 2021-2022.  That Annual Report </w:t>
      </w:r>
      <w:r w:rsidR="00337CB0" w:rsidRPr="00711E04">
        <w:rPr>
          <w:rFonts w:eastAsia="Times New Roman"/>
          <w:sz w:val="24"/>
          <w:szCs w:val="24"/>
        </w:rPr>
        <w:t>provide</w:t>
      </w:r>
      <w:r w:rsidRPr="00711E04">
        <w:rPr>
          <w:rFonts w:eastAsia="Times New Roman"/>
          <w:sz w:val="24"/>
          <w:szCs w:val="24"/>
        </w:rPr>
        <w:t>d</w:t>
      </w:r>
      <w:r w:rsidR="00337CB0" w:rsidRPr="00711E04">
        <w:rPr>
          <w:rFonts w:eastAsia="Times New Roman"/>
          <w:sz w:val="24"/>
          <w:szCs w:val="24"/>
        </w:rPr>
        <w:t xml:space="preserve"> </w:t>
      </w:r>
      <w:r w:rsidR="00337CB0" w:rsidRPr="00711E04">
        <w:rPr>
          <w:rFonts w:eastAsia="Times New Roman"/>
          <w:bCs/>
          <w:sz w:val="24"/>
          <w:szCs w:val="24"/>
        </w:rPr>
        <w:t xml:space="preserve">an overview of the breadth of work undertaken by the </w:t>
      </w:r>
      <w:r w:rsidRPr="00711E04">
        <w:rPr>
          <w:rFonts w:eastAsia="Times New Roman"/>
          <w:bCs/>
          <w:sz w:val="24"/>
          <w:szCs w:val="24"/>
        </w:rPr>
        <w:t>H</w:t>
      </w:r>
      <w:r w:rsidR="00337CB0" w:rsidRPr="00711E04">
        <w:rPr>
          <w:rFonts w:eastAsia="Times New Roman"/>
          <w:bCs/>
          <w:sz w:val="24"/>
          <w:szCs w:val="24"/>
        </w:rPr>
        <w:t xml:space="preserve">ealth and </w:t>
      </w:r>
      <w:r w:rsidRPr="00711E04">
        <w:rPr>
          <w:rFonts w:eastAsia="Times New Roman"/>
          <w:bCs/>
          <w:sz w:val="24"/>
          <w:szCs w:val="24"/>
        </w:rPr>
        <w:t>S</w:t>
      </w:r>
      <w:r w:rsidR="00337CB0" w:rsidRPr="00711E04">
        <w:rPr>
          <w:rFonts w:eastAsia="Times New Roman"/>
          <w:bCs/>
          <w:sz w:val="24"/>
          <w:szCs w:val="24"/>
        </w:rPr>
        <w:t>afety tea</w:t>
      </w:r>
      <w:r w:rsidRPr="00711E04">
        <w:rPr>
          <w:rFonts w:eastAsia="Times New Roman"/>
          <w:bCs/>
          <w:sz w:val="24"/>
          <w:szCs w:val="24"/>
        </w:rPr>
        <w:t xml:space="preserve">m and provided </w:t>
      </w:r>
      <w:r w:rsidR="00337CB0" w:rsidRPr="00711E04">
        <w:rPr>
          <w:rFonts w:eastAsia="Times New Roman"/>
          <w:bCs/>
          <w:sz w:val="24"/>
          <w:szCs w:val="24"/>
        </w:rPr>
        <w:t xml:space="preserve">assurance that areas of high priority </w:t>
      </w:r>
      <w:r w:rsidRPr="00711E04">
        <w:rPr>
          <w:rFonts w:eastAsia="Times New Roman"/>
          <w:bCs/>
          <w:sz w:val="24"/>
          <w:szCs w:val="24"/>
        </w:rPr>
        <w:t xml:space="preserve">had </w:t>
      </w:r>
      <w:r w:rsidR="004D29FB" w:rsidRPr="00711E04">
        <w:rPr>
          <w:rFonts w:eastAsia="Times New Roman"/>
          <w:bCs/>
          <w:sz w:val="24"/>
          <w:szCs w:val="24"/>
        </w:rPr>
        <w:t>been identified</w:t>
      </w:r>
      <w:r w:rsidR="00337CB0" w:rsidRPr="00711E04">
        <w:rPr>
          <w:rFonts w:eastAsia="Times New Roman"/>
          <w:bCs/>
          <w:sz w:val="24"/>
          <w:szCs w:val="24"/>
        </w:rPr>
        <w:t xml:space="preserve"> and </w:t>
      </w:r>
      <w:r w:rsidRPr="00711E04">
        <w:rPr>
          <w:rFonts w:eastAsia="Times New Roman"/>
          <w:bCs/>
          <w:sz w:val="24"/>
          <w:szCs w:val="24"/>
        </w:rPr>
        <w:t xml:space="preserve">were being </w:t>
      </w:r>
      <w:r w:rsidR="00337CB0" w:rsidRPr="00711E04">
        <w:rPr>
          <w:rFonts w:eastAsia="Times New Roman"/>
          <w:bCs/>
          <w:sz w:val="24"/>
          <w:szCs w:val="24"/>
        </w:rPr>
        <w:t>managed during a particularly challenging time for all UK Health Boards given the COVID-19 global pandemic.</w:t>
      </w:r>
    </w:p>
    <w:p w14:paraId="67B13AAD" w14:textId="7DBBD5B5" w:rsidR="00EC37E9" w:rsidRPr="007565BA" w:rsidRDefault="00EC37E9" w:rsidP="00711E04">
      <w:pPr>
        <w:spacing w:after="301" w:line="240" w:lineRule="auto"/>
        <w:ind w:left="-5"/>
        <w:rPr>
          <w:b/>
          <w:sz w:val="24"/>
          <w:szCs w:val="24"/>
          <w:u w:val="single"/>
        </w:rPr>
      </w:pPr>
      <w:r w:rsidRPr="007565BA">
        <w:rPr>
          <w:b/>
          <w:sz w:val="24"/>
          <w:szCs w:val="24"/>
          <w:u w:val="single"/>
        </w:rPr>
        <w:t>Policies</w:t>
      </w:r>
    </w:p>
    <w:p w14:paraId="2A026AEE" w14:textId="5B1C7551" w:rsidR="00EC37E9" w:rsidRPr="00711E04" w:rsidRDefault="00EC37E9" w:rsidP="00711E04">
      <w:pPr>
        <w:spacing w:after="301" w:line="240" w:lineRule="auto"/>
        <w:ind w:left="-5"/>
        <w:rPr>
          <w:sz w:val="24"/>
          <w:szCs w:val="24"/>
        </w:rPr>
      </w:pPr>
      <w:r w:rsidRPr="00711E04">
        <w:rPr>
          <w:sz w:val="24"/>
          <w:szCs w:val="24"/>
        </w:rPr>
        <w:lastRenderedPageBreak/>
        <w:t xml:space="preserve">The Committee </w:t>
      </w:r>
      <w:r w:rsidR="004966BD" w:rsidRPr="00711E04">
        <w:rPr>
          <w:sz w:val="24"/>
          <w:szCs w:val="24"/>
        </w:rPr>
        <w:t xml:space="preserve">received and approved the following policies during the year, </w:t>
      </w:r>
      <w:r w:rsidR="004D29FB" w:rsidRPr="00711E04">
        <w:rPr>
          <w:sz w:val="24"/>
          <w:szCs w:val="24"/>
        </w:rPr>
        <w:t>namely: -</w:t>
      </w:r>
    </w:p>
    <w:p w14:paraId="5A76D170" w14:textId="6D135784" w:rsidR="004966BD" w:rsidRPr="00711E04" w:rsidRDefault="00EC37E9" w:rsidP="00711E04">
      <w:pPr>
        <w:spacing w:after="301" w:line="240" w:lineRule="auto"/>
        <w:ind w:left="-5"/>
        <w:rPr>
          <w:sz w:val="24"/>
          <w:szCs w:val="24"/>
        </w:rPr>
      </w:pPr>
      <w:r w:rsidRPr="00711E04">
        <w:rPr>
          <w:sz w:val="24"/>
          <w:szCs w:val="24"/>
        </w:rPr>
        <w:t>19 April 2022</w:t>
      </w:r>
      <w:r w:rsidR="004966BD" w:rsidRPr="00711E04">
        <w:rPr>
          <w:sz w:val="24"/>
          <w:szCs w:val="24"/>
        </w:rPr>
        <w:t xml:space="preserve"> - Latex Allergy Policy and Procedure  </w:t>
      </w:r>
    </w:p>
    <w:p w14:paraId="439672B8" w14:textId="3F799192" w:rsidR="00EC37E9" w:rsidRPr="00776236" w:rsidRDefault="004966BD" w:rsidP="00C70A72">
      <w:pPr>
        <w:spacing w:after="301" w:line="240" w:lineRule="auto"/>
        <w:ind w:left="-5"/>
        <w:rPr>
          <w:sz w:val="24"/>
          <w:szCs w:val="24"/>
        </w:rPr>
      </w:pPr>
      <w:r w:rsidRPr="00776236">
        <w:rPr>
          <w:sz w:val="24"/>
          <w:szCs w:val="24"/>
        </w:rPr>
        <w:t xml:space="preserve">17 January 2023 </w:t>
      </w:r>
      <w:r w:rsidR="00C76114">
        <w:rPr>
          <w:sz w:val="24"/>
          <w:szCs w:val="24"/>
        </w:rPr>
        <w:t>-</w:t>
      </w:r>
      <w:r w:rsidRPr="00776236">
        <w:rPr>
          <w:sz w:val="24"/>
          <w:szCs w:val="24"/>
        </w:rPr>
        <w:t xml:space="preserve"> Sharps Management Policy and Procedure</w:t>
      </w:r>
    </w:p>
    <w:p w14:paraId="62B37BC8" w14:textId="16302D88" w:rsidR="006C2B9D" w:rsidRDefault="006C2B9D" w:rsidP="007565BA">
      <w:pPr>
        <w:spacing w:after="9" w:line="240" w:lineRule="auto"/>
        <w:ind w:left="0" w:firstLine="0"/>
        <w:rPr>
          <w:sz w:val="24"/>
          <w:szCs w:val="24"/>
        </w:rPr>
      </w:pPr>
      <w:r w:rsidRPr="00711E04">
        <w:rPr>
          <w:sz w:val="24"/>
          <w:szCs w:val="24"/>
        </w:rPr>
        <w:t>The Committee has reported to the Board after each of the Health and Safety Committee meetings by presenting a summary report of the key discussion items at the Health and Safety Committee. The report is presented by the Chair of the Health and Safety Committee.</w:t>
      </w:r>
    </w:p>
    <w:p w14:paraId="514F70A7" w14:textId="77777777" w:rsidR="007565BA" w:rsidRPr="00711E04" w:rsidRDefault="007565BA" w:rsidP="007565BA">
      <w:pPr>
        <w:spacing w:after="9" w:line="240" w:lineRule="auto"/>
        <w:ind w:left="0" w:firstLine="0"/>
        <w:rPr>
          <w:sz w:val="24"/>
          <w:szCs w:val="24"/>
        </w:rPr>
      </w:pPr>
    </w:p>
    <w:p w14:paraId="596DFAB7" w14:textId="5AEDA81E" w:rsidR="00CA2AA4" w:rsidRPr="00711E04" w:rsidRDefault="00C60725" w:rsidP="00711E04">
      <w:pPr>
        <w:tabs>
          <w:tab w:val="center" w:pos="1136"/>
        </w:tabs>
        <w:spacing w:after="289" w:line="240" w:lineRule="auto"/>
        <w:ind w:left="-15" w:firstLine="0"/>
        <w:rPr>
          <w:sz w:val="24"/>
          <w:szCs w:val="24"/>
        </w:rPr>
      </w:pPr>
      <w:r w:rsidRPr="00C70A72">
        <w:rPr>
          <w:b/>
          <w:sz w:val="24"/>
          <w:szCs w:val="24"/>
        </w:rPr>
        <w:t>6.0</w:t>
      </w:r>
      <w:r w:rsidRPr="00711E04">
        <w:rPr>
          <w:sz w:val="24"/>
          <w:szCs w:val="24"/>
        </w:rPr>
        <w:t xml:space="preserve"> </w:t>
      </w:r>
      <w:r w:rsidR="00EB4FD5">
        <w:rPr>
          <w:sz w:val="24"/>
          <w:szCs w:val="24"/>
        </w:rPr>
        <w:tab/>
      </w:r>
      <w:r w:rsidR="00CA2AA4" w:rsidRPr="00711E04">
        <w:rPr>
          <w:b/>
          <w:sz w:val="24"/>
          <w:szCs w:val="24"/>
        </w:rPr>
        <w:t>Opinion</w:t>
      </w:r>
    </w:p>
    <w:p w14:paraId="6B381D56" w14:textId="77777777" w:rsidR="00CA2AA4" w:rsidRPr="00711E04" w:rsidRDefault="00CA2AA4" w:rsidP="00711E04">
      <w:pPr>
        <w:spacing w:after="282" w:line="240" w:lineRule="auto"/>
        <w:ind w:left="-5"/>
        <w:rPr>
          <w:sz w:val="24"/>
          <w:szCs w:val="24"/>
        </w:rPr>
      </w:pPr>
      <w:r w:rsidRPr="00711E04">
        <w:rPr>
          <w:sz w:val="24"/>
          <w:szCs w:val="24"/>
        </w:rPr>
        <w:t>The Committee is of the opinion that the draft Health and Safety Committee Report 202</w:t>
      </w:r>
      <w:r w:rsidR="001A402D" w:rsidRPr="00711E04">
        <w:rPr>
          <w:sz w:val="24"/>
          <w:szCs w:val="24"/>
        </w:rPr>
        <w:t>2</w:t>
      </w:r>
      <w:r w:rsidRPr="00711E04">
        <w:rPr>
          <w:sz w:val="24"/>
          <w:szCs w:val="24"/>
        </w:rPr>
        <w:t>/2</w:t>
      </w:r>
      <w:r w:rsidR="001A402D" w:rsidRPr="00711E04">
        <w:rPr>
          <w:sz w:val="24"/>
          <w:szCs w:val="24"/>
        </w:rPr>
        <w:t>3</w:t>
      </w:r>
      <w:r w:rsidRPr="00711E04">
        <w:rPr>
          <w:sz w:val="24"/>
          <w:szCs w:val="24"/>
        </w:rPr>
        <w:t xml:space="preserve"> is consistent with its role as set out within the Terms of Reference and that there are no matters that the Committee is aware of at this time that have not been disclosed appropriately.</w:t>
      </w:r>
    </w:p>
    <w:p w14:paraId="62CA6ACB" w14:textId="039678A8" w:rsidR="00CA2AA4" w:rsidRPr="00711E04" w:rsidRDefault="00CA2AA4" w:rsidP="00CA2AA4">
      <w:pPr>
        <w:spacing w:after="0" w:line="265" w:lineRule="auto"/>
        <w:ind w:left="-5"/>
        <w:rPr>
          <w:sz w:val="24"/>
          <w:szCs w:val="24"/>
        </w:rPr>
      </w:pPr>
      <w:r w:rsidRPr="00711E04">
        <w:rPr>
          <w:b/>
          <w:sz w:val="24"/>
          <w:szCs w:val="24"/>
        </w:rPr>
        <w:t xml:space="preserve">Mike Jones </w:t>
      </w:r>
      <w:r w:rsidR="004D29FB" w:rsidRPr="00711E04">
        <w:rPr>
          <w:b/>
          <w:sz w:val="24"/>
          <w:szCs w:val="24"/>
        </w:rPr>
        <w:t>- Chair</w:t>
      </w:r>
      <w:r w:rsidR="00664AC7" w:rsidRPr="00711E04">
        <w:rPr>
          <w:b/>
          <w:sz w:val="24"/>
          <w:szCs w:val="24"/>
        </w:rPr>
        <w:t xml:space="preserve"> of the Health and Safety Committee</w:t>
      </w:r>
    </w:p>
    <w:p w14:paraId="01D7A2A9" w14:textId="77777777" w:rsidR="00003B15" w:rsidRDefault="00003B15" w:rsidP="00150882">
      <w:pPr>
        <w:ind w:left="0" w:firstLine="0"/>
      </w:pPr>
    </w:p>
    <w:sectPr w:rsidR="00003B15">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E88CDB" w14:textId="77777777" w:rsidR="00BE5E8D" w:rsidRDefault="00BE5E8D" w:rsidP="00BE5E8D">
      <w:pPr>
        <w:spacing w:after="0" w:line="240" w:lineRule="auto"/>
      </w:pPr>
      <w:r>
        <w:separator/>
      </w:r>
    </w:p>
  </w:endnote>
  <w:endnote w:type="continuationSeparator" w:id="0">
    <w:p w14:paraId="36658E41" w14:textId="77777777" w:rsidR="00BE5E8D" w:rsidRDefault="00BE5E8D" w:rsidP="00BE5E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72D3B2" w14:textId="77777777" w:rsidR="00BE5E8D" w:rsidRDefault="00BE5E8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85CB1E" w14:textId="77777777" w:rsidR="00BE5E8D" w:rsidRDefault="00BE5E8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70BDF6" w14:textId="77777777" w:rsidR="00BE5E8D" w:rsidRDefault="00BE5E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F0D512" w14:textId="77777777" w:rsidR="00BE5E8D" w:rsidRDefault="00BE5E8D" w:rsidP="00BE5E8D">
      <w:pPr>
        <w:spacing w:after="0" w:line="240" w:lineRule="auto"/>
      </w:pPr>
      <w:r>
        <w:separator/>
      </w:r>
    </w:p>
  </w:footnote>
  <w:footnote w:type="continuationSeparator" w:id="0">
    <w:p w14:paraId="63A23BBA" w14:textId="77777777" w:rsidR="00BE5E8D" w:rsidRDefault="00BE5E8D" w:rsidP="00BE5E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7236C5" w14:textId="71BAC86E" w:rsidR="00BE5E8D" w:rsidRDefault="00BE5E8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A67F33" w14:textId="25A811E2" w:rsidR="00BE5E8D" w:rsidRDefault="00BE5E8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8852CA" w14:textId="0BE88173" w:rsidR="00BE5E8D" w:rsidRDefault="00BE5E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72324"/>
    <w:multiLevelType w:val="hybridMultilevel"/>
    <w:tmpl w:val="34CA9318"/>
    <w:lvl w:ilvl="0" w:tplc="CCF098F4">
      <w:start w:val="18"/>
      <w:numFmt w:val="decimal"/>
      <w:lvlText w:val="%1"/>
      <w:lvlJc w:val="left"/>
      <w:pPr>
        <w:ind w:left="345" w:hanging="360"/>
      </w:pPr>
      <w:rPr>
        <w:rFonts w:hint="default"/>
      </w:rPr>
    </w:lvl>
    <w:lvl w:ilvl="1" w:tplc="08090019" w:tentative="1">
      <w:start w:val="1"/>
      <w:numFmt w:val="lowerLetter"/>
      <w:lvlText w:val="%2."/>
      <w:lvlJc w:val="left"/>
      <w:pPr>
        <w:ind w:left="1065" w:hanging="360"/>
      </w:pPr>
    </w:lvl>
    <w:lvl w:ilvl="2" w:tplc="0809001B" w:tentative="1">
      <w:start w:val="1"/>
      <w:numFmt w:val="lowerRoman"/>
      <w:lvlText w:val="%3."/>
      <w:lvlJc w:val="right"/>
      <w:pPr>
        <w:ind w:left="1785" w:hanging="180"/>
      </w:pPr>
    </w:lvl>
    <w:lvl w:ilvl="3" w:tplc="0809000F" w:tentative="1">
      <w:start w:val="1"/>
      <w:numFmt w:val="decimal"/>
      <w:lvlText w:val="%4."/>
      <w:lvlJc w:val="left"/>
      <w:pPr>
        <w:ind w:left="2505" w:hanging="360"/>
      </w:pPr>
    </w:lvl>
    <w:lvl w:ilvl="4" w:tplc="08090019" w:tentative="1">
      <w:start w:val="1"/>
      <w:numFmt w:val="lowerLetter"/>
      <w:lvlText w:val="%5."/>
      <w:lvlJc w:val="left"/>
      <w:pPr>
        <w:ind w:left="3225" w:hanging="360"/>
      </w:pPr>
    </w:lvl>
    <w:lvl w:ilvl="5" w:tplc="0809001B" w:tentative="1">
      <w:start w:val="1"/>
      <w:numFmt w:val="lowerRoman"/>
      <w:lvlText w:val="%6."/>
      <w:lvlJc w:val="right"/>
      <w:pPr>
        <w:ind w:left="3945" w:hanging="180"/>
      </w:pPr>
    </w:lvl>
    <w:lvl w:ilvl="6" w:tplc="0809000F" w:tentative="1">
      <w:start w:val="1"/>
      <w:numFmt w:val="decimal"/>
      <w:lvlText w:val="%7."/>
      <w:lvlJc w:val="left"/>
      <w:pPr>
        <w:ind w:left="4665" w:hanging="360"/>
      </w:pPr>
    </w:lvl>
    <w:lvl w:ilvl="7" w:tplc="08090019" w:tentative="1">
      <w:start w:val="1"/>
      <w:numFmt w:val="lowerLetter"/>
      <w:lvlText w:val="%8."/>
      <w:lvlJc w:val="left"/>
      <w:pPr>
        <w:ind w:left="5385" w:hanging="360"/>
      </w:pPr>
    </w:lvl>
    <w:lvl w:ilvl="8" w:tplc="0809001B" w:tentative="1">
      <w:start w:val="1"/>
      <w:numFmt w:val="lowerRoman"/>
      <w:lvlText w:val="%9."/>
      <w:lvlJc w:val="right"/>
      <w:pPr>
        <w:ind w:left="6105" w:hanging="180"/>
      </w:pPr>
    </w:lvl>
  </w:abstractNum>
  <w:abstractNum w:abstractNumId="1" w15:restartNumberingAfterBreak="0">
    <w:nsid w:val="0AD41A25"/>
    <w:multiLevelType w:val="hybridMultilevel"/>
    <w:tmpl w:val="1BE0CD66"/>
    <w:lvl w:ilvl="0" w:tplc="800607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BF4448"/>
    <w:multiLevelType w:val="hybridMultilevel"/>
    <w:tmpl w:val="83E2F18E"/>
    <w:lvl w:ilvl="0" w:tplc="7BEC7AAA">
      <w:start w:val="1"/>
      <w:numFmt w:val="lowerLetter"/>
      <w:lvlText w:val="%1)"/>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42CD9DC">
      <w:start w:val="1"/>
      <w:numFmt w:val="bullet"/>
      <w:lvlText w:val="•"/>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A9EFBF8">
      <w:start w:val="1"/>
      <w:numFmt w:val="bullet"/>
      <w:lvlText w:val="▪"/>
      <w:lvlJc w:val="left"/>
      <w:pPr>
        <w:ind w:left="21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4CAE366">
      <w:start w:val="1"/>
      <w:numFmt w:val="bullet"/>
      <w:lvlText w:val="•"/>
      <w:lvlJc w:val="left"/>
      <w:pPr>
        <w:ind w:left="28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25E21F2">
      <w:start w:val="1"/>
      <w:numFmt w:val="bullet"/>
      <w:lvlText w:val="o"/>
      <w:lvlJc w:val="left"/>
      <w:pPr>
        <w:ind w:left="361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154D3DA">
      <w:start w:val="1"/>
      <w:numFmt w:val="bullet"/>
      <w:lvlText w:val="▪"/>
      <w:lvlJc w:val="left"/>
      <w:pPr>
        <w:ind w:left="433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95CEE66">
      <w:start w:val="1"/>
      <w:numFmt w:val="bullet"/>
      <w:lvlText w:val="•"/>
      <w:lvlJc w:val="left"/>
      <w:pPr>
        <w:ind w:left="50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CC23A28">
      <w:start w:val="1"/>
      <w:numFmt w:val="bullet"/>
      <w:lvlText w:val="o"/>
      <w:lvlJc w:val="left"/>
      <w:pPr>
        <w:ind w:left="57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4DA5394">
      <w:start w:val="1"/>
      <w:numFmt w:val="bullet"/>
      <w:lvlText w:val="▪"/>
      <w:lvlJc w:val="left"/>
      <w:pPr>
        <w:ind w:left="64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1CBF086A"/>
    <w:multiLevelType w:val="hybridMultilevel"/>
    <w:tmpl w:val="5860DFEA"/>
    <w:lvl w:ilvl="0" w:tplc="F1D4E40C">
      <w:start w:val="18"/>
      <w:numFmt w:val="decimal"/>
      <w:lvlText w:val="%1"/>
      <w:lvlJc w:val="left"/>
      <w:pPr>
        <w:ind w:left="350" w:hanging="360"/>
      </w:pPr>
      <w:rPr>
        <w:rFonts w:hint="default"/>
      </w:rPr>
    </w:lvl>
    <w:lvl w:ilvl="1" w:tplc="08090019" w:tentative="1">
      <w:start w:val="1"/>
      <w:numFmt w:val="lowerLetter"/>
      <w:lvlText w:val="%2."/>
      <w:lvlJc w:val="left"/>
      <w:pPr>
        <w:ind w:left="1070" w:hanging="360"/>
      </w:pPr>
    </w:lvl>
    <w:lvl w:ilvl="2" w:tplc="0809001B" w:tentative="1">
      <w:start w:val="1"/>
      <w:numFmt w:val="lowerRoman"/>
      <w:lvlText w:val="%3."/>
      <w:lvlJc w:val="right"/>
      <w:pPr>
        <w:ind w:left="1790" w:hanging="180"/>
      </w:pPr>
    </w:lvl>
    <w:lvl w:ilvl="3" w:tplc="0809000F" w:tentative="1">
      <w:start w:val="1"/>
      <w:numFmt w:val="decimal"/>
      <w:lvlText w:val="%4."/>
      <w:lvlJc w:val="left"/>
      <w:pPr>
        <w:ind w:left="2510" w:hanging="360"/>
      </w:pPr>
    </w:lvl>
    <w:lvl w:ilvl="4" w:tplc="08090019" w:tentative="1">
      <w:start w:val="1"/>
      <w:numFmt w:val="lowerLetter"/>
      <w:lvlText w:val="%5."/>
      <w:lvlJc w:val="left"/>
      <w:pPr>
        <w:ind w:left="3230" w:hanging="360"/>
      </w:pPr>
    </w:lvl>
    <w:lvl w:ilvl="5" w:tplc="0809001B" w:tentative="1">
      <w:start w:val="1"/>
      <w:numFmt w:val="lowerRoman"/>
      <w:lvlText w:val="%6."/>
      <w:lvlJc w:val="right"/>
      <w:pPr>
        <w:ind w:left="3950" w:hanging="180"/>
      </w:pPr>
    </w:lvl>
    <w:lvl w:ilvl="6" w:tplc="0809000F" w:tentative="1">
      <w:start w:val="1"/>
      <w:numFmt w:val="decimal"/>
      <w:lvlText w:val="%7."/>
      <w:lvlJc w:val="left"/>
      <w:pPr>
        <w:ind w:left="4670" w:hanging="360"/>
      </w:pPr>
    </w:lvl>
    <w:lvl w:ilvl="7" w:tplc="08090019" w:tentative="1">
      <w:start w:val="1"/>
      <w:numFmt w:val="lowerLetter"/>
      <w:lvlText w:val="%8."/>
      <w:lvlJc w:val="left"/>
      <w:pPr>
        <w:ind w:left="5390" w:hanging="360"/>
      </w:pPr>
    </w:lvl>
    <w:lvl w:ilvl="8" w:tplc="0809001B" w:tentative="1">
      <w:start w:val="1"/>
      <w:numFmt w:val="lowerRoman"/>
      <w:lvlText w:val="%9."/>
      <w:lvlJc w:val="right"/>
      <w:pPr>
        <w:ind w:left="6110" w:hanging="180"/>
      </w:pPr>
    </w:lvl>
  </w:abstractNum>
  <w:abstractNum w:abstractNumId="4" w15:restartNumberingAfterBreak="0">
    <w:nsid w:val="1E9853BD"/>
    <w:multiLevelType w:val="hybridMultilevel"/>
    <w:tmpl w:val="8D92B6C2"/>
    <w:lvl w:ilvl="0" w:tplc="0809001B">
      <w:start w:val="1"/>
      <w:numFmt w:val="lowerRoman"/>
      <w:lvlText w:val="%1."/>
      <w:lvlJc w:val="right"/>
      <w:pPr>
        <w:ind w:left="710" w:hanging="360"/>
      </w:pPr>
    </w:lvl>
    <w:lvl w:ilvl="1" w:tplc="08090019" w:tentative="1">
      <w:start w:val="1"/>
      <w:numFmt w:val="lowerLetter"/>
      <w:lvlText w:val="%2."/>
      <w:lvlJc w:val="left"/>
      <w:pPr>
        <w:ind w:left="1430" w:hanging="360"/>
      </w:pPr>
    </w:lvl>
    <w:lvl w:ilvl="2" w:tplc="0809001B" w:tentative="1">
      <w:start w:val="1"/>
      <w:numFmt w:val="lowerRoman"/>
      <w:lvlText w:val="%3."/>
      <w:lvlJc w:val="right"/>
      <w:pPr>
        <w:ind w:left="2150" w:hanging="180"/>
      </w:pPr>
    </w:lvl>
    <w:lvl w:ilvl="3" w:tplc="0809000F" w:tentative="1">
      <w:start w:val="1"/>
      <w:numFmt w:val="decimal"/>
      <w:lvlText w:val="%4."/>
      <w:lvlJc w:val="left"/>
      <w:pPr>
        <w:ind w:left="2870" w:hanging="360"/>
      </w:pPr>
    </w:lvl>
    <w:lvl w:ilvl="4" w:tplc="08090019" w:tentative="1">
      <w:start w:val="1"/>
      <w:numFmt w:val="lowerLetter"/>
      <w:lvlText w:val="%5."/>
      <w:lvlJc w:val="left"/>
      <w:pPr>
        <w:ind w:left="3590" w:hanging="360"/>
      </w:pPr>
    </w:lvl>
    <w:lvl w:ilvl="5" w:tplc="0809001B" w:tentative="1">
      <w:start w:val="1"/>
      <w:numFmt w:val="lowerRoman"/>
      <w:lvlText w:val="%6."/>
      <w:lvlJc w:val="right"/>
      <w:pPr>
        <w:ind w:left="4310" w:hanging="180"/>
      </w:pPr>
    </w:lvl>
    <w:lvl w:ilvl="6" w:tplc="0809000F" w:tentative="1">
      <w:start w:val="1"/>
      <w:numFmt w:val="decimal"/>
      <w:lvlText w:val="%7."/>
      <w:lvlJc w:val="left"/>
      <w:pPr>
        <w:ind w:left="5030" w:hanging="360"/>
      </w:pPr>
    </w:lvl>
    <w:lvl w:ilvl="7" w:tplc="08090019" w:tentative="1">
      <w:start w:val="1"/>
      <w:numFmt w:val="lowerLetter"/>
      <w:lvlText w:val="%8."/>
      <w:lvlJc w:val="left"/>
      <w:pPr>
        <w:ind w:left="5750" w:hanging="360"/>
      </w:pPr>
    </w:lvl>
    <w:lvl w:ilvl="8" w:tplc="0809001B" w:tentative="1">
      <w:start w:val="1"/>
      <w:numFmt w:val="lowerRoman"/>
      <w:lvlText w:val="%9."/>
      <w:lvlJc w:val="right"/>
      <w:pPr>
        <w:ind w:left="6470" w:hanging="180"/>
      </w:pPr>
    </w:lvl>
  </w:abstractNum>
  <w:abstractNum w:abstractNumId="5" w15:restartNumberingAfterBreak="0">
    <w:nsid w:val="23FC3E3C"/>
    <w:multiLevelType w:val="hybridMultilevel"/>
    <w:tmpl w:val="70B8A3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A92D25"/>
    <w:multiLevelType w:val="hybridMultilevel"/>
    <w:tmpl w:val="4F98FAEA"/>
    <w:lvl w:ilvl="0" w:tplc="A830B9A2">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A403ADC">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5D6C5EF0">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E04836A">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022D60E">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1EE2912">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59C1812">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D36A596">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EE08550">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3098633E"/>
    <w:multiLevelType w:val="hybridMultilevel"/>
    <w:tmpl w:val="BA8C21D0"/>
    <w:lvl w:ilvl="0" w:tplc="54A6C5D2">
      <w:start w:val="1"/>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59852CA"/>
    <w:multiLevelType w:val="hybridMultilevel"/>
    <w:tmpl w:val="91F4C55C"/>
    <w:lvl w:ilvl="0" w:tplc="2DF42FDC">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8B72C6"/>
    <w:multiLevelType w:val="hybridMultilevel"/>
    <w:tmpl w:val="8F6CC91A"/>
    <w:lvl w:ilvl="0" w:tplc="1DAA47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5300684"/>
    <w:multiLevelType w:val="hybridMultilevel"/>
    <w:tmpl w:val="51BCED0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D1313E8"/>
    <w:multiLevelType w:val="hybridMultilevel"/>
    <w:tmpl w:val="527A67F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4B97602"/>
    <w:multiLevelType w:val="hybridMultilevel"/>
    <w:tmpl w:val="64DA719A"/>
    <w:lvl w:ilvl="0" w:tplc="ECE81906">
      <w:start w:val="1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82C532E"/>
    <w:multiLevelType w:val="hybridMultilevel"/>
    <w:tmpl w:val="C6E4B4DC"/>
    <w:lvl w:ilvl="0" w:tplc="E6FC18B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CC0E092">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5268ED2">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532DEFC">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CAA03DA">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862C480">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4D418BA">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EFEEF02">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722C0CE">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582E2B3C"/>
    <w:multiLevelType w:val="hybridMultilevel"/>
    <w:tmpl w:val="C36CBBFE"/>
    <w:lvl w:ilvl="0" w:tplc="6EDC5848">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6AE2C6E">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9520AB0">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34C0BCE">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49CB338">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3087F4C">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0AE12B0">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DC2950E">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6AEF75A">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69367BD1"/>
    <w:multiLevelType w:val="hybridMultilevel"/>
    <w:tmpl w:val="CCD8398C"/>
    <w:lvl w:ilvl="0" w:tplc="32DECBA2">
      <w:start w:val="1"/>
      <w:numFmt w:val="lowerRoman"/>
      <w:lvlText w:val="(%1)"/>
      <w:lvlJc w:val="left"/>
      <w:pPr>
        <w:ind w:left="720" w:hanging="360"/>
      </w:pPr>
      <w:rPr>
        <w:rFonts w:ascii="Times New Roman" w:eastAsia="Times New Roman" w:hAnsi="Times New Roman"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A1E46DF"/>
    <w:multiLevelType w:val="hybridMultilevel"/>
    <w:tmpl w:val="888E2ED2"/>
    <w:lvl w:ilvl="0" w:tplc="FD6C9DFE">
      <w:start w:val="1"/>
      <w:numFmt w:val="decimal"/>
      <w:lvlText w:val="(%1)"/>
      <w:lvlJc w:val="left"/>
      <w:pPr>
        <w:ind w:left="345" w:hanging="360"/>
      </w:pPr>
      <w:rPr>
        <w:rFonts w:hint="default"/>
      </w:rPr>
    </w:lvl>
    <w:lvl w:ilvl="1" w:tplc="08090019" w:tentative="1">
      <w:start w:val="1"/>
      <w:numFmt w:val="lowerLetter"/>
      <w:lvlText w:val="%2."/>
      <w:lvlJc w:val="left"/>
      <w:pPr>
        <w:ind w:left="1065" w:hanging="360"/>
      </w:pPr>
    </w:lvl>
    <w:lvl w:ilvl="2" w:tplc="0809001B" w:tentative="1">
      <w:start w:val="1"/>
      <w:numFmt w:val="lowerRoman"/>
      <w:lvlText w:val="%3."/>
      <w:lvlJc w:val="right"/>
      <w:pPr>
        <w:ind w:left="1785" w:hanging="180"/>
      </w:pPr>
    </w:lvl>
    <w:lvl w:ilvl="3" w:tplc="0809000F" w:tentative="1">
      <w:start w:val="1"/>
      <w:numFmt w:val="decimal"/>
      <w:lvlText w:val="%4."/>
      <w:lvlJc w:val="left"/>
      <w:pPr>
        <w:ind w:left="2505" w:hanging="360"/>
      </w:pPr>
    </w:lvl>
    <w:lvl w:ilvl="4" w:tplc="08090019" w:tentative="1">
      <w:start w:val="1"/>
      <w:numFmt w:val="lowerLetter"/>
      <w:lvlText w:val="%5."/>
      <w:lvlJc w:val="left"/>
      <w:pPr>
        <w:ind w:left="3225" w:hanging="360"/>
      </w:pPr>
    </w:lvl>
    <w:lvl w:ilvl="5" w:tplc="0809001B" w:tentative="1">
      <w:start w:val="1"/>
      <w:numFmt w:val="lowerRoman"/>
      <w:lvlText w:val="%6."/>
      <w:lvlJc w:val="right"/>
      <w:pPr>
        <w:ind w:left="3945" w:hanging="180"/>
      </w:pPr>
    </w:lvl>
    <w:lvl w:ilvl="6" w:tplc="0809000F" w:tentative="1">
      <w:start w:val="1"/>
      <w:numFmt w:val="decimal"/>
      <w:lvlText w:val="%7."/>
      <w:lvlJc w:val="left"/>
      <w:pPr>
        <w:ind w:left="4665" w:hanging="360"/>
      </w:pPr>
    </w:lvl>
    <w:lvl w:ilvl="7" w:tplc="08090019" w:tentative="1">
      <w:start w:val="1"/>
      <w:numFmt w:val="lowerLetter"/>
      <w:lvlText w:val="%8."/>
      <w:lvlJc w:val="left"/>
      <w:pPr>
        <w:ind w:left="5385" w:hanging="360"/>
      </w:pPr>
    </w:lvl>
    <w:lvl w:ilvl="8" w:tplc="0809001B" w:tentative="1">
      <w:start w:val="1"/>
      <w:numFmt w:val="lowerRoman"/>
      <w:lvlText w:val="%9."/>
      <w:lvlJc w:val="right"/>
      <w:pPr>
        <w:ind w:left="6105" w:hanging="180"/>
      </w:pPr>
    </w:lvl>
  </w:abstractNum>
  <w:abstractNum w:abstractNumId="17" w15:restartNumberingAfterBreak="0">
    <w:nsid w:val="71C73DD4"/>
    <w:multiLevelType w:val="hybridMultilevel"/>
    <w:tmpl w:val="14320FD4"/>
    <w:lvl w:ilvl="0" w:tplc="944ED6E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2585D66"/>
    <w:multiLevelType w:val="hybridMultilevel"/>
    <w:tmpl w:val="5C547F10"/>
    <w:lvl w:ilvl="0" w:tplc="3456109A">
      <w:start w:val="29"/>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26B5129"/>
    <w:multiLevelType w:val="hybridMultilevel"/>
    <w:tmpl w:val="7F58BFC2"/>
    <w:lvl w:ilvl="0" w:tplc="C834F884">
      <w:start w:val="18"/>
      <w:numFmt w:val="decimal"/>
      <w:lvlText w:val="%1"/>
      <w:lvlJc w:val="left"/>
      <w:pPr>
        <w:ind w:left="350" w:hanging="360"/>
      </w:pPr>
      <w:rPr>
        <w:rFonts w:hint="default"/>
      </w:rPr>
    </w:lvl>
    <w:lvl w:ilvl="1" w:tplc="08090019" w:tentative="1">
      <w:start w:val="1"/>
      <w:numFmt w:val="lowerLetter"/>
      <w:lvlText w:val="%2."/>
      <w:lvlJc w:val="left"/>
      <w:pPr>
        <w:ind w:left="1070" w:hanging="360"/>
      </w:pPr>
    </w:lvl>
    <w:lvl w:ilvl="2" w:tplc="0809001B" w:tentative="1">
      <w:start w:val="1"/>
      <w:numFmt w:val="lowerRoman"/>
      <w:lvlText w:val="%3."/>
      <w:lvlJc w:val="right"/>
      <w:pPr>
        <w:ind w:left="1790" w:hanging="180"/>
      </w:pPr>
    </w:lvl>
    <w:lvl w:ilvl="3" w:tplc="0809000F" w:tentative="1">
      <w:start w:val="1"/>
      <w:numFmt w:val="decimal"/>
      <w:lvlText w:val="%4."/>
      <w:lvlJc w:val="left"/>
      <w:pPr>
        <w:ind w:left="2510" w:hanging="360"/>
      </w:pPr>
    </w:lvl>
    <w:lvl w:ilvl="4" w:tplc="08090019" w:tentative="1">
      <w:start w:val="1"/>
      <w:numFmt w:val="lowerLetter"/>
      <w:lvlText w:val="%5."/>
      <w:lvlJc w:val="left"/>
      <w:pPr>
        <w:ind w:left="3230" w:hanging="360"/>
      </w:pPr>
    </w:lvl>
    <w:lvl w:ilvl="5" w:tplc="0809001B" w:tentative="1">
      <w:start w:val="1"/>
      <w:numFmt w:val="lowerRoman"/>
      <w:lvlText w:val="%6."/>
      <w:lvlJc w:val="right"/>
      <w:pPr>
        <w:ind w:left="3950" w:hanging="180"/>
      </w:pPr>
    </w:lvl>
    <w:lvl w:ilvl="6" w:tplc="0809000F" w:tentative="1">
      <w:start w:val="1"/>
      <w:numFmt w:val="decimal"/>
      <w:lvlText w:val="%7."/>
      <w:lvlJc w:val="left"/>
      <w:pPr>
        <w:ind w:left="4670" w:hanging="360"/>
      </w:pPr>
    </w:lvl>
    <w:lvl w:ilvl="7" w:tplc="08090019" w:tentative="1">
      <w:start w:val="1"/>
      <w:numFmt w:val="lowerLetter"/>
      <w:lvlText w:val="%8."/>
      <w:lvlJc w:val="left"/>
      <w:pPr>
        <w:ind w:left="5390" w:hanging="360"/>
      </w:pPr>
    </w:lvl>
    <w:lvl w:ilvl="8" w:tplc="0809001B" w:tentative="1">
      <w:start w:val="1"/>
      <w:numFmt w:val="lowerRoman"/>
      <w:lvlText w:val="%9."/>
      <w:lvlJc w:val="right"/>
      <w:pPr>
        <w:ind w:left="6110" w:hanging="180"/>
      </w:pPr>
    </w:lvl>
  </w:abstractNum>
  <w:abstractNum w:abstractNumId="20" w15:restartNumberingAfterBreak="0">
    <w:nsid w:val="76D21CB9"/>
    <w:multiLevelType w:val="hybridMultilevel"/>
    <w:tmpl w:val="6A70E452"/>
    <w:lvl w:ilvl="0" w:tplc="F1167C78">
      <w:start w:val="1"/>
      <w:numFmt w:val="lowerRoman"/>
      <w:lvlText w:val="(%1)"/>
      <w:lvlJc w:val="left"/>
      <w:pPr>
        <w:ind w:left="705" w:hanging="720"/>
      </w:pPr>
      <w:rPr>
        <w:rFonts w:hint="default"/>
        <w:i w:val="0"/>
        <w:u w:val="none"/>
      </w:rPr>
    </w:lvl>
    <w:lvl w:ilvl="1" w:tplc="08090019" w:tentative="1">
      <w:start w:val="1"/>
      <w:numFmt w:val="lowerLetter"/>
      <w:lvlText w:val="%2."/>
      <w:lvlJc w:val="left"/>
      <w:pPr>
        <w:ind w:left="1065" w:hanging="360"/>
      </w:pPr>
    </w:lvl>
    <w:lvl w:ilvl="2" w:tplc="0809001B" w:tentative="1">
      <w:start w:val="1"/>
      <w:numFmt w:val="lowerRoman"/>
      <w:lvlText w:val="%3."/>
      <w:lvlJc w:val="right"/>
      <w:pPr>
        <w:ind w:left="1785" w:hanging="180"/>
      </w:pPr>
    </w:lvl>
    <w:lvl w:ilvl="3" w:tplc="0809000F" w:tentative="1">
      <w:start w:val="1"/>
      <w:numFmt w:val="decimal"/>
      <w:lvlText w:val="%4."/>
      <w:lvlJc w:val="left"/>
      <w:pPr>
        <w:ind w:left="2505" w:hanging="360"/>
      </w:pPr>
    </w:lvl>
    <w:lvl w:ilvl="4" w:tplc="08090019" w:tentative="1">
      <w:start w:val="1"/>
      <w:numFmt w:val="lowerLetter"/>
      <w:lvlText w:val="%5."/>
      <w:lvlJc w:val="left"/>
      <w:pPr>
        <w:ind w:left="3225" w:hanging="360"/>
      </w:pPr>
    </w:lvl>
    <w:lvl w:ilvl="5" w:tplc="0809001B" w:tentative="1">
      <w:start w:val="1"/>
      <w:numFmt w:val="lowerRoman"/>
      <w:lvlText w:val="%6."/>
      <w:lvlJc w:val="right"/>
      <w:pPr>
        <w:ind w:left="3945" w:hanging="180"/>
      </w:pPr>
    </w:lvl>
    <w:lvl w:ilvl="6" w:tplc="0809000F" w:tentative="1">
      <w:start w:val="1"/>
      <w:numFmt w:val="decimal"/>
      <w:lvlText w:val="%7."/>
      <w:lvlJc w:val="left"/>
      <w:pPr>
        <w:ind w:left="4665" w:hanging="360"/>
      </w:pPr>
    </w:lvl>
    <w:lvl w:ilvl="7" w:tplc="08090019" w:tentative="1">
      <w:start w:val="1"/>
      <w:numFmt w:val="lowerLetter"/>
      <w:lvlText w:val="%8."/>
      <w:lvlJc w:val="left"/>
      <w:pPr>
        <w:ind w:left="5385" w:hanging="360"/>
      </w:pPr>
    </w:lvl>
    <w:lvl w:ilvl="8" w:tplc="0809001B" w:tentative="1">
      <w:start w:val="1"/>
      <w:numFmt w:val="lowerRoman"/>
      <w:lvlText w:val="%9."/>
      <w:lvlJc w:val="right"/>
      <w:pPr>
        <w:ind w:left="6105" w:hanging="180"/>
      </w:pPr>
    </w:lvl>
  </w:abstractNum>
  <w:abstractNum w:abstractNumId="21" w15:restartNumberingAfterBreak="0">
    <w:nsid w:val="7B6103E9"/>
    <w:multiLevelType w:val="multilevel"/>
    <w:tmpl w:val="89CA8212"/>
    <w:lvl w:ilvl="0">
      <w:start w:val="1"/>
      <w:numFmt w:val="decimal"/>
      <w:lvlText w:val="%1"/>
      <w:lvlJc w:val="left"/>
      <w:pPr>
        <w:ind w:left="786" w:hanging="360"/>
      </w:pPr>
      <w:rPr>
        <w:rFonts w:hint="default"/>
        <w:color w:val="auto"/>
      </w:r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226" w:hanging="1800"/>
      </w:pPr>
      <w:rPr>
        <w:rFonts w:hint="default"/>
      </w:rPr>
    </w:lvl>
  </w:abstractNum>
  <w:abstractNum w:abstractNumId="22" w15:restartNumberingAfterBreak="0">
    <w:nsid w:val="7F331EF9"/>
    <w:multiLevelType w:val="hybridMultilevel"/>
    <w:tmpl w:val="C56C7AB4"/>
    <w:lvl w:ilvl="0" w:tplc="E930755E">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FE873C4">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7ECCF60">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852D358">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F02DBC4">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93AF39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5C6BEC0">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B4E6218">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94308C2A">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abstractNumId w:val="2"/>
  </w:num>
  <w:num w:numId="2">
    <w:abstractNumId w:val="13"/>
  </w:num>
  <w:num w:numId="3">
    <w:abstractNumId w:val="6"/>
  </w:num>
  <w:num w:numId="4">
    <w:abstractNumId w:val="14"/>
  </w:num>
  <w:num w:numId="5">
    <w:abstractNumId w:val="22"/>
  </w:num>
  <w:num w:numId="6">
    <w:abstractNumId w:val="11"/>
  </w:num>
  <w:num w:numId="7">
    <w:abstractNumId w:val="1"/>
  </w:num>
  <w:num w:numId="8">
    <w:abstractNumId w:val="8"/>
  </w:num>
  <w:num w:numId="9">
    <w:abstractNumId w:val="5"/>
  </w:num>
  <w:num w:numId="10">
    <w:abstractNumId w:val="18"/>
  </w:num>
  <w:num w:numId="11">
    <w:abstractNumId w:val="10"/>
  </w:num>
  <w:num w:numId="12">
    <w:abstractNumId w:val="7"/>
  </w:num>
  <w:num w:numId="13">
    <w:abstractNumId w:val="12"/>
  </w:num>
  <w:num w:numId="14">
    <w:abstractNumId w:val="0"/>
  </w:num>
  <w:num w:numId="15">
    <w:abstractNumId w:val="19"/>
  </w:num>
  <w:num w:numId="16">
    <w:abstractNumId w:val="3"/>
  </w:num>
  <w:num w:numId="17">
    <w:abstractNumId w:val="9"/>
  </w:num>
  <w:num w:numId="18">
    <w:abstractNumId w:val="17"/>
  </w:num>
  <w:num w:numId="19">
    <w:abstractNumId w:val="16"/>
  </w:num>
  <w:num w:numId="20">
    <w:abstractNumId w:val="21"/>
  </w:num>
  <w:num w:numId="21">
    <w:abstractNumId w:val="20"/>
  </w:num>
  <w:num w:numId="22">
    <w:abstractNumId w:val="15"/>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2AA4"/>
    <w:rsid w:val="00003B15"/>
    <w:rsid w:val="0000751F"/>
    <w:rsid w:val="00014ED0"/>
    <w:rsid w:val="00022498"/>
    <w:rsid w:val="00024CD6"/>
    <w:rsid w:val="000C37EA"/>
    <w:rsid w:val="000D6B03"/>
    <w:rsid w:val="000E40D7"/>
    <w:rsid w:val="00105317"/>
    <w:rsid w:val="001441EE"/>
    <w:rsid w:val="00150882"/>
    <w:rsid w:val="00174997"/>
    <w:rsid w:val="00196DD9"/>
    <w:rsid w:val="001A402D"/>
    <w:rsid w:val="001B020B"/>
    <w:rsid w:val="001B71F2"/>
    <w:rsid w:val="001B7283"/>
    <w:rsid w:val="001C4799"/>
    <w:rsid w:val="001E073D"/>
    <w:rsid w:val="001F520D"/>
    <w:rsid w:val="00227082"/>
    <w:rsid w:val="002328B5"/>
    <w:rsid w:val="00240F08"/>
    <w:rsid w:val="00241F59"/>
    <w:rsid w:val="00246BFF"/>
    <w:rsid w:val="002474A1"/>
    <w:rsid w:val="00266284"/>
    <w:rsid w:val="002B2B6D"/>
    <w:rsid w:val="002C2942"/>
    <w:rsid w:val="002D4814"/>
    <w:rsid w:val="00307127"/>
    <w:rsid w:val="003247D3"/>
    <w:rsid w:val="00332EF5"/>
    <w:rsid w:val="00337CB0"/>
    <w:rsid w:val="00341965"/>
    <w:rsid w:val="00367448"/>
    <w:rsid w:val="00397FD9"/>
    <w:rsid w:val="003A3610"/>
    <w:rsid w:val="003B1390"/>
    <w:rsid w:val="003B6CA1"/>
    <w:rsid w:val="003C1B68"/>
    <w:rsid w:val="003D5D15"/>
    <w:rsid w:val="003D7B60"/>
    <w:rsid w:val="003F3E22"/>
    <w:rsid w:val="00423214"/>
    <w:rsid w:val="00434083"/>
    <w:rsid w:val="00443809"/>
    <w:rsid w:val="00461218"/>
    <w:rsid w:val="00466F7A"/>
    <w:rsid w:val="004736FF"/>
    <w:rsid w:val="0048711F"/>
    <w:rsid w:val="004966BD"/>
    <w:rsid w:val="004A0A21"/>
    <w:rsid w:val="004D29FB"/>
    <w:rsid w:val="004E5827"/>
    <w:rsid w:val="00500242"/>
    <w:rsid w:val="00515D67"/>
    <w:rsid w:val="00521777"/>
    <w:rsid w:val="00525B75"/>
    <w:rsid w:val="005621EA"/>
    <w:rsid w:val="005D791A"/>
    <w:rsid w:val="005E6D4A"/>
    <w:rsid w:val="005E6D7C"/>
    <w:rsid w:val="005F1077"/>
    <w:rsid w:val="0060082A"/>
    <w:rsid w:val="006350E9"/>
    <w:rsid w:val="00660B0C"/>
    <w:rsid w:val="00664AC7"/>
    <w:rsid w:val="00665587"/>
    <w:rsid w:val="00676DFF"/>
    <w:rsid w:val="00676E41"/>
    <w:rsid w:val="006A5F1B"/>
    <w:rsid w:val="006B5555"/>
    <w:rsid w:val="006C2290"/>
    <w:rsid w:val="006C2B9D"/>
    <w:rsid w:val="006D1739"/>
    <w:rsid w:val="006E3FEF"/>
    <w:rsid w:val="00711E04"/>
    <w:rsid w:val="0071405B"/>
    <w:rsid w:val="00714AF5"/>
    <w:rsid w:val="007426EA"/>
    <w:rsid w:val="007565BA"/>
    <w:rsid w:val="00766584"/>
    <w:rsid w:val="00776236"/>
    <w:rsid w:val="00783E63"/>
    <w:rsid w:val="007A645C"/>
    <w:rsid w:val="007B3754"/>
    <w:rsid w:val="007C0F4B"/>
    <w:rsid w:val="007D5872"/>
    <w:rsid w:val="0082623D"/>
    <w:rsid w:val="0089495F"/>
    <w:rsid w:val="008969E0"/>
    <w:rsid w:val="008C35AE"/>
    <w:rsid w:val="008C5B66"/>
    <w:rsid w:val="008D1F98"/>
    <w:rsid w:val="008E265C"/>
    <w:rsid w:val="00924FB1"/>
    <w:rsid w:val="00991702"/>
    <w:rsid w:val="009C184B"/>
    <w:rsid w:val="009D6AAD"/>
    <w:rsid w:val="00A014A2"/>
    <w:rsid w:val="00A236F0"/>
    <w:rsid w:val="00A42C76"/>
    <w:rsid w:val="00A72E39"/>
    <w:rsid w:val="00A82F90"/>
    <w:rsid w:val="00AA5307"/>
    <w:rsid w:val="00AE6C60"/>
    <w:rsid w:val="00B2700D"/>
    <w:rsid w:val="00B43247"/>
    <w:rsid w:val="00B546F6"/>
    <w:rsid w:val="00B55117"/>
    <w:rsid w:val="00B63BAB"/>
    <w:rsid w:val="00B964E2"/>
    <w:rsid w:val="00BA4E55"/>
    <w:rsid w:val="00BB3E32"/>
    <w:rsid w:val="00BC699C"/>
    <w:rsid w:val="00BD36C0"/>
    <w:rsid w:val="00BD6E4C"/>
    <w:rsid w:val="00BE5E8D"/>
    <w:rsid w:val="00BF1B22"/>
    <w:rsid w:val="00C35776"/>
    <w:rsid w:val="00C52A98"/>
    <w:rsid w:val="00C60725"/>
    <w:rsid w:val="00C61A56"/>
    <w:rsid w:val="00C70A72"/>
    <w:rsid w:val="00C72083"/>
    <w:rsid w:val="00C76114"/>
    <w:rsid w:val="00C82A13"/>
    <w:rsid w:val="00CA0B75"/>
    <w:rsid w:val="00CA2AA4"/>
    <w:rsid w:val="00D07862"/>
    <w:rsid w:val="00D176A7"/>
    <w:rsid w:val="00D971E7"/>
    <w:rsid w:val="00DA1DD2"/>
    <w:rsid w:val="00DB1CE8"/>
    <w:rsid w:val="00DE0705"/>
    <w:rsid w:val="00E049E7"/>
    <w:rsid w:val="00E164A2"/>
    <w:rsid w:val="00E20D7F"/>
    <w:rsid w:val="00E26A7A"/>
    <w:rsid w:val="00E32756"/>
    <w:rsid w:val="00E32759"/>
    <w:rsid w:val="00E407AF"/>
    <w:rsid w:val="00E52693"/>
    <w:rsid w:val="00E6757B"/>
    <w:rsid w:val="00EB14DD"/>
    <w:rsid w:val="00EB4FD5"/>
    <w:rsid w:val="00EC37E9"/>
    <w:rsid w:val="00EE11D8"/>
    <w:rsid w:val="00EE1808"/>
    <w:rsid w:val="00EE43F9"/>
    <w:rsid w:val="00EF573C"/>
    <w:rsid w:val="00F01E97"/>
    <w:rsid w:val="00F04D07"/>
    <w:rsid w:val="00F474CA"/>
    <w:rsid w:val="00F52E55"/>
    <w:rsid w:val="00F53B9D"/>
    <w:rsid w:val="00F80264"/>
    <w:rsid w:val="00F83C18"/>
    <w:rsid w:val="00F85029"/>
    <w:rsid w:val="00F906C7"/>
    <w:rsid w:val="00F94E8C"/>
    <w:rsid w:val="00FB7CF7"/>
    <w:rsid w:val="00FD1644"/>
    <w:rsid w:val="00FD5E95"/>
    <w:rsid w:val="00FF59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D314162"/>
  <w15:chartTrackingRefBased/>
  <w15:docId w15:val="{412B0664-2D9F-49D6-BF8B-64FB3911D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A2AA4"/>
    <w:pPr>
      <w:spacing w:after="165" w:line="250" w:lineRule="auto"/>
      <w:ind w:left="10" w:hanging="10"/>
    </w:pPr>
    <w:rPr>
      <w:rFonts w:ascii="Arial" w:eastAsia="Arial" w:hAnsi="Arial" w:cs="Arial"/>
      <w:color w:val="000000"/>
      <w:lang w:eastAsia="en-GB"/>
    </w:rPr>
  </w:style>
  <w:style w:type="paragraph" w:styleId="Heading1">
    <w:name w:val="heading 1"/>
    <w:next w:val="Normal"/>
    <w:link w:val="Heading1Char"/>
    <w:uiPriority w:val="9"/>
    <w:qFormat/>
    <w:rsid w:val="00CA2AA4"/>
    <w:pPr>
      <w:keepNext/>
      <w:keepLines/>
      <w:spacing w:after="146"/>
      <w:ind w:left="10" w:hanging="10"/>
      <w:outlineLvl w:val="0"/>
    </w:pPr>
    <w:rPr>
      <w:rFonts w:ascii="Arial" w:eastAsia="Arial" w:hAnsi="Arial" w:cs="Arial"/>
      <w:b/>
      <w:color w:val="000000"/>
      <w:u w:val="single" w:color="00000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A2AA4"/>
    <w:rPr>
      <w:rFonts w:ascii="Arial" w:eastAsia="Arial" w:hAnsi="Arial" w:cs="Arial"/>
      <w:b/>
      <w:color w:val="000000"/>
      <w:u w:val="single" w:color="000000"/>
      <w:lang w:eastAsia="en-GB"/>
    </w:rPr>
  </w:style>
  <w:style w:type="table" w:customStyle="1" w:styleId="TableGrid">
    <w:name w:val="TableGrid"/>
    <w:rsid w:val="00CA2AA4"/>
    <w:pPr>
      <w:spacing w:after="0" w:line="240" w:lineRule="auto"/>
    </w:pPr>
    <w:rPr>
      <w:rFonts w:eastAsiaTheme="minorEastAsia"/>
      <w:lang w:eastAsia="en-GB"/>
    </w:r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EE1808"/>
    <w:rPr>
      <w:sz w:val="16"/>
      <w:szCs w:val="16"/>
    </w:rPr>
  </w:style>
  <w:style w:type="paragraph" w:styleId="CommentText">
    <w:name w:val="annotation text"/>
    <w:basedOn w:val="Normal"/>
    <w:link w:val="CommentTextChar"/>
    <w:uiPriority w:val="99"/>
    <w:semiHidden/>
    <w:unhideWhenUsed/>
    <w:rsid w:val="00EE1808"/>
    <w:pPr>
      <w:spacing w:line="240" w:lineRule="auto"/>
    </w:pPr>
    <w:rPr>
      <w:sz w:val="20"/>
      <w:szCs w:val="20"/>
    </w:rPr>
  </w:style>
  <w:style w:type="character" w:customStyle="1" w:styleId="CommentTextChar">
    <w:name w:val="Comment Text Char"/>
    <w:basedOn w:val="DefaultParagraphFont"/>
    <w:link w:val="CommentText"/>
    <w:uiPriority w:val="99"/>
    <w:semiHidden/>
    <w:rsid w:val="00EE1808"/>
    <w:rPr>
      <w:rFonts w:ascii="Arial" w:eastAsia="Arial" w:hAnsi="Arial" w:cs="Arial"/>
      <w:color w:val="000000"/>
      <w:sz w:val="20"/>
      <w:szCs w:val="20"/>
      <w:lang w:eastAsia="en-GB"/>
    </w:rPr>
  </w:style>
  <w:style w:type="paragraph" w:styleId="CommentSubject">
    <w:name w:val="annotation subject"/>
    <w:basedOn w:val="CommentText"/>
    <w:next w:val="CommentText"/>
    <w:link w:val="CommentSubjectChar"/>
    <w:uiPriority w:val="99"/>
    <w:semiHidden/>
    <w:unhideWhenUsed/>
    <w:rsid w:val="00EE1808"/>
    <w:rPr>
      <w:b/>
      <w:bCs/>
    </w:rPr>
  </w:style>
  <w:style w:type="character" w:customStyle="1" w:styleId="CommentSubjectChar">
    <w:name w:val="Comment Subject Char"/>
    <w:basedOn w:val="CommentTextChar"/>
    <w:link w:val="CommentSubject"/>
    <w:uiPriority w:val="99"/>
    <w:semiHidden/>
    <w:rsid w:val="00EE1808"/>
    <w:rPr>
      <w:rFonts w:ascii="Arial" w:eastAsia="Arial" w:hAnsi="Arial" w:cs="Arial"/>
      <w:b/>
      <w:bCs/>
      <w:color w:val="000000"/>
      <w:sz w:val="20"/>
      <w:szCs w:val="20"/>
      <w:lang w:eastAsia="en-GB"/>
    </w:rPr>
  </w:style>
  <w:style w:type="paragraph" w:styleId="BalloonText">
    <w:name w:val="Balloon Text"/>
    <w:basedOn w:val="Normal"/>
    <w:link w:val="BalloonTextChar"/>
    <w:uiPriority w:val="99"/>
    <w:semiHidden/>
    <w:unhideWhenUsed/>
    <w:rsid w:val="00EE180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1808"/>
    <w:rPr>
      <w:rFonts w:ascii="Segoe UI" w:eastAsia="Arial" w:hAnsi="Segoe UI" w:cs="Segoe UI"/>
      <w:color w:val="000000"/>
      <w:sz w:val="18"/>
      <w:szCs w:val="18"/>
      <w:lang w:eastAsia="en-GB"/>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AE6C60"/>
    <w:pPr>
      <w:spacing w:after="0" w:line="240" w:lineRule="auto"/>
      <w:ind w:left="720" w:firstLine="0"/>
    </w:pPr>
    <w:rPr>
      <w:rFonts w:ascii="Times New Roman" w:eastAsia="Times New Roman" w:hAnsi="Times New Roman" w:cs="Times New Roman"/>
      <w:color w:val="auto"/>
      <w:sz w:val="24"/>
      <w:szCs w:val="24"/>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AE6C60"/>
    <w:rPr>
      <w:rFonts w:ascii="Times New Roman" w:eastAsia="Times New Roman" w:hAnsi="Times New Roman" w:cs="Times New Roman"/>
      <w:sz w:val="24"/>
      <w:szCs w:val="24"/>
      <w:lang w:eastAsia="en-GB"/>
    </w:rPr>
  </w:style>
  <w:style w:type="table" w:styleId="TableGrid0">
    <w:name w:val="Table Grid"/>
    <w:basedOn w:val="TableNormal"/>
    <w:uiPriority w:val="59"/>
    <w:rsid w:val="00003B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E5E8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E5E8D"/>
    <w:rPr>
      <w:rFonts w:ascii="Arial" w:eastAsia="Arial" w:hAnsi="Arial" w:cs="Arial"/>
      <w:color w:val="000000"/>
      <w:lang w:eastAsia="en-GB"/>
    </w:rPr>
  </w:style>
  <w:style w:type="paragraph" w:styleId="Footer">
    <w:name w:val="footer"/>
    <w:basedOn w:val="Normal"/>
    <w:link w:val="FooterChar"/>
    <w:uiPriority w:val="99"/>
    <w:unhideWhenUsed/>
    <w:rsid w:val="00BE5E8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E5E8D"/>
    <w:rPr>
      <w:rFonts w:ascii="Arial" w:eastAsia="Arial" w:hAnsi="Arial" w:cs="Arial"/>
      <w:color w:val="00000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8C2747-346A-435A-BC4D-094B2D30AB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9</Pages>
  <Words>2437</Words>
  <Characters>13896</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16301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Mohamed (Cardiff and Vale UHB - Corporate Governance)</dc:creator>
  <cp:keywords/>
  <dc:description/>
  <cp:lastModifiedBy>Nathan Saunders (Cardiff and Vale UHB - CORPORATE GOVERNANCE)</cp:lastModifiedBy>
  <cp:revision>16</cp:revision>
  <dcterms:created xsi:type="dcterms:W3CDTF">2022-12-21T12:13:00Z</dcterms:created>
  <dcterms:modified xsi:type="dcterms:W3CDTF">2023-03-16T11:49:00Z</dcterms:modified>
</cp:coreProperties>
</file>