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2B2D1" w14:textId="77777777" w:rsidR="004C4338" w:rsidRDefault="00FD6B50">
      <w:r>
        <w:rPr>
          <w:noProof/>
          <w:lang w:eastAsia="en-GB"/>
        </w:rPr>
        <w:drawing>
          <wp:inline distT="0" distB="0" distL="0" distR="0" wp14:anchorId="1406A205" wp14:editId="5D8253BC">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14:paraId="4DD2CDE6" w14:textId="77777777" w:rsidR="00FD6B50" w:rsidRDefault="00FD6B50"/>
    <w:p w14:paraId="2B31BF75" w14:textId="77777777" w:rsidR="00FD6B50" w:rsidRDefault="00FD6B50"/>
    <w:p w14:paraId="2E8AA93F" w14:textId="77777777" w:rsidR="00FD6B50" w:rsidRDefault="00FD6B50" w:rsidP="00FD6B50">
      <w:pPr>
        <w:jc w:val="center"/>
        <w:rPr>
          <w:rFonts w:cs="Arial"/>
          <w:b/>
          <w:sz w:val="96"/>
          <w:szCs w:val="96"/>
        </w:rPr>
      </w:pPr>
      <w:r w:rsidRPr="00FD6B50">
        <w:rPr>
          <w:b/>
          <w:sz w:val="96"/>
          <w:szCs w:val="96"/>
        </w:rPr>
        <w:t xml:space="preserve">Annual Report </w:t>
      </w:r>
      <w:r w:rsidR="003532B6" w:rsidRPr="00FD6B50">
        <w:rPr>
          <w:b/>
          <w:sz w:val="96"/>
          <w:szCs w:val="96"/>
        </w:rPr>
        <w:t>of</w:t>
      </w:r>
      <w:r w:rsidR="00D81FF4">
        <w:rPr>
          <w:b/>
          <w:sz w:val="96"/>
          <w:szCs w:val="96"/>
        </w:rPr>
        <w:t xml:space="preserve"> </w:t>
      </w:r>
      <w:r w:rsidR="003532B6">
        <w:rPr>
          <w:rFonts w:cs="Arial"/>
          <w:b/>
          <w:sz w:val="96"/>
          <w:szCs w:val="96"/>
        </w:rPr>
        <w:t>the</w:t>
      </w:r>
      <w:r w:rsidR="00F65DDD">
        <w:rPr>
          <w:rFonts w:cs="Arial"/>
          <w:b/>
          <w:sz w:val="96"/>
          <w:szCs w:val="96"/>
        </w:rPr>
        <w:t xml:space="preserve"> </w:t>
      </w:r>
      <w:r w:rsidR="00AF6B89">
        <w:rPr>
          <w:rFonts w:cs="Arial"/>
          <w:b/>
          <w:sz w:val="96"/>
          <w:szCs w:val="96"/>
        </w:rPr>
        <w:t>Finance</w:t>
      </w:r>
      <w:r w:rsidR="00090C5A">
        <w:rPr>
          <w:rFonts w:cs="Arial"/>
          <w:b/>
          <w:sz w:val="96"/>
          <w:szCs w:val="96"/>
        </w:rPr>
        <w:t xml:space="preserve"> Committee</w:t>
      </w:r>
    </w:p>
    <w:p w14:paraId="188BA324" w14:textId="77777777" w:rsidR="00931B1B" w:rsidRDefault="00AF6B89" w:rsidP="00FD6B50">
      <w:pPr>
        <w:jc w:val="center"/>
        <w:rPr>
          <w:rFonts w:cs="Arial"/>
          <w:b/>
          <w:sz w:val="96"/>
          <w:szCs w:val="96"/>
        </w:rPr>
      </w:pPr>
      <w:r>
        <w:rPr>
          <w:rFonts w:cs="Arial"/>
          <w:b/>
          <w:sz w:val="96"/>
          <w:szCs w:val="96"/>
        </w:rPr>
        <w:t>20</w:t>
      </w:r>
      <w:r w:rsidR="00BD2EE9">
        <w:rPr>
          <w:rFonts w:cs="Arial"/>
          <w:b/>
          <w:sz w:val="96"/>
          <w:szCs w:val="96"/>
        </w:rPr>
        <w:t>2</w:t>
      </w:r>
      <w:r w:rsidR="00077EDC">
        <w:rPr>
          <w:rFonts w:cs="Arial"/>
          <w:b/>
          <w:sz w:val="96"/>
          <w:szCs w:val="96"/>
        </w:rPr>
        <w:t>2</w:t>
      </w:r>
      <w:r>
        <w:rPr>
          <w:rFonts w:cs="Arial"/>
          <w:b/>
          <w:sz w:val="96"/>
          <w:szCs w:val="96"/>
        </w:rPr>
        <w:t>/2</w:t>
      </w:r>
      <w:r w:rsidR="00077EDC">
        <w:rPr>
          <w:rFonts w:cs="Arial"/>
          <w:b/>
          <w:sz w:val="96"/>
          <w:szCs w:val="96"/>
        </w:rPr>
        <w:t>3</w:t>
      </w:r>
    </w:p>
    <w:p w14:paraId="3FFE59F8" w14:textId="77777777" w:rsidR="00FD6B50" w:rsidRPr="009D0E0B" w:rsidRDefault="00FD6B50">
      <w:pPr>
        <w:rPr>
          <w:rFonts w:cs="Arial"/>
          <w:b/>
          <w:sz w:val="24"/>
          <w:szCs w:val="24"/>
        </w:rPr>
      </w:pPr>
      <w:r w:rsidRPr="009D0E0B">
        <w:rPr>
          <w:rFonts w:cs="Arial"/>
          <w:b/>
          <w:sz w:val="24"/>
          <w:szCs w:val="24"/>
        </w:rPr>
        <w:br w:type="page"/>
      </w:r>
    </w:p>
    <w:p w14:paraId="1BCE5A49" w14:textId="77777777" w:rsidR="00FD6B50" w:rsidRPr="009D0E0B" w:rsidRDefault="00FD6B50" w:rsidP="00FD6B50">
      <w:pPr>
        <w:pStyle w:val="ListParagraph"/>
        <w:numPr>
          <w:ilvl w:val="0"/>
          <w:numId w:val="1"/>
        </w:numPr>
        <w:rPr>
          <w:rFonts w:ascii="Arial" w:hAnsi="Arial" w:cs="Arial"/>
          <w:b/>
          <w:sz w:val="24"/>
          <w:szCs w:val="24"/>
        </w:rPr>
      </w:pPr>
      <w:r w:rsidRPr="009D0E0B">
        <w:rPr>
          <w:rFonts w:ascii="Arial" w:hAnsi="Arial" w:cs="Arial"/>
          <w:b/>
          <w:sz w:val="24"/>
          <w:szCs w:val="24"/>
        </w:rPr>
        <w:lastRenderedPageBreak/>
        <w:t>INTRODUCTION</w:t>
      </w:r>
    </w:p>
    <w:p w14:paraId="566A582B" w14:textId="77777777" w:rsidR="00875E41" w:rsidRPr="009D0E0B" w:rsidRDefault="00875E41" w:rsidP="00875E41">
      <w:pPr>
        <w:pStyle w:val="ListParagraph"/>
        <w:rPr>
          <w:rFonts w:ascii="Arial" w:hAnsi="Arial" w:cs="Arial"/>
          <w:b/>
          <w:sz w:val="24"/>
          <w:szCs w:val="24"/>
        </w:rPr>
      </w:pPr>
    </w:p>
    <w:p w14:paraId="48C5458F" w14:textId="5BCA047F" w:rsidR="00875E41" w:rsidRPr="009D0E0B" w:rsidRDefault="00875E41" w:rsidP="00931B1B">
      <w:pPr>
        <w:spacing w:line="360" w:lineRule="auto"/>
        <w:rPr>
          <w:rFonts w:ascii="Arial" w:hAnsi="Arial" w:cs="Arial"/>
          <w:b/>
          <w:sz w:val="24"/>
          <w:szCs w:val="24"/>
        </w:rPr>
      </w:pPr>
      <w:r w:rsidRPr="009D0E0B">
        <w:rPr>
          <w:rFonts w:ascii="Arial" w:hAnsi="Arial" w:cs="Arial"/>
          <w:sz w:val="24"/>
          <w:szCs w:val="24"/>
        </w:rPr>
        <w:t>In accordance with best practice</w:t>
      </w:r>
      <w:r w:rsidR="00931B1B" w:rsidRPr="009D0E0B">
        <w:rPr>
          <w:rFonts w:ascii="Arial" w:hAnsi="Arial" w:cs="Arial"/>
          <w:sz w:val="24"/>
          <w:szCs w:val="24"/>
        </w:rPr>
        <w:t xml:space="preserve"> and good governance</w:t>
      </w:r>
      <w:r w:rsidRPr="009D0E0B">
        <w:rPr>
          <w:rFonts w:ascii="Arial" w:hAnsi="Arial" w:cs="Arial"/>
          <w:sz w:val="24"/>
          <w:szCs w:val="24"/>
        </w:rPr>
        <w:t xml:space="preserve">, the </w:t>
      </w:r>
      <w:r w:rsidR="00AF6B89" w:rsidRPr="009D0E0B">
        <w:rPr>
          <w:rFonts w:ascii="Arial" w:hAnsi="Arial" w:cs="Arial"/>
          <w:sz w:val="24"/>
          <w:szCs w:val="24"/>
        </w:rPr>
        <w:t>Finance</w:t>
      </w:r>
      <w:r w:rsidR="00090C5A" w:rsidRPr="009D0E0B">
        <w:rPr>
          <w:rFonts w:ascii="Arial" w:hAnsi="Arial" w:cs="Arial"/>
          <w:sz w:val="24"/>
          <w:szCs w:val="24"/>
        </w:rPr>
        <w:t xml:space="preserve"> </w:t>
      </w:r>
      <w:r w:rsidR="00931B1B" w:rsidRPr="009D0E0B">
        <w:rPr>
          <w:rFonts w:ascii="Arial" w:hAnsi="Arial" w:cs="Arial"/>
          <w:sz w:val="24"/>
          <w:szCs w:val="24"/>
        </w:rPr>
        <w:t xml:space="preserve">Committee </w:t>
      </w:r>
      <w:r w:rsidR="00D9738F" w:rsidRPr="009D0E0B">
        <w:rPr>
          <w:rFonts w:ascii="Arial" w:hAnsi="Arial" w:cs="Arial"/>
          <w:sz w:val="24"/>
          <w:szCs w:val="24"/>
        </w:rPr>
        <w:t xml:space="preserve">(“the Committee”) </w:t>
      </w:r>
      <w:r w:rsidRPr="009D0E0B">
        <w:rPr>
          <w:rFonts w:ascii="Arial" w:hAnsi="Arial" w:cs="Arial"/>
          <w:sz w:val="24"/>
          <w:szCs w:val="24"/>
        </w:rPr>
        <w:t xml:space="preserve">produces an Annual Report to the Board setting out how the Committee has met </w:t>
      </w:r>
      <w:r w:rsidR="009B0AD2" w:rsidRPr="009D0E0B">
        <w:rPr>
          <w:rFonts w:ascii="Arial" w:hAnsi="Arial" w:cs="Arial"/>
          <w:sz w:val="24"/>
          <w:szCs w:val="24"/>
        </w:rPr>
        <w:t>its</w:t>
      </w:r>
      <w:r w:rsidRPr="009D0E0B">
        <w:rPr>
          <w:rFonts w:ascii="Arial" w:hAnsi="Arial" w:cs="Arial"/>
          <w:sz w:val="24"/>
          <w:szCs w:val="24"/>
        </w:rPr>
        <w:t xml:space="preserve"> Terms of Reference during the financial year.</w:t>
      </w:r>
    </w:p>
    <w:p w14:paraId="530A53EB" w14:textId="77777777" w:rsidR="00FD6B50" w:rsidRPr="009D0E0B" w:rsidRDefault="00FD6B50" w:rsidP="00931B1B">
      <w:pPr>
        <w:pStyle w:val="ListParagraph"/>
        <w:numPr>
          <w:ilvl w:val="0"/>
          <w:numId w:val="1"/>
        </w:numPr>
        <w:rPr>
          <w:rFonts w:ascii="Arial" w:hAnsi="Arial" w:cs="Arial"/>
          <w:b/>
          <w:sz w:val="24"/>
          <w:szCs w:val="24"/>
        </w:rPr>
      </w:pPr>
      <w:r w:rsidRPr="009D0E0B">
        <w:rPr>
          <w:rFonts w:ascii="Arial" w:hAnsi="Arial" w:cs="Arial"/>
          <w:b/>
          <w:sz w:val="24"/>
          <w:szCs w:val="24"/>
        </w:rPr>
        <w:t>MEMBERSHIP</w:t>
      </w:r>
    </w:p>
    <w:p w14:paraId="4E423776" w14:textId="46E7C05B" w:rsidR="00090C5A" w:rsidRPr="009D0E0B" w:rsidRDefault="00CD03AB" w:rsidP="007068BB">
      <w:pPr>
        <w:tabs>
          <w:tab w:val="left" w:pos="720"/>
        </w:tabs>
        <w:spacing w:after="0" w:line="360" w:lineRule="auto"/>
        <w:rPr>
          <w:rFonts w:ascii="Arial" w:hAnsi="Arial" w:cs="Arial"/>
          <w:sz w:val="24"/>
          <w:szCs w:val="24"/>
        </w:rPr>
      </w:pPr>
      <w:r w:rsidRPr="009D0E0B">
        <w:rPr>
          <w:rFonts w:ascii="Arial" w:hAnsi="Arial" w:cs="Arial"/>
          <w:sz w:val="24"/>
          <w:szCs w:val="24"/>
          <w:lang w:eastAsia="en-GB"/>
        </w:rPr>
        <w:t>In addition to the Chair of the Committee</w:t>
      </w:r>
      <w:r w:rsidR="009D3E04" w:rsidRPr="009D0E0B">
        <w:rPr>
          <w:rFonts w:ascii="Arial" w:hAnsi="Arial" w:cs="Arial"/>
          <w:sz w:val="24"/>
          <w:szCs w:val="24"/>
          <w:lang w:eastAsia="en-GB"/>
        </w:rPr>
        <w:t>,</w:t>
      </w:r>
      <w:r w:rsidRPr="009D0E0B">
        <w:rPr>
          <w:rFonts w:ascii="Arial" w:hAnsi="Arial" w:cs="Arial"/>
          <w:sz w:val="24"/>
          <w:szCs w:val="24"/>
          <w:lang w:eastAsia="en-GB"/>
        </w:rPr>
        <w:t xml:space="preserve"> </w:t>
      </w:r>
      <w:r w:rsidR="009D3E04" w:rsidRPr="009D0E0B">
        <w:rPr>
          <w:rFonts w:ascii="Arial" w:hAnsi="Arial" w:cs="Arial"/>
          <w:sz w:val="24"/>
          <w:szCs w:val="24"/>
        </w:rPr>
        <w:t>t</w:t>
      </w:r>
      <w:r w:rsidR="00875E41" w:rsidRPr="009D0E0B">
        <w:rPr>
          <w:rFonts w:ascii="Arial" w:hAnsi="Arial" w:cs="Arial"/>
          <w:sz w:val="24"/>
          <w:szCs w:val="24"/>
        </w:rPr>
        <w:t xml:space="preserve">he Committee </w:t>
      </w:r>
      <w:r w:rsidR="00090C5A" w:rsidRPr="009D0E0B">
        <w:rPr>
          <w:rFonts w:ascii="Arial" w:hAnsi="Arial" w:cs="Arial"/>
          <w:sz w:val="24"/>
          <w:szCs w:val="24"/>
        </w:rPr>
        <w:t xml:space="preserve">membership is a minimum of </w:t>
      </w:r>
      <w:r w:rsidR="00066D19" w:rsidRPr="009D0E0B">
        <w:rPr>
          <w:rFonts w:ascii="Arial" w:hAnsi="Arial" w:cs="Arial"/>
          <w:sz w:val="24"/>
          <w:szCs w:val="24"/>
        </w:rPr>
        <w:t>t</w:t>
      </w:r>
      <w:r w:rsidRPr="009D0E0B">
        <w:rPr>
          <w:rFonts w:ascii="Arial" w:hAnsi="Arial" w:cs="Arial"/>
          <w:sz w:val="24"/>
          <w:szCs w:val="24"/>
        </w:rPr>
        <w:t>wo</w:t>
      </w:r>
      <w:r w:rsidR="00066D19" w:rsidRPr="009D0E0B">
        <w:rPr>
          <w:rFonts w:ascii="Arial" w:hAnsi="Arial" w:cs="Arial"/>
          <w:sz w:val="24"/>
          <w:szCs w:val="24"/>
        </w:rPr>
        <w:t xml:space="preserve"> </w:t>
      </w:r>
      <w:r w:rsidRPr="009D0E0B">
        <w:rPr>
          <w:rFonts w:ascii="Arial" w:hAnsi="Arial" w:cs="Arial"/>
          <w:sz w:val="24"/>
          <w:szCs w:val="24"/>
        </w:rPr>
        <w:t xml:space="preserve">other </w:t>
      </w:r>
      <w:r w:rsidR="00931B1B" w:rsidRPr="009D0E0B">
        <w:rPr>
          <w:rFonts w:ascii="Arial" w:hAnsi="Arial" w:cs="Arial"/>
          <w:sz w:val="24"/>
          <w:szCs w:val="24"/>
        </w:rPr>
        <w:t>Independent Members</w:t>
      </w:r>
      <w:r w:rsidRPr="009D0E0B">
        <w:rPr>
          <w:rFonts w:ascii="Arial" w:hAnsi="Arial" w:cs="Arial"/>
          <w:sz w:val="24"/>
          <w:szCs w:val="24"/>
        </w:rPr>
        <w:t xml:space="preserve">. </w:t>
      </w:r>
      <w:r w:rsidR="00931B1B" w:rsidRPr="009D0E0B">
        <w:rPr>
          <w:rFonts w:ascii="Arial" w:hAnsi="Arial" w:cs="Arial"/>
          <w:sz w:val="24"/>
          <w:szCs w:val="24"/>
        </w:rPr>
        <w:t xml:space="preserve"> </w:t>
      </w:r>
      <w:r w:rsidR="00C33AB2" w:rsidRPr="009D0E0B">
        <w:rPr>
          <w:rFonts w:ascii="Arial" w:hAnsi="Arial" w:cs="Arial"/>
          <w:sz w:val="24"/>
          <w:szCs w:val="24"/>
        </w:rPr>
        <w:t>T</w:t>
      </w:r>
      <w:r w:rsidR="00875E41" w:rsidRPr="009D0E0B">
        <w:rPr>
          <w:rFonts w:ascii="Arial" w:hAnsi="Arial" w:cs="Arial"/>
          <w:sz w:val="24"/>
          <w:szCs w:val="24"/>
        </w:rPr>
        <w:t xml:space="preserve">he meetings are also attended by the </w:t>
      </w:r>
      <w:r w:rsidR="00EB2A70" w:rsidRPr="009D0E0B">
        <w:rPr>
          <w:rFonts w:ascii="Arial" w:hAnsi="Arial" w:cs="Arial"/>
          <w:sz w:val="24"/>
          <w:szCs w:val="24"/>
        </w:rPr>
        <w:t xml:space="preserve">Executive </w:t>
      </w:r>
      <w:r w:rsidR="00066D19" w:rsidRPr="009D0E0B">
        <w:rPr>
          <w:rFonts w:ascii="Arial" w:hAnsi="Arial" w:cs="Arial"/>
          <w:sz w:val="24"/>
          <w:szCs w:val="24"/>
        </w:rPr>
        <w:t>Director of Finance</w:t>
      </w:r>
      <w:r w:rsidR="00931B1B" w:rsidRPr="009D0E0B">
        <w:rPr>
          <w:rFonts w:ascii="Arial" w:hAnsi="Arial" w:cs="Arial"/>
          <w:sz w:val="24"/>
          <w:szCs w:val="24"/>
        </w:rPr>
        <w:t xml:space="preserve"> (Executive Lead for the Committee)</w:t>
      </w:r>
      <w:r w:rsidR="00875E41" w:rsidRPr="009D0E0B">
        <w:rPr>
          <w:rFonts w:ascii="Arial" w:hAnsi="Arial" w:cs="Arial"/>
          <w:sz w:val="24"/>
          <w:szCs w:val="24"/>
        </w:rPr>
        <w:t xml:space="preserve">, </w:t>
      </w:r>
      <w:r w:rsidR="007068BB" w:rsidRPr="009D0E0B">
        <w:rPr>
          <w:rFonts w:ascii="Arial" w:hAnsi="Arial" w:cs="Arial"/>
          <w:sz w:val="24"/>
          <w:szCs w:val="24"/>
        </w:rPr>
        <w:t>Chief Ex</w:t>
      </w:r>
      <w:r w:rsidR="00B91DD2" w:rsidRPr="009D0E0B">
        <w:rPr>
          <w:rFonts w:ascii="Arial" w:hAnsi="Arial" w:cs="Arial"/>
          <w:sz w:val="24"/>
          <w:szCs w:val="24"/>
        </w:rPr>
        <w:t>ecutive,</w:t>
      </w:r>
      <w:r w:rsidRPr="009D0E0B">
        <w:rPr>
          <w:rFonts w:ascii="Arial" w:hAnsi="Arial" w:cs="Arial"/>
          <w:sz w:val="24"/>
          <w:szCs w:val="24"/>
        </w:rPr>
        <w:t xml:space="preserve"> </w:t>
      </w:r>
      <w:r w:rsidR="007068BB" w:rsidRPr="009D0E0B">
        <w:rPr>
          <w:rFonts w:ascii="Arial" w:hAnsi="Arial" w:cs="Arial"/>
          <w:sz w:val="24"/>
          <w:szCs w:val="24"/>
        </w:rPr>
        <w:t>Chief Operating Officer</w:t>
      </w:r>
      <w:r w:rsidR="00EB2A70" w:rsidRPr="009D0E0B">
        <w:rPr>
          <w:rFonts w:ascii="Arial" w:hAnsi="Arial" w:cs="Arial"/>
          <w:sz w:val="24"/>
          <w:szCs w:val="24"/>
        </w:rPr>
        <w:t>,</w:t>
      </w:r>
      <w:r w:rsidR="001B4884" w:rsidRPr="009D0E0B">
        <w:rPr>
          <w:rFonts w:ascii="Arial" w:hAnsi="Arial" w:cs="Arial"/>
          <w:sz w:val="24"/>
          <w:szCs w:val="24"/>
        </w:rPr>
        <w:t xml:space="preserve"> </w:t>
      </w:r>
      <w:r w:rsidR="007068BB" w:rsidRPr="009D0E0B">
        <w:rPr>
          <w:rFonts w:ascii="Arial" w:hAnsi="Arial" w:cs="Arial"/>
          <w:sz w:val="24"/>
          <w:szCs w:val="24"/>
        </w:rPr>
        <w:t>Executive Director of Strateg</w:t>
      </w:r>
      <w:r w:rsidRPr="009D0E0B">
        <w:rPr>
          <w:rFonts w:ascii="Arial" w:hAnsi="Arial" w:cs="Arial"/>
          <w:sz w:val="24"/>
          <w:szCs w:val="24"/>
        </w:rPr>
        <w:t>ic Planning</w:t>
      </w:r>
      <w:r w:rsidR="007068BB" w:rsidRPr="009D0E0B">
        <w:rPr>
          <w:rFonts w:ascii="Arial" w:hAnsi="Arial" w:cs="Arial"/>
          <w:sz w:val="24"/>
          <w:szCs w:val="24"/>
        </w:rPr>
        <w:t>, Director of Corporate Governance</w:t>
      </w:r>
      <w:r w:rsidRPr="009D0E0B">
        <w:rPr>
          <w:rFonts w:ascii="Arial" w:hAnsi="Arial" w:cs="Arial"/>
          <w:sz w:val="24"/>
          <w:szCs w:val="24"/>
        </w:rPr>
        <w:t xml:space="preserve">, </w:t>
      </w:r>
      <w:r w:rsidR="005454F7" w:rsidRPr="009D0E0B">
        <w:rPr>
          <w:rFonts w:ascii="Arial" w:hAnsi="Arial" w:cs="Arial"/>
          <w:sz w:val="24"/>
          <w:szCs w:val="24"/>
        </w:rPr>
        <w:t xml:space="preserve">and </w:t>
      </w:r>
      <w:r w:rsidR="007068BB" w:rsidRPr="009D0E0B">
        <w:rPr>
          <w:rFonts w:ascii="Arial" w:hAnsi="Arial" w:cs="Arial"/>
          <w:sz w:val="24"/>
          <w:szCs w:val="24"/>
        </w:rPr>
        <w:t>Deputy Director of Finance</w:t>
      </w:r>
      <w:r w:rsidR="005454F7" w:rsidRPr="009D0E0B">
        <w:rPr>
          <w:rFonts w:ascii="Arial" w:hAnsi="Arial" w:cs="Arial"/>
          <w:sz w:val="24"/>
          <w:szCs w:val="24"/>
        </w:rPr>
        <w:t xml:space="preserve">.  </w:t>
      </w:r>
      <w:r w:rsidR="00B150B1" w:rsidRPr="009D0E0B">
        <w:rPr>
          <w:rFonts w:ascii="Arial" w:hAnsi="Arial" w:cs="Arial"/>
          <w:sz w:val="24"/>
          <w:szCs w:val="24"/>
        </w:rPr>
        <w:t>Other Directors</w:t>
      </w:r>
      <w:r w:rsidR="005454F7" w:rsidRPr="009D0E0B">
        <w:rPr>
          <w:rFonts w:ascii="Arial" w:hAnsi="Arial" w:cs="Arial"/>
          <w:sz w:val="24"/>
          <w:szCs w:val="24"/>
        </w:rPr>
        <w:t xml:space="preserve"> and officers </w:t>
      </w:r>
      <w:r w:rsidR="00B150B1" w:rsidRPr="009D0E0B">
        <w:rPr>
          <w:rFonts w:ascii="Arial" w:hAnsi="Arial" w:cs="Arial"/>
          <w:sz w:val="24"/>
          <w:szCs w:val="24"/>
        </w:rPr>
        <w:t>are required to attend</w:t>
      </w:r>
      <w:r w:rsidR="005454F7" w:rsidRPr="009D0E0B">
        <w:rPr>
          <w:rFonts w:ascii="Arial" w:hAnsi="Arial" w:cs="Arial"/>
          <w:sz w:val="24"/>
          <w:szCs w:val="24"/>
        </w:rPr>
        <w:t>, as well as any others from within or outside the organisation who the Committee considers should attend, considering the matters under consideration at each meeting.</w:t>
      </w:r>
      <w:r w:rsidR="00B01306" w:rsidRPr="009D0E0B">
        <w:rPr>
          <w:rFonts w:ascii="Arial" w:hAnsi="Arial" w:cs="Arial"/>
          <w:sz w:val="24"/>
          <w:szCs w:val="24"/>
        </w:rPr>
        <w:t xml:space="preserve"> </w:t>
      </w:r>
    </w:p>
    <w:p w14:paraId="5D568295" w14:textId="77777777" w:rsidR="00875E41" w:rsidRPr="009D0E0B" w:rsidRDefault="00875E41" w:rsidP="00875E41">
      <w:pPr>
        <w:pStyle w:val="ListParagraph"/>
        <w:rPr>
          <w:rFonts w:ascii="Arial" w:hAnsi="Arial" w:cs="Arial"/>
          <w:b/>
          <w:sz w:val="24"/>
          <w:szCs w:val="24"/>
        </w:rPr>
      </w:pPr>
    </w:p>
    <w:p w14:paraId="5ADC6A5D" w14:textId="77777777" w:rsidR="00FD6B50" w:rsidRPr="009D0E0B" w:rsidRDefault="00FD6B50" w:rsidP="00931B1B">
      <w:pPr>
        <w:pStyle w:val="ListParagraph"/>
        <w:numPr>
          <w:ilvl w:val="0"/>
          <w:numId w:val="1"/>
        </w:numPr>
        <w:rPr>
          <w:rFonts w:ascii="Arial" w:hAnsi="Arial" w:cs="Arial"/>
          <w:b/>
          <w:sz w:val="24"/>
          <w:szCs w:val="24"/>
        </w:rPr>
      </w:pPr>
      <w:r w:rsidRPr="009D0E0B">
        <w:rPr>
          <w:rFonts w:ascii="Arial" w:hAnsi="Arial" w:cs="Arial"/>
          <w:b/>
          <w:sz w:val="24"/>
          <w:szCs w:val="24"/>
        </w:rPr>
        <w:t>MEETINGS AND ATTENDANCE</w:t>
      </w:r>
    </w:p>
    <w:p w14:paraId="48F9D9AD" w14:textId="58EA219C" w:rsidR="00454675" w:rsidRPr="009D0E0B" w:rsidRDefault="00875E41" w:rsidP="00931B1B">
      <w:pPr>
        <w:pStyle w:val="BodyTextIndent3"/>
        <w:spacing w:before="120" w:line="360" w:lineRule="auto"/>
        <w:ind w:left="0"/>
        <w:jc w:val="both"/>
        <w:rPr>
          <w:rFonts w:cs="Arial"/>
          <w:sz w:val="24"/>
          <w:szCs w:val="24"/>
          <w:u w:val="none"/>
          <w:lang w:eastAsia="en-US"/>
        </w:rPr>
      </w:pPr>
      <w:r w:rsidRPr="009D0E0B">
        <w:rPr>
          <w:rFonts w:cs="Arial"/>
          <w:sz w:val="24"/>
          <w:szCs w:val="24"/>
          <w:u w:val="none"/>
          <w:lang w:eastAsia="en-US"/>
        </w:rPr>
        <w:t xml:space="preserve">The Committee </w:t>
      </w:r>
      <w:r w:rsidR="00AE0F3F" w:rsidRPr="009D0E0B">
        <w:rPr>
          <w:rFonts w:cs="Arial"/>
          <w:sz w:val="24"/>
          <w:szCs w:val="24"/>
          <w:u w:val="none"/>
          <w:lang w:eastAsia="en-US"/>
        </w:rPr>
        <w:t>met</w:t>
      </w:r>
      <w:r w:rsidR="00681C4D" w:rsidRPr="009D0E0B">
        <w:rPr>
          <w:rFonts w:cs="Arial"/>
          <w:sz w:val="24"/>
          <w:szCs w:val="24"/>
          <w:u w:val="none"/>
          <w:lang w:eastAsia="en-US"/>
        </w:rPr>
        <w:t xml:space="preserve"> 1</w:t>
      </w:r>
      <w:r w:rsidR="00CD03AB" w:rsidRPr="009D0E0B">
        <w:rPr>
          <w:rFonts w:cs="Arial"/>
          <w:sz w:val="24"/>
          <w:szCs w:val="24"/>
          <w:u w:val="none"/>
          <w:lang w:eastAsia="en-US"/>
        </w:rPr>
        <w:t>2</w:t>
      </w:r>
      <w:r w:rsidR="00681C4D" w:rsidRPr="009D0E0B">
        <w:rPr>
          <w:rFonts w:cs="Arial"/>
          <w:sz w:val="24"/>
          <w:szCs w:val="24"/>
          <w:u w:val="none"/>
          <w:lang w:eastAsia="en-US"/>
        </w:rPr>
        <w:t xml:space="preserve"> times</w:t>
      </w:r>
      <w:r w:rsidRPr="009D0E0B">
        <w:rPr>
          <w:rFonts w:cs="Arial"/>
          <w:sz w:val="24"/>
          <w:szCs w:val="24"/>
          <w:u w:val="none"/>
          <w:lang w:eastAsia="en-US"/>
        </w:rPr>
        <w:t xml:space="preserve"> </w:t>
      </w:r>
      <w:r w:rsidR="005454F7" w:rsidRPr="009D0E0B">
        <w:rPr>
          <w:rFonts w:cs="Arial"/>
          <w:sz w:val="24"/>
          <w:szCs w:val="24"/>
          <w:u w:val="none"/>
          <w:lang w:eastAsia="en-US"/>
        </w:rPr>
        <w:t xml:space="preserve">(ie each month) </w:t>
      </w:r>
      <w:r w:rsidRPr="009D0E0B">
        <w:rPr>
          <w:rFonts w:cs="Arial"/>
          <w:sz w:val="24"/>
          <w:szCs w:val="24"/>
          <w:u w:val="none"/>
          <w:lang w:eastAsia="en-US"/>
        </w:rPr>
        <w:t xml:space="preserve">during the period </w:t>
      </w:r>
      <w:r w:rsidR="00ED1724" w:rsidRPr="009D0E0B">
        <w:rPr>
          <w:rFonts w:cs="Arial"/>
          <w:sz w:val="24"/>
          <w:szCs w:val="24"/>
          <w:u w:val="none"/>
          <w:lang w:eastAsia="en-US"/>
        </w:rPr>
        <w:t xml:space="preserve">from </w:t>
      </w:r>
      <w:r w:rsidRPr="009D0E0B">
        <w:rPr>
          <w:rFonts w:cs="Arial"/>
          <w:sz w:val="24"/>
          <w:szCs w:val="24"/>
          <w:u w:val="none"/>
          <w:lang w:eastAsia="en-US"/>
        </w:rPr>
        <w:t>1</w:t>
      </w:r>
      <w:r w:rsidR="00EB2A70" w:rsidRPr="009D0E0B">
        <w:rPr>
          <w:rFonts w:cs="Arial"/>
          <w:sz w:val="24"/>
          <w:szCs w:val="24"/>
          <w:u w:val="none"/>
          <w:vertAlign w:val="superscript"/>
          <w:lang w:eastAsia="en-US"/>
        </w:rPr>
        <w:t>st</w:t>
      </w:r>
      <w:r w:rsidRPr="009D0E0B">
        <w:rPr>
          <w:rFonts w:cs="Arial"/>
          <w:sz w:val="24"/>
          <w:szCs w:val="24"/>
          <w:u w:val="none"/>
          <w:lang w:eastAsia="en-US"/>
        </w:rPr>
        <w:t xml:space="preserve"> April 20</w:t>
      </w:r>
      <w:r w:rsidR="00BD2EE9" w:rsidRPr="009D0E0B">
        <w:rPr>
          <w:rFonts w:cs="Arial"/>
          <w:sz w:val="24"/>
          <w:szCs w:val="24"/>
          <w:u w:val="none"/>
          <w:lang w:eastAsia="en-US"/>
        </w:rPr>
        <w:t>2</w:t>
      </w:r>
      <w:r w:rsidR="008063F3" w:rsidRPr="009D0E0B">
        <w:rPr>
          <w:rFonts w:cs="Arial"/>
          <w:sz w:val="24"/>
          <w:szCs w:val="24"/>
          <w:u w:val="none"/>
          <w:lang w:eastAsia="en-US"/>
        </w:rPr>
        <w:t xml:space="preserve">2 </w:t>
      </w:r>
      <w:r w:rsidR="00681C4D" w:rsidRPr="009D0E0B">
        <w:rPr>
          <w:rFonts w:cs="Arial"/>
          <w:sz w:val="24"/>
          <w:szCs w:val="24"/>
          <w:u w:val="none"/>
          <w:lang w:eastAsia="en-US"/>
        </w:rPr>
        <w:t>to 31</w:t>
      </w:r>
      <w:r w:rsidR="00EB2A70" w:rsidRPr="009D0E0B">
        <w:rPr>
          <w:rFonts w:cs="Arial"/>
          <w:sz w:val="24"/>
          <w:szCs w:val="24"/>
          <w:u w:val="none"/>
          <w:vertAlign w:val="superscript"/>
          <w:lang w:eastAsia="en-US"/>
        </w:rPr>
        <w:t>st</w:t>
      </w:r>
      <w:r w:rsidR="00681C4D" w:rsidRPr="009D0E0B">
        <w:rPr>
          <w:rFonts w:cs="Arial"/>
          <w:sz w:val="24"/>
          <w:szCs w:val="24"/>
          <w:u w:val="none"/>
          <w:lang w:eastAsia="en-US"/>
        </w:rPr>
        <w:t xml:space="preserve"> March 202</w:t>
      </w:r>
      <w:r w:rsidR="008063F3" w:rsidRPr="009D0E0B">
        <w:rPr>
          <w:rFonts w:cs="Arial"/>
          <w:sz w:val="24"/>
          <w:szCs w:val="24"/>
          <w:u w:val="none"/>
          <w:lang w:eastAsia="en-US"/>
        </w:rPr>
        <w:t>3</w:t>
      </w:r>
      <w:r w:rsidR="00066D19" w:rsidRPr="009D0E0B">
        <w:rPr>
          <w:rFonts w:cs="Arial"/>
          <w:sz w:val="24"/>
          <w:szCs w:val="24"/>
          <w:u w:val="none"/>
          <w:lang w:eastAsia="en-US"/>
        </w:rPr>
        <w:t>.</w:t>
      </w:r>
      <w:r w:rsidR="002C0912" w:rsidRPr="009D0E0B">
        <w:rPr>
          <w:rFonts w:cs="Arial"/>
          <w:sz w:val="24"/>
          <w:szCs w:val="24"/>
          <w:u w:val="none"/>
          <w:lang w:eastAsia="en-US"/>
        </w:rPr>
        <w:t xml:space="preserve">  </w:t>
      </w:r>
      <w:r w:rsidR="00066D19" w:rsidRPr="009D0E0B">
        <w:rPr>
          <w:rFonts w:cs="Arial"/>
          <w:sz w:val="24"/>
          <w:szCs w:val="24"/>
          <w:u w:val="none"/>
          <w:lang w:eastAsia="en-US"/>
        </w:rPr>
        <w:t>This is</w:t>
      </w:r>
      <w:r w:rsidR="00956244" w:rsidRPr="009D0E0B">
        <w:rPr>
          <w:rFonts w:cs="Arial"/>
          <w:sz w:val="24"/>
          <w:szCs w:val="24"/>
          <w:u w:val="none"/>
          <w:lang w:eastAsia="en-US"/>
        </w:rPr>
        <w:t xml:space="preserve"> in line with its Terms of Reference</w:t>
      </w:r>
      <w:r w:rsidR="000E3C09" w:rsidRPr="009D0E0B">
        <w:rPr>
          <w:rFonts w:cs="Arial"/>
          <w:sz w:val="24"/>
          <w:szCs w:val="24"/>
          <w:u w:val="none"/>
          <w:lang w:eastAsia="en-US"/>
        </w:rPr>
        <w:t xml:space="preserve">. </w:t>
      </w:r>
    </w:p>
    <w:p w14:paraId="62AB18FA" w14:textId="754CBEE9" w:rsidR="00454675" w:rsidRPr="009D0E0B" w:rsidRDefault="00454675" w:rsidP="00D657C9">
      <w:pPr>
        <w:pStyle w:val="BodyTextIndent3"/>
        <w:spacing w:before="120"/>
        <w:ind w:left="0"/>
        <w:jc w:val="both"/>
        <w:rPr>
          <w:rFonts w:cs="Arial"/>
          <w:sz w:val="24"/>
          <w:szCs w:val="24"/>
          <w:u w:val="none"/>
          <w:lang w:eastAsia="en-US"/>
        </w:rPr>
      </w:pPr>
      <w:r w:rsidRPr="009D0E0B">
        <w:rPr>
          <w:rFonts w:cs="Arial"/>
          <w:sz w:val="24"/>
          <w:szCs w:val="24"/>
          <w:u w:val="none"/>
          <w:lang w:eastAsia="en-US"/>
        </w:rPr>
        <w:t>At least two Independent Members must be present to ensure the quorum of the Committee, one of whom should be the Committee Chair or Vice Chair. In the interests of effective governance, it is also expected that a minimum of two Executive Directors will also be in attendance.</w:t>
      </w:r>
    </w:p>
    <w:p w14:paraId="54E962A0" w14:textId="74DAC29F" w:rsidR="00077EDC" w:rsidRPr="009D0E0B" w:rsidRDefault="00090C5A" w:rsidP="00931B1B">
      <w:pPr>
        <w:pStyle w:val="BodyTextIndent3"/>
        <w:spacing w:before="120" w:line="360" w:lineRule="auto"/>
        <w:ind w:left="0"/>
        <w:jc w:val="both"/>
        <w:rPr>
          <w:rFonts w:cs="Arial"/>
          <w:sz w:val="24"/>
          <w:szCs w:val="24"/>
          <w:u w:val="none"/>
          <w:lang w:eastAsia="en-US"/>
        </w:rPr>
      </w:pPr>
      <w:r w:rsidRPr="009D0E0B">
        <w:rPr>
          <w:rFonts w:cs="Arial"/>
          <w:sz w:val="24"/>
          <w:szCs w:val="24"/>
          <w:u w:val="none"/>
          <w:lang w:eastAsia="en-US"/>
        </w:rPr>
        <w:t xml:space="preserve">The </w:t>
      </w:r>
      <w:r w:rsidRPr="009D0E0B">
        <w:rPr>
          <w:rFonts w:cs="Arial"/>
          <w:sz w:val="24"/>
          <w:szCs w:val="24"/>
          <w:u w:val="none"/>
        </w:rPr>
        <w:t>Committee</w:t>
      </w:r>
      <w:r w:rsidRPr="009D0E0B">
        <w:rPr>
          <w:rFonts w:cs="Arial"/>
          <w:sz w:val="24"/>
          <w:szCs w:val="24"/>
          <w:u w:val="none"/>
          <w:lang w:eastAsia="en-US"/>
        </w:rPr>
        <w:t xml:space="preserve"> </w:t>
      </w:r>
      <w:r w:rsidR="00875E41" w:rsidRPr="009D0E0B">
        <w:rPr>
          <w:rFonts w:cs="Arial"/>
          <w:sz w:val="24"/>
          <w:szCs w:val="24"/>
          <w:u w:val="none"/>
          <w:lang w:eastAsia="en-US"/>
        </w:rPr>
        <w:t xml:space="preserve">achieved an attendance rate of </w:t>
      </w:r>
      <w:r w:rsidR="009A3F0F">
        <w:rPr>
          <w:rFonts w:cs="Arial"/>
          <w:sz w:val="24"/>
          <w:szCs w:val="24"/>
          <w:u w:val="none"/>
          <w:lang w:eastAsia="en-US"/>
        </w:rPr>
        <w:t>89</w:t>
      </w:r>
      <w:r w:rsidR="00F36191" w:rsidRPr="009D0E0B">
        <w:rPr>
          <w:rFonts w:cs="Arial"/>
          <w:sz w:val="24"/>
          <w:szCs w:val="24"/>
          <w:u w:val="none"/>
          <w:lang w:eastAsia="en-US"/>
        </w:rPr>
        <w:t xml:space="preserve">% </w:t>
      </w:r>
      <w:r w:rsidR="00875E41" w:rsidRPr="009D0E0B">
        <w:rPr>
          <w:rFonts w:cs="Arial"/>
          <w:sz w:val="24"/>
          <w:szCs w:val="24"/>
          <w:u w:val="none"/>
          <w:lang w:eastAsia="en-US"/>
        </w:rPr>
        <w:t>during the period 1</w:t>
      </w:r>
      <w:r w:rsidR="00875E41" w:rsidRPr="009D0E0B">
        <w:rPr>
          <w:rFonts w:cs="Arial"/>
          <w:sz w:val="24"/>
          <w:szCs w:val="24"/>
          <w:u w:val="none"/>
          <w:vertAlign w:val="superscript"/>
          <w:lang w:eastAsia="en-US"/>
        </w:rPr>
        <w:t>st</w:t>
      </w:r>
      <w:r w:rsidR="00875E41" w:rsidRPr="009D0E0B">
        <w:rPr>
          <w:rFonts w:cs="Arial"/>
          <w:sz w:val="24"/>
          <w:szCs w:val="24"/>
          <w:u w:val="none"/>
          <w:lang w:eastAsia="en-US"/>
        </w:rPr>
        <w:t xml:space="preserve"> April 20</w:t>
      </w:r>
      <w:r w:rsidR="007901FE" w:rsidRPr="009D0E0B">
        <w:rPr>
          <w:rFonts w:cs="Arial"/>
          <w:sz w:val="24"/>
          <w:szCs w:val="24"/>
          <w:u w:val="none"/>
          <w:lang w:eastAsia="en-US"/>
        </w:rPr>
        <w:t>2</w:t>
      </w:r>
      <w:r w:rsidR="00A13B39" w:rsidRPr="009D0E0B">
        <w:rPr>
          <w:rFonts w:cs="Arial"/>
          <w:sz w:val="24"/>
          <w:szCs w:val="24"/>
          <w:u w:val="none"/>
          <w:lang w:eastAsia="en-US"/>
        </w:rPr>
        <w:t>2</w:t>
      </w:r>
      <w:r w:rsidR="00E106BE" w:rsidRPr="009D0E0B">
        <w:rPr>
          <w:rFonts w:cs="Arial"/>
          <w:sz w:val="24"/>
          <w:szCs w:val="24"/>
          <w:u w:val="none"/>
          <w:lang w:eastAsia="en-US"/>
        </w:rPr>
        <w:t xml:space="preserve"> to </w:t>
      </w:r>
      <w:r w:rsidR="00A13B39" w:rsidRPr="009D0E0B">
        <w:rPr>
          <w:rFonts w:cs="Arial"/>
          <w:sz w:val="24"/>
          <w:szCs w:val="24"/>
          <w:u w:val="none"/>
          <w:lang w:eastAsia="en-US"/>
        </w:rPr>
        <w:t>31</w:t>
      </w:r>
      <w:r w:rsidR="00747806" w:rsidRPr="009D0E0B">
        <w:rPr>
          <w:rFonts w:cs="Arial"/>
          <w:sz w:val="24"/>
          <w:szCs w:val="24"/>
          <w:u w:val="none"/>
          <w:vertAlign w:val="superscript"/>
          <w:lang w:eastAsia="en-US"/>
        </w:rPr>
        <w:t xml:space="preserve">st </w:t>
      </w:r>
      <w:r w:rsidR="00747806" w:rsidRPr="009D0E0B">
        <w:rPr>
          <w:rFonts w:cs="Arial"/>
          <w:sz w:val="24"/>
          <w:szCs w:val="24"/>
          <w:u w:val="none"/>
          <w:lang w:eastAsia="en-US"/>
        </w:rPr>
        <w:t>M</w:t>
      </w:r>
      <w:r w:rsidR="00AE0F3F" w:rsidRPr="009D0E0B">
        <w:rPr>
          <w:rFonts w:cs="Arial"/>
          <w:sz w:val="24"/>
          <w:szCs w:val="24"/>
          <w:u w:val="none"/>
          <w:lang w:eastAsia="en-US"/>
        </w:rPr>
        <w:t>arch</w:t>
      </w:r>
      <w:r w:rsidR="00875E41" w:rsidRPr="009D0E0B">
        <w:rPr>
          <w:rFonts w:cs="Arial"/>
          <w:sz w:val="24"/>
          <w:szCs w:val="24"/>
          <w:u w:val="none"/>
          <w:lang w:eastAsia="en-US"/>
        </w:rPr>
        <w:t xml:space="preserve"> 20</w:t>
      </w:r>
      <w:r w:rsidR="008446BC" w:rsidRPr="009D0E0B">
        <w:rPr>
          <w:rFonts w:cs="Arial"/>
          <w:sz w:val="24"/>
          <w:szCs w:val="24"/>
          <w:u w:val="none"/>
          <w:lang w:eastAsia="en-US"/>
        </w:rPr>
        <w:t>2</w:t>
      </w:r>
      <w:r w:rsidR="00A13B39" w:rsidRPr="009D0E0B">
        <w:rPr>
          <w:rFonts w:cs="Arial"/>
          <w:sz w:val="24"/>
          <w:szCs w:val="24"/>
          <w:u w:val="none"/>
          <w:lang w:eastAsia="en-US"/>
        </w:rPr>
        <w:t>3</w:t>
      </w:r>
      <w:r w:rsidR="00956244" w:rsidRPr="009D0E0B">
        <w:rPr>
          <w:rFonts w:cs="Arial"/>
          <w:sz w:val="24"/>
          <w:szCs w:val="24"/>
          <w:u w:val="none"/>
          <w:lang w:eastAsia="en-US"/>
        </w:rPr>
        <w:t xml:space="preserve"> as set out below:</w:t>
      </w:r>
    </w:p>
    <w:tbl>
      <w:tblPr>
        <w:tblpPr w:leftFromText="180" w:rightFromText="180" w:vertAnchor="text" w:horzAnchor="margin" w:tblpXSpec="center" w:tblpY="381"/>
        <w:tblW w:w="11080" w:type="dxa"/>
        <w:tblLayout w:type="fixed"/>
        <w:tblLook w:val="04A0" w:firstRow="1" w:lastRow="0" w:firstColumn="1" w:lastColumn="0" w:noHBand="0" w:noVBand="1"/>
      </w:tblPr>
      <w:tblGrid>
        <w:gridCol w:w="1253"/>
        <w:gridCol w:w="634"/>
        <w:gridCol w:w="685"/>
        <w:gridCol w:w="685"/>
        <w:gridCol w:w="689"/>
        <w:gridCol w:w="709"/>
        <w:gridCol w:w="709"/>
        <w:gridCol w:w="709"/>
        <w:gridCol w:w="708"/>
        <w:gridCol w:w="709"/>
        <w:gridCol w:w="709"/>
        <w:gridCol w:w="709"/>
        <w:gridCol w:w="708"/>
        <w:gridCol w:w="12"/>
        <w:gridCol w:w="1452"/>
      </w:tblGrid>
      <w:tr w:rsidR="0066706E" w:rsidRPr="00747806" w14:paraId="6CAFEC58" w14:textId="77777777" w:rsidTr="00747806">
        <w:trPr>
          <w:trHeight w:val="64"/>
        </w:trPr>
        <w:tc>
          <w:tcPr>
            <w:tcW w:w="1253" w:type="dxa"/>
            <w:tcBorders>
              <w:top w:val="single" w:sz="18" w:space="0" w:color="auto"/>
              <w:left w:val="single" w:sz="18" w:space="0" w:color="auto"/>
              <w:bottom w:val="single" w:sz="4" w:space="0" w:color="auto"/>
              <w:right w:val="double" w:sz="4" w:space="0" w:color="auto"/>
            </w:tcBorders>
            <w:shd w:val="clear" w:color="auto" w:fill="auto"/>
            <w:noWrap/>
            <w:vAlign w:val="bottom"/>
            <w:hideMark/>
          </w:tcPr>
          <w:p w14:paraId="18798319" w14:textId="77777777" w:rsidR="009666CE" w:rsidRPr="00747806" w:rsidRDefault="009666CE" w:rsidP="0074499D">
            <w:pPr>
              <w:spacing w:after="0" w:line="240" w:lineRule="auto"/>
              <w:jc w:val="center"/>
              <w:rPr>
                <w:rFonts w:ascii="Arial" w:eastAsia="Times New Roman" w:hAnsi="Arial" w:cs="Arial"/>
                <w:color w:val="000000"/>
                <w:sz w:val="16"/>
                <w:szCs w:val="16"/>
                <w:lang w:eastAsia="en-GB"/>
              </w:rPr>
            </w:pPr>
          </w:p>
        </w:tc>
        <w:tc>
          <w:tcPr>
            <w:tcW w:w="634" w:type="dxa"/>
            <w:tcBorders>
              <w:top w:val="single" w:sz="18" w:space="0" w:color="auto"/>
              <w:left w:val="double" w:sz="4" w:space="0" w:color="auto"/>
              <w:bottom w:val="single" w:sz="4" w:space="0" w:color="auto"/>
              <w:right w:val="double" w:sz="4" w:space="0" w:color="auto"/>
            </w:tcBorders>
            <w:shd w:val="clear" w:color="auto" w:fill="auto"/>
            <w:noWrap/>
            <w:hideMark/>
          </w:tcPr>
          <w:p w14:paraId="08A709F0" w14:textId="3D226C2D"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27.04.22</w:t>
            </w:r>
          </w:p>
        </w:tc>
        <w:tc>
          <w:tcPr>
            <w:tcW w:w="685" w:type="dxa"/>
            <w:tcBorders>
              <w:top w:val="single" w:sz="18" w:space="0" w:color="auto"/>
              <w:left w:val="double" w:sz="4" w:space="0" w:color="auto"/>
              <w:bottom w:val="single" w:sz="4" w:space="0" w:color="auto"/>
              <w:right w:val="double" w:sz="4" w:space="0" w:color="auto"/>
            </w:tcBorders>
            <w:shd w:val="clear" w:color="auto" w:fill="auto"/>
            <w:noWrap/>
          </w:tcPr>
          <w:p w14:paraId="0B34E3FA" w14:textId="5EC67856"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25.05.22</w:t>
            </w:r>
          </w:p>
        </w:tc>
        <w:tc>
          <w:tcPr>
            <w:tcW w:w="685" w:type="dxa"/>
            <w:tcBorders>
              <w:top w:val="single" w:sz="18" w:space="0" w:color="auto"/>
              <w:left w:val="double" w:sz="4" w:space="0" w:color="auto"/>
              <w:bottom w:val="single" w:sz="4" w:space="0" w:color="auto"/>
              <w:right w:val="double" w:sz="4" w:space="0" w:color="auto"/>
            </w:tcBorders>
            <w:shd w:val="clear" w:color="auto" w:fill="auto"/>
            <w:noWrap/>
          </w:tcPr>
          <w:p w14:paraId="071AB29C" w14:textId="1C470D58"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29.06.22</w:t>
            </w:r>
          </w:p>
        </w:tc>
        <w:tc>
          <w:tcPr>
            <w:tcW w:w="689" w:type="dxa"/>
            <w:tcBorders>
              <w:top w:val="single" w:sz="18" w:space="0" w:color="auto"/>
              <w:left w:val="double" w:sz="4" w:space="0" w:color="auto"/>
              <w:bottom w:val="single" w:sz="4" w:space="0" w:color="auto"/>
              <w:right w:val="double" w:sz="4" w:space="0" w:color="auto"/>
            </w:tcBorders>
            <w:shd w:val="clear" w:color="auto" w:fill="auto"/>
            <w:noWrap/>
          </w:tcPr>
          <w:p w14:paraId="2642B469" w14:textId="10061667"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27.07.22</w:t>
            </w:r>
          </w:p>
        </w:tc>
        <w:tc>
          <w:tcPr>
            <w:tcW w:w="709" w:type="dxa"/>
            <w:tcBorders>
              <w:top w:val="single" w:sz="18" w:space="0" w:color="auto"/>
              <w:left w:val="double" w:sz="4" w:space="0" w:color="auto"/>
              <w:bottom w:val="single" w:sz="4" w:space="0" w:color="auto"/>
              <w:right w:val="double" w:sz="4" w:space="0" w:color="auto"/>
            </w:tcBorders>
          </w:tcPr>
          <w:p w14:paraId="680FDA49" w14:textId="0E035810"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24.08.22</w:t>
            </w:r>
          </w:p>
        </w:tc>
        <w:tc>
          <w:tcPr>
            <w:tcW w:w="709" w:type="dxa"/>
            <w:tcBorders>
              <w:top w:val="single" w:sz="18" w:space="0" w:color="auto"/>
              <w:left w:val="double" w:sz="4" w:space="0" w:color="auto"/>
              <w:bottom w:val="single" w:sz="4" w:space="0" w:color="auto"/>
              <w:right w:val="double" w:sz="4" w:space="0" w:color="auto"/>
            </w:tcBorders>
          </w:tcPr>
          <w:p w14:paraId="433620EC" w14:textId="14D0F7EA"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28.09.22</w:t>
            </w:r>
          </w:p>
        </w:tc>
        <w:tc>
          <w:tcPr>
            <w:tcW w:w="709" w:type="dxa"/>
            <w:tcBorders>
              <w:top w:val="single" w:sz="18" w:space="0" w:color="auto"/>
              <w:left w:val="double" w:sz="4" w:space="0" w:color="auto"/>
              <w:bottom w:val="single" w:sz="4" w:space="0" w:color="auto"/>
              <w:right w:val="double" w:sz="4" w:space="0" w:color="auto"/>
            </w:tcBorders>
          </w:tcPr>
          <w:p w14:paraId="0E99E7FC" w14:textId="78833CBE"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19.10.22</w:t>
            </w:r>
          </w:p>
        </w:tc>
        <w:tc>
          <w:tcPr>
            <w:tcW w:w="708" w:type="dxa"/>
            <w:tcBorders>
              <w:top w:val="single" w:sz="18" w:space="0" w:color="auto"/>
              <w:left w:val="double" w:sz="4" w:space="0" w:color="auto"/>
              <w:bottom w:val="single" w:sz="4" w:space="0" w:color="auto"/>
              <w:right w:val="double" w:sz="4" w:space="0" w:color="auto"/>
            </w:tcBorders>
          </w:tcPr>
          <w:p w14:paraId="2156978C" w14:textId="1EF0B946"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16.11.22</w:t>
            </w:r>
          </w:p>
        </w:tc>
        <w:tc>
          <w:tcPr>
            <w:tcW w:w="709" w:type="dxa"/>
            <w:tcBorders>
              <w:top w:val="single" w:sz="18" w:space="0" w:color="auto"/>
              <w:left w:val="double" w:sz="4" w:space="0" w:color="auto"/>
              <w:bottom w:val="single" w:sz="4" w:space="0" w:color="auto"/>
              <w:right w:val="double" w:sz="4" w:space="0" w:color="auto"/>
            </w:tcBorders>
          </w:tcPr>
          <w:p w14:paraId="534F73AF" w14:textId="09173554"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14.12.22</w:t>
            </w:r>
          </w:p>
        </w:tc>
        <w:tc>
          <w:tcPr>
            <w:tcW w:w="709" w:type="dxa"/>
            <w:tcBorders>
              <w:top w:val="single" w:sz="18" w:space="0" w:color="auto"/>
              <w:left w:val="double" w:sz="4" w:space="0" w:color="auto"/>
              <w:bottom w:val="single" w:sz="4" w:space="0" w:color="auto"/>
              <w:right w:val="double" w:sz="4" w:space="0" w:color="auto"/>
            </w:tcBorders>
          </w:tcPr>
          <w:p w14:paraId="692A86B1" w14:textId="59497ADA"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18.01.23</w:t>
            </w:r>
          </w:p>
        </w:tc>
        <w:tc>
          <w:tcPr>
            <w:tcW w:w="709" w:type="dxa"/>
            <w:tcBorders>
              <w:top w:val="single" w:sz="18" w:space="0" w:color="auto"/>
              <w:left w:val="double" w:sz="4" w:space="0" w:color="auto"/>
              <w:bottom w:val="single" w:sz="4" w:space="0" w:color="auto"/>
              <w:right w:val="double" w:sz="4" w:space="0" w:color="auto"/>
            </w:tcBorders>
          </w:tcPr>
          <w:p w14:paraId="0D1A8A09" w14:textId="06B27734"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15.02.23</w:t>
            </w:r>
          </w:p>
        </w:tc>
        <w:tc>
          <w:tcPr>
            <w:tcW w:w="708" w:type="dxa"/>
            <w:tcBorders>
              <w:top w:val="single" w:sz="18" w:space="0" w:color="auto"/>
              <w:left w:val="double" w:sz="4" w:space="0" w:color="auto"/>
              <w:bottom w:val="single" w:sz="4" w:space="0" w:color="auto"/>
              <w:right w:val="double" w:sz="4" w:space="0" w:color="auto"/>
            </w:tcBorders>
          </w:tcPr>
          <w:p w14:paraId="069166BC" w14:textId="6C054B34"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29.03.23</w:t>
            </w:r>
          </w:p>
        </w:tc>
        <w:tc>
          <w:tcPr>
            <w:tcW w:w="1464" w:type="dxa"/>
            <w:gridSpan w:val="2"/>
            <w:tcBorders>
              <w:top w:val="single" w:sz="18" w:space="0" w:color="auto"/>
              <w:left w:val="double" w:sz="4" w:space="0" w:color="auto"/>
              <w:bottom w:val="single" w:sz="4" w:space="0" w:color="auto"/>
              <w:right w:val="single" w:sz="18" w:space="0" w:color="auto"/>
            </w:tcBorders>
            <w:shd w:val="clear" w:color="auto" w:fill="auto"/>
            <w:noWrap/>
            <w:vAlign w:val="bottom"/>
            <w:hideMark/>
          </w:tcPr>
          <w:p w14:paraId="416577C1" w14:textId="329B301C"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Attendance</w:t>
            </w:r>
          </w:p>
        </w:tc>
      </w:tr>
      <w:tr w:rsidR="0066706E" w:rsidRPr="00747806" w14:paraId="7ACF9405" w14:textId="77777777" w:rsidTr="00907625">
        <w:trPr>
          <w:trHeight w:val="64"/>
        </w:trPr>
        <w:tc>
          <w:tcPr>
            <w:tcW w:w="1253" w:type="dxa"/>
            <w:tcBorders>
              <w:top w:val="nil"/>
              <w:left w:val="single" w:sz="18" w:space="0" w:color="auto"/>
              <w:bottom w:val="single" w:sz="4" w:space="0" w:color="auto"/>
              <w:right w:val="double" w:sz="4" w:space="0" w:color="auto"/>
            </w:tcBorders>
            <w:shd w:val="clear" w:color="auto" w:fill="auto"/>
            <w:noWrap/>
            <w:hideMark/>
          </w:tcPr>
          <w:p w14:paraId="340AE5E1" w14:textId="05CAAA85" w:rsidR="009666CE" w:rsidRPr="00747806" w:rsidRDefault="009666CE" w:rsidP="0074499D">
            <w:pPr>
              <w:spacing w:after="0" w:line="240" w:lineRule="auto"/>
              <w:jc w:val="center"/>
              <w:rPr>
                <w:rFonts w:ascii="Arial" w:eastAsia="Times New Roman" w:hAnsi="Arial" w:cs="Arial"/>
                <w:color w:val="000000"/>
                <w:sz w:val="16"/>
                <w:szCs w:val="16"/>
                <w:lang w:eastAsia="en-GB"/>
              </w:rPr>
            </w:pPr>
            <w:r w:rsidRPr="00747806">
              <w:rPr>
                <w:rFonts w:ascii="Arial" w:eastAsia="Times New Roman" w:hAnsi="Arial" w:cs="Arial"/>
                <w:color w:val="000000"/>
                <w:sz w:val="16"/>
                <w:szCs w:val="16"/>
                <w:lang w:eastAsia="en-GB"/>
              </w:rPr>
              <w:t>Dr Rhian Thomas (CC)</w:t>
            </w:r>
          </w:p>
        </w:tc>
        <w:tc>
          <w:tcPr>
            <w:tcW w:w="634" w:type="dxa"/>
            <w:tcBorders>
              <w:top w:val="single" w:sz="4" w:space="0" w:color="auto"/>
              <w:left w:val="double" w:sz="4" w:space="0" w:color="auto"/>
              <w:bottom w:val="single" w:sz="4" w:space="0" w:color="auto"/>
              <w:right w:val="double" w:sz="4" w:space="0" w:color="auto"/>
            </w:tcBorders>
            <w:shd w:val="clear" w:color="auto" w:fill="auto"/>
            <w:noWrap/>
          </w:tcPr>
          <w:p w14:paraId="2121B099" w14:textId="77777777" w:rsidR="009666CE" w:rsidRPr="00747806" w:rsidRDefault="009666CE" w:rsidP="00D657C9">
            <w:pPr>
              <w:spacing w:after="0" w:line="240" w:lineRule="auto"/>
              <w:jc w:val="center"/>
              <w:rPr>
                <w:rFonts w:ascii="Arial" w:eastAsia="Times New Roman" w:hAnsi="Arial" w:cs="Arial"/>
                <w:b/>
                <w:bCs/>
                <w:color w:val="FF0000"/>
                <w:sz w:val="16"/>
                <w:szCs w:val="16"/>
                <w:lang w:eastAsia="en-GB"/>
              </w:rPr>
            </w:pPr>
            <w:r w:rsidRPr="00747806">
              <w:rPr>
                <w:rFonts w:ascii="Arial" w:eastAsia="Times New Roman" w:hAnsi="Arial" w:cs="Arial"/>
                <w:b/>
                <w:bCs/>
                <w:sz w:val="16"/>
                <w:szCs w:val="16"/>
                <w:lang w:eastAsia="en-GB"/>
              </w:rPr>
              <w:sym w:font="Wingdings" w:char="F0FC"/>
            </w:r>
          </w:p>
        </w:tc>
        <w:tc>
          <w:tcPr>
            <w:tcW w:w="685" w:type="dxa"/>
            <w:tcBorders>
              <w:top w:val="single" w:sz="4" w:space="0" w:color="auto"/>
              <w:left w:val="double" w:sz="4" w:space="0" w:color="auto"/>
              <w:bottom w:val="single" w:sz="4" w:space="0" w:color="auto"/>
              <w:right w:val="double" w:sz="4" w:space="0" w:color="auto"/>
            </w:tcBorders>
            <w:shd w:val="clear" w:color="auto" w:fill="auto"/>
            <w:noWrap/>
          </w:tcPr>
          <w:p w14:paraId="2480987A" w14:textId="77777777" w:rsidR="009666CE" w:rsidRPr="00747806" w:rsidRDefault="009666CE" w:rsidP="00D657C9">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685" w:type="dxa"/>
            <w:tcBorders>
              <w:top w:val="single" w:sz="4" w:space="0" w:color="auto"/>
              <w:left w:val="double" w:sz="4" w:space="0" w:color="auto"/>
              <w:bottom w:val="single" w:sz="4" w:space="0" w:color="auto"/>
              <w:right w:val="double" w:sz="4" w:space="0" w:color="auto"/>
            </w:tcBorders>
            <w:shd w:val="clear" w:color="auto" w:fill="auto"/>
            <w:noWrap/>
          </w:tcPr>
          <w:p w14:paraId="74665151" w14:textId="77777777" w:rsidR="009666CE" w:rsidRPr="00747806" w:rsidRDefault="009666CE" w:rsidP="00D657C9">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689" w:type="dxa"/>
            <w:tcBorders>
              <w:top w:val="single" w:sz="4" w:space="0" w:color="auto"/>
              <w:left w:val="double" w:sz="4" w:space="0" w:color="auto"/>
              <w:bottom w:val="single" w:sz="4" w:space="0" w:color="auto"/>
              <w:right w:val="double" w:sz="4" w:space="0" w:color="auto"/>
            </w:tcBorders>
            <w:shd w:val="clear" w:color="auto" w:fill="auto"/>
            <w:noWrap/>
          </w:tcPr>
          <w:p w14:paraId="144A77D4" w14:textId="77777777" w:rsidR="009666CE" w:rsidRPr="00747806" w:rsidRDefault="009666CE" w:rsidP="00D657C9">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14:paraId="07E3CCF9" w14:textId="7FA52561" w:rsidR="009666CE" w:rsidRPr="00747806" w:rsidRDefault="00C16F6B" w:rsidP="00D657C9">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14:paraId="493B0E79" w14:textId="77777777"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14:paraId="79A723A0" w14:textId="1F249D11" w:rsidR="009666CE" w:rsidRPr="00747806" w:rsidRDefault="00C16F6B" w:rsidP="00D657C9">
            <w:pPr>
              <w:spacing w:after="0" w:line="240" w:lineRule="auto"/>
              <w:jc w:val="center"/>
              <w:rPr>
                <w:rFonts w:ascii="Arial" w:eastAsia="Times New Roman" w:hAnsi="Arial" w:cs="Arial"/>
                <w:b/>
                <w:bCs/>
                <w:sz w:val="16"/>
                <w:szCs w:val="16"/>
                <w:lang w:eastAsia="en-GB"/>
              </w:rPr>
            </w:pPr>
            <w:r w:rsidRPr="00747806">
              <w:rPr>
                <w:rFonts w:ascii="Arial" w:eastAsia="Times New Roman" w:hAnsi="Arial" w:cs="Arial"/>
                <w:b/>
                <w:bCs/>
                <w:sz w:val="16"/>
                <w:szCs w:val="16"/>
                <w:lang w:eastAsia="en-GB"/>
              </w:rPr>
              <w:sym w:font="Wingdings" w:char="F0FC"/>
            </w:r>
          </w:p>
        </w:tc>
        <w:tc>
          <w:tcPr>
            <w:tcW w:w="708" w:type="dxa"/>
            <w:tcBorders>
              <w:top w:val="single" w:sz="4" w:space="0" w:color="auto"/>
              <w:left w:val="double" w:sz="4" w:space="0" w:color="auto"/>
              <w:bottom w:val="single" w:sz="4" w:space="0" w:color="auto"/>
              <w:right w:val="double" w:sz="4" w:space="0" w:color="auto"/>
            </w:tcBorders>
          </w:tcPr>
          <w:p w14:paraId="3D3670A9" w14:textId="03533114" w:rsidR="009666CE" w:rsidRPr="00747806" w:rsidRDefault="00C16F6B" w:rsidP="00D657C9">
            <w:pPr>
              <w:spacing w:after="0" w:line="240" w:lineRule="auto"/>
              <w:jc w:val="center"/>
              <w:rPr>
                <w:rFonts w:ascii="Arial" w:eastAsia="Times New Roman" w:hAnsi="Arial" w:cs="Arial"/>
                <w:b/>
                <w:bCs/>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14:paraId="22019659" w14:textId="298E7C12" w:rsidR="009666CE" w:rsidRPr="00747806" w:rsidRDefault="00C16F6B" w:rsidP="00D657C9">
            <w:pPr>
              <w:spacing w:after="0" w:line="240" w:lineRule="auto"/>
              <w:jc w:val="center"/>
              <w:rPr>
                <w:rFonts w:ascii="Arial" w:eastAsia="Times New Roman" w:hAnsi="Arial" w:cs="Arial"/>
                <w:b/>
                <w:bCs/>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14:paraId="43E5763F" w14:textId="46F691A7" w:rsidR="009666CE" w:rsidRPr="00747806" w:rsidRDefault="00C16F6B" w:rsidP="00D657C9">
            <w:pPr>
              <w:spacing w:after="0" w:line="240" w:lineRule="auto"/>
              <w:jc w:val="center"/>
              <w:rPr>
                <w:rFonts w:ascii="Arial" w:eastAsia="Times New Roman" w:hAnsi="Arial" w:cs="Arial"/>
                <w:b/>
                <w:bCs/>
                <w:sz w:val="16"/>
                <w:szCs w:val="16"/>
                <w:lang w:eastAsia="en-GB"/>
              </w:rPr>
            </w:pPr>
            <w:r w:rsidRPr="00747806">
              <w:rPr>
                <w:rFonts w:ascii="Arial" w:hAnsi="Arial" w:cs="Arial"/>
                <w:sz w:val="16"/>
                <w:szCs w:val="16"/>
              </w:rPr>
              <w:sym w:font="Wingdings" w:char="F0FB"/>
            </w:r>
          </w:p>
        </w:tc>
        <w:tc>
          <w:tcPr>
            <w:tcW w:w="709" w:type="dxa"/>
            <w:tcBorders>
              <w:top w:val="single" w:sz="4" w:space="0" w:color="auto"/>
              <w:left w:val="double" w:sz="4" w:space="0" w:color="auto"/>
              <w:bottom w:val="single" w:sz="4" w:space="0" w:color="auto"/>
              <w:right w:val="double" w:sz="4" w:space="0" w:color="auto"/>
            </w:tcBorders>
          </w:tcPr>
          <w:p w14:paraId="5B6B3694" w14:textId="34EC996A" w:rsidR="009666CE" w:rsidRPr="00747806" w:rsidRDefault="005F0FDE" w:rsidP="00D657C9">
            <w:pPr>
              <w:spacing w:after="0" w:line="240" w:lineRule="auto"/>
              <w:jc w:val="center"/>
              <w:rPr>
                <w:rFonts w:ascii="Arial" w:eastAsia="Times New Roman" w:hAnsi="Arial" w:cs="Arial"/>
                <w:b/>
                <w:bCs/>
                <w:sz w:val="16"/>
                <w:szCs w:val="16"/>
                <w:lang w:eastAsia="en-GB"/>
              </w:rPr>
            </w:pPr>
            <w:r w:rsidRPr="00747806">
              <w:rPr>
                <w:rFonts w:ascii="Arial" w:eastAsia="Times New Roman" w:hAnsi="Arial" w:cs="Arial"/>
                <w:b/>
                <w:bCs/>
                <w:sz w:val="16"/>
                <w:szCs w:val="16"/>
                <w:lang w:eastAsia="en-GB"/>
              </w:rPr>
              <w:sym w:font="Wingdings" w:char="F0FC"/>
            </w:r>
          </w:p>
        </w:tc>
        <w:tc>
          <w:tcPr>
            <w:tcW w:w="720" w:type="dxa"/>
            <w:gridSpan w:val="2"/>
            <w:tcBorders>
              <w:top w:val="single" w:sz="4" w:space="0" w:color="auto"/>
              <w:left w:val="double" w:sz="4" w:space="0" w:color="auto"/>
              <w:bottom w:val="single" w:sz="4" w:space="0" w:color="auto"/>
              <w:right w:val="double" w:sz="4" w:space="0" w:color="auto"/>
            </w:tcBorders>
          </w:tcPr>
          <w:p w14:paraId="25BCA948" w14:textId="57BB59D1" w:rsidR="009666CE" w:rsidRPr="00747806" w:rsidRDefault="005F0FDE" w:rsidP="00D657C9">
            <w:pPr>
              <w:spacing w:after="0" w:line="240" w:lineRule="auto"/>
              <w:jc w:val="center"/>
              <w:rPr>
                <w:rFonts w:ascii="Arial" w:eastAsia="Times New Roman" w:hAnsi="Arial" w:cs="Arial"/>
                <w:b/>
                <w:bCs/>
                <w:sz w:val="16"/>
                <w:szCs w:val="16"/>
                <w:lang w:eastAsia="en-GB"/>
              </w:rPr>
            </w:pPr>
            <w:r w:rsidRPr="00747806">
              <w:rPr>
                <w:rFonts w:ascii="Arial" w:eastAsia="Times New Roman" w:hAnsi="Arial" w:cs="Arial"/>
                <w:b/>
                <w:bCs/>
                <w:sz w:val="16"/>
                <w:szCs w:val="16"/>
                <w:lang w:eastAsia="en-GB"/>
              </w:rPr>
              <w:sym w:font="Wingdings" w:char="F0FC"/>
            </w:r>
          </w:p>
        </w:tc>
        <w:tc>
          <w:tcPr>
            <w:tcW w:w="1452" w:type="dxa"/>
            <w:tcBorders>
              <w:top w:val="single" w:sz="4" w:space="0" w:color="auto"/>
              <w:left w:val="double" w:sz="4" w:space="0" w:color="auto"/>
              <w:bottom w:val="single" w:sz="4" w:space="0" w:color="auto"/>
              <w:right w:val="single" w:sz="18" w:space="0" w:color="auto"/>
            </w:tcBorders>
            <w:shd w:val="clear" w:color="auto" w:fill="auto"/>
            <w:noWrap/>
          </w:tcPr>
          <w:p w14:paraId="1C0EB201" w14:textId="6341DC75" w:rsidR="009666CE" w:rsidRPr="00747806" w:rsidRDefault="009A3F0F" w:rsidP="009A3F0F">
            <w:pPr>
              <w:spacing w:after="0" w:line="240" w:lineRule="auto"/>
              <w:jc w:val="center"/>
              <w:rPr>
                <w:rFonts w:ascii="Arial" w:eastAsia="Times New Roman" w:hAnsi="Arial" w:cs="Arial"/>
                <w:b/>
                <w:bCs/>
                <w:sz w:val="16"/>
                <w:szCs w:val="16"/>
                <w:lang w:eastAsia="en-GB"/>
              </w:rPr>
            </w:pPr>
            <w:r>
              <w:rPr>
                <w:rFonts w:ascii="Arial" w:eastAsia="Times New Roman" w:hAnsi="Arial" w:cs="Arial"/>
                <w:b/>
                <w:bCs/>
                <w:sz w:val="16"/>
                <w:szCs w:val="16"/>
                <w:lang w:eastAsia="en-GB"/>
              </w:rPr>
              <w:t>92%</w:t>
            </w:r>
          </w:p>
        </w:tc>
      </w:tr>
      <w:tr w:rsidR="0066706E" w:rsidRPr="00747806" w14:paraId="4F272BB9" w14:textId="77777777" w:rsidTr="00907625">
        <w:trPr>
          <w:trHeight w:val="64"/>
        </w:trPr>
        <w:tc>
          <w:tcPr>
            <w:tcW w:w="1253" w:type="dxa"/>
            <w:tcBorders>
              <w:top w:val="nil"/>
              <w:left w:val="single" w:sz="18" w:space="0" w:color="auto"/>
              <w:bottom w:val="single" w:sz="4" w:space="0" w:color="auto"/>
              <w:right w:val="double" w:sz="4" w:space="0" w:color="auto"/>
            </w:tcBorders>
            <w:shd w:val="clear" w:color="auto" w:fill="auto"/>
            <w:noWrap/>
            <w:hideMark/>
          </w:tcPr>
          <w:p w14:paraId="086E84D9" w14:textId="03D00A5A" w:rsidR="009666CE" w:rsidRPr="00747806" w:rsidRDefault="009666CE" w:rsidP="0074499D">
            <w:pPr>
              <w:spacing w:after="0" w:line="240" w:lineRule="auto"/>
              <w:jc w:val="center"/>
              <w:rPr>
                <w:rFonts w:ascii="Arial" w:eastAsia="Times New Roman" w:hAnsi="Arial" w:cs="Arial"/>
                <w:color w:val="000000"/>
                <w:sz w:val="16"/>
                <w:szCs w:val="16"/>
                <w:lang w:eastAsia="en-GB"/>
              </w:rPr>
            </w:pPr>
            <w:r w:rsidRPr="00747806">
              <w:rPr>
                <w:rFonts w:ascii="Arial" w:eastAsia="Times New Roman" w:hAnsi="Arial" w:cs="Arial"/>
                <w:color w:val="000000"/>
                <w:sz w:val="16"/>
                <w:szCs w:val="16"/>
                <w:lang w:eastAsia="en-GB"/>
              </w:rPr>
              <w:t>John Union (VC)</w:t>
            </w:r>
          </w:p>
        </w:tc>
        <w:tc>
          <w:tcPr>
            <w:tcW w:w="634" w:type="dxa"/>
            <w:tcBorders>
              <w:top w:val="single" w:sz="4" w:space="0" w:color="auto"/>
              <w:left w:val="double" w:sz="4" w:space="0" w:color="auto"/>
              <w:bottom w:val="single" w:sz="4" w:space="0" w:color="auto"/>
              <w:right w:val="double" w:sz="4" w:space="0" w:color="auto"/>
            </w:tcBorders>
            <w:shd w:val="clear" w:color="auto" w:fill="auto"/>
            <w:noWrap/>
          </w:tcPr>
          <w:p w14:paraId="12EB2438" w14:textId="28A5A1EA" w:rsidR="009666CE" w:rsidRPr="00747806" w:rsidRDefault="003E17A8" w:rsidP="00D657C9">
            <w:pPr>
              <w:spacing w:after="0" w:line="240" w:lineRule="auto"/>
              <w:jc w:val="center"/>
              <w:rPr>
                <w:rFonts w:ascii="Arial" w:eastAsia="Times New Roman" w:hAnsi="Arial" w:cs="Arial"/>
                <w:b/>
                <w:bCs/>
                <w:color w:val="FF0000"/>
                <w:sz w:val="16"/>
                <w:szCs w:val="16"/>
                <w:lang w:eastAsia="en-GB"/>
              </w:rPr>
            </w:pPr>
            <w:r w:rsidRPr="00747806">
              <w:rPr>
                <w:rFonts w:ascii="Arial" w:eastAsia="Times New Roman" w:hAnsi="Arial" w:cs="Arial"/>
                <w:b/>
                <w:bCs/>
                <w:sz w:val="16"/>
                <w:szCs w:val="16"/>
                <w:lang w:eastAsia="en-GB"/>
              </w:rPr>
              <w:sym w:font="Wingdings" w:char="F0FC"/>
            </w:r>
          </w:p>
        </w:tc>
        <w:tc>
          <w:tcPr>
            <w:tcW w:w="685" w:type="dxa"/>
            <w:tcBorders>
              <w:top w:val="single" w:sz="4" w:space="0" w:color="auto"/>
              <w:left w:val="double" w:sz="4" w:space="0" w:color="auto"/>
              <w:bottom w:val="single" w:sz="4" w:space="0" w:color="auto"/>
              <w:right w:val="double" w:sz="4" w:space="0" w:color="auto"/>
            </w:tcBorders>
            <w:shd w:val="clear" w:color="auto" w:fill="auto"/>
            <w:noWrap/>
          </w:tcPr>
          <w:p w14:paraId="61D93256" w14:textId="77777777" w:rsidR="009666CE" w:rsidRPr="00747806" w:rsidRDefault="009666CE" w:rsidP="00D657C9">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685" w:type="dxa"/>
            <w:tcBorders>
              <w:top w:val="single" w:sz="4" w:space="0" w:color="auto"/>
              <w:left w:val="double" w:sz="4" w:space="0" w:color="auto"/>
              <w:bottom w:val="single" w:sz="4" w:space="0" w:color="auto"/>
              <w:right w:val="double" w:sz="4" w:space="0" w:color="auto"/>
            </w:tcBorders>
            <w:shd w:val="clear" w:color="auto" w:fill="auto"/>
            <w:noWrap/>
          </w:tcPr>
          <w:p w14:paraId="646CFDB5" w14:textId="77777777" w:rsidR="009666CE" w:rsidRPr="00747806" w:rsidRDefault="009666CE" w:rsidP="00D657C9">
            <w:pPr>
              <w:jc w:val="center"/>
              <w:rPr>
                <w:rFonts w:ascii="Arial" w:hAnsi="Arial" w:cs="Arial"/>
                <w:b/>
                <w:sz w:val="16"/>
                <w:szCs w:val="16"/>
              </w:rPr>
            </w:pPr>
            <w:r w:rsidRPr="00747806">
              <w:rPr>
                <w:rFonts w:ascii="Arial" w:eastAsia="Times New Roman" w:hAnsi="Arial" w:cs="Arial"/>
                <w:b/>
                <w:bCs/>
                <w:sz w:val="16"/>
                <w:szCs w:val="16"/>
                <w:lang w:eastAsia="en-GB"/>
              </w:rPr>
              <w:sym w:font="Wingdings" w:char="F0FC"/>
            </w:r>
          </w:p>
        </w:tc>
        <w:tc>
          <w:tcPr>
            <w:tcW w:w="689" w:type="dxa"/>
            <w:tcBorders>
              <w:top w:val="single" w:sz="4" w:space="0" w:color="auto"/>
              <w:left w:val="double" w:sz="4" w:space="0" w:color="auto"/>
              <w:bottom w:val="single" w:sz="4" w:space="0" w:color="auto"/>
              <w:right w:val="double" w:sz="4" w:space="0" w:color="auto"/>
            </w:tcBorders>
            <w:shd w:val="clear" w:color="auto" w:fill="auto"/>
            <w:noWrap/>
          </w:tcPr>
          <w:p w14:paraId="444DFB3F" w14:textId="77777777" w:rsidR="009666CE" w:rsidRPr="00747806" w:rsidRDefault="009666CE" w:rsidP="00D657C9">
            <w:pPr>
              <w:jc w:val="center"/>
              <w:rPr>
                <w:rFonts w:ascii="Arial" w:hAnsi="Arial" w:cs="Arial"/>
                <w:b/>
                <w:sz w:val="16"/>
                <w:szCs w:val="16"/>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14:paraId="7EAC6857" w14:textId="77777777" w:rsidR="009666CE" w:rsidRPr="00747806" w:rsidRDefault="009666CE" w:rsidP="00D657C9">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14:paraId="372BC43F" w14:textId="77777777"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14:paraId="25147B6E" w14:textId="5AAA541D" w:rsidR="009666CE" w:rsidRPr="00747806" w:rsidRDefault="00C16F6B"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8" w:type="dxa"/>
            <w:tcBorders>
              <w:top w:val="single" w:sz="4" w:space="0" w:color="auto"/>
              <w:left w:val="double" w:sz="4" w:space="0" w:color="auto"/>
              <w:bottom w:val="single" w:sz="4" w:space="0" w:color="auto"/>
              <w:right w:val="double" w:sz="4" w:space="0" w:color="auto"/>
            </w:tcBorders>
          </w:tcPr>
          <w:p w14:paraId="71750AF6" w14:textId="0FC23368" w:rsidR="009666CE" w:rsidRPr="00747806" w:rsidRDefault="00C16F6B"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14:paraId="1C582654" w14:textId="5A3A9409" w:rsidR="009666CE" w:rsidRPr="00747806" w:rsidRDefault="00C16F6B"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14:paraId="043A2597" w14:textId="0CBD7446" w:rsidR="009666CE" w:rsidRPr="00747806" w:rsidRDefault="00C16F6B"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14:paraId="6140C4FF" w14:textId="73C65A43" w:rsidR="009666CE" w:rsidRPr="00747806" w:rsidRDefault="005F0FD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20" w:type="dxa"/>
            <w:gridSpan w:val="2"/>
            <w:tcBorders>
              <w:top w:val="single" w:sz="4" w:space="0" w:color="auto"/>
              <w:left w:val="double" w:sz="4" w:space="0" w:color="auto"/>
              <w:bottom w:val="single" w:sz="4" w:space="0" w:color="auto"/>
              <w:right w:val="double" w:sz="4" w:space="0" w:color="auto"/>
            </w:tcBorders>
          </w:tcPr>
          <w:p w14:paraId="7570D559" w14:textId="49718257" w:rsidR="009666CE" w:rsidRPr="00747806" w:rsidRDefault="005F0FD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1452" w:type="dxa"/>
            <w:tcBorders>
              <w:top w:val="single" w:sz="4" w:space="0" w:color="auto"/>
              <w:left w:val="double" w:sz="4" w:space="0" w:color="auto"/>
              <w:bottom w:val="single" w:sz="4" w:space="0" w:color="auto"/>
              <w:right w:val="single" w:sz="18" w:space="0" w:color="auto"/>
            </w:tcBorders>
            <w:shd w:val="clear" w:color="auto" w:fill="auto"/>
            <w:noWrap/>
          </w:tcPr>
          <w:p w14:paraId="1DCFFCEF" w14:textId="3AA3D839" w:rsidR="009666CE" w:rsidRPr="00747806" w:rsidRDefault="009A3F0F" w:rsidP="009A3F0F">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100%</w:t>
            </w:r>
          </w:p>
        </w:tc>
      </w:tr>
      <w:tr w:rsidR="0066706E" w:rsidRPr="00747806" w14:paraId="1DD60BEA" w14:textId="77777777" w:rsidTr="00907625">
        <w:trPr>
          <w:trHeight w:val="64"/>
        </w:trPr>
        <w:tc>
          <w:tcPr>
            <w:tcW w:w="1253" w:type="dxa"/>
            <w:tcBorders>
              <w:top w:val="nil"/>
              <w:left w:val="single" w:sz="18" w:space="0" w:color="auto"/>
              <w:bottom w:val="single" w:sz="4" w:space="0" w:color="auto"/>
              <w:right w:val="double" w:sz="4" w:space="0" w:color="auto"/>
            </w:tcBorders>
            <w:shd w:val="clear" w:color="auto" w:fill="auto"/>
            <w:noWrap/>
          </w:tcPr>
          <w:p w14:paraId="2CC53C50" w14:textId="0F8A64C0" w:rsidR="009666CE" w:rsidRPr="00747806" w:rsidRDefault="009666CE" w:rsidP="0074499D">
            <w:pPr>
              <w:spacing w:after="0" w:line="240" w:lineRule="auto"/>
              <w:jc w:val="center"/>
              <w:rPr>
                <w:rFonts w:ascii="Arial" w:eastAsia="Times New Roman" w:hAnsi="Arial" w:cs="Arial"/>
                <w:color w:val="000000"/>
                <w:sz w:val="16"/>
                <w:szCs w:val="16"/>
                <w:lang w:eastAsia="en-GB"/>
              </w:rPr>
            </w:pPr>
            <w:r w:rsidRPr="00747806">
              <w:rPr>
                <w:rFonts w:ascii="Arial" w:eastAsia="Times New Roman" w:hAnsi="Arial" w:cs="Arial"/>
                <w:color w:val="000000"/>
                <w:sz w:val="16"/>
                <w:szCs w:val="16"/>
                <w:lang w:eastAsia="en-GB"/>
              </w:rPr>
              <w:t>David Edwards</w:t>
            </w:r>
          </w:p>
        </w:tc>
        <w:tc>
          <w:tcPr>
            <w:tcW w:w="634" w:type="dxa"/>
            <w:tcBorders>
              <w:top w:val="single" w:sz="4" w:space="0" w:color="auto"/>
              <w:left w:val="double" w:sz="4" w:space="0" w:color="auto"/>
              <w:bottom w:val="single" w:sz="4" w:space="0" w:color="auto"/>
              <w:right w:val="double" w:sz="4" w:space="0" w:color="auto"/>
            </w:tcBorders>
            <w:shd w:val="clear" w:color="auto" w:fill="auto"/>
            <w:noWrap/>
          </w:tcPr>
          <w:p w14:paraId="25A79651" w14:textId="7E237BAD" w:rsidR="009666CE" w:rsidRPr="00747806" w:rsidRDefault="003E17A8" w:rsidP="00D657C9">
            <w:pPr>
              <w:spacing w:after="0" w:line="240" w:lineRule="auto"/>
              <w:jc w:val="center"/>
              <w:rPr>
                <w:rFonts w:ascii="Arial" w:eastAsia="Times New Roman" w:hAnsi="Arial" w:cs="Arial"/>
                <w:b/>
                <w:bCs/>
                <w:color w:val="FF0000"/>
                <w:sz w:val="16"/>
                <w:szCs w:val="16"/>
                <w:lang w:eastAsia="en-GB"/>
              </w:rPr>
            </w:pPr>
            <w:r w:rsidRPr="00747806">
              <w:rPr>
                <w:rFonts w:ascii="Arial" w:hAnsi="Arial" w:cs="Arial"/>
                <w:sz w:val="16"/>
                <w:szCs w:val="16"/>
              </w:rPr>
              <w:sym w:font="Wingdings" w:char="F0FB"/>
            </w:r>
          </w:p>
        </w:tc>
        <w:tc>
          <w:tcPr>
            <w:tcW w:w="685" w:type="dxa"/>
            <w:tcBorders>
              <w:top w:val="single" w:sz="4" w:space="0" w:color="auto"/>
              <w:left w:val="double" w:sz="4" w:space="0" w:color="auto"/>
              <w:bottom w:val="single" w:sz="4" w:space="0" w:color="auto"/>
              <w:right w:val="double" w:sz="4" w:space="0" w:color="auto"/>
            </w:tcBorders>
            <w:shd w:val="clear" w:color="auto" w:fill="auto"/>
            <w:noWrap/>
          </w:tcPr>
          <w:p w14:paraId="293E5F51" w14:textId="77777777" w:rsidR="009666CE" w:rsidRPr="00747806" w:rsidRDefault="009666CE" w:rsidP="00D657C9">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685" w:type="dxa"/>
            <w:tcBorders>
              <w:top w:val="single" w:sz="4" w:space="0" w:color="auto"/>
              <w:left w:val="double" w:sz="4" w:space="0" w:color="auto"/>
              <w:bottom w:val="single" w:sz="4" w:space="0" w:color="auto"/>
              <w:right w:val="double" w:sz="4" w:space="0" w:color="auto"/>
            </w:tcBorders>
            <w:shd w:val="clear" w:color="auto" w:fill="auto"/>
            <w:noWrap/>
          </w:tcPr>
          <w:p w14:paraId="58DB819D" w14:textId="77777777" w:rsidR="009666CE" w:rsidRPr="00747806" w:rsidRDefault="009666CE" w:rsidP="00D657C9">
            <w:pPr>
              <w:jc w:val="center"/>
              <w:rPr>
                <w:rFonts w:ascii="Arial" w:hAnsi="Arial" w:cs="Arial"/>
                <w:b/>
                <w:sz w:val="16"/>
                <w:szCs w:val="16"/>
              </w:rPr>
            </w:pPr>
            <w:r w:rsidRPr="00747806">
              <w:rPr>
                <w:rFonts w:ascii="Arial" w:eastAsia="Times New Roman" w:hAnsi="Arial" w:cs="Arial"/>
                <w:b/>
                <w:bCs/>
                <w:sz w:val="16"/>
                <w:szCs w:val="16"/>
                <w:lang w:eastAsia="en-GB"/>
              </w:rPr>
              <w:sym w:font="Wingdings" w:char="F0FC"/>
            </w:r>
          </w:p>
        </w:tc>
        <w:tc>
          <w:tcPr>
            <w:tcW w:w="689" w:type="dxa"/>
            <w:tcBorders>
              <w:top w:val="single" w:sz="4" w:space="0" w:color="auto"/>
              <w:left w:val="double" w:sz="4" w:space="0" w:color="auto"/>
              <w:bottom w:val="single" w:sz="4" w:space="0" w:color="auto"/>
              <w:right w:val="double" w:sz="4" w:space="0" w:color="auto"/>
            </w:tcBorders>
            <w:shd w:val="clear" w:color="auto" w:fill="auto"/>
            <w:noWrap/>
          </w:tcPr>
          <w:p w14:paraId="7808400B" w14:textId="7EE98889" w:rsidR="009666CE" w:rsidRPr="00747806" w:rsidRDefault="004831A5" w:rsidP="00D657C9">
            <w:pPr>
              <w:jc w:val="center"/>
              <w:rPr>
                <w:rFonts w:ascii="Arial" w:hAnsi="Arial" w:cs="Arial"/>
                <w:b/>
                <w:sz w:val="16"/>
                <w:szCs w:val="16"/>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14:paraId="6F8DE84B" w14:textId="77777777" w:rsidR="009666CE" w:rsidRPr="00747806" w:rsidRDefault="009666CE" w:rsidP="00D657C9">
            <w:pPr>
              <w:jc w:val="center"/>
              <w:rPr>
                <w:rFonts w:ascii="Arial" w:hAnsi="Arial" w:cs="Arial"/>
                <w:sz w:val="16"/>
                <w:szCs w:val="16"/>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14:paraId="321580A7" w14:textId="77777777"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14:paraId="7DF566CC" w14:textId="5369CC8D" w:rsidR="009666CE" w:rsidRPr="00747806" w:rsidRDefault="00C16F6B"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8" w:type="dxa"/>
            <w:tcBorders>
              <w:top w:val="single" w:sz="4" w:space="0" w:color="auto"/>
              <w:left w:val="double" w:sz="4" w:space="0" w:color="auto"/>
              <w:bottom w:val="single" w:sz="4" w:space="0" w:color="auto"/>
              <w:right w:val="double" w:sz="4" w:space="0" w:color="auto"/>
            </w:tcBorders>
          </w:tcPr>
          <w:p w14:paraId="529A80B9" w14:textId="283AD4FB" w:rsidR="009666CE" w:rsidRPr="00747806" w:rsidRDefault="00C16F6B"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09" w:type="dxa"/>
            <w:tcBorders>
              <w:top w:val="single" w:sz="4" w:space="0" w:color="auto"/>
              <w:left w:val="double" w:sz="4" w:space="0" w:color="auto"/>
              <w:bottom w:val="single" w:sz="4" w:space="0" w:color="auto"/>
              <w:right w:val="double" w:sz="4" w:space="0" w:color="auto"/>
            </w:tcBorders>
          </w:tcPr>
          <w:p w14:paraId="641A55D5" w14:textId="7DAE6D09" w:rsidR="009666CE" w:rsidRPr="00747806" w:rsidRDefault="00C16F6B" w:rsidP="00D657C9">
            <w:pPr>
              <w:spacing w:after="0" w:line="240" w:lineRule="auto"/>
              <w:jc w:val="center"/>
              <w:rPr>
                <w:rFonts w:ascii="Arial" w:eastAsia="Times New Roman" w:hAnsi="Arial" w:cs="Arial"/>
                <w:b/>
                <w:bCs/>
                <w:color w:val="000000"/>
                <w:sz w:val="16"/>
                <w:szCs w:val="16"/>
                <w:lang w:eastAsia="en-GB"/>
              </w:rPr>
            </w:pPr>
            <w:r w:rsidRPr="00747806">
              <w:rPr>
                <w:rFonts w:ascii="Arial" w:hAnsi="Arial" w:cs="Arial"/>
                <w:sz w:val="16"/>
                <w:szCs w:val="16"/>
              </w:rPr>
              <w:sym w:font="Wingdings" w:char="F0FB"/>
            </w:r>
          </w:p>
        </w:tc>
        <w:tc>
          <w:tcPr>
            <w:tcW w:w="709" w:type="dxa"/>
            <w:tcBorders>
              <w:top w:val="single" w:sz="4" w:space="0" w:color="auto"/>
              <w:left w:val="double" w:sz="4" w:space="0" w:color="auto"/>
              <w:bottom w:val="single" w:sz="4" w:space="0" w:color="auto"/>
              <w:right w:val="double" w:sz="4" w:space="0" w:color="auto"/>
            </w:tcBorders>
          </w:tcPr>
          <w:p w14:paraId="0D6AF60F" w14:textId="7C3E9F43" w:rsidR="009666CE" w:rsidRPr="00747806" w:rsidRDefault="00C16F6B" w:rsidP="00D657C9">
            <w:pPr>
              <w:spacing w:after="0" w:line="240" w:lineRule="auto"/>
              <w:jc w:val="center"/>
              <w:rPr>
                <w:rFonts w:ascii="Arial" w:eastAsia="Times New Roman" w:hAnsi="Arial" w:cs="Arial"/>
                <w:b/>
                <w:bCs/>
                <w:color w:val="000000"/>
                <w:sz w:val="16"/>
                <w:szCs w:val="16"/>
                <w:lang w:eastAsia="en-GB"/>
              </w:rPr>
            </w:pPr>
            <w:r w:rsidRPr="00747806">
              <w:rPr>
                <w:rFonts w:ascii="Arial" w:hAnsi="Arial" w:cs="Arial"/>
                <w:sz w:val="16"/>
                <w:szCs w:val="16"/>
              </w:rPr>
              <w:sym w:font="Wingdings" w:char="F0FB"/>
            </w:r>
          </w:p>
        </w:tc>
        <w:tc>
          <w:tcPr>
            <w:tcW w:w="709" w:type="dxa"/>
            <w:tcBorders>
              <w:top w:val="single" w:sz="4" w:space="0" w:color="auto"/>
              <w:left w:val="double" w:sz="4" w:space="0" w:color="auto"/>
              <w:bottom w:val="single" w:sz="4" w:space="0" w:color="auto"/>
              <w:right w:val="double" w:sz="4" w:space="0" w:color="auto"/>
            </w:tcBorders>
          </w:tcPr>
          <w:p w14:paraId="7D54230D" w14:textId="1B81A59E" w:rsidR="009666CE" w:rsidRPr="00747806" w:rsidRDefault="005F0FD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720" w:type="dxa"/>
            <w:gridSpan w:val="2"/>
            <w:tcBorders>
              <w:top w:val="single" w:sz="4" w:space="0" w:color="auto"/>
              <w:left w:val="double" w:sz="4" w:space="0" w:color="auto"/>
              <w:bottom w:val="single" w:sz="4" w:space="0" w:color="auto"/>
              <w:right w:val="double" w:sz="4" w:space="0" w:color="auto"/>
            </w:tcBorders>
          </w:tcPr>
          <w:p w14:paraId="4B5468D2" w14:textId="22A20E29" w:rsidR="009666CE" w:rsidRPr="00747806" w:rsidRDefault="005F0FD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sz w:val="16"/>
                <w:szCs w:val="16"/>
                <w:lang w:eastAsia="en-GB"/>
              </w:rPr>
              <w:sym w:font="Wingdings" w:char="F0FC"/>
            </w:r>
          </w:p>
        </w:tc>
        <w:tc>
          <w:tcPr>
            <w:tcW w:w="1452" w:type="dxa"/>
            <w:tcBorders>
              <w:top w:val="single" w:sz="4" w:space="0" w:color="auto"/>
              <w:left w:val="double" w:sz="4" w:space="0" w:color="auto"/>
              <w:bottom w:val="single" w:sz="4" w:space="0" w:color="auto"/>
              <w:right w:val="single" w:sz="18" w:space="0" w:color="auto"/>
            </w:tcBorders>
            <w:shd w:val="clear" w:color="auto" w:fill="auto"/>
            <w:noWrap/>
          </w:tcPr>
          <w:p w14:paraId="4A75A209" w14:textId="2C021E73" w:rsidR="009666CE" w:rsidRPr="00747806" w:rsidRDefault="009A3F0F" w:rsidP="009A3F0F">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75%</w:t>
            </w:r>
          </w:p>
        </w:tc>
      </w:tr>
      <w:tr w:rsidR="0066706E" w:rsidRPr="00747806" w14:paraId="2DEC4DC7" w14:textId="77777777" w:rsidTr="002812AD">
        <w:trPr>
          <w:trHeight w:val="292"/>
        </w:trPr>
        <w:tc>
          <w:tcPr>
            <w:tcW w:w="1253" w:type="dxa"/>
            <w:tcBorders>
              <w:top w:val="single" w:sz="18" w:space="0" w:color="auto"/>
              <w:left w:val="single" w:sz="18" w:space="0" w:color="auto"/>
              <w:bottom w:val="single" w:sz="18" w:space="0" w:color="auto"/>
              <w:right w:val="double" w:sz="4" w:space="0" w:color="auto"/>
            </w:tcBorders>
            <w:shd w:val="clear" w:color="auto" w:fill="auto"/>
            <w:noWrap/>
            <w:hideMark/>
          </w:tcPr>
          <w:p w14:paraId="3F5F8DE2" w14:textId="77777777" w:rsidR="009666CE" w:rsidRPr="00747806" w:rsidRDefault="009666CE" w:rsidP="0074499D">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Total</w:t>
            </w:r>
          </w:p>
        </w:tc>
        <w:tc>
          <w:tcPr>
            <w:tcW w:w="634" w:type="dxa"/>
            <w:tcBorders>
              <w:top w:val="single" w:sz="18" w:space="0" w:color="auto"/>
              <w:left w:val="double" w:sz="4" w:space="0" w:color="auto"/>
              <w:bottom w:val="single" w:sz="18" w:space="0" w:color="auto"/>
              <w:right w:val="double" w:sz="4" w:space="0" w:color="auto"/>
            </w:tcBorders>
            <w:shd w:val="clear" w:color="auto" w:fill="auto"/>
            <w:noWrap/>
          </w:tcPr>
          <w:p w14:paraId="4FD2DB6F" w14:textId="33C14483" w:rsidR="009666CE" w:rsidRPr="00747806" w:rsidRDefault="00D657C9" w:rsidP="00D657C9">
            <w:pPr>
              <w:spacing w:after="0" w:line="240" w:lineRule="auto"/>
              <w:jc w:val="center"/>
              <w:rPr>
                <w:rFonts w:ascii="Arial" w:eastAsia="Times New Roman" w:hAnsi="Arial" w:cs="Arial"/>
                <w:b/>
                <w:color w:val="000000"/>
                <w:sz w:val="16"/>
                <w:szCs w:val="16"/>
                <w:lang w:eastAsia="en-GB"/>
              </w:rPr>
            </w:pPr>
            <w:r>
              <w:rPr>
                <w:rFonts w:ascii="Arial" w:eastAsia="Times New Roman" w:hAnsi="Arial" w:cs="Arial"/>
                <w:b/>
                <w:color w:val="000000"/>
                <w:sz w:val="16"/>
                <w:szCs w:val="16"/>
                <w:lang w:eastAsia="en-GB"/>
              </w:rPr>
              <w:t>66</w:t>
            </w:r>
            <w:r w:rsidR="009666CE" w:rsidRPr="00747806">
              <w:rPr>
                <w:rFonts w:ascii="Arial" w:eastAsia="Times New Roman" w:hAnsi="Arial" w:cs="Arial"/>
                <w:b/>
                <w:color w:val="000000"/>
                <w:sz w:val="16"/>
                <w:szCs w:val="16"/>
                <w:lang w:eastAsia="en-GB"/>
              </w:rPr>
              <w:t>%</w:t>
            </w:r>
          </w:p>
        </w:tc>
        <w:tc>
          <w:tcPr>
            <w:tcW w:w="685" w:type="dxa"/>
            <w:tcBorders>
              <w:top w:val="single" w:sz="18" w:space="0" w:color="auto"/>
              <w:left w:val="double" w:sz="4" w:space="0" w:color="auto"/>
              <w:bottom w:val="single" w:sz="18" w:space="0" w:color="auto"/>
              <w:right w:val="double" w:sz="4" w:space="0" w:color="auto"/>
            </w:tcBorders>
            <w:shd w:val="clear" w:color="auto" w:fill="auto"/>
            <w:noWrap/>
          </w:tcPr>
          <w:p w14:paraId="67392456" w14:textId="77777777" w:rsidR="009666CE" w:rsidRPr="00747806" w:rsidRDefault="009666CE" w:rsidP="00D657C9">
            <w:pPr>
              <w:spacing w:after="0" w:line="240" w:lineRule="auto"/>
              <w:jc w:val="center"/>
              <w:rPr>
                <w:rFonts w:ascii="Arial" w:eastAsia="Times New Roman" w:hAnsi="Arial" w:cs="Arial"/>
                <w:b/>
                <w:color w:val="000000"/>
                <w:sz w:val="16"/>
                <w:szCs w:val="16"/>
                <w:lang w:eastAsia="en-GB"/>
              </w:rPr>
            </w:pPr>
            <w:r w:rsidRPr="00747806">
              <w:rPr>
                <w:rFonts w:ascii="Arial" w:eastAsia="Times New Roman" w:hAnsi="Arial" w:cs="Arial"/>
                <w:b/>
                <w:color w:val="000000"/>
                <w:sz w:val="16"/>
                <w:szCs w:val="16"/>
                <w:lang w:eastAsia="en-GB"/>
              </w:rPr>
              <w:t>100%</w:t>
            </w:r>
          </w:p>
        </w:tc>
        <w:tc>
          <w:tcPr>
            <w:tcW w:w="685" w:type="dxa"/>
            <w:tcBorders>
              <w:top w:val="single" w:sz="18" w:space="0" w:color="auto"/>
              <w:left w:val="double" w:sz="4" w:space="0" w:color="auto"/>
              <w:bottom w:val="single" w:sz="18" w:space="0" w:color="auto"/>
              <w:right w:val="double" w:sz="4" w:space="0" w:color="auto"/>
            </w:tcBorders>
            <w:shd w:val="clear" w:color="auto" w:fill="auto"/>
            <w:noWrap/>
          </w:tcPr>
          <w:p w14:paraId="1633F07B" w14:textId="40CA6903" w:rsidR="009666CE" w:rsidRPr="00747806" w:rsidRDefault="00D657C9" w:rsidP="00D657C9">
            <w:pPr>
              <w:spacing w:after="0" w:line="240" w:lineRule="auto"/>
              <w:jc w:val="center"/>
              <w:rPr>
                <w:rFonts w:ascii="Arial" w:eastAsia="Times New Roman" w:hAnsi="Arial" w:cs="Arial"/>
                <w:b/>
                <w:color w:val="000000"/>
                <w:sz w:val="16"/>
                <w:szCs w:val="16"/>
                <w:lang w:eastAsia="en-GB"/>
              </w:rPr>
            </w:pPr>
            <w:r>
              <w:rPr>
                <w:rFonts w:ascii="Arial" w:eastAsia="Times New Roman" w:hAnsi="Arial" w:cs="Arial"/>
                <w:b/>
                <w:color w:val="000000"/>
                <w:sz w:val="16"/>
                <w:szCs w:val="16"/>
                <w:lang w:eastAsia="en-GB"/>
              </w:rPr>
              <w:t>100</w:t>
            </w:r>
            <w:r w:rsidR="009666CE" w:rsidRPr="00747806">
              <w:rPr>
                <w:rFonts w:ascii="Arial" w:eastAsia="Times New Roman" w:hAnsi="Arial" w:cs="Arial"/>
                <w:b/>
                <w:color w:val="000000"/>
                <w:sz w:val="16"/>
                <w:szCs w:val="16"/>
                <w:lang w:eastAsia="en-GB"/>
              </w:rPr>
              <w:t>%</w:t>
            </w:r>
          </w:p>
        </w:tc>
        <w:tc>
          <w:tcPr>
            <w:tcW w:w="689" w:type="dxa"/>
            <w:tcBorders>
              <w:top w:val="single" w:sz="18" w:space="0" w:color="auto"/>
              <w:left w:val="double" w:sz="4" w:space="0" w:color="auto"/>
              <w:bottom w:val="single" w:sz="18" w:space="0" w:color="auto"/>
              <w:right w:val="double" w:sz="4" w:space="0" w:color="auto"/>
            </w:tcBorders>
            <w:shd w:val="clear" w:color="auto" w:fill="auto"/>
            <w:noWrap/>
          </w:tcPr>
          <w:p w14:paraId="619D4E1D" w14:textId="77777777" w:rsidR="009666CE" w:rsidRPr="00747806" w:rsidRDefault="009666CE" w:rsidP="00D657C9">
            <w:pPr>
              <w:spacing w:after="0" w:line="240" w:lineRule="auto"/>
              <w:jc w:val="center"/>
              <w:rPr>
                <w:rFonts w:ascii="Arial" w:eastAsia="Times New Roman" w:hAnsi="Arial" w:cs="Arial"/>
                <w:b/>
                <w:color w:val="000000"/>
                <w:sz w:val="16"/>
                <w:szCs w:val="16"/>
                <w:lang w:eastAsia="en-GB"/>
              </w:rPr>
            </w:pPr>
            <w:r w:rsidRPr="00747806">
              <w:rPr>
                <w:rFonts w:ascii="Arial" w:eastAsia="Times New Roman" w:hAnsi="Arial" w:cs="Arial"/>
                <w:b/>
                <w:color w:val="000000"/>
                <w:sz w:val="16"/>
                <w:szCs w:val="16"/>
                <w:lang w:eastAsia="en-GB"/>
              </w:rPr>
              <w:t>100%</w:t>
            </w:r>
          </w:p>
        </w:tc>
        <w:tc>
          <w:tcPr>
            <w:tcW w:w="709" w:type="dxa"/>
            <w:tcBorders>
              <w:top w:val="single" w:sz="18" w:space="0" w:color="auto"/>
              <w:left w:val="double" w:sz="4" w:space="0" w:color="auto"/>
              <w:bottom w:val="single" w:sz="18" w:space="0" w:color="auto"/>
              <w:right w:val="double" w:sz="4" w:space="0" w:color="auto"/>
            </w:tcBorders>
          </w:tcPr>
          <w:p w14:paraId="6ACA878C" w14:textId="68A234A7" w:rsidR="009666CE" w:rsidRPr="00747806" w:rsidRDefault="00D657C9" w:rsidP="00D657C9">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100</w:t>
            </w:r>
            <w:r w:rsidR="009666CE" w:rsidRPr="00747806">
              <w:rPr>
                <w:rFonts w:ascii="Arial" w:eastAsia="Times New Roman" w:hAnsi="Arial" w:cs="Arial"/>
                <w:b/>
                <w:bCs/>
                <w:color w:val="000000"/>
                <w:sz w:val="16"/>
                <w:szCs w:val="16"/>
                <w:lang w:eastAsia="en-GB"/>
              </w:rPr>
              <w:t>%</w:t>
            </w:r>
          </w:p>
        </w:tc>
        <w:tc>
          <w:tcPr>
            <w:tcW w:w="709" w:type="dxa"/>
            <w:tcBorders>
              <w:top w:val="single" w:sz="18" w:space="0" w:color="auto"/>
              <w:left w:val="double" w:sz="4" w:space="0" w:color="auto"/>
              <w:bottom w:val="single" w:sz="18" w:space="0" w:color="auto"/>
              <w:right w:val="double" w:sz="4" w:space="0" w:color="auto"/>
            </w:tcBorders>
          </w:tcPr>
          <w:p w14:paraId="76BEFDF7" w14:textId="77777777" w:rsidR="009666CE" w:rsidRPr="00747806" w:rsidRDefault="009666CE"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100%</w:t>
            </w:r>
          </w:p>
        </w:tc>
        <w:tc>
          <w:tcPr>
            <w:tcW w:w="709" w:type="dxa"/>
            <w:tcBorders>
              <w:top w:val="single" w:sz="18" w:space="0" w:color="auto"/>
              <w:left w:val="double" w:sz="4" w:space="0" w:color="auto"/>
              <w:bottom w:val="single" w:sz="18" w:space="0" w:color="auto"/>
              <w:right w:val="double" w:sz="4" w:space="0" w:color="auto"/>
            </w:tcBorders>
          </w:tcPr>
          <w:p w14:paraId="1821F387" w14:textId="6422A550" w:rsidR="009666CE" w:rsidRPr="00747806" w:rsidRDefault="004831A5"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100%</w:t>
            </w:r>
          </w:p>
        </w:tc>
        <w:tc>
          <w:tcPr>
            <w:tcW w:w="708" w:type="dxa"/>
            <w:tcBorders>
              <w:top w:val="single" w:sz="18" w:space="0" w:color="auto"/>
              <w:left w:val="double" w:sz="4" w:space="0" w:color="auto"/>
              <w:bottom w:val="single" w:sz="18" w:space="0" w:color="auto"/>
              <w:right w:val="double" w:sz="4" w:space="0" w:color="auto"/>
            </w:tcBorders>
          </w:tcPr>
          <w:p w14:paraId="55095999" w14:textId="24AAAB7C" w:rsidR="009666CE" w:rsidRPr="00747806" w:rsidRDefault="004831A5" w:rsidP="00D657C9">
            <w:pPr>
              <w:spacing w:after="0" w:line="240" w:lineRule="auto"/>
              <w:jc w:val="center"/>
              <w:rPr>
                <w:rFonts w:ascii="Arial" w:eastAsia="Times New Roman" w:hAnsi="Arial" w:cs="Arial"/>
                <w:b/>
                <w:bCs/>
                <w:color w:val="000000"/>
                <w:sz w:val="16"/>
                <w:szCs w:val="16"/>
                <w:lang w:eastAsia="en-GB"/>
              </w:rPr>
            </w:pPr>
            <w:r w:rsidRPr="00747806">
              <w:rPr>
                <w:rFonts w:ascii="Arial" w:eastAsia="Times New Roman" w:hAnsi="Arial" w:cs="Arial"/>
                <w:b/>
                <w:bCs/>
                <w:color w:val="000000"/>
                <w:sz w:val="16"/>
                <w:szCs w:val="16"/>
                <w:lang w:eastAsia="en-GB"/>
              </w:rPr>
              <w:t>100%</w:t>
            </w:r>
          </w:p>
        </w:tc>
        <w:tc>
          <w:tcPr>
            <w:tcW w:w="709" w:type="dxa"/>
            <w:tcBorders>
              <w:top w:val="single" w:sz="18" w:space="0" w:color="auto"/>
              <w:left w:val="double" w:sz="4" w:space="0" w:color="auto"/>
              <w:bottom w:val="single" w:sz="18" w:space="0" w:color="auto"/>
              <w:right w:val="double" w:sz="4" w:space="0" w:color="auto"/>
            </w:tcBorders>
          </w:tcPr>
          <w:p w14:paraId="01806337" w14:textId="748A0EF0" w:rsidR="009666CE" w:rsidRPr="00747806" w:rsidRDefault="00D657C9" w:rsidP="00D657C9">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66</w:t>
            </w:r>
            <w:r w:rsidR="004831A5" w:rsidRPr="00747806">
              <w:rPr>
                <w:rFonts w:ascii="Arial" w:eastAsia="Times New Roman" w:hAnsi="Arial" w:cs="Arial"/>
                <w:b/>
                <w:bCs/>
                <w:color w:val="000000"/>
                <w:sz w:val="16"/>
                <w:szCs w:val="16"/>
                <w:lang w:eastAsia="en-GB"/>
              </w:rPr>
              <w:t>%</w:t>
            </w:r>
          </w:p>
        </w:tc>
        <w:tc>
          <w:tcPr>
            <w:tcW w:w="709" w:type="dxa"/>
            <w:tcBorders>
              <w:top w:val="single" w:sz="18" w:space="0" w:color="auto"/>
              <w:left w:val="double" w:sz="4" w:space="0" w:color="auto"/>
              <w:bottom w:val="single" w:sz="18" w:space="0" w:color="auto"/>
              <w:right w:val="double" w:sz="4" w:space="0" w:color="auto"/>
            </w:tcBorders>
          </w:tcPr>
          <w:p w14:paraId="010196FB" w14:textId="58E25BD3" w:rsidR="009666CE" w:rsidRPr="00747806" w:rsidRDefault="00D657C9" w:rsidP="00D657C9">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33</w:t>
            </w:r>
            <w:r w:rsidR="004831A5" w:rsidRPr="00747806">
              <w:rPr>
                <w:rFonts w:ascii="Arial" w:eastAsia="Times New Roman" w:hAnsi="Arial" w:cs="Arial"/>
                <w:b/>
                <w:bCs/>
                <w:color w:val="000000"/>
                <w:sz w:val="16"/>
                <w:szCs w:val="16"/>
                <w:lang w:eastAsia="en-GB"/>
              </w:rPr>
              <w:t>%</w:t>
            </w:r>
          </w:p>
        </w:tc>
        <w:tc>
          <w:tcPr>
            <w:tcW w:w="709" w:type="dxa"/>
            <w:tcBorders>
              <w:top w:val="single" w:sz="18" w:space="0" w:color="auto"/>
              <w:left w:val="double" w:sz="4" w:space="0" w:color="auto"/>
              <w:bottom w:val="single" w:sz="18" w:space="0" w:color="auto"/>
              <w:right w:val="double" w:sz="4" w:space="0" w:color="auto"/>
            </w:tcBorders>
          </w:tcPr>
          <w:p w14:paraId="7E2020C7" w14:textId="552283F3" w:rsidR="009666CE" w:rsidRPr="00747806" w:rsidRDefault="009A3F0F" w:rsidP="00D657C9">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100%</w:t>
            </w:r>
          </w:p>
        </w:tc>
        <w:tc>
          <w:tcPr>
            <w:tcW w:w="720" w:type="dxa"/>
            <w:gridSpan w:val="2"/>
            <w:tcBorders>
              <w:top w:val="single" w:sz="18" w:space="0" w:color="auto"/>
              <w:left w:val="double" w:sz="4" w:space="0" w:color="auto"/>
              <w:bottom w:val="single" w:sz="18" w:space="0" w:color="auto"/>
              <w:right w:val="double" w:sz="4" w:space="0" w:color="auto"/>
            </w:tcBorders>
          </w:tcPr>
          <w:p w14:paraId="7E190072" w14:textId="12A9A8B8" w:rsidR="009666CE" w:rsidRPr="00747806" w:rsidRDefault="009A3F0F" w:rsidP="00D657C9">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100%</w:t>
            </w:r>
          </w:p>
        </w:tc>
        <w:tc>
          <w:tcPr>
            <w:tcW w:w="1452" w:type="dxa"/>
            <w:tcBorders>
              <w:top w:val="single" w:sz="18" w:space="0" w:color="auto"/>
              <w:left w:val="double" w:sz="4" w:space="0" w:color="auto"/>
              <w:bottom w:val="single" w:sz="18" w:space="0" w:color="auto"/>
              <w:right w:val="single" w:sz="18" w:space="0" w:color="auto"/>
            </w:tcBorders>
            <w:shd w:val="clear" w:color="auto" w:fill="auto"/>
            <w:noWrap/>
          </w:tcPr>
          <w:p w14:paraId="69885330" w14:textId="4EB2A72A" w:rsidR="009666CE" w:rsidRPr="00747806" w:rsidRDefault="009A3F0F" w:rsidP="009A3F0F">
            <w:pPr>
              <w:spacing w:after="0" w:line="240" w:lineRule="auto"/>
              <w:jc w:val="center"/>
              <w:rPr>
                <w:rFonts w:ascii="Arial" w:eastAsia="Times New Roman" w:hAnsi="Arial" w:cs="Arial"/>
                <w:b/>
                <w:bCs/>
                <w:color w:val="000000"/>
                <w:sz w:val="16"/>
                <w:szCs w:val="16"/>
                <w:lang w:eastAsia="en-GB"/>
              </w:rPr>
            </w:pPr>
            <w:r>
              <w:rPr>
                <w:rFonts w:ascii="Arial" w:eastAsia="Times New Roman" w:hAnsi="Arial" w:cs="Arial"/>
                <w:b/>
                <w:bCs/>
                <w:color w:val="000000"/>
                <w:sz w:val="16"/>
                <w:szCs w:val="16"/>
                <w:lang w:eastAsia="en-GB"/>
              </w:rPr>
              <w:t>89%</w:t>
            </w:r>
          </w:p>
        </w:tc>
      </w:tr>
    </w:tbl>
    <w:p w14:paraId="43C0ED38" w14:textId="7ED0A1C4" w:rsidR="002812AD" w:rsidRPr="00747806" w:rsidRDefault="002812AD" w:rsidP="00641A6F">
      <w:pPr>
        <w:pStyle w:val="BodyTextIndent3"/>
        <w:spacing w:before="120" w:line="360" w:lineRule="auto"/>
        <w:ind w:left="0"/>
        <w:jc w:val="both"/>
        <w:rPr>
          <w:rFonts w:cs="Arial"/>
          <w:sz w:val="16"/>
          <w:szCs w:val="16"/>
          <w:u w:val="none"/>
          <w:lang w:eastAsia="en-US"/>
        </w:rPr>
      </w:pPr>
    </w:p>
    <w:p w14:paraId="24DACC00" w14:textId="312F0D3F" w:rsidR="00C7441E" w:rsidRDefault="00C7441E" w:rsidP="00641A6F">
      <w:pPr>
        <w:pStyle w:val="BodyTextIndent3"/>
        <w:spacing w:before="120" w:line="360" w:lineRule="auto"/>
        <w:ind w:left="0"/>
        <w:jc w:val="both"/>
      </w:pPr>
    </w:p>
    <w:p w14:paraId="751BE4A1" w14:textId="4A1EDDE9" w:rsidR="004D34A2" w:rsidRDefault="004D34A2" w:rsidP="00641A6F">
      <w:pPr>
        <w:pStyle w:val="BodyTextIndent3"/>
        <w:spacing w:before="120" w:line="360" w:lineRule="auto"/>
        <w:ind w:left="0"/>
        <w:jc w:val="both"/>
      </w:pPr>
    </w:p>
    <w:p w14:paraId="1D34235D" w14:textId="5468F86D" w:rsidR="004D34A2" w:rsidRPr="009D0E0B" w:rsidRDefault="004D34A2" w:rsidP="009D0E0B">
      <w:pPr>
        <w:rPr>
          <w:rFonts w:ascii="Arial" w:hAnsi="Arial" w:cs="Arial"/>
          <w:color w:val="FFFFFF" w:themeColor="background1"/>
          <w:sz w:val="24"/>
          <w:szCs w:val="24"/>
        </w:rPr>
      </w:pPr>
      <w:r w:rsidRPr="00D657C9">
        <w:rPr>
          <w:rFonts w:ascii="Arial" w:hAnsi="Arial" w:cs="Arial"/>
          <w:color w:val="FFFFFF" w:themeColor="background1"/>
        </w:rPr>
        <w:t>Unfortunately, the Committee meeting held on 18 January 2023 was not quorate</w:t>
      </w:r>
      <w:r>
        <w:rPr>
          <w:rFonts w:ascii="Arial" w:hAnsi="Arial" w:cs="Arial"/>
          <w:color w:val="FFFFFF" w:themeColor="background1"/>
        </w:rPr>
        <w:t xml:space="preserve">.  The lack of quoracy was escalated to the full Board at the Board meeting on 26 January 2022 where </w:t>
      </w:r>
      <w:r w:rsidRPr="00D657C9">
        <w:rPr>
          <w:rFonts w:ascii="Arial" w:hAnsi="Arial" w:cs="Arial"/>
          <w:color w:val="FFFFFF" w:themeColor="background1"/>
        </w:rPr>
        <w:lastRenderedPageBreak/>
        <w:t xml:space="preserve">the </w:t>
      </w:r>
      <w:r w:rsidRPr="009D0E0B">
        <w:rPr>
          <w:rFonts w:ascii="Arial" w:hAnsi="Arial" w:cs="Arial"/>
          <w:color w:val="FFFFFF" w:themeColor="background1"/>
          <w:sz w:val="24"/>
          <w:szCs w:val="24"/>
        </w:rPr>
        <w:t>Board was asked to note that there were no items of business at the Committee meeting in January 2023 which required a formal approval/ratification decision.</w:t>
      </w:r>
    </w:p>
    <w:p w14:paraId="4701703D" w14:textId="77777777" w:rsidR="00FD6B50" w:rsidRPr="009D0E0B" w:rsidRDefault="00FD6B50" w:rsidP="00931B1B">
      <w:pPr>
        <w:pStyle w:val="ListParagraph"/>
        <w:numPr>
          <w:ilvl w:val="0"/>
          <w:numId w:val="1"/>
        </w:numPr>
        <w:rPr>
          <w:rFonts w:ascii="Arial" w:hAnsi="Arial" w:cs="Arial"/>
          <w:b/>
          <w:sz w:val="24"/>
          <w:szCs w:val="24"/>
        </w:rPr>
      </w:pPr>
      <w:r w:rsidRPr="009D0E0B">
        <w:rPr>
          <w:rFonts w:ascii="Arial" w:hAnsi="Arial" w:cs="Arial"/>
          <w:b/>
          <w:sz w:val="24"/>
          <w:szCs w:val="24"/>
        </w:rPr>
        <w:t>TERMS OF REFERENCE</w:t>
      </w:r>
    </w:p>
    <w:p w14:paraId="1D3B9D38" w14:textId="21EBEC6B" w:rsidR="00931B1B" w:rsidRPr="005F0FDE" w:rsidRDefault="00931B1B" w:rsidP="00931B1B">
      <w:pPr>
        <w:spacing w:line="360" w:lineRule="auto"/>
        <w:rPr>
          <w:rFonts w:ascii="Arial" w:hAnsi="Arial" w:cs="Arial"/>
          <w:sz w:val="24"/>
          <w:szCs w:val="24"/>
        </w:rPr>
      </w:pPr>
      <w:r w:rsidRPr="005F0FDE">
        <w:rPr>
          <w:rFonts w:ascii="Arial" w:hAnsi="Arial" w:cs="Arial"/>
          <w:sz w:val="24"/>
          <w:szCs w:val="24"/>
        </w:rPr>
        <w:t>The Terms of Reference</w:t>
      </w:r>
      <w:r w:rsidR="009D3E04" w:rsidRPr="005F0FDE">
        <w:rPr>
          <w:rFonts w:ascii="Arial" w:hAnsi="Arial" w:cs="Arial"/>
          <w:sz w:val="24"/>
          <w:szCs w:val="24"/>
        </w:rPr>
        <w:t xml:space="preserve"> </w:t>
      </w:r>
      <w:r w:rsidR="00B3703D">
        <w:rPr>
          <w:rFonts w:ascii="Arial" w:hAnsi="Arial" w:cs="Arial"/>
          <w:sz w:val="24"/>
          <w:szCs w:val="24"/>
        </w:rPr>
        <w:t>will be</w:t>
      </w:r>
      <w:r w:rsidR="00454675" w:rsidRPr="005F0FDE">
        <w:rPr>
          <w:rFonts w:ascii="Arial" w:hAnsi="Arial" w:cs="Arial"/>
          <w:sz w:val="24"/>
          <w:szCs w:val="24"/>
        </w:rPr>
        <w:t xml:space="preserve"> r</w:t>
      </w:r>
      <w:r w:rsidR="009D3E04" w:rsidRPr="005F0FDE">
        <w:rPr>
          <w:rFonts w:ascii="Arial" w:hAnsi="Arial" w:cs="Arial"/>
          <w:sz w:val="24"/>
          <w:szCs w:val="24"/>
        </w:rPr>
        <w:t xml:space="preserve">eviewed </w:t>
      </w:r>
      <w:r w:rsidR="00F10930">
        <w:rPr>
          <w:rFonts w:ascii="Arial" w:hAnsi="Arial" w:cs="Arial"/>
          <w:sz w:val="24"/>
          <w:szCs w:val="24"/>
        </w:rPr>
        <w:t xml:space="preserve">at the first </w:t>
      </w:r>
      <w:r w:rsidR="005F0FDE" w:rsidRPr="005F0FDE">
        <w:rPr>
          <w:rFonts w:ascii="Arial" w:hAnsi="Arial" w:cs="Arial"/>
          <w:sz w:val="24"/>
          <w:szCs w:val="24"/>
        </w:rPr>
        <w:t xml:space="preserve">Finance and Performance </w:t>
      </w:r>
      <w:r w:rsidRPr="005F0FDE">
        <w:rPr>
          <w:rFonts w:ascii="Arial" w:hAnsi="Arial" w:cs="Arial"/>
          <w:sz w:val="24"/>
          <w:szCs w:val="24"/>
        </w:rPr>
        <w:t xml:space="preserve">Committee </w:t>
      </w:r>
      <w:r w:rsidR="00F10930">
        <w:rPr>
          <w:rFonts w:ascii="Arial" w:hAnsi="Arial" w:cs="Arial"/>
          <w:sz w:val="24"/>
          <w:szCs w:val="24"/>
        </w:rPr>
        <w:t xml:space="preserve">meeting </w:t>
      </w:r>
      <w:r w:rsidRPr="005F0FDE">
        <w:rPr>
          <w:rFonts w:ascii="Arial" w:hAnsi="Arial" w:cs="Arial"/>
          <w:sz w:val="24"/>
          <w:szCs w:val="24"/>
        </w:rPr>
        <w:t xml:space="preserve">on </w:t>
      </w:r>
      <w:r w:rsidR="00F10930">
        <w:rPr>
          <w:rFonts w:ascii="Arial" w:hAnsi="Arial" w:cs="Arial"/>
          <w:sz w:val="24"/>
          <w:szCs w:val="24"/>
        </w:rPr>
        <w:t>the 19</w:t>
      </w:r>
      <w:r w:rsidR="00F10930" w:rsidRPr="00F10930">
        <w:rPr>
          <w:rFonts w:ascii="Arial" w:hAnsi="Arial" w:cs="Arial"/>
          <w:sz w:val="24"/>
          <w:szCs w:val="24"/>
          <w:vertAlign w:val="superscript"/>
        </w:rPr>
        <w:t>th</w:t>
      </w:r>
      <w:r w:rsidR="00F10930">
        <w:rPr>
          <w:rFonts w:ascii="Arial" w:hAnsi="Arial" w:cs="Arial"/>
          <w:sz w:val="24"/>
          <w:szCs w:val="24"/>
        </w:rPr>
        <w:t xml:space="preserve"> of </w:t>
      </w:r>
      <w:r w:rsidR="005F0FDE">
        <w:rPr>
          <w:rFonts w:ascii="Arial" w:hAnsi="Arial" w:cs="Arial"/>
          <w:sz w:val="24"/>
          <w:szCs w:val="24"/>
        </w:rPr>
        <w:t xml:space="preserve">April </w:t>
      </w:r>
      <w:r w:rsidR="007A71F9" w:rsidRPr="005F0FDE">
        <w:rPr>
          <w:rFonts w:ascii="Arial" w:hAnsi="Arial" w:cs="Arial"/>
          <w:sz w:val="24"/>
          <w:szCs w:val="24"/>
        </w:rPr>
        <w:t>2023</w:t>
      </w:r>
      <w:r w:rsidR="00454675" w:rsidRPr="005F0FDE">
        <w:rPr>
          <w:rFonts w:ascii="Arial" w:hAnsi="Arial" w:cs="Arial"/>
          <w:sz w:val="24"/>
          <w:szCs w:val="24"/>
        </w:rPr>
        <w:t xml:space="preserve">.  </w:t>
      </w:r>
    </w:p>
    <w:p w14:paraId="130B24A5" w14:textId="77777777" w:rsidR="00F41A67" w:rsidRPr="009D0E0B" w:rsidRDefault="00F41A67" w:rsidP="000261E1">
      <w:pPr>
        <w:rPr>
          <w:rFonts w:ascii="Arial" w:hAnsi="Arial" w:cs="Arial"/>
          <w:sz w:val="24"/>
          <w:szCs w:val="24"/>
        </w:rPr>
      </w:pPr>
    </w:p>
    <w:p w14:paraId="2D89835E" w14:textId="77777777" w:rsidR="00FD6B50" w:rsidRPr="009D0E0B" w:rsidRDefault="00FD6B50" w:rsidP="00931B1B">
      <w:pPr>
        <w:pStyle w:val="ListParagraph"/>
        <w:numPr>
          <w:ilvl w:val="0"/>
          <w:numId w:val="1"/>
        </w:numPr>
        <w:rPr>
          <w:rFonts w:ascii="Arial" w:hAnsi="Arial" w:cs="Arial"/>
          <w:b/>
          <w:sz w:val="24"/>
          <w:szCs w:val="24"/>
        </w:rPr>
      </w:pPr>
      <w:r w:rsidRPr="009D0E0B">
        <w:rPr>
          <w:rFonts w:ascii="Arial" w:hAnsi="Arial" w:cs="Arial"/>
          <w:b/>
          <w:sz w:val="24"/>
          <w:szCs w:val="24"/>
        </w:rPr>
        <w:t>WORK UNDERTAKEN</w:t>
      </w:r>
    </w:p>
    <w:p w14:paraId="444C22C3" w14:textId="688DFFD6" w:rsidR="00D9738F" w:rsidRPr="009D0E0B" w:rsidRDefault="00D9738F" w:rsidP="003F1B8A">
      <w:pPr>
        <w:spacing w:after="0" w:line="360" w:lineRule="auto"/>
        <w:rPr>
          <w:rFonts w:ascii="Arial" w:hAnsi="Arial" w:cs="Arial"/>
          <w:sz w:val="24"/>
          <w:szCs w:val="24"/>
        </w:rPr>
      </w:pPr>
      <w:r w:rsidRPr="009D0E0B">
        <w:rPr>
          <w:rFonts w:ascii="Arial" w:hAnsi="Arial" w:cs="Arial"/>
          <w:sz w:val="24"/>
          <w:szCs w:val="24"/>
        </w:rPr>
        <w:t xml:space="preserve">As set out in </w:t>
      </w:r>
      <w:r w:rsidR="009B0AD2" w:rsidRPr="009D0E0B">
        <w:rPr>
          <w:rFonts w:ascii="Arial" w:hAnsi="Arial" w:cs="Arial"/>
          <w:sz w:val="24"/>
          <w:szCs w:val="24"/>
        </w:rPr>
        <w:t>its</w:t>
      </w:r>
      <w:r w:rsidRPr="009D0E0B">
        <w:rPr>
          <w:rFonts w:ascii="Arial" w:hAnsi="Arial" w:cs="Arial"/>
          <w:sz w:val="24"/>
          <w:szCs w:val="24"/>
        </w:rPr>
        <w:t xml:space="preserve"> Terms of Reference, the purpose of the Committee is to advise and assure the Board in discharging its responsibilities with regard to the Health Board’s current and forecast financial position, performance and delivery.  That includes scrutinising the Health Board’s performance in relation </w:t>
      </w:r>
      <w:proofErr w:type="gramStart"/>
      <w:r w:rsidRPr="009D0E0B">
        <w:rPr>
          <w:rFonts w:ascii="Arial" w:hAnsi="Arial" w:cs="Arial"/>
          <w:sz w:val="24"/>
          <w:szCs w:val="24"/>
        </w:rPr>
        <w:t>to:-</w:t>
      </w:r>
      <w:proofErr w:type="gramEnd"/>
    </w:p>
    <w:p w14:paraId="6A9A6547" w14:textId="77777777" w:rsidR="00D9738F" w:rsidRPr="009D0E0B" w:rsidRDefault="00D9738F" w:rsidP="003F1B8A">
      <w:pPr>
        <w:spacing w:after="0" w:line="360" w:lineRule="auto"/>
        <w:rPr>
          <w:rFonts w:ascii="Arial" w:hAnsi="Arial" w:cs="Arial"/>
          <w:sz w:val="24"/>
          <w:szCs w:val="24"/>
        </w:rPr>
      </w:pPr>
    </w:p>
    <w:p w14:paraId="1FB133AF" w14:textId="77777777" w:rsidR="00D9738F" w:rsidRPr="009D0E0B" w:rsidRDefault="00D9738F" w:rsidP="00D657C9">
      <w:pPr>
        <w:pStyle w:val="ListParagraph"/>
        <w:numPr>
          <w:ilvl w:val="0"/>
          <w:numId w:val="32"/>
        </w:numPr>
        <w:spacing w:after="0" w:line="360" w:lineRule="auto"/>
        <w:rPr>
          <w:rFonts w:ascii="Arial" w:hAnsi="Arial" w:cs="Arial"/>
          <w:sz w:val="24"/>
          <w:szCs w:val="24"/>
        </w:rPr>
      </w:pPr>
      <w:r w:rsidRPr="009D0E0B">
        <w:rPr>
          <w:rFonts w:ascii="Arial" w:hAnsi="Arial" w:cs="Arial"/>
          <w:sz w:val="24"/>
          <w:szCs w:val="24"/>
        </w:rPr>
        <w:t>Financial plans and monitoring, including delivery of savings programmes;</w:t>
      </w:r>
    </w:p>
    <w:p w14:paraId="76EBAD90" w14:textId="77777777" w:rsidR="00D9738F" w:rsidRPr="009D0E0B" w:rsidRDefault="00D9738F" w:rsidP="00D657C9">
      <w:pPr>
        <w:pStyle w:val="ListParagraph"/>
        <w:numPr>
          <w:ilvl w:val="0"/>
          <w:numId w:val="32"/>
        </w:numPr>
        <w:spacing w:after="0" w:line="360" w:lineRule="auto"/>
        <w:rPr>
          <w:rFonts w:ascii="Arial" w:hAnsi="Arial" w:cs="Arial"/>
          <w:sz w:val="24"/>
          <w:szCs w:val="24"/>
        </w:rPr>
      </w:pPr>
      <w:r w:rsidRPr="009D0E0B">
        <w:rPr>
          <w:rFonts w:ascii="Arial" w:hAnsi="Arial" w:cs="Arial"/>
          <w:sz w:val="24"/>
          <w:szCs w:val="24"/>
        </w:rPr>
        <w:t>Scrutiny and monitoring of financial monthly performance; and</w:t>
      </w:r>
    </w:p>
    <w:p w14:paraId="13DB1E61" w14:textId="4A92B1F4" w:rsidR="00D9738F" w:rsidRPr="009D0E0B" w:rsidRDefault="00D9738F" w:rsidP="003F1B8A">
      <w:pPr>
        <w:pStyle w:val="ListParagraph"/>
        <w:numPr>
          <w:ilvl w:val="0"/>
          <w:numId w:val="32"/>
        </w:numPr>
        <w:spacing w:after="0" w:line="360" w:lineRule="auto"/>
        <w:rPr>
          <w:rFonts w:ascii="Arial" w:hAnsi="Arial" w:cs="Arial"/>
          <w:sz w:val="24"/>
          <w:szCs w:val="24"/>
        </w:rPr>
      </w:pPr>
      <w:r w:rsidRPr="009D0E0B">
        <w:rPr>
          <w:rFonts w:ascii="Arial" w:hAnsi="Arial" w:cs="Arial"/>
          <w:sz w:val="24"/>
          <w:szCs w:val="24"/>
        </w:rPr>
        <w:t>Business cases over £500,000.</w:t>
      </w:r>
    </w:p>
    <w:p w14:paraId="78C1B0F5" w14:textId="77777777" w:rsidR="009D0E0B" w:rsidRPr="009D0E0B" w:rsidRDefault="009D0E0B" w:rsidP="009D0E0B">
      <w:pPr>
        <w:pStyle w:val="ListParagraph"/>
        <w:spacing w:after="0" w:line="360" w:lineRule="auto"/>
        <w:rPr>
          <w:rFonts w:ascii="Arial" w:hAnsi="Arial" w:cs="Arial"/>
          <w:sz w:val="24"/>
          <w:szCs w:val="24"/>
        </w:rPr>
      </w:pPr>
    </w:p>
    <w:p w14:paraId="0F81742F" w14:textId="27AB2EDA" w:rsidR="00681C4D" w:rsidRPr="009D0E0B" w:rsidRDefault="001D53E6" w:rsidP="003F1B8A">
      <w:pPr>
        <w:spacing w:after="0" w:line="360" w:lineRule="auto"/>
        <w:rPr>
          <w:rFonts w:ascii="Arial" w:hAnsi="Arial" w:cs="Arial"/>
          <w:sz w:val="24"/>
          <w:szCs w:val="24"/>
        </w:rPr>
      </w:pPr>
      <w:r w:rsidRPr="009D0E0B">
        <w:rPr>
          <w:rFonts w:ascii="Arial" w:hAnsi="Arial" w:cs="Arial"/>
          <w:sz w:val="24"/>
          <w:szCs w:val="24"/>
        </w:rPr>
        <w:t>During the financial year 20</w:t>
      </w:r>
      <w:r w:rsidR="007901FE" w:rsidRPr="009D0E0B">
        <w:rPr>
          <w:rFonts w:ascii="Arial" w:hAnsi="Arial" w:cs="Arial"/>
          <w:sz w:val="24"/>
          <w:szCs w:val="24"/>
        </w:rPr>
        <w:t>2</w:t>
      </w:r>
      <w:r w:rsidR="00790C56" w:rsidRPr="009D0E0B">
        <w:rPr>
          <w:rFonts w:ascii="Arial" w:hAnsi="Arial" w:cs="Arial"/>
          <w:sz w:val="24"/>
          <w:szCs w:val="24"/>
        </w:rPr>
        <w:t>2</w:t>
      </w:r>
      <w:r w:rsidRPr="009D0E0B">
        <w:rPr>
          <w:rFonts w:ascii="Arial" w:hAnsi="Arial" w:cs="Arial"/>
          <w:sz w:val="24"/>
          <w:szCs w:val="24"/>
        </w:rPr>
        <w:t>/2</w:t>
      </w:r>
      <w:r w:rsidR="00790C56" w:rsidRPr="009D0E0B">
        <w:rPr>
          <w:rFonts w:ascii="Arial" w:hAnsi="Arial" w:cs="Arial"/>
          <w:sz w:val="24"/>
          <w:szCs w:val="24"/>
        </w:rPr>
        <w:t>3</w:t>
      </w:r>
      <w:r w:rsidR="00077AC8" w:rsidRPr="009D0E0B">
        <w:rPr>
          <w:rFonts w:ascii="Arial" w:hAnsi="Arial" w:cs="Arial"/>
          <w:sz w:val="24"/>
          <w:szCs w:val="24"/>
        </w:rPr>
        <w:t xml:space="preserve">, </w:t>
      </w:r>
      <w:r w:rsidR="00681C4D" w:rsidRPr="009D0E0B">
        <w:rPr>
          <w:rFonts w:ascii="Arial" w:hAnsi="Arial" w:cs="Arial"/>
          <w:sz w:val="24"/>
          <w:szCs w:val="24"/>
        </w:rPr>
        <w:t xml:space="preserve">the following standing items were considered and </w:t>
      </w:r>
      <w:r w:rsidR="003F1B8A" w:rsidRPr="009D0E0B">
        <w:rPr>
          <w:rFonts w:ascii="Arial" w:hAnsi="Arial" w:cs="Arial"/>
          <w:sz w:val="24"/>
          <w:szCs w:val="24"/>
        </w:rPr>
        <w:t xml:space="preserve">reviewed </w:t>
      </w:r>
      <w:r w:rsidR="00681C4D" w:rsidRPr="009D0E0B">
        <w:rPr>
          <w:rFonts w:ascii="Arial" w:hAnsi="Arial" w:cs="Arial"/>
          <w:sz w:val="24"/>
          <w:szCs w:val="24"/>
        </w:rPr>
        <w:t>at each Finance Committee</w:t>
      </w:r>
      <w:r w:rsidR="00926B05" w:rsidRPr="009D0E0B">
        <w:rPr>
          <w:rFonts w:ascii="Arial" w:hAnsi="Arial" w:cs="Arial"/>
          <w:sz w:val="24"/>
          <w:szCs w:val="24"/>
        </w:rPr>
        <w:t>:</w:t>
      </w:r>
    </w:p>
    <w:p w14:paraId="6D31278D" w14:textId="77777777" w:rsidR="009D0E0B" w:rsidRPr="009D0E0B" w:rsidRDefault="009D0E0B" w:rsidP="003F1B8A">
      <w:pPr>
        <w:spacing w:after="0" w:line="360" w:lineRule="auto"/>
        <w:rPr>
          <w:rFonts w:ascii="Arial" w:hAnsi="Arial" w:cs="Arial"/>
          <w:sz w:val="24"/>
          <w:szCs w:val="24"/>
        </w:rPr>
      </w:pPr>
    </w:p>
    <w:p w14:paraId="498EA17F" w14:textId="4F649F0D" w:rsidR="00AE18DE" w:rsidRPr="009D0E0B" w:rsidRDefault="00681C4D" w:rsidP="004D34A2">
      <w:pPr>
        <w:spacing w:after="0" w:line="360" w:lineRule="auto"/>
        <w:rPr>
          <w:rFonts w:ascii="Arial" w:hAnsi="Arial" w:cs="Arial"/>
          <w:sz w:val="24"/>
          <w:szCs w:val="24"/>
        </w:rPr>
      </w:pPr>
      <w:r w:rsidRPr="009D0E0B">
        <w:rPr>
          <w:rFonts w:ascii="Arial" w:hAnsi="Arial" w:cs="Arial"/>
          <w:b/>
          <w:sz w:val="24"/>
          <w:szCs w:val="24"/>
        </w:rPr>
        <w:t>Finance Report for previous month</w:t>
      </w:r>
      <w:r w:rsidRPr="009D0E0B">
        <w:rPr>
          <w:rFonts w:ascii="Arial" w:hAnsi="Arial" w:cs="Arial"/>
          <w:sz w:val="24"/>
          <w:szCs w:val="24"/>
        </w:rPr>
        <w:t xml:space="preserve"> </w:t>
      </w:r>
      <w:r w:rsidR="00E719E2" w:rsidRPr="009D0E0B">
        <w:rPr>
          <w:rFonts w:ascii="Arial" w:hAnsi="Arial" w:cs="Arial"/>
          <w:sz w:val="24"/>
          <w:szCs w:val="24"/>
        </w:rPr>
        <w:t>–</w:t>
      </w:r>
      <w:r w:rsidR="004D34A2" w:rsidRPr="009D0E0B">
        <w:rPr>
          <w:rFonts w:ascii="Arial" w:hAnsi="Arial" w:cs="Arial"/>
          <w:sz w:val="24"/>
          <w:szCs w:val="24"/>
        </w:rPr>
        <w:t xml:space="preserve"> </w:t>
      </w:r>
      <w:r w:rsidR="00162DB9" w:rsidRPr="009D0E0B">
        <w:rPr>
          <w:rFonts w:ascii="Arial" w:hAnsi="Arial" w:cs="Arial"/>
          <w:sz w:val="24"/>
          <w:szCs w:val="24"/>
        </w:rPr>
        <w:t xml:space="preserve">at each meeting, the Committee </w:t>
      </w:r>
      <w:r w:rsidR="002C5FC8" w:rsidRPr="009D0E0B">
        <w:rPr>
          <w:rFonts w:ascii="Arial" w:hAnsi="Arial" w:cs="Arial"/>
          <w:sz w:val="24"/>
          <w:szCs w:val="24"/>
        </w:rPr>
        <w:t>was presented with, and discussed, a paper which set out</w:t>
      </w:r>
      <w:r w:rsidR="00AE18DE" w:rsidRPr="009D0E0B">
        <w:rPr>
          <w:rFonts w:ascii="Arial" w:hAnsi="Arial" w:cs="Arial"/>
          <w:sz w:val="24"/>
          <w:szCs w:val="24"/>
        </w:rPr>
        <w:t xml:space="preserve"> a summary of </w:t>
      </w:r>
      <w:r w:rsidR="002C5FC8" w:rsidRPr="009D0E0B">
        <w:rPr>
          <w:rFonts w:ascii="Arial" w:hAnsi="Arial" w:cs="Arial"/>
          <w:sz w:val="24"/>
          <w:szCs w:val="24"/>
        </w:rPr>
        <w:t xml:space="preserve">the Health Board’s financial position as at the </w:t>
      </w:r>
      <w:r w:rsidR="009B0AD2" w:rsidRPr="009D0E0B">
        <w:rPr>
          <w:rFonts w:ascii="Arial" w:hAnsi="Arial" w:cs="Arial"/>
          <w:sz w:val="24"/>
          <w:szCs w:val="24"/>
        </w:rPr>
        <w:t>preceding</w:t>
      </w:r>
      <w:r w:rsidR="002C5FC8" w:rsidRPr="009D0E0B">
        <w:rPr>
          <w:rFonts w:ascii="Arial" w:hAnsi="Arial" w:cs="Arial"/>
          <w:sz w:val="24"/>
          <w:szCs w:val="24"/>
        </w:rPr>
        <w:t xml:space="preserve"> financial month.  Matters discussed included</w:t>
      </w:r>
      <w:r w:rsidR="00AE18DE" w:rsidRPr="009D0E0B">
        <w:rPr>
          <w:rFonts w:ascii="Arial" w:hAnsi="Arial" w:cs="Arial"/>
          <w:sz w:val="24"/>
          <w:szCs w:val="24"/>
        </w:rPr>
        <w:t xml:space="preserve"> the Health Board’s actual financial performance measured against key financial measures, the financial forecast, overspend and/or the planned deficit</w:t>
      </w:r>
      <w:r w:rsidR="002C5FC8" w:rsidRPr="009D0E0B">
        <w:rPr>
          <w:rFonts w:ascii="Arial" w:hAnsi="Arial" w:cs="Arial"/>
          <w:sz w:val="24"/>
          <w:szCs w:val="24"/>
        </w:rPr>
        <w:t xml:space="preserve">, </w:t>
      </w:r>
      <w:r w:rsidR="00AE18DE" w:rsidRPr="009D0E0B">
        <w:rPr>
          <w:rFonts w:ascii="Arial" w:hAnsi="Arial" w:cs="Arial"/>
          <w:sz w:val="24"/>
          <w:szCs w:val="24"/>
        </w:rPr>
        <w:t xml:space="preserve">key financial risks, performance of the Clinical Boards, saving programmes and cost pressures (including exceptional cost pressures), together with details of the actions being taken to address the key financial risks.  </w:t>
      </w:r>
    </w:p>
    <w:p w14:paraId="7452EA0A" w14:textId="5CD2FD3D" w:rsidR="00681C4D" w:rsidRPr="009D0E0B" w:rsidRDefault="00AE18DE" w:rsidP="004D34A2">
      <w:pPr>
        <w:spacing w:after="0" w:line="360" w:lineRule="auto"/>
        <w:rPr>
          <w:rFonts w:ascii="Arial" w:hAnsi="Arial" w:cs="Arial"/>
          <w:sz w:val="24"/>
          <w:szCs w:val="24"/>
        </w:rPr>
      </w:pPr>
      <w:r w:rsidRPr="009D0E0B">
        <w:rPr>
          <w:rFonts w:ascii="Arial" w:hAnsi="Arial" w:cs="Arial"/>
          <w:sz w:val="24"/>
          <w:szCs w:val="24"/>
        </w:rPr>
        <w:t xml:space="preserve">Throughout the year, it was noted that this year the Health Board was facing an extremely challenging financial position.  </w:t>
      </w:r>
    </w:p>
    <w:p w14:paraId="0C8099F2" w14:textId="77777777" w:rsidR="00E719E2" w:rsidRPr="009D0E0B" w:rsidRDefault="00E719E2" w:rsidP="00E719E2">
      <w:pPr>
        <w:framePr w:hSpace="181" w:wrap="around" w:vAnchor="page" w:hAnchor="margin" w:xAlign="center" w:y="421"/>
        <w:rPr>
          <w:rFonts w:ascii="Arial" w:hAnsi="Arial" w:cs="Arial"/>
          <w:sz w:val="24"/>
          <w:szCs w:val="24"/>
        </w:rPr>
      </w:pPr>
    </w:p>
    <w:p w14:paraId="532CD20A" w14:textId="551BBBB1" w:rsidR="00AE18DE" w:rsidRDefault="00AE18DE" w:rsidP="00E719E2">
      <w:pPr>
        <w:spacing w:after="0" w:line="360" w:lineRule="auto"/>
        <w:rPr>
          <w:rFonts w:ascii="Arial" w:hAnsi="Arial" w:cs="Arial"/>
          <w:color w:val="343A40"/>
          <w:sz w:val="24"/>
          <w:szCs w:val="24"/>
          <w:shd w:val="clear" w:color="auto" w:fill="FFFFFF"/>
        </w:rPr>
      </w:pPr>
      <w:r w:rsidRPr="009D0E0B">
        <w:rPr>
          <w:rFonts w:ascii="Arial" w:hAnsi="Arial" w:cs="Arial"/>
          <w:sz w:val="24"/>
          <w:szCs w:val="24"/>
        </w:rPr>
        <w:t>At its October meeting, the Committee was advised of the very difficult financial challenges the Health Board was experiencing in order to meet its draft financial plan</w:t>
      </w:r>
      <w:r w:rsidR="00E51E33" w:rsidRPr="009D0E0B">
        <w:rPr>
          <w:rFonts w:ascii="Arial" w:hAnsi="Arial" w:cs="Arial"/>
          <w:sz w:val="24"/>
          <w:szCs w:val="24"/>
        </w:rPr>
        <w:t xml:space="preserve">.  </w:t>
      </w:r>
      <w:r w:rsidR="00E719E2" w:rsidRPr="009D0E0B">
        <w:rPr>
          <w:rFonts w:ascii="Arial" w:hAnsi="Arial" w:cs="Arial"/>
          <w:sz w:val="24"/>
          <w:szCs w:val="24"/>
        </w:rPr>
        <w:t xml:space="preserve">Significantly, Committee Members were informed that, due to the Health Board’s inability to produce a financially balanced plan, the Welsh Government had </w:t>
      </w:r>
      <w:r w:rsidR="00E719E2" w:rsidRPr="009D0E0B">
        <w:rPr>
          <w:rFonts w:ascii="Arial" w:hAnsi="Arial" w:cs="Arial"/>
          <w:sz w:val="24"/>
          <w:szCs w:val="24"/>
        </w:rPr>
        <w:lastRenderedPageBreak/>
        <w:t xml:space="preserve">moved the Health Board </w:t>
      </w:r>
      <w:r w:rsidR="00E719E2" w:rsidRPr="009D0E0B">
        <w:rPr>
          <w:rFonts w:ascii="Arial" w:hAnsi="Arial" w:cs="Arial"/>
          <w:color w:val="343A40"/>
          <w:sz w:val="24"/>
          <w:szCs w:val="24"/>
          <w:shd w:val="clear" w:color="auto" w:fill="FFFFFF"/>
        </w:rPr>
        <w:t>to the lowest level of escalation status and support, “enhanced monitoring”, as part of NHS Wales Escalation and Intervention arrangements.</w:t>
      </w:r>
    </w:p>
    <w:p w14:paraId="67862803" w14:textId="77777777" w:rsidR="00847548" w:rsidRPr="009D0E0B" w:rsidRDefault="00847548" w:rsidP="00E719E2">
      <w:pPr>
        <w:spacing w:after="0" w:line="360" w:lineRule="auto"/>
        <w:rPr>
          <w:rFonts w:ascii="Arial" w:hAnsi="Arial" w:cs="Arial"/>
          <w:sz w:val="24"/>
          <w:szCs w:val="24"/>
        </w:rPr>
      </w:pPr>
    </w:p>
    <w:p w14:paraId="23E00978" w14:textId="5A1A61D8" w:rsidR="0078731C" w:rsidRPr="0078731C" w:rsidRDefault="00AE18DE" w:rsidP="0078731C">
      <w:pPr>
        <w:spacing w:after="0" w:line="360" w:lineRule="auto"/>
        <w:rPr>
          <w:rFonts w:ascii="Arial" w:hAnsi="Arial" w:cs="Arial"/>
          <w:sz w:val="24"/>
          <w:szCs w:val="24"/>
        </w:rPr>
      </w:pPr>
      <w:r w:rsidRPr="009D0E0B">
        <w:rPr>
          <w:rFonts w:ascii="Arial" w:hAnsi="Arial" w:cs="Arial"/>
          <w:sz w:val="24"/>
          <w:szCs w:val="24"/>
        </w:rPr>
        <w:t xml:space="preserve">At </w:t>
      </w:r>
      <w:r w:rsidR="00847548">
        <w:rPr>
          <w:rFonts w:ascii="Arial" w:hAnsi="Arial" w:cs="Arial"/>
          <w:sz w:val="24"/>
          <w:szCs w:val="24"/>
        </w:rPr>
        <w:t>the</w:t>
      </w:r>
      <w:r w:rsidRPr="009D0E0B">
        <w:rPr>
          <w:rFonts w:ascii="Arial" w:hAnsi="Arial" w:cs="Arial"/>
          <w:sz w:val="24"/>
          <w:szCs w:val="24"/>
        </w:rPr>
        <w:t xml:space="preserve"> meeting </w:t>
      </w:r>
      <w:r w:rsidR="001C3694" w:rsidRPr="009D0E0B">
        <w:rPr>
          <w:rFonts w:ascii="Arial" w:hAnsi="Arial" w:cs="Arial"/>
          <w:sz w:val="24"/>
          <w:szCs w:val="24"/>
        </w:rPr>
        <w:t xml:space="preserve">in </w:t>
      </w:r>
      <w:r w:rsidR="0078731C">
        <w:rPr>
          <w:rFonts w:ascii="Arial" w:hAnsi="Arial" w:cs="Arial"/>
          <w:sz w:val="24"/>
          <w:szCs w:val="24"/>
        </w:rPr>
        <w:t>February</w:t>
      </w:r>
      <w:r w:rsidR="001C3694" w:rsidRPr="009D0E0B">
        <w:rPr>
          <w:rFonts w:ascii="Arial" w:hAnsi="Arial" w:cs="Arial"/>
          <w:sz w:val="24"/>
          <w:szCs w:val="24"/>
        </w:rPr>
        <w:t xml:space="preserve"> 2023, the Committee was advised that the Health Board </w:t>
      </w:r>
    </w:p>
    <w:p w14:paraId="7103BE2F" w14:textId="3E059E23" w:rsidR="0078731C" w:rsidRPr="009D0E0B" w:rsidRDefault="0078731C" w:rsidP="00847548">
      <w:pPr>
        <w:spacing w:after="0" w:line="360" w:lineRule="auto"/>
        <w:rPr>
          <w:rFonts w:ascii="Arial" w:hAnsi="Arial" w:cs="Arial"/>
          <w:sz w:val="24"/>
          <w:szCs w:val="24"/>
        </w:rPr>
      </w:pPr>
      <w:r w:rsidRPr="0078731C">
        <w:rPr>
          <w:rFonts w:ascii="Arial" w:hAnsi="Arial" w:cs="Arial"/>
          <w:sz w:val="24"/>
          <w:szCs w:val="24"/>
        </w:rPr>
        <w:t>had forecast a deficit of £26.9million for 2022-23.  This was reflected in the Accountable Officer’s Letter which had been submitted to Welsh Government.</w:t>
      </w:r>
    </w:p>
    <w:p w14:paraId="5766EC6A" w14:textId="39AEA69C" w:rsidR="00AE18DE" w:rsidRPr="009D0E0B" w:rsidRDefault="00AE18DE" w:rsidP="00AE18DE">
      <w:pPr>
        <w:spacing w:after="0" w:line="360" w:lineRule="auto"/>
        <w:rPr>
          <w:rFonts w:ascii="Arial" w:hAnsi="Arial" w:cs="Arial"/>
          <w:sz w:val="24"/>
          <w:szCs w:val="24"/>
        </w:rPr>
      </w:pPr>
    </w:p>
    <w:p w14:paraId="338766CC" w14:textId="46EFD5FD" w:rsidR="00B2016E" w:rsidRPr="009D0E0B" w:rsidRDefault="00681C4D" w:rsidP="00797507">
      <w:pPr>
        <w:spacing w:after="0" w:line="360" w:lineRule="auto"/>
        <w:rPr>
          <w:rFonts w:ascii="Arial" w:hAnsi="Arial" w:cs="Arial"/>
          <w:sz w:val="24"/>
          <w:szCs w:val="24"/>
        </w:rPr>
      </w:pPr>
      <w:r w:rsidRPr="009D0E0B">
        <w:rPr>
          <w:rFonts w:ascii="Arial" w:hAnsi="Arial" w:cs="Arial"/>
          <w:b/>
          <w:sz w:val="24"/>
          <w:szCs w:val="24"/>
        </w:rPr>
        <w:t>Finance Risk Register</w:t>
      </w:r>
      <w:r w:rsidR="001C3694" w:rsidRPr="009D0E0B">
        <w:rPr>
          <w:rFonts w:ascii="Arial" w:hAnsi="Arial" w:cs="Arial"/>
          <w:sz w:val="24"/>
          <w:szCs w:val="24"/>
        </w:rPr>
        <w:t xml:space="preserve"> </w:t>
      </w:r>
      <w:r w:rsidR="0051167B" w:rsidRPr="009D0E0B">
        <w:rPr>
          <w:rFonts w:ascii="Arial" w:hAnsi="Arial" w:cs="Arial"/>
          <w:sz w:val="24"/>
          <w:szCs w:val="24"/>
        </w:rPr>
        <w:t>–</w:t>
      </w:r>
      <w:r w:rsidR="001C3694" w:rsidRPr="009D0E0B">
        <w:rPr>
          <w:rFonts w:ascii="Arial" w:hAnsi="Arial" w:cs="Arial"/>
          <w:sz w:val="24"/>
          <w:szCs w:val="24"/>
        </w:rPr>
        <w:t xml:space="preserve"> </w:t>
      </w:r>
      <w:r w:rsidR="00797507" w:rsidRPr="009D0E0B">
        <w:rPr>
          <w:rFonts w:ascii="Arial" w:hAnsi="Arial" w:cs="Arial"/>
          <w:sz w:val="24"/>
          <w:szCs w:val="24"/>
        </w:rPr>
        <w:t>This was routinely presented to the Committee for information and discussion.  T</w:t>
      </w:r>
      <w:r w:rsidR="0051167B" w:rsidRPr="009D0E0B">
        <w:rPr>
          <w:rFonts w:ascii="Arial" w:hAnsi="Arial" w:cs="Arial"/>
          <w:sz w:val="24"/>
          <w:szCs w:val="24"/>
        </w:rPr>
        <w:t>he Committee noted that t</w:t>
      </w:r>
      <w:r w:rsidR="001C3694" w:rsidRPr="009D0E0B">
        <w:rPr>
          <w:rFonts w:ascii="Arial" w:hAnsi="Arial" w:cs="Arial"/>
          <w:sz w:val="24"/>
          <w:szCs w:val="24"/>
        </w:rPr>
        <w:t xml:space="preserve">he key financial risk continued to be the failure of the Health Board to deliver a breakeven position by </w:t>
      </w:r>
      <w:r w:rsidR="009D0E0B" w:rsidRPr="009D0E0B">
        <w:rPr>
          <w:rFonts w:ascii="Arial" w:hAnsi="Arial" w:cs="Arial"/>
          <w:sz w:val="24"/>
          <w:szCs w:val="24"/>
        </w:rPr>
        <w:t>2022-23-year</w:t>
      </w:r>
      <w:r w:rsidR="001C3694" w:rsidRPr="009D0E0B">
        <w:rPr>
          <w:rFonts w:ascii="Arial" w:hAnsi="Arial" w:cs="Arial"/>
          <w:sz w:val="24"/>
          <w:szCs w:val="24"/>
        </w:rPr>
        <w:t xml:space="preserve"> </w:t>
      </w:r>
      <w:r w:rsidR="009D0E0B" w:rsidRPr="009D0E0B">
        <w:rPr>
          <w:rFonts w:ascii="Arial" w:hAnsi="Arial" w:cs="Arial"/>
          <w:sz w:val="24"/>
          <w:szCs w:val="24"/>
        </w:rPr>
        <w:t>end.</w:t>
      </w:r>
      <w:r w:rsidR="000C3079" w:rsidRPr="009D0E0B">
        <w:rPr>
          <w:rFonts w:ascii="Arial" w:hAnsi="Arial" w:cs="Arial"/>
          <w:sz w:val="24"/>
          <w:szCs w:val="24"/>
        </w:rPr>
        <w:t xml:space="preserve">  </w:t>
      </w:r>
    </w:p>
    <w:p w14:paraId="1B56598A" w14:textId="77777777" w:rsidR="00797507" w:rsidRPr="009D0E0B" w:rsidRDefault="00797507" w:rsidP="00D657C9">
      <w:pPr>
        <w:spacing w:after="0" w:line="360" w:lineRule="auto"/>
        <w:rPr>
          <w:rFonts w:ascii="Arial" w:hAnsi="Arial" w:cs="Arial"/>
          <w:sz w:val="24"/>
          <w:szCs w:val="24"/>
        </w:rPr>
      </w:pPr>
    </w:p>
    <w:p w14:paraId="34A6F37E" w14:textId="6C0E0B0D" w:rsidR="007068BB" w:rsidRPr="009D0E0B" w:rsidRDefault="007068BB" w:rsidP="003F1B8A">
      <w:pPr>
        <w:spacing w:after="0" w:line="360" w:lineRule="auto"/>
        <w:rPr>
          <w:rFonts w:ascii="Arial" w:hAnsi="Arial" w:cs="Arial"/>
          <w:sz w:val="24"/>
          <w:szCs w:val="24"/>
        </w:rPr>
      </w:pPr>
      <w:r w:rsidRPr="009D0E0B">
        <w:rPr>
          <w:rFonts w:ascii="Arial" w:hAnsi="Arial" w:cs="Arial"/>
          <w:sz w:val="24"/>
          <w:szCs w:val="24"/>
        </w:rPr>
        <w:t>A</w:t>
      </w:r>
      <w:r w:rsidR="00BA5AF6" w:rsidRPr="009D0E0B">
        <w:rPr>
          <w:rFonts w:ascii="Arial" w:hAnsi="Arial" w:cs="Arial"/>
          <w:sz w:val="24"/>
          <w:szCs w:val="24"/>
        </w:rPr>
        <w:t>n extract from t</w:t>
      </w:r>
      <w:r w:rsidRPr="009D0E0B">
        <w:rPr>
          <w:rFonts w:ascii="Arial" w:hAnsi="Arial" w:cs="Arial"/>
          <w:sz w:val="24"/>
          <w:szCs w:val="24"/>
        </w:rPr>
        <w:t xml:space="preserve">he </w:t>
      </w:r>
      <w:r w:rsidRPr="009D0E0B">
        <w:rPr>
          <w:rFonts w:ascii="Arial" w:hAnsi="Arial" w:cs="Arial"/>
          <w:b/>
          <w:sz w:val="24"/>
          <w:szCs w:val="24"/>
        </w:rPr>
        <w:t>Monthly Finance Monitoring Returns</w:t>
      </w:r>
      <w:r w:rsidRPr="009D0E0B">
        <w:rPr>
          <w:rFonts w:ascii="Arial" w:hAnsi="Arial" w:cs="Arial"/>
          <w:sz w:val="24"/>
          <w:szCs w:val="24"/>
        </w:rPr>
        <w:t xml:space="preserve"> submitted to Welsh Government </w:t>
      </w:r>
      <w:r w:rsidR="00797507" w:rsidRPr="009D0E0B">
        <w:rPr>
          <w:rFonts w:ascii="Arial" w:hAnsi="Arial" w:cs="Arial"/>
          <w:sz w:val="24"/>
          <w:szCs w:val="24"/>
        </w:rPr>
        <w:t>wa</w:t>
      </w:r>
      <w:r w:rsidR="00BA5AF6" w:rsidRPr="009D0E0B">
        <w:rPr>
          <w:rFonts w:ascii="Arial" w:hAnsi="Arial" w:cs="Arial"/>
          <w:sz w:val="24"/>
          <w:szCs w:val="24"/>
        </w:rPr>
        <w:t>s</w:t>
      </w:r>
      <w:r w:rsidRPr="009D0E0B">
        <w:rPr>
          <w:rFonts w:ascii="Arial" w:hAnsi="Arial" w:cs="Arial"/>
          <w:sz w:val="24"/>
          <w:szCs w:val="24"/>
        </w:rPr>
        <w:t xml:space="preserve"> also noted at each Committee Meeting.</w:t>
      </w:r>
    </w:p>
    <w:p w14:paraId="345FEBBC" w14:textId="77777777" w:rsidR="00A40C38" w:rsidRPr="009D0E0B" w:rsidRDefault="00A40C38" w:rsidP="003F1B8A">
      <w:pPr>
        <w:spacing w:after="0" w:line="360" w:lineRule="auto"/>
        <w:rPr>
          <w:rFonts w:ascii="Arial" w:hAnsi="Arial" w:cs="Arial"/>
          <w:sz w:val="24"/>
          <w:szCs w:val="24"/>
        </w:rPr>
      </w:pPr>
    </w:p>
    <w:p w14:paraId="03D800AB" w14:textId="77777777" w:rsidR="00EB2A70" w:rsidRPr="009D0E0B" w:rsidRDefault="00681C4D" w:rsidP="003F1B8A">
      <w:pPr>
        <w:spacing w:after="0" w:line="360" w:lineRule="auto"/>
        <w:rPr>
          <w:rFonts w:ascii="Arial" w:hAnsi="Arial" w:cs="Arial"/>
          <w:sz w:val="24"/>
          <w:szCs w:val="24"/>
        </w:rPr>
      </w:pPr>
      <w:r w:rsidRPr="009D0E0B">
        <w:rPr>
          <w:rFonts w:ascii="Arial" w:hAnsi="Arial" w:cs="Arial"/>
          <w:sz w:val="24"/>
          <w:szCs w:val="24"/>
        </w:rPr>
        <w:t>In addition</w:t>
      </w:r>
      <w:r w:rsidR="00DF35CD" w:rsidRPr="009D0E0B">
        <w:rPr>
          <w:rFonts w:ascii="Arial" w:hAnsi="Arial" w:cs="Arial"/>
          <w:sz w:val="24"/>
          <w:szCs w:val="24"/>
        </w:rPr>
        <w:t>,</w:t>
      </w:r>
      <w:r w:rsidRPr="009D0E0B">
        <w:rPr>
          <w:rFonts w:ascii="Arial" w:hAnsi="Arial" w:cs="Arial"/>
          <w:sz w:val="24"/>
          <w:szCs w:val="24"/>
        </w:rPr>
        <w:t xml:space="preserve"> </w:t>
      </w:r>
      <w:r w:rsidR="003F1B8A" w:rsidRPr="009D0E0B">
        <w:rPr>
          <w:rFonts w:ascii="Arial" w:hAnsi="Arial" w:cs="Arial"/>
          <w:sz w:val="24"/>
          <w:szCs w:val="24"/>
        </w:rPr>
        <w:t>t</w:t>
      </w:r>
      <w:r w:rsidR="00077AC8" w:rsidRPr="009D0E0B">
        <w:rPr>
          <w:rFonts w:ascii="Arial" w:hAnsi="Arial" w:cs="Arial"/>
          <w:sz w:val="24"/>
          <w:szCs w:val="24"/>
        </w:rPr>
        <w:t xml:space="preserve">he following </w:t>
      </w:r>
      <w:r w:rsidRPr="009D0E0B">
        <w:rPr>
          <w:rFonts w:ascii="Arial" w:hAnsi="Arial" w:cs="Arial"/>
          <w:sz w:val="24"/>
          <w:szCs w:val="24"/>
        </w:rPr>
        <w:t>items</w:t>
      </w:r>
      <w:r w:rsidR="007068BB" w:rsidRPr="009D0E0B">
        <w:rPr>
          <w:rFonts w:ascii="Arial" w:hAnsi="Arial" w:cs="Arial"/>
          <w:sz w:val="24"/>
          <w:szCs w:val="24"/>
        </w:rPr>
        <w:t xml:space="preserve"> were discussed </w:t>
      </w:r>
      <w:r w:rsidRPr="009D0E0B">
        <w:rPr>
          <w:rFonts w:ascii="Arial" w:hAnsi="Arial" w:cs="Arial"/>
          <w:sz w:val="24"/>
          <w:szCs w:val="24"/>
        </w:rPr>
        <w:t>at Finance Committee</w:t>
      </w:r>
      <w:r w:rsidR="003F1B8A" w:rsidRPr="009D0E0B">
        <w:rPr>
          <w:rFonts w:ascii="Arial" w:hAnsi="Arial" w:cs="Arial"/>
          <w:sz w:val="24"/>
          <w:szCs w:val="24"/>
        </w:rPr>
        <w:t xml:space="preserve"> meetings:</w:t>
      </w:r>
    </w:p>
    <w:p w14:paraId="109E5613" w14:textId="77777777" w:rsidR="00D3260E" w:rsidRPr="009D0E0B" w:rsidRDefault="00D3260E" w:rsidP="00243494">
      <w:pPr>
        <w:spacing w:after="0" w:line="360" w:lineRule="auto"/>
        <w:rPr>
          <w:rFonts w:ascii="Arial" w:hAnsi="Arial" w:cs="Arial"/>
          <w:sz w:val="24"/>
          <w:szCs w:val="24"/>
        </w:rPr>
      </w:pPr>
    </w:p>
    <w:p w14:paraId="2558C1FD" w14:textId="7A616697" w:rsidR="00F41A67" w:rsidRPr="009D0E0B" w:rsidRDefault="00DF35CD" w:rsidP="00D3177B">
      <w:pPr>
        <w:spacing w:line="320" w:lineRule="exact"/>
        <w:rPr>
          <w:rFonts w:ascii="Arial" w:hAnsi="Arial" w:cs="Arial"/>
          <w:b/>
          <w:bCs/>
          <w:sz w:val="24"/>
          <w:szCs w:val="24"/>
        </w:rPr>
      </w:pPr>
      <w:r w:rsidRPr="009D0E0B">
        <w:rPr>
          <w:rFonts w:ascii="Arial" w:hAnsi="Arial" w:cs="Arial"/>
          <w:b/>
          <w:bCs/>
          <w:sz w:val="24"/>
          <w:szCs w:val="24"/>
        </w:rPr>
        <w:t xml:space="preserve">April </w:t>
      </w:r>
      <w:r w:rsidR="00681C4D" w:rsidRPr="009D0E0B">
        <w:rPr>
          <w:rFonts w:ascii="Arial" w:hAnsi="Arial" w:cs="Arial"/>
          <w:b/>
          <w:bCs/>
          <w:sz w:val="24"/>
          <w:szCs w:val="24"/>
        </w:rPr>
        <w:t>20</w:t>
      </w:r>
      <w:r w:rsidR="002844D1" w:rsidRPr="009D0E0B">
        <w:rPr>
          <w:rFonts w:ascii="Arial" w:hAnsi="Arial" w:cs="Arial"/>
          <w:b/>
          <w:bCs/>
          <w:sz w:val="24"/>
          <w:szCs w:val="24"/>
        </w:rPr>
        <w:t>2</w:t>
      </w:r>
      <w:r w:rsidR="00E076AA" w:rsidRPr="009D0E0B">
        <w:rPr>
          <w:rFonts w:ascii="Arial" w:hAnsi="Arial" w:cs="Arial"/>
          <w:b/>
          <w:bCs/>
          <w:sz w:val="24"/>
          <w:szCs w:val="24"/>
        </w:rPr>
        <w:t>2</w:t>
      </w:r>
    </w:p>
    <w:p w14:paraId="5916CB65" w14:textId="79F12426" w:rsidR="002844D1" w:rsidRPr="009D0E0B" w:rsidRDefault="00715CC1" w:rsidP="00715CC1">
      <w:pPr>
        <w:pStyle w:val="ListParagraph"/>
        <w:numPr>
          <w:ilvl w:val="0"/>
          <w:numId w:val="24"/>
        </w:numPr>
        <w:rPr>
          <w:rFonts w:ascii="Arial" w:hAnsi="Arial" w:cs="Arial"/>
          <w:sz w:val="24"/>
          <w:szCs w:val="24"/>
        </w:rPr>
      </w:pPr>
      <w:bookmarkStart w:id="0" w:name="_Hlk101429352"/>
      <w:r w:rsidRPr="009D0E0B">
        <w:rPr>
          <w:rFonts w:ascii="Arial" w:hAnsi="Arial" w:cs="Arial"/>
          <w:b/>
          <w:sz w:val="24"/>
          <w:szCs w:val="24"/>
        </w:rPr>
        <w:t>2022/23 Savings and Tracker</w:t>
      </w:r>
      <w:bookmarkEnd w:id="0"/>
      <w:r w:rsidR="00797507" w:rsidRPr="009D0E0B">
        <w:rPr>
          <w:rFonts w:ascii="Arial" w:hAnsi="Arial" w:cs="Arial"/>
          <w:sz w:val="24"/>
          <w:szCs w:val="24"/>
        </w:rPr>
        <w:t xml:space="preserve"> - </w:t>
      </w:r>
      <w:r w:rsidR="00797507" w:rsidRPr="009D0E0B">
        <w:rPr>
          <w:rFonts w:ascii="Arial" w:eastAsia="Calibri" w:hAnsi="Arial" w:cs="Arial"/>
          <w:sz w:val="24"/>
          <w:szCs w:val="24"/>
        </w:rPr>
        <w:t>The Health Board’s draft financial plan included a total savings requirement of £16m in 2022/23. Th</w:t>
      </w:r>
      <w:r w:rsidR="00564881" w:rsidRPr="009D0E0B">
        <w:rPr>
          <w:rFonts w:ascii="Arial" w:eastAsia="Calibri" w:hAnsi="Arial" w:cs="Arial"/>
          <w:sz w:val="24"/>
          <w:szCs w:val="24"/>
        </w:rPr>
        <w:t xml:space="preserve">e Tracker </w:t>
      </w:r>
      <w:r w:rsidR="00797507" w:rsidRPr="009D0E0B">
        <w:rPr>
          <w:rFonts w:ascii="Arial" w:eastAsia="Calibri" w:hAnsi="Arial" w:cs="Arial"/>
          <w:sz w:val="24"/>
          <w:szCs w:val="24"/>
        </w:rPr>
        <w:t>summarised the progress made against the 2022/23 target.</w:t>
      </w:r>
    </w:p>
    <w:p w14:paraId="09BA3BDF" w14:textId="77777777" w:rsidR="00797507" w:rsidRPr="009D0E0B" w:rsidRDefault="00797507" w:rsidP="00D657C9">
      <w:pPr>
        <w:pStyle w:val="ListParagraph"/>
        <w:rPr>
          <w:rFonts w:ascii="Arial" w:hAnsi="Arial" w:cs="Arial"/>
          <w:sz w:val="24"/>
          <w:szCs w:val="24"/>
        </w:rPr>
      </w:pPr>
    </w:p>
    <w:p w14:paraId="5794E0C9" w14:textId="4306EF61" w:rsidR="00A56EED" w:rsidRPr="009D0E0B" w:rsidRDefault="00362930" w:rsidP="00362930">
      <w:pPr>
        <w:pStyle w:val="ListParagraph"/>
        <w:numPr>
          <w:ilvl w:val="0"/>
          <w:numId w:val="24"/>
        </w:numPr>
        <w:rPr>
          <w:rFonts w:ascii="Arial" w:hAnsi="Arial" w:cs="Arial"/>
          <w:sz w:val="24"/>
          <w:szCs w:val="24"/>
        </w:rPr>
      </w:pPr>
      <w:r w:rsidRPr="009D0E0B">
        <w:rPr>
          <w:rFonts w:ascii="Arial" w:hAnsi="Arial" w:cs="Arial"/>
          <w:b/>
          <w:sz w:val="24"/>
          <w:szCs w:val="24"/>
        </w:rPr>
        <w:t>Escalation of Corporate Directorates and Clinical Boards</w:t>
      </w:r>
      <w:r w:rsidR="00797507" w:rsidRPr="009D0E0B">
        <w:rPr>
          <w:rFonts w:ascii="Arial" w:hAnsi="Arial" w:cs="Arial"/>
          <w:sz w:val="24"/>
          <w:szCs w:val="24"/>
        </w:rPr>
        <w:t xml:space="preserve"> </w:t>
      </w:r>
      <w:r w:rsidR="00564881" w:rsidRPr="009D0E0B">
        <w:rPr>
          <w:rFonts w:ascii="Arial" w:hAnsi="Arial" w:cs="Arial"/>
          <w:sz w:val="24"/>
          <w:szCs w:val="24"/>
        </w:rPr>
        <w:t>–</w:t>
      </w:r>
      <w:r w:rsidR="00797507" w:rsidRPr="009D0E0B">
        <w:rPr>
          <w:rFonts w:ascii="Arial" w:hAnsi="Arial" w:cs="Arial"/>
          <w:sz w:val="24"/>
          <w:szCs w:val="24"/>
        </w:rPr>
        <w:t xml:space="preserve"> </w:t>
      </w:r>
      <w:r w:rsidR="00564881" w:rsidRPr="009D0E0B">
        <w:rPr>
          <w:rFonts w:ascii="Arial" w:hAnsi="Arial" w:cs="Arial"/>
          <w:sz w:val="24"/>
          <w:szCs w:val="24"/>
        </w:rPr>
        <w:t xml:space="preserve">The Committee was advised that the Executive Performance Reviews with the Clinical Boards (which formed an integral part of the Health Board’s Performance Management Framework) would be stood back up following </w:t>
      </w:r>
      <w:r w:rsidR="00E51E33" w:rsidRPr="009D0E0B">
        <w:rPr>
          <w:rFonts w:ascii="Arial" w:hAnsi="Arial" w:cs="Arial"/>
          <w:sz w:val="24"/>
          <w:szCs w:val="24"/>
        </w:rPr>
        <w:t xml:space="preserve">the </w:t>
      </w:r>
      <w:r w:rsidR="00564881" w:rsidRPr="009D0E0B">
        <w:rPr>
          <w:rFonts w:ascii="Arial" w:hAnsi="Arial" w:cs="Arial"/>
          <w:sz w:val="24"/>
          <w:szCs w:val="24"/>
        </w:rPr>
        <w:t>COVID</w:t>
      </w:r>
      <w:r w:rsidR="00E51E33" w:rsidRPr="009D0E0B">
        <w:rPr>
          <w:rFonts w:ascii="Arial" w:hAnsi="Arial" w:cs="Arial"/>
          <w:sz w:val="24"/>
          <w:szCs w:val="24"/>
        </w:rPr>
        <w:t>-19 pandemic</w:t>
      </w:r>
      <w:r w:rsidR="00564881" w:rsidRPr="009D0E0B">
        <w:rPr>
          <w:rFonts w:ascii="Arial" w:hAnsi="Arial" w:cs="Arial"/>
          <w:sz w:val="24"/>
          <w:szCs w:val="24"/>
        </w:rPr>
        <w:t xml:space="preserve"> and that </w:t>
      </w:r>
      <w:r w:rsidR="00E51E33" w:rsidRPr="009D0E0B">
        <w:rPr>
          <w:rFonts w:ascii="Arial" w:hAnsi="Arial" w:cs="Arial"/>
          <w:sz w:val="24"/>
          <w:szCs w:val="24"/>
        </w:rPr>
        <w:t>f</w:t>
      </w:r>
      <w:r w:rsidR="00564881" w:rsidRPr="009D0E0B">
        <w:rPr>
          <w:rFonts w:ascii="Arial" w:hAnsi="Arial" w:cs="Arial"/>
          <w:sz w:val="24"/>
          <w:szCs w:val="24"/>
        </w:rPr>
        <w:t>inance and operational delivery would be covered in those reviews.</w:t>
      </w:r>
      <w:r w:rsidR="00A14E6D" w:rsidRPr="009D0E0B">
        <w:rPr>
          <w:rFonts w:ascii="Arial" w:hAnsi="Arial" w:cs="Arial"/>
          <w:sz w:val="24"/>
          <w:szCs w:val="24"/>
        </w:rPr>
        <w:t xml:space="preserve">  This item of business was also considered by the Committee at its meeting held in June</w:t>
      </w:r>
      <w:r w:rsidR="007E1712" w:rsidRPr="009D0E0B">
        <w:rPr>
          <w:rFonts w:ascii="Arial" w:hAnsi="Arial" w:cs="Arial"/>
          <w:sz w:val="24"/>
          <w:szCs w:val="24"/>
        </w:rPr>
        <w:t xml:space="preserve">, </w:t>
      </w:r>
      <w:r w:rsidR="00A14E6D" w:rsidRPr="009D0E0B">
        <w:rPr>
          <w:rFonts w:ascii="Arial" w:hAnsi="Arial" w:cs="Arial"/>
          <w:sz w:val="24"/>
          <w:szCs w:val="24"/>
        </w:rPr>
        <w:t>July</w:t>
      </w:r>
      <w:r w:rsidR="007E1712" w:rsidRPr="009D0E0B">
        <w:rPr>
          <w:rFonts w:ascii="Arial" w:hAnsi="Arial" w:cs="Arial"/>
          <w:sz w:val="24"/>
          <w:szCs w:val="24"/>
        </w:rPr>
        <w:t xml:space="preserve">, </w:t>
      </w:r>
      <w:r w:rsidR="00E51E33" w:rsidRPr="009D0E0B">
        <w:rPr>
          <w:rFonts w:ascii="Arial" w:hAnsi="Arial" w:cs="Arial"/>
          <w:sz w:val="24"/>
          <w:szCs w:val="24"/>
        </w:rPr>
        <w:t xml:space="preserve">and </w:t>
      </w:r>
      <w:r w:rsidR="007E1712" w:rsidRPr="009D0E0B">
        <w:rPr>
          <w:rFonts w:ascii="Arial" w:hAnsi="Arial" w:cs="Arial"/>
          <w:sz w:val="24"/>
          <w:szCs w:val="24"/>
        </w:rPr>
        <w:t>August</w:t>
      </w:r>
      <w:r w:rsidR="00E51E33" w:rsidRPr="009D0E0B">
        <w:rPr>
          <w:rFonts w:ascii="Arial" w:hAnsi="Arial" w:cs="Arial"/>
          <w:sz w:val="24"/>
          <w:szCs w:val="24"/>
        </w:rPr>
        <w:t>.</w:t>
      </w:r>
    </w:p>
    <w:p w14:paraId="49705001" w14:textId="77777777" w:rsidR="00362930" w:rsidRPr="009D0E0B" w:rsidRDefault="00362930" w:rsidP="00362930">
      <w:pPr>
        <w:pStyle w:val="ListParagraph"/>
        <w:rPr>
          <w:rFonts w:ascii="Arial" w:hAnsi="Arial" w:cs="Arial"/>
          <w:sz w:val="24"/>
          <w:szCs w:val="24"/>
        </w:rPr>
      </w:pPr>
    </w:p>
    <w:p w14:paraId="05805591" w14:textId="50FF2C3B" w:rsidR="00A56EED" w:rsidRPr="009D0E0B" w:rsidRDefault="00A56EED" w:rsidP="00A56EED">
      <w:pPr>
        <w:pStyle w:val="ListParagraph"/>
        <w:spacing w:line="320" w:lineRule="exact"/>
        <w:ind w:left="0"/>
        <w:rPr>
          <w:rFonts w:ascii="Arial" w:hAnsi="Arial" w:cs="Arial"/>
          <w:b/>
          <w:noProof/>
          <w:sz w:val="24"/>
          <w:szCs w:val="24"/>
        </w:rPr>
      </w:pPr>
      <w:r w:rsidRPr="009D0E0B">
        <w:rPr>
          <w:rFonts w:ascii="Arial" w:hAnsi="Arial" w:cs="Arial"/>
          <w:b/>
          <w:noProof/>
          <w:sz w:val="24"/>
          <w:szCs w:val="24"/>
        </w:rPr>
        <w:t>May 202</w:t>
      </w:r>
      <w:r w:rsidR="006A7781" w:rsidRPr="009D0E0B">
        <w:rPr>
          <w:rFonts w:ascii="Arial" w:hAnsi="Arial" w:cs="Arial"/>
          <w:b/>
          <w:noProof/>
          <w:sz w:val="24"/>
          <w:szCs w:val="24"/>
        </w:rPr>
        <w:t>2</w:t>
      </w:r>
    </w:p>
    <w:p w14:paraId="275F4749" w14:textId="77777777" w:rsidR="000D5F37" w:rsidRPr="009D0E0B" w:rsidRDefault="000D5F37" w:rsidP="00641A6F">
      <w:pPr>
        <w:pStyle w:val="ListParagraph"/>
        <w:spacing w:line="200" w:lineRule="exact"/>
        <w:ind w:left="0"/>
        <w:rPr>
          <w:rFonts w:ascii="Arial" w:hAnsi="Arial" w:cs="Arial"/>
          <w:b/>
          <w:noProof/>
          <w:sz w:val="24"/>
          <w:szCs w:val="24"/>
        </w:rPr>
      </w:pPr>
    </w:p>
    <w:p w14:paraId="4E02A62E" w14:textId="64712C3F" w:rsidR="00A14E6D" w:rsidRPr="009D0E0B" w:rsidRDefault="00D66E05" w:rsidP="00A14E6D">
      <w:pPr>
        <w:pStyle w:val="ListParagraph"/>
        <w:numPr>
          <w:ilvl w:val="0"/>
          <w:numId w:val="34"/>
        </w:numPr>
        <w:spacing w:line="254" w:lineRule="auto"/>
        <w:rPr>
          <w:rFonts w:ascii="Arial" w:hAnsi="Arial" w:cs="Arial"/>
          <w:sz w:val="24"/>
          <w:szCs w:val="24"/>
        </w:rPr>
      </w:pPr>
      <w:r w:rsidRPr="009D0E0B">
        <w:rPr>
          <w:rFonts w:ascii="Arial" w:hAnsi="Arial" w:cs="Arial"/>
          <w:b/>
          <w:bCs/>
          <w:sz w:val="24"/>
          <w:szCs w:val="24"/>
        </w:rPr>
        <w:t>NHS Long Term Agreements and Financial Approach 2022/</w:t>
      </w:r>
      <w:r w:rsidR="00322119" w:rsidRPr="009D0E0B">
        <w:rPr>
          <w:rFonts w:ascii="Arial" w:hAnsi="Arial" w:cs="Arial"/>
          <w:b/>
          <w:bCs/>
          <w:sz w:val="24"/>
          <w:szCs w:val="24"/>
        </w:rPr>
        <w:t>23</w:t>
      </w:r>
      <w:r w:rsidR="00322119" w:rsidRPr="009D0E0B">
        <w:rPr>
          <w:rFonts w:ascii="Arial" w:hAnsi="Arial" w:cs="Arial"/>
          <w:bCs/>
          <w:sz w:val="24"/>
          <w:szCs w:val="24"/>
        </w:rPr>
        <w:t xml:space="preserve"> -</w:t>
      </w:r>
      <w:r w:rsidR="00A14E6D" w:rsidRPr="009D0E0B">
        <w:rPr>
          <w:rFonts w:ascii="Arial" w:hAnsi="Arial" w:cs="Arial"/>
          <w:bCs/>
          <w:sz w:val="24"/>
          <w:szCs w:val="24"/>
        </w:rPr>
        <w:t xml:space="preserve"> The Committee received a presentation from the Head of Finance.  It related to the arrangements in place with respect </w:t>
      </w:r>
      <w:r w:rsidR="00A14E6D" w:rsidRPr="009D0E0B">
        <w:rPr>
          <w:rFonts w:ascii="Arial" w:hAnsi="Arial" w:cs="Arial"/>
          <w:sz w:val="24"/>
          <w:szCs w:val="24"/>
        </w:rPr>
        <w:t xml:space="preserve">to the provision of healthcare services by the Health Board to other NHS Bodies and the commissioning of healthcare services by the Health Board from other NHS Bodies. </w:t>
      </w:r>
    </w:p>
    <w:p w14:paraId="34FA55C5" w14:textId="5B184DC9" w:rsidR="00D66E05" w:rsidRPr="009D0E0B" w:rsidRDefault="00D66E05" w:rsidP="00D657C9">
      <w:pPr>
        <w:pStyle w:val="ListParagraph"/>
        <w:spacing w:line="320" w:lineRule="exact"/>
        <w:rPr>
          <w:rFonts w:ascii="Arial" w:hAnsi="Arial" w:cs="Arial"/>
          <w:bCs/>
          <w:sz w:val="24"/>
          <w:szCs w:val="24"/>
        </w:rPr>
      </w:pPr>
    </w:p>
    <w:p w14:paraId="43DB93A3" w14:textId="3ED5E5CE" w:rsidR="00D66E05" w:rsidRPr="009D0E0B" w:rsidRDefault="00D66E05" w:rsidP="00D3177B">
      <w:pPr>
        <w:pStyle w:val="ListParagraph"/>
        <w:numPr>
          <w:ilvl w:val="0"/>
          <w:numId w:val="27"/>
        </w:numPr>
        <w:spacing w:line="320" w:lineRule="exact"/>
        <w:rPr>
          <w:rFonts w:ascii="Arial" w:hAnsi="Arial" w:cs="Arial"/>
          <w:bCs/>
          <w:sz w:val="24"/>
          <w:szCs w:val="24"/>
        </w:rPr>
      </w:pPr>
      <w:r w:rsidRPr="009D0E0B">
        <w:rPr>
          <w:rFonts w:ascii="Arial" w:hAnsi="Arial" w:cs="Arial"/>
          <w:b/>
          <w:bCs/>
          <w:sz w:val="24"/>
          <w:szCs w:val="24"/>
        </w:rPr>
        <w:lastRenderedPageBreak/>
        <w:t>Committee Effectiveness Survey Results 2021-2022</w:t>
      </w:r>
      <w:r w:rsidR="00564881" w:rsidRPr="009D0E0B">
        <w:rPr>
          <w:rFonts w:ascii="Arial" w:hAnsi="Arial" w:cs="Arial"/>
          <w:bCs/>
          <w:sz w:val="24"/>
          <w:szCs w:val="24"/>
        </w:rPr>
        <w:t xml:space="preserve"> - </w:t>
      </w:r>
      <w:r w:rsidR="00564881" w:rsidRPr="009D0E0B">
        <w:rPr>
          <w:rFonts w:ascii="Arial" w:hAnsi="Arial" w:cs="Arial"/>
          <w:sz w:val="24"/>
          <w:szCs w:val="24"/>
        </w:rPr>
        <w:t xml:space="preserve">The purpose of this report </w:t>
      </w:r>
      <w:r w:rsidR="00E51E33" w:rsidRPr="009D0E0B">
        <w:rPr>
          <w:rFonts w:ascii="Arial" w:hAnsi="Arial" w:cs="Arial"/>
          <w:sz w:val="24"/>
          <w:szCs w:val="24"/>
        </w:rPr>
        <w:t>wa</w:t>
      </w:r>
      <w:r w:rsidR="00564881" w:rsidRPr="009D0E0B">
        <w:rPr>
          <w:rFonts w:ascii="Arial" w:hAnsi="Arial" w:cs="Arial"/>
          <w:sz w:val="24"/>
          <w:szCs w:val="24"/>
        </w:rPr>
        <w:t xml:space="preserve">s to present the findings of the </w:t>
      </w:r>
      <w:r w:rsidR="00564881" w:rsidRPr="009D0E0B">
        <w:rPr>
          <w:rFonts w:ascii="Arial" w:hAnsi="Arial" w:cs="Arial"/>
          <w:noProof/>
          <w:sz w:val="24"/>
          <w:szCs w:val="24"/>
          <w:lang w:eastAsia="en-GB"/>
        </w:rPr>
        <w:t>Annual Board Effectiveness Survey 2021-2022, which relate</w:t>
      </w:r>
      <w:r w:rsidR="00E51E33" w:rsidRPr="009D0E0B">
        <w:rPr>
          <w:rFonts w:ascii="Arial" w:hAnsi="Arial" w:cs="Arial"/>
          <w:noProof/>
          <w:sz w:val="24"/>
          <w:szCs w:val="24"/>
          <w:lang w:eastAsia="en-GB"/>
        </w:rPr>
        <w:t>d</w:t>
      </w:r>
      <w:r w:rsidR="00564881" w:rsidRPr="009D0E0B">
        <w:rPr>
          <w:rFonts w:ascii="Arial" w:hAnsi="Arial" w:cs="Arial"/>
          <w:noProof/>
          <w:sz w:val="24"/>
          <w:szCs w:val="24"/>
          <w:lang w:eastAsia="en-GB"/>
        </w:rPr>
        <w:t xml:space="preserve"> to the  Finance Committee. </w:t>
      </w:r>
      <w:r w:rsidR="00E51E33" w:rsidRPr="009D0E0B">
        <w:rPr>
          <w:rFonts w:ascii="Arial" w:hAnsi="Arial" w:cs="Arial"/>
          <w:noProof/>
          <w:sz w:val="24"/>
          <w:szCs w:val="24"/>
          <w:lang w:eastAsia="en-GB"/>
        </w:rPr>
        <w:t xml:space="preserve"> Committee Members noted that t</w:t>
      </w:r>
      <w:r w:rsidR="00564881" w:rsidRPr="009D0E0B">
        <w:rPr>
          <w:rFonts w:ascii="Arial" w:hAnsi="Arial" w:cs="Arial"/>
          <w:noProof/>
          <w:sz w:val="24"/>
          <w:szCs w:val="24"/>
          <w:lang w:eastAsia="en-GB"/>
        </w:rPr>
        <w:t>here were no areas identified for improvement</w:t>
      </w:r>
    </w:p>
    <w:p w14:paraId="44EAD791" w14:textId="77777777" w:rsidR="009D0E0B" w:rsidRPr="009D0E0B" w:rsidRDefault="009D0E0B" w:rsidP="00D657C9">
      <w:pPr>
        <w:spacing w:line="320" w:lineRule="exact"/>
        <w:rPr>
          <w:rFonts w:ascii="Arial" w:hAnsi="Arial" w:cs="Arial"/>
          <w:b/>
          <w:bCs/>
          <w:sz w:val="24"/>
          <w:szCs w:val="24"/>
        </w:rPr>
      </w:pPr>
    </w:p>
    <w:p w14:paraId="4C72E78B" w14:textId="00E3F997" w:rsidR="00114585" w:rsidRPr="009D0E0B" w:rsidRDefault="00DF35CD" w:rsidP="00D657C9">
      <w:pPr>
        <w:spacing w:line="320" w:lineRule="exact"/>
        <w:rPr>
          <w:rFonts w:ascii="Arial" w:hAnsi="Arial" w:cs="Arial"/>
          <w:sz w:val="24"/>
          <w:szCs w:val="24"/>
        </w:rPr>
      </w:pPr>
      <w:r w:rsidRPr="009D0E0B">
        <w:rPr>
          <w:rFonts w:ascii="Arial" w:hAnsi="Arial" w:cs="Arial"/>
          <w:b/>
          <w:bCs/>
          <w:sz w:val="24"/>
          <w:szCs w:val="24"/>
        </w:rPr>
        <w:t xml:space="preserve">June </w:t>
      </w:r>
      <w:r w:rsidR="002C0912" w:rsidRPr="009D0E0B">
        <w:rPr>
          <w:rFonts w:ascii="Arial" w:hAnsi="Arial" w:cs="Arial"/>
          <w:b/>
          <w:bCs/>
          <w:sz w:val="24"/>
          <w:szCs w:val="24"/>
        </w:rPr>
        <w:t>20</w:t>
      </w:r>
      <w:r w:rsidR="005E084C" w:rsidRPr="009D0E0B">
        <w:rPr>
          <w:rFonts w:ascii="Arial" w:hAnsi="Arial" w:cs="Arial"/>
          <w:b/>
          <w:bCs/>
          <w:sz w:val="24"/>
          <w:szCs w:val="24"/>
        </w:rPr>
        <w:t>2</w:t>
      </w:r>
      <w:r w:rsidR="00114585" w:rsidRPr="009D0E0B">
        <w:rPr>
          <w:rFonts w:ascii="Arial" w:hAnsi="Arial" w:cs="Arial"/>
          <w:b/>
          <w:bCs/>
          <w:sz w:val="24"/>
          <w:szCs w:val="24"/>
        </w:rPr>
        <w:t>2</w:t>
      </w:r>
    </w:p>
    <w:p w14:paraId="0F60ECCA" w14:textId="68C2873B" w:rsidR="007E1712" w:rsidRPr="009D0E0B" w:rsidRDefault="00E51E33" w:rsidP="007E1712">
      <w:pPr>
        <w:rPr>
          <w:rFonts w:ascii="Arial" w:hAnsi="Arial" w:cs="Arial"/>
          <w:sz w:val="24"/>
          <w:szCs w:val="24"/>
        </w:rPr>
      </w:pPr>
      <w:r w:rsidRPr="009D0E0B">
        <w:rPr>
          <w:rFonts w:ascii="Arial" w:hAnsi="Arial" w:cs="Arial"/>
          <w:b/>
          <w:bCs/>
          <w:sz w:val="24"/>
          <w:szCs w:val="24"/>
        </w:rPr>
        <w:t>Integrated Medium Term Plan (“</w:t>
      </w:r>
      <w:r w:rsidR="00114585" w:rsidRPr="009D0E0B">
        <w:rPr>
          <w:rFonts w:ascii="Arial" w:hAnsi="Arial" w:cs="Arial"/>
          <w:b/>
          <w:bCs/>
          <w:sz w:val="24"/>
          <w:szCs w:val="24"/>
        </w:rPr>
        <w:t>IMTP</w:t>
      </w:r>
      <w:r w:rsidRPr="009D0E0B">
        <w:rPr>
          <w:rFonts w:ascii="Arial" w:hAnsi="Arial" w:cs="Arial"/>
          <w:b/>
          <w:bCs/>
          <w:sz w:val="24"/>
          <w:szCs w:val="24"/>
        </w:rPr>
        <w:t>”</w:t>
      </w:r>
      <w:r w:rsidRPr="009D0E0B">
        <w:rPr>
          <w:rFonts w:ascii="Arial" w:hAnsi="Arial" w:cs="Arial"/>
          <w:bCs/>
          <w:sz w:val="24"/>
          <w:szCs w:val="24"/>
        </w:rPr>
        <w:t>)</w:t>
      </w:r>
      <w:r w:rsidR="007E1712" w:rsidRPr="009D0E0B">
        <w:rPr>
          <w:rFonts w:ascii="Arial" w:hAnsi="Arial" w:cs="Arial"/>
          <w:bCs/>
          <w:sz w:val="24"/>
          <w:szCs w:val="24"/>
        </w:rPr>
        <w:t xml:space="preserve">- </w:t>
      </w:r>
      <w:r w:rsidR="007E1712" w:rsidRPr="009D0E0B">
        <w:rPr>
          <w:rFonts w:ascii="Arial" w:hAnsi="Arial" w:cs="Arial"/>
          <w:sz w:val="24"/>
          <w:szCs w:val="24"/>
        </w:rPr>
        <w:t>the Committee was advised the (i) in March 2022 the Health Board had submitted a draft IMTP plan to Welsh Government, (ii) the plan had a deficit forecast position for the end of the financial year and therefore the Welsh Government had allowed the Health Board an extra three months to undertake further work to explore, in detail, how the position could be improved, and (ii</w:t>
      </w:r>
      <w:r w:rsidRPr="009D0E0B">
        <w:rPr>
          <w:rFonts w:ascii="Arial" w:hAnsi="Arial" w:cs="Arial"/>
          <w:sz w:val="24"/>
          <w:szCs w:val="24"/>
        </w:rPr>
        <w:t>i</w:t>
      </w:r>
      <w:r w:rsidR="007E1712" w:rsidRPr="009D0E0B">
        <w:rPr>
          <w:rFonts w:ascii="Arial" w:hAnsi="Arial" w:cs="Arial"/>
          <w:sz w:val="24"/>
          <w:szCs w:val="24"/>
        </w:rPr>
        <w:t>) the Health Board was in a position of not having an approvable IMTP and therefore work would be required with Welsh Government to understand the next steps.</w:t>
      </w:r>
      <w:r w:rsidRPr="009D0E0B">
        <w:rPr>
          <w:rFonts w:ascii="Arial" w:hAnsi="Arial" w:cs="Arial"/>
          <w:sz w:val="24"/>
          <w:szCs w:val="24"/>
        </w:rPr>
        <w:t xml:space="preserve">  It was noted that the Health Board was not alone in trying to deliver a balanced plan and that other Health Boards were also struggling to deliver a financially balanced plan.</w:t>
      </w:r>
    </w:p>
    <w:p w14:paraId="6FFABAFA" w14:textId="77777777" w:rsidR="009D0E0B" w:rsidRPr="009D0E0B" w:rsidRDefault="009D0E0B" w:rsidP="00114585">
      <w:pPr>
        <w:spacing w:line="320" w:lineRule="exact"/>
        <w:rPr>
          <w:rFonts w:ascii="Arial" w:hAnsi="Arial" w:cs="Arial"/>
          <w:b/>
          <w:bCs/>
          <w:sz w:val="24"/>
          <w:szCs w:val="24"/>
        </w:rPr>
      </w:pPr>
    </w:p>
    <w:p w14:paraId="3DE2B91B" w14:textId="5CC440E7" w:rsidR="009B0AD2" w:rsidRPr="009D0E0B" w:rsidRDefault="00DF35CD" w:rsidP="00114585">
      <w:pPr>
        <w:spacing w:line="320" w:lineRule="exact"/>
        <w:rPr>
          <w:rFonts w:ascii="Arial" w:hAnsi="Arial" w:cs="Arial"/>
          <w:bCs/>
          <w:sz w:val="24"/>
          <w:szCs w:val="24"/>
        </w:rPr>
      </w:pPr>
      <w:r w:rsidRPr="009D0E0B">
        <w:rPr>
          <w:rFonts w:ascii="Arial" w:hAnsi="Arial" w:cs="Arial"/>
          <w:b/>
          <w:bCs/>
          <w:sz w:val="24"/>
          <w:szCs w:val="24"/>
        </w:rPr>
        <w:t>July</w:t>
      </w:r>
      <w:r w:rsidR="00EB2D92" w:rsidRPr="009D0E0B">
        <w:rPr>
          <w:rFonts w:ascii="Arial" w:hAnsi="Arial" w:cs="Arial"/>
          <w:b/>
          <w:bCs/>
          <w:sz w:val="24"/>
          <w:szCs w:val="24"/>
        </w:rPr>
        <w:t xml:space="preserve"> 202</w:t>
      </w:r>
      <w:r w:rsidR="00114585" w:rsidRPr="009D0E0B">
        <w:rPr>
          <w:rFonts w:ascii="Arial" w:hAnsi="Arial" w:cs="Arial"/>
          <w:b/>
          <w:bCs/>
          <w:sz w:val="24"/>
          <w:szCs w:val="24"/>
        </w:rPr>
        <w:t>2</w:t>
      </w:r>
    </w:p>
    <w:p w14:paraId="38EB93DE" w14:textId="64BB5170" w:rsidR="009B0AD2" w:rsidRDefault="00114585" w:rsidP="00D657C9">
      <w:pPr>
        <w:spacing w:line="320" w:lineRule="exact"/>
        <w:rPr>
          <w:rFonts w:ascii="Arial" w:hAnsi="Arial" w:cs="Arial"/>
          <w:b/>
          <w:bCs/>
          <w:sz w:val="24"/>
          <w:szCs w:val="24"/>
        </w:rPr>
      </w:pPr>
      <w:r w:rsidRPr="009D0E0B">
        <w:rPr>
          <w:rFonts w:ascii="Arial" w:hAnsi="Arial" w:cs="Arial"/>
          <w:b/>
          <w:bCs/>
          <w:sz w:val="24"/>
          <w:szCs w:val="24"/>
        </w:rPr>
        <w:t xml:space="preserve">Escalation of Corporate Directorates and Clinical Boards </w:t>
      </w:r>
    </w:p>
    <w:p w14:paraId="01302CC1" w14:textId="77777777" w:rsidR="00322119" w:rsidRPr="009D0E0B" w:rsidRDefault="00322119" w:rsidP="00D657C9">
      <w:pPr>
        <w:spacing w:line="320" w:lineRule="exact"/>
        <w:rPr>
          <w:rFonts w:ascii="Arial" w:hAnsi="Arial" w:cs="Arial"/>
          <w:b/>
          <w:bCs/>
          <w:sz w:val="24"/>
          <w:szCs w:val="24"/>
        </w:rPr>
      </w:pPr>
    </w:p>
    <w:p w14:paraId="675A3241" w14:textId="0AF33698" w:rsidR="00A656CE" w:rsidRPr="009D0E0B" w:rsidRDefault="00A656CE" w:rsidP="00A656CE">
      <w:pPr>
        <w:spacing w:line="320" w:lineRule="exact"/>
        <w:rPr>
          <w:rFonts w:ascii="Arial" w:hAnsi="Arial" w:cs="Arial"/>
          <w:b/>
          <w:bCs/>
          <w:sz w:val="24"/>
          <w:szCs w:val="24"/>
        </w:rPr>
      </w:pPr>
      <w:r w:rsidRPr="009D0E0B">
        <w:rPr>
          <w:rFonts w:ascii="Arial" w:hAnsi="Arial" w:cs="Arial"/>
          <w:b/>
          <w:bCs/>
          <w:sz w:val="24"/>
          <w:szCs w:val="24"/>
        </w:rPr>
        <w:t>August 2022</w:t>
      </w:r>
    </w:p>
    <w:p w14:paraId="2F821B18" w14:textId="06D10C1E" w:rsidR="00A656CE" w:rsidRPr="009D0E0B" w:rsidRDefault="007E1712" w:rsidP="009D0E0B">
      <w:pPr>
        <w:rPr>
          <w:rFonts w:ascii="Arial" w:hAnsi="Arial" w:cs="Arial"/>
          <w:sz w:val="24"/>
          <w:szCs w:val="24"/>
        </w:rPr>
      </w:pPr>
      <w:r w:rsidRPr="009D0E0B">
        <w:rPr>
          <w:rFonts w:ascii="Arial" w:hAnsi="Arial" w:cs="Arial"/>
          <w:b/>
          <w:bCs/>
          <w:sz w:val="24"/>
          <w:szCs w:val="24"/>
        </w:rPr>
        <w:t xml:space="preserve">High Level </w:t>
      </w:r>
      <w:r w:rsidR="00A656CE" w:rsidRPr="009D0E0B">
        <w:rPr>
          <w:rFonts w:ascii="Arial" w:hAnsi="Arial" w:cs="Arial"/>
          <w:b/>
          <w:bCs/>
          <w:sz w:val="24"/>
          <w:szCs w:val="24"/>
        </w:rPr>
        <w:t>Resource Map</w:t>
      </w:r>
      <w:r w:rsidRPr="009D0E0B">
        <w:rPr>
          <w:rFonts w:ascii="Arial" w:hAnsi="Arial" w:cs="Arial"/>
          <w:b/>
          <w:bCs/>
          <w:sz w:val="24"/>
          <w:szCs w:val="24"/>
        </w:rPr>
        <w:t xml:space="preserve"> </w:t>
      </w:r>
      <w:r w:rsidRPr="009D0E0B">
        <w:rPr>
          <w:rFonts w:ascii="Arial" w:hAnsi="Arial" w:cs="Arial"/>
          <w:bCs/>
          <w:sz w:val="24"/>
          <w:szCs w:val="24"/>
        </w:rPr>
        <w:t xml:space="preserve">- </w:t>
      </w:r>
      <w:r w:rsidRPr="009D0E0B">
        <w:rPr>
          <w:rFonts w:ascii="Arial" w:hAnsi="Arial" w:cs="Arial"/>
          <w:sz w:val="24"/>
          <w:szCs w:val="24"/>
        </w:rPr>
        <w:t xml:space="preserve">The Committee received and discussed a presentation given in relation to High Level Resource Map.  </w:t>
      </w:r>
      <w:r w:rsidR="007942BB" w:rsidRPr="009D0E0B">
        <w:rPr>
          <w:rFonts w:ascii="Arial" w:hAnsi="Arial" w:cs="Arial"/>
          <w:sz w:val="24"/>
          <w:szCs w:val="24"/>
        </w:rPr>
        <w:t xml:space="preserve">The </w:t>
      </w:r>
      <w:r w:rsidRPr="009D0E0B">
        <w:rPr>
          <w:rFonts w:ascii="Arial" w:hAnsi="Arial" w:cs="Arial"/>
          <w:sz w:val="24"/>
          <w:szCs w:val="24"/>
        </w:rPr>
        <w:t xml:space="preserve">purpose of the </w:t>
      </w:r>
      <w:r w:rsidR="009B38CE" w:rsidRPr="009D0E0B">
        <w:rPr>
          <w:rFonts w:ascii="Arial" w:hAnsi="Arial" w:cs="Arial"/>
          <w:sz w:val="24"/>
          <w:szCs w:val="24"/>
        </w:rPr>
        <w:t>High-Level</w:t>
      </w:r>
      <w:r w:rsidRPr="009D0E0B">
        <w:rPr>
          <w:rFonts w:ascii="Arial" w:hAnsi="Arial" w:cs="Arial"/>
          <w:sz w:val="24"/>
          <w:szCs w:val="24"/>
        </w:rPr>
        <w:t xml:space="preserve"> Resource Map </w:t>
      </w:r>
      <w:r w:rsidR="007942BB" w:rsidRPr="009D0E0B">
        <w:rPr>
          <w:rFonts w:ascii="Arial" w:hAnsi="Arial" w:cs="Arial"/>
          <w:sz w:val="24"/>
          <w:szCs w:val="24"/>
        </w:rPr>
        <w:t>wa</w:t>
      </w:r>
      <w:r w:rsidRPr="009D0E0B">
        <w:rPr>
          <w:rFonts w:ascii="Arial" w:hAnsi="Arial" w:cs="Arial"/>
          <w:sz w:val="24"/>
          <w:szCs w:val="24"/>
        </w:rPr>
        <w:t xml:space="preserve">s to provide an overview of the funding received by the Health Board (source of funding) over the past four financial years and how the funding was used (application of funding). </w:t>
      </w:r>
    </w:p>
    <w:p w14:paraId="5E758034" w14:textId="77777777" w:rsidR="009D0E0B" w:rsidRPr="009D0E0B" w:rsidRDefault="009D0E0B" w:rsidP="00CD5E18">
      <w:pPr>
        <w:spacing w:line="320" w:lineRule="exact"/>
        <w:rPr>
          <w:rFonts w:ascii="Arial" w:hAnsi="Arial" w:cs="Arial"/>
          <w:b/>
          <w:bCs/>
          <w:sz w:val="24"/>
          <w:szCs w:val="24"/>
        </w:rPr>
      </w:pPr>
    </w:p>
    <w:p w14:paraId="7B84385D" w14:textId="57F7F4C1" w:rsidR="00CD5E18" w:rsidRPr="009D0E0B" w:rsidRDefault="00CD5E18" w:rsidP="00CD5E18">
      <w:pPr>
        <w:spacing w:line="320" w:lineRule="exact"/>
        <w:rPr>
          <w:rFonts w:ascii="Arial" w:hAnsi="Arial" w:cs="Arial"/>
          <w:b/>
          <w:bCs/>
          <w:sz w:val="24"/>
          <w:szCs w:val="24"/>
        </w:rPr>
      </w:pPr>
      <w:r w:rsidRPr="009D0E0B">
        <w:rPr>
          <w:rFonts w:ascii="Arial" w:hAnsi="Arial" w:cs="Arial"/>
          <w:b/>
          <w:bCs/>
          <w:sz w:val="24"/>
          <w:szCs w:val="24"/>
        </w:rPr>
        <w:t>September 2022</w:t>
      </w:r>
    </w:p>
    <w:p w14:paraId="6E7615D1" w14:textId="536DF2AE" w:rsidR="00BB46F0" w:rsidRPr="009D0E0B" w:rsidRDefault="00CD5E18" w:rsidP="00BB46F0">
      <w:pPr>
        <w:pStyle w:val="ListParagraph"/>
        <w:numPr>
          <w:ilvl w:val="0"/>
          <w:numId w:val="35"/>
        </w:numPr>
        <w:spacing w:after="0" w:line="240" w:lineRule="auto"/>
        <w:contextualSpacing w:val="0"/>
        <w:rPr>
          <w:rFonts w:ascii="Arial" w:hAnsi="Arial" w:cs="Arial"/>
          <w:bCs/>
          <w:sz w:val="24"/>
          <w:szCs w:val="24"/>
        </w:rPr>
      </w:pPr>
      <w:r w:rsidRPr="009D0E0B">
        <w:rPr>
          <w:rFonts w:ascii="Arial" w:hAnsi="Arial" w:cs="Arial"/>
          <w:b/>
          <w:bCs/>
          <w:sz w:val="24"/>
          <w:szCs w:val="24"/>
        </w:rPr>
        <w:t>BAF Risk – Financial Sustainability</w:t>
      </w:r>
      <w:r w:rsidRPr="009D0E0B">
        <w:rPr>
          <w:rFonts w:ascii="Arial" w:hAnsi="Arial" w:cs="Arial"/>
          <w:bCs/>
          <w:sz w:val="24"/>
          <w:szCs w:val="24"/>
        </w:rPr>
        <w:t xml:space="preserve"> </w:t>
      </w:r>
      <w:r w:rsidR="00BB46F0" w:rsidRPr="009D0E0B">
        <w:rPr>
          <w:rFonts w:ascii="Arial" w:hAnsi="Arial" w:cs="Arial"/>
          <w:bCs/>
          <w:sz w:val="24"/>
          <w:szCs w:val="24"/>
        </w:rPr>
        <w:t xml:space="preserve">- </w:t>
      </w:r>
      <w:r w:rsidR="00BB46F0" w:rsidRPr="009D0E0B">
        <w:rPr>
          <w:rFonts w:ascii="Arial" w:hAnsi="Arial" w:cs="Arial"/>
          <w:sz w:val="24"/>
          <w:szCs w:val="24"/>
        </w:rPr>
        <w:t>The Committee reviewed the Financial Sustainability Risk (</w:t>
      </w:r>
      <w:r w:rsidR="009B0AD2" w:rsidRPr="009D0E0B">
        <w:rPr>
          <w:rFonts w:ascii="Arial" w:hAnsi="Arial" w:cs="Arial"/>
          <w:sz w:val="24"/>
          <w:szCs w:val="24"/>
        </w:rPr>
        <w:t xml:space="preserve">that was, </w:t>
      </w:r>
      <w:r w:rsidR="00BB46F0" w:rsidRPr="009D0E0B">
        <w:rPr>
          <w:rFonts w:ascii="Arial" w:hAnsi="Arial" w:cs="Arial"/>
          <w:i/>
          <w:sz w:val="24"/>
          <w:szCs w:val="24"/>
        </w:rPr>
        <w:t>the risk that the organisation would not be able to manage the impact of COVID 19 and other operational issues within the financial resources available</w:t>
      </w:r>
      <w:r w:rsidR="00BB46F0" w:rsidRPr="009D0E0B">
        <w:rPr>
          <w:rFonts w:ascii="Arial" w:hAnsi="Arial" w:cs="Arial"/>
          <w:sz w:val="24"/>
          <w:szCs w:val="24"/>
        </w:rPr>
        <w:t xml:space="preserve">) which was registered on the Health Board’s Board Assurance Framework.  </w:t>
      </w:r>
      <w:r w:rsidR="00BF1CD8" w:rsidRPr="009D0E0B">
        <w:rPr>
          <w:rFonts w:ascii="Arial" w:hAnsi="Arial" w:cs="Arial"/>
          <w:sz w:val="24"/>
          <w:szCs w:val="24"/>
        </w:rPr>
        <w:t>The same position was also reported to the Committee in November.</w:t>
      </w:r>
    </w:p>
    <w:p w14:paraId="481CD773" w14:textId="55E933D3" w:rsidR="00BB46F0" w:rsidRPr="009D0E0B" w:rsidRDefault="00BB46F0" w:rsidP="00BB46F0">
      <w:pPr>
        <w:rPr>
          <w:rFonts w:ascii="Arial" w:hAnsi="Arial" w:cs="Arial"/>
          <w:sz w:val="24"/>
          <w:szCs w:val="24"/>
        </w:rPr>
      </w:pPr>
    </w:p>
    <w:p w14:paraId="4BE9A34F" w14:textId="51E99068" w:rsidR="00CD5E18" w:rsidRPr="009D0E0B" w:rsidRDefault="00BB46F0" w:rsidP="00CD5E18">
      <w:pPr>
        <w:pStyle w:val="ListParagraph"/>
        <w:numPr>
          <w:ilvl w:val="0"/>
          <w:numId w:val="30"/>
        </w:numPr>
        <w:spacing w:line="320" w:lineRule="exact"/>
        <w:rPr>
          <w:rFonts w:ascii="Arial" w:hAnsi="Arial" w:cs="Arial"/>
          <w:bCs/>
          <w:sz w:val="24"/>
          <w:szCs w:val="24"/>
        </w:rPr>
      </w:pPr>
      <w:r w:rsidRPr="009D0E0B">
        <w:rPr>
          <w:rFonts w:ascii="Arial" w:hAnsi="Arial" w:cs="Arial"/>
          <w:b/>
          <w:bCs/>
          <w:sz w:val="24"/>
          <w:szCs w:val="24"/>
        </w:rPr>
        <w:t>Business Cases</w:t>
      </w:r>
      <w:r w:rsidRPr="009D0E0B">
        <w:rPr>
          <w:rFonts w:ascii="Arial" w:hAnsi="Arial" w:cs="Arial"/>
          <w:bCs/>
          <w:sz w:val="24"/>
          <w:szCs w:val="24"/>
        </w:rPr>
        <w:t xml:space="preserve"> – the Committee considered (i) </w:t>
      </w:r>
      <w:r w:rsidRPr="009D0E0B">
        <w:rPr>
          <w:rFonts w:ascii="Arial" w:hAnsi="Arial" w:cs="Arial"/>
          <w:sz w:val="24"/>
          <w:szCs w:val="24"/>
        </w:rPr>
        <w:t xml:space="preserve">the </w:t>
      </w:r>
      <w:r w:rsidRPr="009D0E0B">
        <w:rPr>
          <w:rFonts w:ascii="Arial" w:hAnsi="Arial" w:cs="Arial"/>
          <w:color w:val="000000"/>
          <w:sz w:val="24"/>
          <w:szCs w:val="24"/>
          <w:shd w:val="clear" w:color="auto" w:fill="FFFFFF"/>
        </w:rPr>
        <w:t>Velindre NHS Trust Business Cases for (a) Radiotherapy Solution IRS and (b) Radiotherapy Satellite Centre, and (ii) a new Fracture Clinic, and made certain recommendations to full Board.</w:t>
      </w:r>
    </w:p>
    <w:p w14:paraId="0D6ADEF4" w14:textId="77777777" w:rsidR="009D0E0B" w:rsidRPr="009D0E0B" w:rsidRDefault="009D0E0B" w:rsidP="00CE0DAA">
      <w:pPr>
        <w:spacing w:line="320" w:lineRule="exact"/>
        <w:rPr>
          <w:rFonts w:ascii="Arial" w:hAnsi="Arial" w:cs="Arial"/>
          <w:b/>
          <w:bCs/>
          <w:sz w:val="24"/>
          <w:szCs w:val="24"/>
        </w:rPr>
      </w:pPr>
    </w:p>
    <w:p w14:paraId="0740C7AF" w14:textId="2A1F4A1C" w:rsidR="00CE0DAA" w:rsidRPr="009D0E0B" w:rsidRDefault="00DF35CD" w:rsidP="00CE0DAA">
      <w:pPr>
        <w:spacing w:line="320" w:lineRule="exact"/>
        <w:rPr>
          <w:rFonts w:ascii="Arial" w:hAnsi="Arial" w:cs="Arial"/>
          <w:sz w:val="24"/>
          <w:szCs w:val="24"/>
        </w:rPr>
      </w:pPr>
      <w:r w:rsidRPr="009D0E0B">
        <w:rPr>
          <w:rFonts w:ascii="Arial" w:hAnsi="Arial" w:cs="Arial"/>
          <w:b/>
          <w:bCs/>
          <w:sz w:val="24"/>
          <w:szCs w:val="24"/>
        </w:rPr>
        <w:t>Octo</w:t>
      </w:r>
      <w:r w:rsidR="00CE0DAA" w:rsidRPr="009D0E0B">
        <w:rPr>
          <w:rFonts w:ascii="Arial" w:hAnsi="Arial" w:cs="Arial"/>
          <w:b/>
          <w:bCs/>
          <w:sz w:val="24"/>
          <w:szCs w:val="24"/>
        </w:rPr>
        <w:t>ber 202</w:t>
      </w:r>
      <w:r w:rsidR="00CD5E18" w:rsidRPr="009D0E0B">
        <w:rPr>
          <w:rFonts w:ascii="Arial" w:hAnsi="Arial" w:cs="Arial"/>
          <w:b/>
          <w:bCs/>
          <w:sz w:val="24"/>
          <w:szCs w:val="24"/>
        </w:rPr>
        <w:t>2</w:t>
      </w:r>
    </w:p>
    <w:p w14:paraId="46BA238F" w14:textId="7AC36AE8" w:rsidR="00CD5E18" w:rsidRPr="009D0E0B" w:rsidRDefault="00CD5E18" w:rsidP="00BF1CD8">
      <w:pPr>
        <w:pStyle w:val="ListParagraph"/>
        <w:numPr>
          <w:ilvl w:val="0"/>
          <w:numId w:val="17"/>
        </w:numPr>
        <w:spacing w:line="276" w:lineRule="auto"/>
        <w:rPr>
          <w:rFonts w:ascii="Arial" w:hAnsi="Arial" w:cs="Arial"/>
          <w:b/>
          <w:sz w:val="24"/>
          <w:szCs w:val="24"/>
        </w:rPr>
      </w:pPr>
      <w:r w:rsidRPr="009D0E0B">
        <w:rPr>
          <w:rFonts w:ascii="Arial" w:hAnsi="Arial" w:cs="Arial"/>
          <w:b/>
          <w:sz w:val="24"/>
          <w:szCs w:val="24"/>
        </w:rPr>
        <w:t>Financial performance of Clinical Boards</w:t>
      </w:r>
      <w:r w:rsidR="000C3079" w:rsidRPr="009D0E0B">
        <w:rPr>
          <w:rFonts w:ascii="Arial" w:hAnsi="Arial" w:cs="Arial"/>
          <w:sz w:val="24"/>
          <w:szCs w:val="24"/>
        </w:rPr>
        <w:t xml:space="preserve"> - The Committee received an analysis of each Clinical Board’s financial performance.  </w:t>
      </w:r>
      <w:r w:rsidR="009B0AD2" w:rsidRPr="009D0E0B">
        <w:rPr>
          <w:rFonts w:ascii="Arial" w:hAnsi="Arial" w:cs="Arial"/>
          <w:sz w:val="24"/>
          <w:szCs w:val="24"/>
        </w:rPr>
        <w:t>It was noted that s</w:t>
      </w:r>
      <w:r w:rsidR="000C3079" w:rsidRPr="009D0E0B">
        <w:rPr>
          <w:rFonts w:ascii="Arial" w:hAnsi="Arial" w:cs="Arial"/>
          <w:sz w:val="24"/>
          <w:szCs w:val="24"/>
        </w:rPr>
        <w:t>ome were experiencing operational overspends (ie Medicine Clinical Board and the Mental Health Clinical Board).  That was due to continued trends, which included the pressure of recruiting nursing and medical staff, and delayed transfers of care.  Committee Members requested more data, including more details with regards to the recovery plans to address those overspends.</w:t>
      </w:r>
    </w:p>
    <w:p w14:paraId="40236D27" w14:textId="77777777" w:rsidR="009D0E0B" w:rsidRPr="009D0E0B" w:rsidRDefault="009D0E0B" w:rsidP="00CC395C">
      <w:pPr>
        <w:spacing w:line="276" w:lineRule="auto"/>
        <w:rPr>
          <w:rFonts w:ascii="Arial" w:hAnsi="Arial" w:cs="Arial"/>
          <w:b/>
          <w:sz w:val="24"/>
          <w:szCs w:val="24"/>
        </w:rPr>
      </w:pPr>
    </w:p>
    <w:p w14:paraId="4D0996AE" w14:textId="37FB561D" w:rsidR="00CC395C" w:rsidRPr="009D0E0B" w:rsidRDefault="00CC395C" w:rsidP="00CC395C">
      <w:pPr>
        <w:spacing w:line="276" w:lineRule="auto"/>
        <w:rPr>
          <w:rFonts w:ascii="Arial" w:hAnsi="Arial" w:cs="Arial"/>
          <w:b/>
          <w:sz w:val="24"/>
          <w:szCs w:val="24"/>
        </w:rPr>
      </w:pPr>
      <w:r w:rsidRPr="009D0E0B">
        <w:rPr>
          <w:rFonts w:ascii="Arial" w:hAnsi="Arial" w:cs="Arial"/>
          <w:b/>
          <w:sz w:val="24"/>
          <w:szCs w:val="24"/>
        </w:rPr>
        <w:t xml:space="preserve">November 2022 </w:t>
      </w:r>
    </w:p>
    <w:p w14:paraId="70F2B801" w14:textId="44C10B63" w:rsidR="00CC395C" w:rsidRPr="009D0E0B" w:rsidRDefault="00CC395C" w:rsidP="00CC395C">
      <w:pPr>
        <w:pStyle w:val="ListParagraph"/>
        <w:numPr>
          <w:ilvl w:val="0"/>
          <w:numId w:val="17"/>
        </w:numPr>
        <w:spacing w:line="276" w:lineRule="auto"/>
        <w:rPr>
          <w:rFonts w:ascii="Arial" w:hAnsi="Arial" w:cs="Arial"/>
          <w:sz w:val="24"/>
          <w:szCs w:val="24"/>
        </w:rPr>
      </w:pPr>
      <w:r w:rsidRPr="009D0E0B">
        <w:rPr>
          <w:rFonts w:ascii="Arial" w:hAnsi="Arial" w:cs="Arial"/>
          <w:b/>
          <w:sz w:val="24"/>
          <w:szCs w:val="24"/>
        </w:rPr>
        <w:t>2022-23 Strategic Cash Request Submission</w:t>
      </w:r>
      <w:r w:rsidR="000C3079" w:rsidRPr="009D0E0B">
        <w:rPr>
          <w:rFonts w:ascii="Arial" w:hAnsi="Arial" w:cs="Arial"/>
          <w:sz w:val="24"/>
          <w:szCs w:val="24"/>
        </w:rPr>
        <w:t xml:space="preserve"> - </w:t>
      </w:r>
      <w:r w:rsidR="00BF1CD8" w:rsidRPr="009D0E0B">
        <w:rPr>
          <w:rFonts w:ascii="Arial" w:hAnsi="Arial" w:cs="Arial"/>
          <w:sz w:val="24"/>
          <w:szCs w:val="24"/>
        </w:rPr>
        <w:t>subject to full Board approval, the Committee was advised that an application was to be submitted by the Health Board’s Accountable Officer to Welsh Government for strategic cash support in line with the Health Board’s forecast deficit.</w:t>
      </w:r>
    </w:p>
    <w:p w14:paraId="3CDEAB6F" w14:textId="77777777" w:rsidR="00BF1CD8" w:rsidRPr="009D0E0B" w:rsidRDefault="00BF1CD8" w:rsidP="00D657C9">
      <w:pPr>
        <w:pStyle w:val="ListParagraph"/>
        <w:spacing w:line="276" w:lineRule="auto"/>
        <w:rPr>
          <w:rFonts w:ascii="Arial" w:hAnsi="Arial" w:cs="Arial"/>
          <w:sz w:val="24"/>
          <w:szCs w:val="24"/>
        </w:rPr>
      </w:pPr>
    </w:p>
    <w:p w14:paraId="2C32F8B2" w14:textId="7A9C579B" w:rsidR="00BF1CD8" w:rsidRPr="009D0E0B" w:rsidRDefault="00CC395C" w:rsidP="00BF1CD8">
      <w:pPr>
        <w:pStyle w:val="ListParagraph"/>
        <w:numPr>
          <w:ilvl w:val="0"/>
          <w:numId w:val="17"/>
        </w:numPr>
        <w:rPr>
          <w:rFonts w:ascii="Arial" w:hAnsi="Arial" w:cs="Arial"/>
          <w:sz w:val="24"/>
          <w:szCs w:val="24"/>
        </w:rPr>
      </w:pPr>
      <w:r w:rsidRPr="009D0E0B">
        <w:rPr>
          <w:rFonts w:ascii="Arial" w:hAnsi="Arial" w:cs="Arial"/>
          <w:b/>
          <w:sz w:val="24"/>
          <w:szCs w:val="24"/>
        </w:rPr>
        <w:t>Financial performance of Clinical Boards</w:t>
      </w:r>
      <w:r w:rsidRPr="009D0E0B">
        <w:rPr>
          <w:rFonts w:ascii="Arial" w:hAnsi="Arial" w:cs="Arial"/>
          <w:sz w:val="24"/>
          <w:szCs w:val="24"/>
        </w:rPr>
        <w:t xml:space="preserve"> – </w:t>
      </w:r>
      <w:r w:rsidR="00BF1CD8" w:rsidRPr="009D0E0B">
        <w:rPr>
          <w:rFonts w:ascii="Arial" w:hAnsi="Arial" w:cs="Arial"/>
          <w:sz w:val="24"/>
          <w:szCs w:val="24"/>
        </w:rPr>
        <w:t xml:space="preserve">the Committee was advised that the Finance team met with each Clinical Board on a monthly basis to discuss how they could improve their respective expenditure profiles.  A number of options were being considered by the Clinical Boards, including considering how the workforce could be better utilised, addressing high sickness rates, reducing high agency costs, considering whether procurement could help to make some savings, and working closely with Local Authority partners to discharge medically fit patients into the community and /or their own homes.   </w:t>
      </w:r>
    </w:p>
    <w:p w14:paraId="0AE0D376" w14:textId="195F29FC" w:rsidR="00CC395C" w:rsidRPr="009D0E0B" w:rsidRDefault="00CC395C" w:rsidP="00D657C9">
      <w:pPr>
        <w:pStyle w:val="ListParagraph"/>
        <w:spacing w:line="276" w:lineRule="auto"/>
        <w:rPr>
          <w:rFonts w:ascii="Arial" w:hAnsi="Arial" w:cs="Arial"/>
          <w:sz w:val="24"/>
          <w:szCs w:val="24"/>
        </w:rPr>
      </w:pPr>
    </w:p>
    <w:p w14:paraId="15BDE271" w14:textId="5BCCA192" w:rsidR="00CC395C" w:rsidRPr="009D0E0B" w:rsidRDefault="00CC395C" w:rsidP="00BF1CD8">
      <w:pPr>
        <w:pStyle w:val="ListParagraph"/>
        <w:numPr>
          <w:ilvl w:val="0"/>
          <w:numId w:val="17"/>
        </w:numPr>
        <w:spacing w:line="276" w:lineRule="auto"/>
        <w:rPr>
          <w:rFonts w:ascii="Arial" w:hAnsi="Arial" w:cs="Arial"/>
          <w:b/>
          <w:sz w:val="24"/>
          <w:szCs w:val="24"/>
        </w:rPr>
      </w:pPr>
      <w:r w:rsidRPr="009D0E0B">
        <w:rPr>
          <w:rFonts w:ascii="Arial" w:hAnsi="Arial" w:cs="Arial"/>
          <w:b/>
          <w:sz w:val="24"/>
          <w:szCs w:val="24"/>
        </w:rPr>
        <w:t>Operational Pressures</w:t>
      </w:r>
      <w:r w:rsidR="00BF1CD8" w:rsidRPr="009D0E0B">
        <w:rPr>
          <w:rFonts w:ascii="Arial" w:hAnsi="Arial" w:cs="Arial"/>
          <w:sz w:val="24"/>
          <w:szCs w:val="24"/>
        </w:rPr>
        <w:t xml:space="preserve"> – the Committee noted that a number of cost pressures that had not been foreseen in the original financial plan, had emerged or increased in the year to date. Further, the Committee was advised of other potential cost issues which could also impact upon the Health Board’s financial position. They included i) Winter pressure planning for additional bed capacity, and (ii) the Emergency Unit service whilst Covid</w:t>
      </w:r>
      <w:r w:rsidR="009B0AD2" w:rsidRPr="009D0E0B">
        <w:rPr>
          <w:rFonts w:ascii="Arial" w:hAnsi="Arial" w:cs="Arial"/>
          <w:sz w:val="24"/>
          <w:szCs w:val="24"/>
        </w:rPr>
        <w:t>-19</w:t>
      </w:r>
      <w:r w:rsidR="00BF1CD8" w:rsidRPr="009D0E0B">
        <w:rPr>
          <w:rFonts w:ascii="Arial" w:hAnsi="Arial" w:cs="Arial"/>
          <w:sz w:val="24"/>
          <w:szCs w:val="24"/>
        </w:rPr>
        <w:t xml:space="preserve"> restricted the ability to efficiently discharge patients.</w:t>
      </w:r>
    </w:p>
    <w:p w14:paraId="2D8D0BF0" w14:textId="77777777" w:rsidR="00BF1CD8" w:rsidRPr="009D0E0B" w:rsidRDefault="00BF1CD8" w:rsidP="00D657C9">
      <w:pPr>
        <w:pStyle w:val="ListParagraph"/>
        <w:spacing w:line="276" w:lineRule="auto"/>
        <w:rPr>
          <w:rFonts w:ascii="Arial" w:hAnsi="Arial" w:cs="Arial"/>
          <w:b/>
          <w:sz w:val="24"/>
          <w:szCs w:val="24"/>
        </w:rPr>
      </w:pPr>
    </w:p>
    <w:p w14:paraId="022744A5" w14:textId="5558D8A6" w:rsidR="00BF1CD8" w:rsidRPr="009D0E0B" w:rsidRDefault="00BF1CD8" w:rsidP="009D0E0B">
      <w:pPr>
        <w:pStyle w:val="ListParagraph"/>
        <w:numPr>
          <w:ilvl w:val="0"/>
          <w:numId w:val="39"/>
        </w:numPr>
        <w:spacing w:line="254" w:lineRule="auto"/>
        <w:rPr>
          <w:rFonts w:ascii="Arial" w:hAnsi="Arial" w:cs="Arial"/>
          <w:sz w:val="24"/>
          <w:szCs w:val="24"/>
        </w:rPr>
      </w:pPr>
      <w:r w:rsidRPr="009D0E0B">
        <w:rPr>
          <w:rFonts w:ascii="Arial" w:hAnsi="Arial" w:cs="Arial"/>
          <w:b/>
          <w:sz w:val="24"/>
          <w:szCs w:val="24"/>
        </w:rPr>
        <w:t>Business Cases</w:t>
      </w:r>
      <w:r w:rsidRPr="009D0E0B">
        <w:rPr>
          <w:rFonts w:ascii="Arial" w:hAnsi="Arial" w:cs="Arial"/>
          <w:sz w:val="24"/>
          <w:szCs w:val="24"/>
        </w:rPr>
        <w:t xml:space="preserve"> – Committee Members considered the (i) </w:t>
      </w:r>
      <w:r w:rsidR="00CC395C" w:rsidRPr="009D0E0B">
        <w:rPr>
          <w:rFonts w:ascii="Arial" w:hAnsi="Arial" w:cs="Arial"/>
          <w:sz w:val="24"/>
          <w:szCs w:val="24"/>
        </w:rPr>
        <w:t xml:space="preserve">Tertiary Tower Long term solution – Business Case </w:t>
      </w:r>
      <w:r w:rsidRPr="009D0E0B">
        <w:rPr>
          <w:rFonts w:ascii="Arial" w:hAnsi="Arial" w:cs="Arial"/>
          <w:sz w:val="24"/>
          <w:szCs w:val="24"/>
        </w:rPr>
        <w:t xml:space="preserve">and (ii) Development of the Hybrid/Major Trauma theatres at UHW - Business </w:t>
      </w:r>
      <w:r w:rsidR="009D0E0B" w:rsidRPr="009D0E0B">
        <w:rPr>
          <w:rFonts w:ascii="Arial" w:hAnsi="Arial" w:cs="Arial"/>
          <w:sz w:val="24"/>
          <w:szCs w:val="24"/>
        </w:rPr>
        <w:t>Case.</w:t>
      </w:r>
      <w:r w:rsidR="0008719D" w:rsidRPr="009D0E0B">
        <w:rPr>
          <w:rFonts w:ascii="Arial" w:hAnsi="Arial" w:cs="Arial"/>
          <w:sz w:val="24"/>
          <w:szCs w:val="24"/>
        </w:rPr>
        <w:t xml:space="preserve">  The Committee made a recommendation to Board to approve the submission of those Business Cases. to Welsh Government for capital funding support.</w:t>
      </w:r>
    </w:p>
    <w:p w14:paraId="3B193021" w14:textId="276AD312" w:rsidR="00CC395C" w:rsidRPr="009D0E0B" w:rsidRDefault="00CC395C" w:rsidP="00D657C9">
      <w:pPr>
        <w:pStyle w:val="ListParagraph"/>
        <w:spacing w:line="276" w:lineRule="auto"/>
        <w:rPr>
          <w:rFonts w:ascii="Arial" w:hAnsi="Arial" w:cs="Arial"/>
          <w:sz w:val="24"/>
          <w:szCs w:val="24"/>
        </w:rPr>
      </w:pPr>
    </w:p>
    <w:p w14:paraId="5058226D" w14:textId="1D100841" w:rsidR="00CC395C" w:rsidRPr="009D0E0B" w:rsidRDefault="00CC395C" w:rsidP="00CC395C">
      <w:pPr>
        <w:pStyle w:val="ListParagraph"/>
        <w:numPr>
          <w:ilvl w:val="0"/>
          <w:numId w:val="17"/>
        </w:numPr>
        <w:spacing w:line="276" w:lineRule="auto"/>
        <w:rPr>
          <w:rFonts w:ascii="Arial" w:hAnsi="Arial" w:cs="Arial"/>
          <w:sz w:val="24"/>
          <w:szCs w:val="24"/>
        </w:rPr>
      </w:pPr>
      <w:r w:rsidRPr="009D0E0B">
        <w:rPr>
          <w:rFonts w:ascii="Arial" w:hAnsi="Arial" w:cs="Arial"/>
          <w:b/>
          <w:sz w:val="24"/>
          <w:szCs w:val="24"/>
        </w:rPr>
        <w:lastRenderedPageBreak/>
        <w:t>FNC Rate</w:t>
      </w:r>
      <w:r w:rsidR="00BF1CD8" w:rsidRPr="009D0E0B">
        <w:rPr>
          <w:rFonts w:ascii="Arial" w:hAnsi="Arial" w:cs="Arial"/>
          <w:sz w:val="24"/>
          <w:szCs w:val="24"/>
        </w:rPr>
        <w:t xml:space="preserve"> - the Committee recommended that the Board approve the proposed uplift in the FNC rate in line with other Health Boards in Wales.</w:t>
      </w:r>
    </w:p>
    <w:p w14:paraId="0DDB7A9B" w14:textId="77777777" w:rsidR="009D0E0B" w:rsidRPr="009D0E0B" w:rsidRDefault="009D0E0B" w:rsidP="00CC395C">
      <w:pPr>
        <w:spacing w:line="276" w:lineRule="auto"/>
        <w:rPr>
          <w:rFonts w:ascii="Arial" w:hAnsi="Arial" w:cs="Arial"/>
          <w:sz w:val="24"/>
          <w:szCs w:val="24"/>
        </w:rPr>
      </w:pPr>
    </w:p>
    <w:p w14:paraId="2F074213" w14:textId="2C993D90" w:rsidR="00CC395C" w:rsidRPr="009D0E0B" w:rsidRDefault="00CC395C" w:rsidP="00CC395C">
      <w:pPr>
        <w:spacing w:line="276" w:lineRule="auto"/>
        <w:rPr>
          <w:rFonts w:ascii="Arial" w:hAnsi="Arial" w:cs="Arial"/>
          <w:b/>
          <w:sz w:val="24"/>
          <w:szCs w:val="24"/>
        </w:rPr>
      </w:pPr>
      <w:r w:rsidRPr="009D0E0B">
        <w:rPr>
          <w:rFonts w:ascii="Arial" w:hAnsi="Arial" w:cs="Arial"/>
          <w:b/>
          <w:sz w:val="24"/>
          <w:szCs w:val="24"/>
        </w:rPr>
        <w:t>December 2022</w:t>
      </w:r>
    </w:p>
    <w:p w14:paraId="2062CE5D" w14:textId="37732671" w:rsidR="00CC395C" w:rsidRPr="00955640" w:rsidRDefault="00CC395C" w:rsidP="00955640">
      <w:pPr>
        <w:pStyle w:val="ListParagraph"/>
        <w:numPr>
          <w:ilvl w:val="0"/>
          <w:numId w:val="17"/>
        </w:numPr>
        <w:rPr>
          <w:rFonts w:ascii="Arial" w:hAnsi="Arial" w:cs="Arial"/>
          <w:sz w:val="24"/>
          <w:szCs w:val="24"/>
        </w:rPr>
      </w:pPr>
      <w:r w:rsidRPr="009D0E0B">
        <w:rPr>
          <w:rFonts w:ascii="Arial" w:hAnsi="Arial" w:cs="Arial"/>
          <w:b/>
          <w:sz w:val="24"/>
          <w:szCs w:val="24"/>
        </w:rPr>
        <w:t>Financial performance of Clinical Boards</w:t>
      </w:r>
      <w:r w:rsidR="0008719D" w:rsidRPr="009D0E0B">
        <w:rPr>
          <w:rFonts w:ascii="Arial" w:hAnsi="Arial" w:cs="Arial"/>
          <w:sz w:val="24"/>
          <w:szCs w:val="24"/>
        </w:rPr>
        <w:t xml:space="preserve"> – the Committee was advised that </w:t>
      </w:r>
      <w:r w:rsidR="0008719D" w:rsidRPr="009D0E0B">
        <w:rPr>
          <w:rFonts w:ascii="Arial" w:hAnsi="Arial" w:cs="Arial"/>
          <w:color w:val="000000" w:themeColor="text1"/>
          <w:sz w:val="24"/>
          <w:szCs w:val="24"/>
        </w:rPr>
        <w:t>each Clinical Board had a programme of long-term actions and short-term actions they could take in order to address the financial deficit.  I</w:t>
      </w:r>
      <w:r w:rsidR="0008719D" w:rsidRPr="009D0E0B">
        <w:rPr>
          <w:rFonts w:ascii="Arial" w:hAnsi="Arial" w:cs="Arial"/>
          <w:sz w:val="24"/>
          <w:szCs w:val="24"/>
        </w:rPr>
        <w:t xml:space="preserve">t was noted that there were a number of costs pressures that the Health Board could not have foreseen and which had contributed to the overspend.  At its meeting in December, the Committee discussed what could be learnt from that and what actions could be taken to avoid those circumstances arising again.  Amongst those costs pressures that could not reasonably have been foreseen were (i) the level of additional capacity required – ie medically fit ready for discharge Patients had increased the costs incurred for temporary medical and nursing staff, and (ii) inflation caused by the war in Ukraine. </w:t>
      </w:r>
    </w:p>
    <w:p w14:paraId="59189506" w14:textId="1359A7B1" w:rsidR="00D3177B" w:rsidRDefault="00CC395C" w:rsidP="005472CE">
      <w:pPr>
        <w:spacing w:line="276" w:lineRule="auto"/>
        <w:rPr>
          <w:rFonts w:ascii="Arial" w:hAnsi="Arial" w:cs="Arial"/>
          <w:b/>
          <w:sz w:val="24"/>
          <w:szCs w:val="24"/>
        </w:rPr>
      </w:pPr>
      <w:r w:rsidRPr="009D0E0B">
        <w:rPr>
          <w:rFonts w:ascii="Arial" w:hAnsi="Arial" w:cs="Arial"/>
          <w:b/>
          <w:sz w:val="24"/>
          <w:szCs w:val="24"/>
        </w:rPr>
        <w:t>March 2023</w:t>
      </w:r>
    </w:p>
    <w:p w14:paraId="7182F987" w14:textId="3D9EADB3" w:rsidR="005F0FDE" w:rsidRDefault="00847548" w:rsidP="005472CE">
      <w:pPr>
        <w:spacing w:line="276" w:lineRule="auto"/>
        <w:rPr>
          <w:rFonts w:ascii="Arial" w:hAnsi="Arial" w:cs="Arial"/>
          <w:sz w:val="24"/>
          <w:szCs w:val="24"/>
        </w:rPr>
      </w:pPr>
      <w:r w:rsidRPr="009D0E0B">
        <w:rPr>
          <w:rFonts w:ascii="Arial" w:hAnsi="Arial" w:cs="Arial"/>
          <w:b/>
          <w:sz w:val="24"/>
          <w:szCs w:val="24"/>
        </w:rPr>
        <w:t>Business Cases</w:t>
      </w:r>
      <w:r w:rsidRPr="009D0E0B">
        <w:rPr>
          <w:rFonts w:ascii="Arial" w:hAnsi="Arial" w:cs="Arial"/>
          <w:sz w:val="24"/>
          <w:szCs w:val="24"/>
        </w:rPr>
        <w:t xml:space="preserve"> – Committee Members considered the</w:t>
      </w:r>
      <w:r>
        <w:rPr>
          <w:rFonts w:ascii="Arial" w:hAnsi="Arial" w:cs="Arial"/>
          <w:sz w:val="24"/>
          <w:szCs w:val="24"/>
        </w:rPr>
        <w:t xml:space="preserve"> following </w:t>
      </w:r>
      <w:r w:rsidR="00B3703D">
        <w:rPr>
          <w:rFonts w:ascii="Arial" w:hAnsi="Arial" w:cs="Arial"/>
          <w:sz w:val="24"/>
          <w:szCs w:val="24"/>
        </w:rPr>
        <w:t>B</w:t>
      </w:r>
      <w:r>
        <w:rPr>
          <w:rFonts w:ascii="Arial" w:hAnsi="Arial" w:cs="Arial"/>
          <w:sz w:val="24"/>
          <w:szCs w:val="24"/>
        </w:rPr>
        <w:t xml:space="preserve">usiness </w:t>
      </w:r>
      <w:r w:rsidR="00B3703D">
        <w:rPr>
          <w:rFonts w:ascii="Arial" w:hAnsi="Arial" w:cs="Arial"/>
          <w:sz w:val="24"/>
          <w:szCs w:val="24"/>
        </w:rPr>
        <w:t>C</w:t>
      </w:r>
      <w:r>
        <w:rPr>
          <w:rFonts w:ascii="Arial" w:hAnsi="Arial" w:cs="Arial"/>
          <w:sz w:val="24"/>
          <w:szCs w:val="24"/>
        </w:rPr>
        <w:t>ases:</w:t>
      </w:r>
    </w:p>
    <w:p w14:paraId="75CCCB9A" w14:textId="77777777" w:rsidR="00955640" w:rsidRPr="00955640" w:rsidRDefault="00955640" w:rsidP="00955640">
      <w:pPr>
        <w:pStyle w:val="ListParagraph"/>
        <w:numPr>
          <w:ilvl w:val="0"/>
          <w:numId w:val="40"/>
        </w:numPr>
        <w:spacing w:line="276" w:lineRule="auto"/>
        <w:rPr>
          <w:rFonts w:ascii="Arial" w:hAnsi="Arial" w:cs="Arial"/>
          <w:sz w:val="24"/>
          <w:szCs w:val="24"/>
        </w:rPr>
      </w:pPr>
      <w:proofErr w:type="spellStart"/>
      <w:r w:rsidRPr="00955640">
        <w:rPr>
          <w:rFonts w:ascii="Arial" w:hAnsi="Arial" w:cs="Arial"/>
          <w:sz w:val="24"/>
          <w:szCs w:val="24"/>
        </w:rPr>
        <w:t>Velindre</w:t>
      </w:r>
      <w:proofErr w:type="spellEnd"/>
      <w:r w:rsidRPr="00955640">
        <w:rPr>
          <w:rFonts w:ascii="Arial" w:hAnsi="Arial" w:cs="Arial"/>
          <w:sz w:val="24"/>
          <w:szCs w:val="24"/>
        </w:rPr>
        <w:t xml:space="preserve"> Cancer Centre Business Case </w:t>
      </w:r>
    </w:p>
    <w:p w14:paraId="741E4996" w14:textId="77777777" w:rsidR="00955640" w:rsidRPr="00955640" w:rsidRDefault="00955640" w:rsidP="00955640">
      <w:pPr>
        <w:pStyle w:val="ListParagraph"/>
        <w:numPr>
          <w:ilvl w:val="0"/>
          <w:numId w:val="40"/>
        </w:numPr>
        <w:spacing w:line="276" w:lineRule="auto"/>
        <w:rPr>
          <w:rFonts w:ascii="Arial" w:hAnsi="Arial" w:cs="Arial"/>
          <w:sz w:val="24"/>
          <w:szCs w:val="24"/>
        </w:rPr>
      </w:pPr>
      <w:r w:rsidRPr="00955640">
        <w:rPr>
          <w:rFonts w:ascii="Arial" w:hAnsi="Arial" w:cs="Arial"/>
          <w:sz w:val="24"/>
          <w:szCs w:val="24"/>
        </w:rPr>
        <w:t>Mortuary Business Case</w:t>
      </w:r>
    </w:p>
    <w:p w14:paraId="398B44B8" w14:textId="77777777" w:rsidR="00955640" w:rsidRPr="00955640" w:rsidRDefault="00955640" w:rsidP="00955640">
      <w:pPr>
        <w:pStyle w:val="ListParagraph"/>
        <w:numPr>
          <w:ilvl w:val="0"/>
          <w:numId w:val="40"/>
        </w:numPr>
        <w:spacing w:line="276" w:lineRule="auto"/>
        <w:rPr>
          <w:rFonts w:ascii="Arial" w:hAnsi="Arial" w:cs="Arial"/>
          <w:sz w:val="24"/>
          <w:szCs w:val="24"/>
        </w:rPr>
      </w:pPr>
      <w:r w:rsidRPr="00955640">
        <w:rPr>
          <w:rFonts w:ascii="Arial" w:hAnsi="Arial" w:cs="Arial"/>
          <w:sz w:val="24"/>
          <w:szCs w:val="24"/>
        </w:rPr>
        <w:t>UHW Lift Refurbishment Scheme - Business Case</w:t>
      </w:r>
    </w:p>
    <w:p w14:paraId="7CD58ADE" w14:textId="77777777" w:rsidR="00955640" w:rsidRPr="00955640" w:rsidRDefault="00955640" w:rsidP="00955640">
      <w:pPr>
        <w:pStyle w:val="ListParagraph"/>
        <w:numPr>
          <w:ilvl w:val="0"/>
          <w:numId w:val="40"/>
        </w:numPr>
        <w:spacing w:line="276" w:lineRule="auto"/>
        <w:rPr>
          <w:rFonts w:ascii="Arial" w:hAnsi="Arial" w:cs="Arial"/>
          <w:sz w:val="24"/>
          <w:szCs w:val="24"/>
        </w:rPr>
      </w:pPr>
      <w:r w:rsidRPr="00955640">
        <w:rPr>
          <w:rFonts w:ascii="Arial" w:hAnsi="Arial" w:cs="Arial"/>
          <w:sz w:val="24"/>
          <w:szCs w:val="24"/>
        </w:rPr>
        <w:t>Ockenden Business Case</w:t>
      </w:r>
    </w:p>
    <w:p w14:paraId="78FBB263" w14:textId="77777777" w:rsidR="00955640" w:rsidRPr="00955640" w:rsidRDefault="00955640" w:rsidP="00955640">
      <w:pPr>
        <w:pStyle w:val="ListParagraph"/>
        <w:numPr>
          <w:ilvl w:val="0"/>
          <w:numId w:val="40"/>
        </w:numPr>
        <w:spacing w:line="276" w:lineRule="auto"/>
        <w:rPr>
          <w:rFonts w:ascii="Arial" w:hAnsi="Arial" w:cs="Arial"/>
          <w:sz w:val="24"/>
          <w:szCs w:val="24"/>
        </w:rPr>
      </w:pPr>
      <w:r w:rsidRPr="00955640">
        <w:rPr>
          <w:rFonts w:ascii="Arial" w:hAnsi="Arial" w:cs="Arial"/>
          <w:sz w:val="24"/>
          <w:szCs w:val="24"/>
        </w:rPr>
        <w:t>Critical Care Expansion and Part Team 24/7 Business Case</w:t>
      </w:r>
    </w:p>
    <w:p w14:paraId="1F19E298" w14:textId="043A2597" w:rsidR="005D6C3E" w:rsidRDefault="00955640" w:rsidP="00955640">
      <w:pPr>
        <w:pStyle w:val="ListParagraph"/>
        <w:numPr>
          <w:ilvl w:val="0"/>
          <w:numId w:val="40"/>
        </w:numPr>
        <w:spacing w:line="276" w:lineRule="auto"/>
        <w:rPr>
          <w:rFonts w:ascii="Arial" w:hAnsi="Arial" w:cs="Arial"/>
          <w:sz w:val="24"/>
          <w:szCs w:val="24"/>
        </w:rPr>
      </w:pPr>
      <w:r w:rsidRPr="00955640">
        <w:rPr>
          <w:rFonts w:ascii="Arial" w:hAnsi="Arial" w:cs="Arial"/>
          <w:sz w:val="24"/>
          <w:szCs w:val="24"/>
        </w:rPr>
        <w:t>Regional Health Protection Service Business Case</w:t>
      </w:r>
    </w:p>
    <w:p w14:paraId="45C0B84B" w14:textId="77777777" w:rsidR="00955640" w:rsidRPr="00955640" w:rsidRDefault="00955640" w:rsidP="00955640">
      <w:pPr>
        <w:pStyle w:val="ListParagraph"/>
        <w:spacing w:line="276" w:lineRule="auto"/>
        <w:rPr>
          <w:rFonts w:ascii="Arial" w:hAnsi="Arial" w:cs="Arial"/>
          <w:sz w:val="24"/>
          <w:szCs w:val="24"/>
        </w:rPr>
      </w:pPr>
    </w:p>
    <w:p w14:paraId="3F16ABC6" w14:textId="77777777" w:rsidR="00E024FF" w:rsidRPr="009D0E0B" w:rsidRDefault="00E024FF" w:rsidP="00931B1B">
      <w:pPr>
        <w:pStyle w:val="ListParagraph"/>
        <w:numPr>
          <w:ilvl w:val="0"/>
          <w:numId w:val="1"/>
        </w:numPr>
        <w:rPr>
          <w:rFonts w:ascii="Arial" w:hAnsi="Arial" w:cs="Arial"/>
          <w:b/>
          <w:sz w:val="24"/>
          <w:szCs w:val="24"/>
        </w:rPr>
      </w:pPr>
      <w:r w:rsidRPr="009D0E0B">
        <w:rPr>
          <w:rFonts w:ascii="Arial" w:hAnsi="Arial" w:cs="Arial"/>
          <w:b/>
          <w:sz w:val="24"/>
          <w:szCs w:val="24"/>
        </w:rPr>
        <w:t>REPORTING RESPONSIBILITIES</w:t>
      </w:r>
    </w:p>
    <w:p w14:paraId="63C89A80" w14:textId="77777777" w:rsidR="00090C5A" w:rsidRPr="009D0E0B" w:rsidRDefault="00875E41" w:rsidP="00090C5A">
      <w:pPr>
        <w:pStyle w:val="BodyTextIndent3"/>
        <w:spacing w:before="120" w:line="360" w:lineRule="auto"/>
        <w:ind w:left="0"/>
        <w:jc w:val="both"/>
        <w:rPr>
          <w:rFonts w:cs="Arial"/>
          <w:sz w:val="24"/>
          <w:szCs w:val="24"/>
          <w:u w:val="none"/>
        </w:rPr>
      </w:pPr>
      <w:r w:rsidRPr="009D0E0B">
        <w:rPr>
          <w:rFonts w:cs="Arial"/>
          <w:sz w:val="24"/>
          <w:szCs w:val="24"/>
          <w:u w:val="none"/>
        </w:rPr>
        <w:t>T</w:t>
      </w:r>
      <w:r w:rsidR="007068BB" w:rsidRPr="009D0E0B">
        <w:rPr>
          <w:rFonts w:cs="Arial"/>
          <w:sz w:val="24"/>
          <w:szCs w:val="24"/>
          <w:u w:val="none"/>
        </w:rPr>
        <w:t>he Committee has reported to each</w:t>
      </w:r>
      <w:r w:rsidRPr="009D0E0B">
        <w:rPr>
          <w:rFonts w:cs="Arial"/>
          <w:sz w:val="24"/>
          <w:szCs w:val="24"/>
          <w:u w:val="none"/>
        </w:rPr>
        <w:t xml:space="preserve"> Board </w:t>
      </w:r>
      <w:r w:rsidR="007068BB" w:rsidRPr="009D0E0B">
        <w:rPr>
          <w:rFonts w:cs="Arial"/>
          <w:sz w:val="24"/>
          <w:szCs w:val="24"/>
          <w:u w:val="none"/>
        </w:rPr>
        <w:t xml:space="preserve">meeting </w:t>
      </w:r>
      <w:r w:rsidRPr="009D0E0B">
        <w:rPr>
          <w:rFonts w:cs="Arial"/>
          <w:sz w:val="24"/>
          <w:szCs w:val="24"/>
          <w:u w:val="none"/>
        </w:rPr>
        <w:t>by presenting a summary report</w:t>
      </w:r>
      <w:r w:rsidR="00931B1B" w:rsidRPr="009D0E0B">
        <w:rPr>
          <w:rFonts w:cs="Arial"/>
          <w:sz w:val="24"/>
          <w:szCs w:val="24"/>
          <w:u w:val="none"/>
        </w:rPr>
        <w:t xml:space="preserve"> </w:t>
      </w:r>
      <w:r w:rsidRPr="009D0E0B">
        <w:rPr>
          <w:rFonts w:cs="Arial"/>
          <w:sz w:val="24"/>
          <w:szCs w:val="24"/>
          <w:u w:val="none"/>
        </w:rPr>
        <w:t xml:space="preserve">of the key discussion items at the </w:t>
      </w:r>
      <w:r w:rsidR="00E435B2" w:rsidRPr="009D0E0B">
        <w:rPr>
          <w:rFonts w:cs="Arial"/>
          <w:sz w:val="24"/>
          <w:szCs w:val="24"/>
          <w:u w:val="none"/>
        </w:rPr>
        <w:t>Finance</w:t>
      </w:r>
      <w:r w:rsidR="002622CC" w:rsidRPr="009D0E0B">
        <w:rPr>
          <w:rFonts w:cs="Arial"/>
          <w:sz w:val="24"/>
          <w:szCs w:val="24"/>
          <w:u w:val="none"/>
        </w:rPr>
        <w:t xml:space="preserve"> Committee</w:t>
      </w:r>
      <w:r w:rsidRPr="009D0E0B">
        <w:rPr>
          <w:rFonts w:cs="Arial"/>
          <w:sz w:val="24"/>
          <w:szCs w:val="24"/>
          <w:u w:val="none"/>
        </w:rPr>
        <w:t>. The repo</w:t>
      </w:r>
      <w:bookmarkStart w:id="1" w:name="_GoBack"/>
      <w:bookmarkEnd w:id="1"/>
      <w:r w:rsidRPr="009D0E0B">
        <w:rPr>
          <w:rFonts w:cs="Arial"/>
          <w:sz w:val="24"/>
          <w:szCs w:val="24"/>
          <w:u w:val="none"/>
        </w:rPr>
        <w:t xml:space="preserve">rt is presented by the </w:t>
      </w:r>
      <w:r w:rsidR="00B150B1" w:rsidRPr="009D0E0B">
        <w:rPr>
          <w:rFonts w:cs="Arial"/>
          <w:sz w:val="24"/>
          <w:szCs w:val="24"/>
          <w:u w:val="none"/>
        </w:rPr>
        <w:t>Chair of the</w:t>
      </w:r>
      <w:r w:rsidR="00E435B2" w:rsidRPr="009D0E0B">
        <w:rPr>
          <w:rFonts w:cs="Arial"/>
          <w:sz w:val="24"/>
          <w:szCs w:val="24"/>
          <w:u w:val="none"/>
        </w:rPr>
        <w:t xml:space="preserve"> Finance </w:t>
      </w:r>
      <w:r w:rsidR="00B150B1" w:rsidRPr="009D0E0B">
        <w:rPr>
          <w:rFonts w:cs="Arial"/>
          <w:sz w:val="24"/>
          <w:szCs w:val="24"/>
          <w:u w:val="none"/>
        </w:rPr>
        <w:t>Committee.</w:t>
      </w:r>
      <w:r w:rsidR="007068BB" w:rsidRPr="009D0E0B">
        <w:rPr>
          <w:rFonts w:cs="Arial"/>
          <w:sz w:val="24"/>
          <w:szCs w:val="24"/>
          <w:u w:val="none"/>
        </w:rPr>
        <w:t xml:space="preserve">  In addition</w:t>
      </w:r>
      <w:r w:rsidR="00DF35CD" w:rsidRPr="009D0E0B">
        <w:rPr>
          <w:rFonts w:cs="Arial"/>
          <w:sz w:val="24"/>
          <w:szCs w:val="24"/>
          <w:u w:val="none"/>
        </w:rPr>
        <w:t>,</w:t>
      </w:r>
      <w:r w:rsidR="007068BB" w:rsidRPr="009D0E0B">
        <w:rPr>
          <w:rFonts w:cs="Arial"/>
          <w:sz w:val="24"/>
          <w:szCs w:val="24"/>
          <w:u w:val="none"/>
        </w:rPr>
        <w:t xml:space="preserve"> the finance dashboard which is reviewed at Committee meetings is included within the Performance Report which </w:t>
      </w:r>
      <w:r w:rsidR="000261E1" w:rsidRPr="009D0E0B">
        <w:rPr>
          <w:rFonts w:cs="Arial"/>
          <w:sz w:val="24"/>
          <w:szCs w:val="24"/>
          <w:u w:val="none"/>
        </w:rPr>
        <w:t>is submitted to each</w:t>
      </w:r>
      <w:r w:rsidR="007068BB" w:rsidRPr="009D0E0B">
        <w:rPr>
          <w:rFonts w:cs="Arial"/>
          <w:sz w:val="24"/>
          <w:szCs w:val="24"/>
          <w:u w:val="none"/>
        </w:rPr>
        <w:t xml:space="preserve"> Board meeting</w:t>
      </w:r>
      <w:r w:rsidR="00077AC8" w:rsidRPr="009D0E0B">
        <w:rPr>
          <w:rFonts w:cs="Arial"/>
          <w:sz w:val="24"/>
          <w:szCs w:val="24"/>
          <w:u w:val="none"/>
        </w:rPr>
        <w:t>.</w:t>
      </w:r>
    </w:p>
    <w:p w14:paraId="21DC1CF5" w14:textId="77777777" w:rsidR="00875E41" w:rsidRPr="009D0E0B" w:rsidRDefault="00875E41" w:rsidP="00875E41">
      <w:pPr>
        <w:rPr>
          <w:rFonts w:ascii="Arial" w:hAnsi="Arial" w:cs="Arial"/>
          <w:b/>
          <w:sz w:val="24"/>
          <w:szCs w:val="24"/>
        </w:rPr>
      </w:pPr>
    </w:p>
    <w:p w14:paraId="144FB188" w14:textId="77777777" w:rsidR="00875E41" w:rsidRPr="009D0E0B" w:rsidRDefault="00875E41" w:rsidP="00931B1B">
      <w:pPr>
        <w:pStyle w:val="ListParagraph"/>
        <w:numPr>
          <w:ilvl w:val="0"/>
          <w:numId w:val="1"/>
        </w:numPr>
        <w:rPr>
          <w:rFonts w:ascii="Arial" w:hAnsi="Arial" w:cs="Arial"/>
          <w:b/>
          <w:sz w:val="24"/>
          <w:szCs w:val="24"/>
        </w:rPr>
      </w:pPr>
      <w:r w:rsidRPr="009D0E0B">
        <w:rPr>
          <w:rFonts w:ascii="Arial" w:hAnsi="Arial" w:cs="Arial"/>
          <w:b/>
          <w:sz w:val="24"/>
          <w:szCs w:val="24"/>
        </w:rPr>
        <w:t>OPINION</w:t>
      </w:r>
    </w:p>
    <w:p w14:paraId="505A6FAB" w14:textId="294E39AA" w:rsidR="00875E41" w:rsidRPr="009D0E0B" w:rsidRDefault="00875E41" w:rsidP="00875E41">
      <w:pPr>
        <w:pStyle w:val="BodyTextIndent3"/>
        <w:spacing w:before="120" w:line="360" w:lineRule="auto"/>
        <w:ind w:left="0"/>
        <w:jc w:val="both"/>
        <w:rPr>
          <w:rFonts w:cs="Arial"/>
          <w:sz w:val="24"/>
          <w:szCs w:val="24"/>
          <w:u w:val="none"/>
        </w:rPr>
      </w:pPr>
      <w:r w:rsidRPr="009D0E0B">
        <w:rPr>
          <w:rFonts w:cs="Arial"/>
          <w:sz w:val="24"/>
          <w:szCs w:val="24"/>
          <w:u w:val="none"/>
        </w:rPr>
        <w:t xml:space="preserve">The Committee is of the opinion that the </w:t>
      </w:r>
      <w:r w:rsidR="00E435B2" w:rsidRPr="009D0E0B">
        <w:rPr>
          <w:rFonts w:cs="Arial"/>
          <w:sz w:val="24"/>
          <w:szCs w:val="24"/>
          <w:u w:val="none"/>
        </w:rPr>
        <w:t>Finance</w:t>
      </w:r>
      <w:r w:rsidR="00B150B1" w:rsidRPr="009D0E0B">
        <w:rPr>
          <w:rFonts w:cs="Arial"/>
          <w:sz w:val="24"/>
          <w:szCs w:val="24"/>
          <w:u w:val="none"/>
        </w:rPr>
        <w:t xml:space="preserve"> </w:t>
      </w:r>
      <w:r w:rsidR="002622CC" w:rsidRPr="009D0E0B">
        <w:rPr>
          <w:rFonts w:cs="Arial"/>
          <w:sz w:val="24"/>
          <w:szCs w:val="24"/>
          <w:u w:val="none"/>
        </w:rPr>
        <w:t xml:space="preserve">Committee </w:t>
      </w:r>
      <w:r w:rsidR="003F1B8A" w:rsidRPr="009D0E0B">
        <w:rPr>
          <w:rFonts w:cs="Arial"/>
          <w:sz w:val="24"/>
          <w:szCs w:val="24"/>
          <w:u w:val="none"/>
        </w:rPr>
        <w:t xml:space="preserve">Report </w:t>
      </w:r>
      <w:r w:rsidRPr="009D0E0B">
        <w:rPr>
          <w:rFonts w:cs="Arial"/>
          <w:sz w:val="24"/>
          <w:szCs w:val="24"/>
          <w:u w:val="none"/>
        </w:rPr>
        <w:t>20</w:t>
      </w:r>
      <w:r w:rsidR="00BD2EE9" w:rsidRPr="009D0E0B">
        <w:rPr>
          <w:rFonts w:cs="Arial"/>
          <w:sz w:val="24"/>
          <w:szCs w:val="24"/>
          <w:u w:val="none"/>
        </w:rPr>
        <w:t>2</w:t>
      </w:r>
      <w:r w:rsidR="00CC395C" w:rsidRPr="009D0E0B">
        <w:rPr>
          <w:rFonts w:cs="Arial"/>
          <w:sz w:val="24"/>
          <w:szCs w:val="24"/>
          <w:u w:val="none"/>
        </w:rPr>
        <w:t>2</w:t>
      </w:r>
      <w:r w:rsidR="00E435B2" w:rsidRPr="009D0E0B">
        <w:rPr>
          <w:rFonts w:cs="Arial"/>
          <w:sz w:val="24"/>
          <w:szCs w:val="24"/>
          <w:u w:val="none"/>
        </w:rPr>
        <w:t>/2</w:t>
      </w:r>
      <w:r w:rsidR="00CC395C" w:rsidRPr="009D0E0B">
        <w:rPr>
          <w:rFonts w:cs="Arial"/>
          <w:sz w:val="24"/>
          <w:szCs w:val="24"/>
          <w:u w:val="none"/>
        </w:rPr>
        <w:t>3</w:t>
      </w:r>
      <w:r w:rsidRPr="009D0E0B">
        <w:rPr>
          <w:rFonts w:cs="Arial"/>
          <w:sz w:val="24"/>
          <w:szCs w:val="24"/>
          <w:u w:val="none"/>
        </w:rPr>
        <w:t xml:space="preserve"> is consistent with </w:t>
      </w:r>
      <w:r w:rsidR="003F1B8A" w:rsidRPr="009D0E0B">
        <w:rPr>
          <w:rFonts w:cs="Arial"/>
          <w:sz w:val="24"/>
          <w:szCs w:val="24"/>
          <w:u w:val="none"/>
        </w:rPr>
        <w:t xml:space="preserve">its role as set out within the Terms of Reference </w:t>
      </w:r>
      <w:r w:rsidRPr="009D0E0B">
        <w:rPr>
          <w:rFonts w:cs="Arial"/>
          <w:sz w:val="24"/>
          <w:szCs w:val="24"/>
          <w:u w:val="none"/>
        </w:rPr>
        <w:t>and that there are no matters that the Committee is aware of at this time that have not been disclosed appropriately.</w:t>
      </w:r>
    </w:p>
    <w:p w14:paraId="5B495D33" w14:textId="77777777" w:rsidR="00816121" w:rsidRPr="009D0E0B" w:rsidRDefault="00816121" w:rsidP="00875E41">
      <w:pPr>
        <w:pStyle w:val="BodyTextIndent3"/>
        <w:spacing w:before="120" w:line="360" w:lineRule="auto"/>
        <w:ind w:left="0"/>
        <w:jc w:val="both"/>
        <w:rPr>
          <w:rFonts w:cs="Arial"/>
          <w:sz w:val="24"/>
          <w:szCs w:val="24"/>
          <w:u w:val="none"/>
        </w:rPr>
      </w:pPr>
    </w:p>
    <w:p w14:paraId="28895A53" w14:textId="77777777" w:rsidR="00875E41" w:rsidRPr="009D0E0B" w:rsidRDefault="00BD2EE9" w:rsidP="00816121">
      <w:pPr>
        <w:rPr>
          <w:rFonts w:ascii="Arial" w:hAnsi="Arial" w:cs="Arial"/>
          <w:sz w:val="24"/>
          <w:szCs w:val="24"/>
        </w:rPr>
      </w:pPr>
      <w:r w:rsidRPr="009D0E0B">
        <w:rPr>
          <w:rFonts w:ascii="Arial" w:hAnsi="Arial" w:cs="Arial"/>
          <w:sz w:val="24"/>
          <w:szCs w:val="24"/>
        </w:rPr>
        <w:lastRenderedPageBreak/>
        <w:t>Dr Rhian Thomas</w:t>
      </w:r>
    </w:p>
    <w:p w14:paraId="385AF21A" w14:textId="77777777" w:rsidR="00816121" w:rsidRPr="009D0E0B" w:rsidRDefault="00816121" w:rsidP="00816121">
      <w:pPr>
        <w:rPr>
          <w:rFonts w:ascii="Arial" w:hAnsi="Arial" w:cs="Arial"/>
          <w:sz w:val="24"/>
          <w:szCs w:val="24"/>
        </w:rPr>
      </w:pPr>
      <w:r w:rsidRPr="009D0E0B">
        <w:rPr>
          <w:rFonts w:ascii="Arial" w:hAnsi="Arial" w:cs="Arial"/>
          <w:sz w:val="24"/>
          <w:szCs w:val="24"/>
        </w:rPr>
        <w:t>Committee Chair</w:t>
      </w:r>
    </w:p>
    <w:sectPr w:rsidR="00816121" w:rsidRPr="009D0E0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9404F" w14:textId="77777777" w:rsidR="00BF1CD8" w:rsidRDefault="00BF1CD8" w:rsidP="002E604B">
      <w:pPr>
        <w:spacing w:after="0" w:line="240" w:lineRule="auto"/>
      </w:pPr>
      <w:r>
        <w:separator/>
      </w:r>
    </w:p>
  </w:endnote>
  <w:endnote w:type="continuationSeparator" w:id="0">
    <w:p w14:paraId="2417DA2B" w14:textId="77777777" w:rsidR="00BF1CD8" w:rsidRDefault="00BF1CD8" w:rsidP="002E6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45136" w14:textId="77777777" w:rsidR="0008719D" w:rsidRDefault="000871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37B01" w14:textId="77777777" w:rsidR="0008719D" w:rsidRDefault="000871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DC795" w14:textId="77777777" w:rsidR="0008719D" w:rsidRDefault="000871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774BB" w14:textId="77777777" w:rsidR="00BF1CD8" w:rsidRDefault="00BF1CD8" w:rsidP="002E604B">
      <w:pPr>
        <w:spacing w:after="0" w:line="240" w:lineRule="auto"/>
      </w:pPr>
      <w:r>
        <w:separator/>
      </w:r>
    </w:p>
  </w:footnote>
  <w:footnote w:type="continuationSeparator" w:id="0">
    <w:p w14:paraId="7CEB1C8C" w14:textId="77777777" w:rsidR="00BF1CD8" w:rsidRDefault="00BF1CD8" w:rsidP="002E6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66198" w14:textId="77777777" w:rsidR="0008719D" w:rsidRDefault="000871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0483F" w14:textId="3679545B" w:rsidR="0008719D" w:rsidRDefault="000871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203FE" w14:textId="77777777" w:rsidR="0008719D" w:rsidRDefault="000871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415B"/>
    <w:multiLevelType w:val="multilevel"/>
    <w:tmpl w:val="1192763C"/>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8FF5B18"/>
    <w:multiLevelType w:val="hybridMultilevel"/>
    <w:tmpl w:val="E16EF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0665E"/>
    <w:multiLevelType w:val="hybridMultilevel"/>
    <w:tmpl w:val="A8BCC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066894"/>
    <w:multiLevelType w:val="hybridMultilevel"/>
    <w:tmpl w:val="6AFE2C90"/>
    <w:lvl w:ilvl="0" w:tplc="0D0036BA">
      <w:start w:val="1"/>
      <w:numFmt w:val="bullet"/>
      <w:lvlText w:val=""/>
      <w:lvlJc w:val="left"/>
      <w:pPr>
        <w:tabs>
          <w:tab w:val="num" w:pos="1080"/>
        </w:tabs>
        <w:ind w:left="1080" w:hanging="360"/>
      </w:pPr>
      <w:rPr>
        <w:rFonts w:ascii="Symbol" w:hAnsi="Symbol" w:hint="default"/>
        <w:color w:val="auto"/>
        <w:sz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F926370"/>
    <w:multiLevelType w:val="hybridMultilevel"/>
    <w:tmpl w:val="2814F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BA771E"/>
    <w:multiLevelType w:val="hybridMultilevel"/>
    <w:tmpl w:val="0A6E9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F30BE"/>
    <w:multiLevelType w:val="hybridMultilevel"/>
    <w:tmpl w:val="2BCA5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8721DB"/>
    <w:multiLevelType w:val="hybridMultilevel"/>
    <w:tmpl w:val="2EBA1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3922B0"/>
    <w:multiLevelType w:val="hybridMultilevel"/>
    <w:tmpl w:val="7B82B8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FF7D86"/>
    <w:multiLevelType w:val="hybridMultilevel"/>
    <w:tmpl w:val="99085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852A76"/>
    <w:multiLevelType w:val="hybridMultilevel"/>
    <w:tmpl w:val="3C70F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DE04D0"/>
    <w:multiLevelType w:val="hybridMultilevel"/>
    <w:tmpl w:val="AD7AA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0142B0"/>
    <w:multiLevelType w:val="hybridMultilevel"/>
    <w:tmpl w:val="400C82B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063510F"/>
    <w:multiLevelType w:val="hybridMultilevel"/>
    <w:tmpl w:val="02F23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D017F8"/>
    <w:multiLevelType w:val="hybridMultilevel"/>
    <w:tmpl w:val="7A40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2A1236"/>
    <w:multiLevelType w:val="hybridMultilevel"/>
    <w:tmpl w:val="B4861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D053B9"/>
    <w:multiLevelType w:val="hybridMultilevel"/>
    <w:tmpl w:val="BC3E4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C92511"/>
    <w:multiLevelType w:val="hybridMultilevel"/>
    <w:tmpl w:val="55FAD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9EF0721"/>
    <w:multiLevelType w:val="hybridMultilevel"/>
    <w:tmpl w:val="72BC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EF71F7"/>
    <w:multiLevelType w:val="hybridMultilevel"/>
    <w:tmpl w:val="AAA03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DE4E12"/>
    <w:multiLevelType w:val="hybridMultilevel"/>
    <w:tmpl w:val="BF4C4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146928"/>
    <w:multiLevelType w:val="hybridMultilevel"/>
    <w:tmpl w:val="ABC2B27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5C0AAA"/>
    <w:multiLevelType w:val="hybridMultilevel"/>
    <w:tmpl w:val="9C6EB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283E55"/>
    <w:multiLevelType w:val="hybridMultilevel"/>
    <w:tmpl w:val="E5F2F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B014FF"/>
    <w:multiLevelType w:val="hybridMultilevel"/>
    <w:tmpl w:val="7DEC3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C9249B"/>
    <w:multiLevelType w:val="hybridMultilevel"/>
    <w:tmpl w:val="1D244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9055D6"/>
    <w:multiLevelType w:val="hybridMultilevel"/>
    <w:tmpl w:val="CF5A508A"/>
    <w:lvl w:ilvl="0" w:tplc="9BC0A7B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596D0E"/>
    <w:multiLevelType w:val="hybridMultilevel"/>
    <w:tmpl w:val="FCD8B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592C0F"/>
    <w:multiLevelType w:val="hybridMultilevel"/>
    <w:tmpl w:val="C7BCE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EA06CD"/>
    <w:multiLevelType w:val="hybridMultilevel"/>
    <w:tmpl w:val="45182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F77E93"/>
    <w:multiLevelType w:val="hybridMultilevel"/>
    <w:tmpl w:val="23FE0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AA250A"/>
    <w:multiLevelType w:val="hybridMultilevel"/>
    <w:tmpl w:val="4FDAC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E26538"/>
    <w:multiLevelType w:val="hybridMultilevel"/>
    <w:tmpl w:val="D888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167F68"/>
    <w:multiLevelType w:val="hybridMultilevel"/>
    <w:tmpl w:val="0FB62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9A2BB9"/>
    <w:multiLevelType w:val="hybridMultilevel"/>
    <w:tmpl w:val="03624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026669"/>
    <w:multiLevelType w:val="hybridMultilevel"/>
    <w:tmpl w:val="4118B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DC0DF4"/>
    <w:multiLevelType w:val="hybridMultilevel"/>
    <w:tmpl w:val="01BA9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0"/>
  </w:num>
  <w:num w:numId="4">
    <w:abstractNumId w:val="13"/>
  </w:num>
  <w:num w:numId="5">
    <w:abstractNumId w:val="4"/>
  </w:num>
  <w:num w:numId="6">
    <w:abstractNumId w:val="16"/>
  </w:num>
  <w:num w:numId="7">
    <w:abstractNumId w:val="8"/>
  </w:num>
  <w:num w:numId="8">
    <w:abstractNumId w:val="12"/>
  </w:num>
  <w:num w:numId="9">
    <w:abstractNumId w:val="20"/>
  </w:num>
  <w:num w:numId="10">
    <w:abstractNumId w:val="15"/>
  </w:num>
  <w:num w:numId="11">
    <w:abstractNumId w:val="35"/>
  </w:num>
  <w:num w:numId="12">
    <w:abstractNumId w:val="9"/>
  </w:num>
  <w:num w:numId="13">
    <w:abstractNumId w:val="30"/>
  </w:num>
  <w:num w:numId="14">
    <w:abstractNumId w:val="21"/>
  </w:num>
  <w:num w:numId="15">
    <w:abstractNumId w:val="18"/>
  </w:num>
  <w:num w:numId="16">
    <w:abstractNumId w:val="17"/>
  </w:num>
  <w:num w:numId="17">
    <w:abstractNumId w:val="2"/>
  </w:num>
  <w:num w:numId="18">
    <w:abstractNumId w:val="37"/>
  </w:num>
  <w:num w:numId="19">
    <w:abstractNumId w:val="27"/>
  </w:num>
  <w:num w:numId="20">
    <w:abstractNumId w:val="6"/>
  </w:num>
  <w:num w:numId="21">
    <w:abstractNumId w:val="33"/>
  </w:num>
  <w:num w:numId="22">
    <w:abstractNumId w:val="29"/>
  </w:num>
  <w:num w:numId="23">
    <w:abstractNumId w:val="31"/>
  </w:num>
  <w:num w:numId="24">
    <w:abstractNumId w:val="26"/>
  </w:num>
  <w:num w:numId="25">
    <w:abstractNumId w:val="32"/>
  </w:num>
  <w:num w:numId="26">
    <w:abstractNumId w:val="10"/>
  </w:num>
  <w:num w:numId="27">
    <w:abstractNumId w:val="22"/>
  </w:num>
  <w:num w:numId="28">
    <w:abstractNumId w:val="36"/>
  </w:num>
  <w:num w:numId="29">
    <w:abstractNumId w:val="7"/>
  </w:num>
  <w:num w:numId="30">
    <w:abstractNumId w:val="24"/>
  </w:num>
  <w:num w:numId="31">
    <w:abstractNumId w:val="38"/>
  </w:num>
  <w:num w:numId="32">
    <w:abstractNumId w:val="25"/>
  </w:num>
  <w:num w:numId="33">
    <w:abstractNumId w:val="3"/>
  </w:num>
  <w:num w:numId="34">
    <w:abstractNumId w:val="19"/>
  </w:num>
  <w:num w:numId="35">
    <w:abstractNumId w:val="1"/>
  </w:num>
  <w:num w:numId="36">
    <w:abstractNumId w:val="11"/>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34"/>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characterSpacingControl w:val="doNotCompress"/>
  <w:hdrShapeDefaults>
    <o:shapedefaults v:ext="edit" spidmax="3891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B50"/>
    <w:rsid w:val="000261E1"/>
    <w:rsid w:val="00066D19"/>
    <w:rsid w:val="00077AC8"/>
    <w:rsid w:val="00077EDC"/>
    <w:rsid w:val="0008719D"/>
    <w:rsid w:val="00090C5A"/>
    <w:rsid w:val="000C3079"/>
    <w:rsid w:val="000D5F37"/>
    <w:rsid w:val="000E3C09"/>
    <w:rsid w:val="001070F5"/>
    <w:rsid w:val="00114585"/>
    <w:rsid w:val="001263D9"/>
    <w:rsid w:val="001328BF"/>
    <w:rsid w:val="0015327B"/>
    <w:rsid w:val="001610A7"/>
    <w:rsid w:val="00162DB9"/>
    <w:rsid w:val="0018233A"/>
    <w:rsid w:val="00186817"/>
    <w:rsid w:val="001B19CD"/>
    <w:rsid w:val="001B4884"/>
    <w:rsid w:val="001C3694"/>
    <w:rsid w:val="001D53E6"/>
    <w:rsid w:val="001E39CF"/>
    <w:rsid w:val="00230D3F"/>
    <w:rsid w:val="00242AD8"/>
    <w:rsid w:val="00243494"/>
    <w:rsid w:val="00247874"/>
    <w:rsid w:val="002622CC"/>
    <w:rsid w:val="002812AD"/>
    <w:rsid w:val="00283047"/>
    <w:rsid w:val="002844D1"/>
    <w:rsid w:val="00297787"/>
    <w:rsid w:val="002A6337"/>
    <w:rsid w:val="002C05BB"/>
    <w:rsid w:val="002C0912"/>
    <w:rsid w:val="002C5FC8"/>
    <w:rsid w:val="002E604B"/>
    <w:rsid w:val="00322119"/>
    <w:rsid w:val="003532B6"/>
    <w:rsid w:val="00362930"/>
    <w:rsid w:val="003672FF"/>
    <w:rsid w:val="003B14AE"/>
    <w:rsid w:val="003E17A8"/>
    <w:rsid w:val="003E533B"/>
    <w:rsid w:val="003F1B8A"/>
    <w:rsid w:val="00454675"/>
    <w:rsid w:val="00482732"/>
    <w:rsid w:val="004831A5"/>
    <w:rsid w:val="0048494C"/>
    <w:rsid w:val="00490E38"/>
    <w:rsid w:val="00497F4D"/>
    <w:rsid w:val="004C4338"/>
    <w:rsid w:val="004D34A2"/>
    <w:rsid w:val="004D71E3"/>
    <w:rsid w:val="004E3CEF"/>
    <w:rsid w:val="0051167B"/>
    <w:rsid w:val="005454F7"/>
    <w:rsid w:val="005472CE"/>
    <w:rsid w:val="00553768"/>
    <w:rsid w:val="00564881"/>
    <w:rsid w:val="005C3DEA"/>
    <w:rsid w:val="005D6C3E"/>
    <w:rsid w:val="005E084C"/>
    <w:rsid w:val="005F0FDE"/>
    <w:rsid w:val="00641A6F"/>
    <w:rsid w:val="00641C3C"/>
    <w:rsid w:val="006442A6"/>
    <w:rsid w:val="00656C5E"/>
    <w:rsid w:val="0066706E"/>
    <w:rsid w:val="00681C4D"/>
    <w:rsid w:val="006A7781"/>
    <w:rsid w:val="007068BB"/>
    <w:rsid w:val="00706E46"/>
    <w:rsid w:val="00715CC1"/>
    <w:rsid w:val="007277F1"/>
    <w:rsid w:val="00737799"/>
    <w:rsid w:val="0074499D"/>
    <w:rsid w:val="00744B32"/>
    <w:rsid w:val="00747806"/>
    <w:rsid w:val="007612DD"/>
    <w:rsid w:val="007669B7"/>
    <w:rsid w:val="0078731C"/>
    <w:rsid w:val="007901FE"/>
    <w:rsid w:val="00790C56"/>
    <w:rsid w:val="007942BB"/>
    <w:rsid w:val="00797507"/>
    <w:rsid w:val="007A71F9"/>
    <w:rsid w:val="007E1712"/>
    <w:rsid w:val="008063F3"/>
    <w:rsid w:val="00813D8A"/>
    <w:rsid w:val="00816121"/>
    <w:rsid w:val="008446BC"/>
    <w:rsid w:val="00847548"/>
    <w:rsid w:val="00855757"/>
    <w:rsid w:val="00875E41"/>
    <w:rsid w:val="00886452"/>
    <w:rsid w:val="008D1AD2"/>
    <w:rsid w:val="00907625"/>
    <w:rsid w:val="00926B05"/>
    <w:rsid w:val="00931B1B"/>
    <w:rsid w:val="00944434"/>
    <w:rsid w:val="00955640"/>
    <w:rsid w:val="00956244"/>
    <w:rsid w:val="009666CE"/>
    <w:rsid w:val="00976024"/>
    <w:rsid w:val="00981FB5"/>
    <w:rsid w:val="009A3F0F"/>
    <w:rsid w:val="009B0AD2"/>
    <w:rsid w:val="009B38CE"/>
    <w:rsid w:val="009D0E0B"/>
    <w:rsid w:val="009D3E04"/>
    <w:rsid w:val="00A13B39"/>
    <w:rsid w:val="00A14E6D"/>
    <w:rsid w:val="00A40C38"/>
    <w:rsid w:val="00A51D22"/>
    <w:rsid w:val="00A56EED"/>
    <w:rsid w:val="00A656CE"/>
    <w:rsid w:val="00AB5A02"/>
    <w:rsid w:val="00AB7954"/>
    <w:rsid w:val="00AE0F3F"/>
    <w:rsid w:val="00AE18DE"/>
    <w:rsid w:val="00AF6B89"/>
    <w:rsid w:val="00B01306"/>
    <w:rsid w:val="00B150B1"/>
    <w:rsid w:val="00B2016E"/>
    <w:rsid w:val="00B328EC"/>
    <w:rsid w:val="00B36C10"/>
    <w:rsid w:val="00B3703D"/>
    <w:rsid w:val="00B42E2F"/>
    <w:rsid w:val="00B7589E"/>
    <w:rsid w:val="00B81495"/>
    <w:rsid w:val="00B845C3"/>
    <w:rsid w:val="00B91DD2"/>
    <w:rsid w:val="00BA5AF6"/>
    <w:rsid w:val="00BB46F0"/>
    <w:rsid w:val="00BD2EE9"/>
    <w:rsid w:val="00BF1CD8"/>
    <w:rsid w:val="00BF3787"/>
    <w:rsid w:val="00C16F6B"/>
    <w:rsid w:val="00C33AB2"/>
    <w:rsid w:val="00C7441E"/>
    <w:rsid w:val="00C97DA7"/>
    <w:rsid w:val="00CC395C"/>
    <w:rsid w:val="00CC78BB"/>
    <w:rsid w:val="00CD03AB"/>
    <w:rsid w:val="00CD5E18"/>
    <w:rsid w:val="00CE0DAA"/>
    <w:rsid w:val="00D05935"/>
    <w:rsid w:val="00D1725C"/>
    <w:rsid w:val="00D3177B"/>
    <w:rsid w:val="00D3260E"/>
    <w:rsid w:val="00D503E3"/>
    <w:rsid w:val="00D657C9"/>
    <w:rsid w:val="00D66E05"/>
    <w:rsid w:val="00D81FF4"/>
    <w:rsid w:val="00D916C9"/>
    <w:rsid w:val="00D9738F"/>
    <w:rsid w:val="00DF196D"/>
    <w:rsid w:val="00DF35CD"/>
    <w:rsid w:val="00DF62DB"/>
    <w:rsid w:val="00E024FF"/>
    <w:rsid w:val="00E076AA"/>
    <w:rsid w:val="00E106BE"/>
    <w:rsid w:val="00E34BA2"/>
    <w:rsid w:val="00E375E2"/>
    <w:rsid w:val="00E435B2"/>
    <w:rsid w:val="00E51E33"/>
    <w:rsid w:val="00E719E2"/>
    <w:rsid w:val="00E76B6D"/>
    <w:rsid w:val="00EB2A70"/>
    <w:rsid w:val="00EB2D92"/>
    <w:rsid w:val="00ED1724"/>
    <w:rsid w:val="00EF0FB8"/>
    <w:rsid w:val="00F10930"/>
    <w:rsid w:val="00F26BE7"/>
    <w:rsid w:val="00F36191"/>
    <w:rsid w:val="00F41A67"/>
    <w:rsid w:val="00F47FF6"/>
    <w:rsid w:val="00F62285"/>
    <w:rsid w:val="00F65DDD"/>
    <w:rsid w:val="00F742A3"/>
    <w:rsid w:val="00FB1C1C"/>
    <w:rsid w:val="00FB2B77"/>
    <w:rsid w:val="00FB37C9"/>
    <w:rsid w:val="00FD6B50"/>
    <w:rsid w:val="00FE058C"/>
    <w:rsid w:val="00FE644F"/>
    <w:rsid w:val="00FF4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14:docId w14:val="6E81159D"/>
  <w15:chartTrackingRefBased/>
  <w15:docId w15:val="{FEF1A752-27D2-4A25-9CB8-6A62F834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FD6B50"/>
    <w:pPr>
      <w:ind w:left="720"/>
      <w:contextualSpacing/>
    </w:pPr>
  </w:style>
  <w:style w:type="paragraph" w:styleId="BodyTextIndent3">
    <w:name w:val="Body Text Indent 3"/>
    <w:basedOn w:val="Normal"/>
    <w:link w:val="BodyTextIndent3Char"/>
    <w:rsid w:val="00875E41"/>
    <w:pPr>
      <w:spacing w:after="0" w:line="240" w:lineRule="auto"/>
      <w:ind w:left="567"/>
    </w:pPr>
    <w:rPr>
      <w:rFonts w:ascii="Arial" w:eastAsia="Times New Roman" w:hAnsi="Arial" w:cs="Times New Roman"/>
      <w:u w:val="single"/>
      <w:lang w:eastAsia="en-GB"/>
    </w:rPr>
  </w:style>
  <w:style w:type="character" w:customStyle="1" w:styleId="BodyTextIndent3Char">
    <w:name w:val="Body Text Indent 3 Char"/>
    <w:basedOn w:val="DefaultParagraphFont"/>
    <w:link w:val="BodyTextIndent3"/>
    <w:rsid w:val="00875E41"/>
    <w:rPr>
      <w:rFonts w:ascii="Arial" w:eastAsia="Times New Roman" w:hAnsi="Arial" w:cs="Times New Roman"/>
      <w:u w:val="single"/>
      <w:lang w:eastAsia="en-GB"/>
    </w:rPr>
  </w:style>
  <w:style w:type="paragraph" w:styleId="Header">
    <w:name w:val="header"/>
    <w:basedOn w:val="Normal"/>
    <w:link w:val="HeaderChar"/>
    <w:uiPriority w:val="99"/>
    <w:unhideWhenUsed/>
    <w:rsid w:val="002E60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604B"/>
  </w:style>
  <w:style w:type="paragraph" w:styleId="Footer">
    <w:name w:val="footer"/>
    <w:basedOn w:val="Normal"/>
    <w:link w:val="FooterChar"/>
    <w:uiPriority w:val="99"/>
    <w:unhideWhenUsed/>
    <w:rsid w:val="002E60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604B"/>
  </w:style>
  <w:style w:type="paragraph" w:customStyle="1" w:styleId="StyleOutlinenumberedArialOutlinenumberedArial11Outli">
    <w:name w:val="Style Outline numbered Arial + Outline numbered Arial 1...1 + Outli..."/>
    <w:basedOn w:val="Normal"/>
    <w:rsid w:val="00090C5A"/>
    <w:pPr>
      <w:widowControl w:val="0"/>
      <w:autoSpaceDE w:val="0"/>
      <w:autoSpaceDN w:val="0"/>
      <w:adjustRightInd w:val="0"/>
      <w:spacing w:after="0" w:line="240" w:lineRule="auto"/>
    </w:pPr>
    <w:rPr>
      <w:rFonts w:ascii="Arial" w:eastAsia="Times New Roman" w:hAnsi="Arial" w:cs="Arial"/>
      <w:b/>
      <w:bCs/>
      <w:sz w:val="24"/>
      <w:szCs w:val="24"/>
    </w:rPr>
  </w:style>
  <w:style w:type="paragraph" w:styleId="BalloonText">
    <w:name w:val="Balloon Text"/>
    <w:basedOn w:val="Normal"/>
    <w:link w:val="BalloonTextChar"/>
    <w:uiPriority w:val="99"/>
    <w:semiHidden/>
    <w:unhideWhenUsed/>
    <w:rsid w:val="00490E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E38"/>
    <w:rPr>
      <w:rFonts w:ascii="Segoe UI" w:hAnsi="Segoe UI" w:cs="Segoe UI"/>
      <w:sz w:val="18"/>
      <w:szCs w:val="18"/>
    </w:rPr>
  </w:style>
  <w:style w:type="paragraph" w:styleId="Revision">
    <w:name w:val="Revision"/>
    <w:hidden/>
    <w:uiPriority w:val="99"/>
    <w:semiHidden/>
    <w:rsid w:val="005C3DEA"/>
    <w:pPr>
      <w:spacing w:after="0" w:line="240" w:lineRule="auto"/>
    </w:pPr>
  </w:style>
  <w:style w:type="table" w:styleId="TableGrid">
    <w:name w:val="Table Grid"/>
    <w:basedOn w:val="TableNormal"/>
    <w:uiPriority w:val="39"/>
    <w:rsid w:val="001B4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8063F3"/>
  </w:style>
  <w:style w:type="character" w:styleId="CommentReference">
    <w:name w:val="annotation reference"/>
    <w:basedOn w:val="DefaultParagraphFont"/>
    <w:uiPriority w:val="99"/>
    <w:semiHidden/>
    <w:unhideWhenUsed/>
    <w:rsid w:val="008063F3"/>
    <w:rPr>
      <w:sz w:val="16"/>
      <w:szCs w:val="16"/>
    </w:rPr>
  </w:style>
  <w:style w:type="paragraph" w:styleId="CommentText">
    <w:name w:val="annotation text"/>
    <w:basedOn w:val="Normal"/>
    <w:link w:val="CommentTextChar"/>
    <w:uiPriority w:val="99"/>
    <w:semiHidden/>
    <w:unhideWhenUsed/>
    <w:rsid w:val="008063F3"/>
    <w:pPr>
      <w:spacing w:line="240" w:lineRule="auto"/>
    </w:pPr>
    <w:rPr>
      <w:sz w:val="20"/>
      <w:szCs w:val="20"/>
    </w:rPr>
  </w:style>
  <w:style w:type="character" w:customStyle="1" w:styleId="CommentTextChar">
    <w:name w:val="Comment Text Char"/>
    <w:basedOn w:val="DefaultParagraphFont"/>
    <w:link w:val="CommentText"/>
    <w:uiPriority w:val="99"/>
    <w:semiHidden/>
    <w:rsid w:val="008063F3"/>
    <w:rPr>
      <w:sz w:val="20"/>
      <w:szCs w:val="20"/>
    </w:rPr>
  </w:style>
  <w:style w:type="paragraph" w:styleId="CommentSubject">
    <w:name w:val="annotation subject"/>
    <w:basedOn w:val="CommentText"/>
    <w:next w:val="CommentText"/>
    <w:link w:val="CommentSubjectChar"/>
    <w:uiPriority w:val="99"/>
    <w:semiHidden/>
    <w:unhideWhenUsed/>
    <w:rsid w:val="00A13B39"/>
    <w:rPr>
      <w:b/>
      <w:bCs/>
    </w:rPr>
  </w:style>
  <w:style w:type="character" w:customStyle="1" w:styleId="CommentSubjectChar">
    <w:name w:val="Comment Subject Char"/>
    <w:basedOn w:val="CommentTextChar"/>
    <w:link w:val="CommentSubject"/>
    <w:uiPriority w:val="99"/>
    <w:semiHidden/>
    <w:rsid w:val="00A13B39"/>
    <w:rPr>
      <w:b/>
      <w:bCs/>
      <w:sz w:val="20"/>
      <w:szCs w:val="20"/>
    </w:rPr>
  </w:style>
  <w:style w:type="numbering" w:customStyle="1" w:styleId="Mystyle">
    <w:name w:val="Mystyle"/>
    <w:uiPriority w:val="99"/>
    <w:rsid w:val="00E719E2"/>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97315">
      <w:bodyDiv w:val="1"/>
      <w:marLeft w:val="0"/>
      <w:marRight w:val="0"/>
      <w:marTop w:val="0"/>
      <w:marBottom w:val="0"/>
      <w:divBdr>
        <w:top w:val="none" w:sz="0" w:space="0" w:color="auto"/>
        <w:left w:val="none" w:sz="0" w:space="0" w:color="auto"/>
        <w:bottom w:val="none" w:sz="0" w:space="0" w:color="auto"/>
        <w:right w:val="none" w:sz="0" w:space="0" w:color="auto"/>
      </w:divBdr>
    </w:div>
    <w:div w:id="206768651">
      <w:bodyDiv w:val="1"/>
      <w:marLeft w:val="0"/>
      <w:marRight w:val="0"/>
      <w:marTop w:val="0"/>
      <w:marBottom w:val="0"/>
      <w:divBdr>
        <w:top w:val="none" w:sz="0" w:space="0" w:color="auto"/>
        <w:left w:val="none" w:sz="0" w:space="0" w:color="auto"/>
        <w:bottom w:val="none" w:sz="0" w:space="0" w:color="auto"/>
        <w:right w:val="none" w:sz="0" w:space="0" w:color="auto"/>
      </w:divBdr>
    </w:div>
    <w:div w:id="419062991">
      <w:bodyDiv w:val="1"/>
      <w:marLeft w:val="0"/>
      <w:marRight w:val="0"/>
      <w:marTop w:val="0"/>
      <w:marBottom w:val="0"/>
      <w:divBdr>
        <w:top w:val="none" w:sz="0" w:space="0" w:color="auto"/>
        <w:left w:val="none" w:sz="0" w:space="0" w:color="auto"/>
        <w:bottom w:val="none" w:sz="0" w:space="0" w:color="auto"/>
        <w:right w:val="none" w:sz="0" w:space="0" w:color="auto"/>
      </w:divBdr>
    </w:div>
    <w:div w:id="551889904">
      <w:bodyDiv w:val="1"/>
      <w:marLeft w:val="0"/>
      <w:marRight w:val="0"/>
      <w:marTop w:val="0"/>
      <w:marBottom w:val="0"/>
      <w:divBdr>
        <w:top w:val="none" w:sz="0" w:space="0" w:color="auto"/>
        <w:left w:val="none" w:sz="0" w:space="0" w:color="auto"/>
        <w:bottom w:val="none" w:sz="0" w:space="0" w:color="auto"/>
        <w:right w:val="none" w:sz="0" w:space="0" w:color="auto"/>
      </w:divBdr>
    </w:div>
    <w:div w:id="710610619">
      <w:bodyDiv w:val="1"/>
      <w:marLeft w:val="0"/>
      <w:marRight w:val="0"/>
      <w:marTop w:val="0"/>
      <w:marBottom w:val="0"/>
      <w:divBdr>
        <w:top w:val="none" w:sz="0" w:space="0" w:color="auto"/>
        <w:left w:val="none" w:sz="0" w:space="0" w:color="auto"/>
        <w:bottom w:val="none" w:sz="0" w:space="0" w:color="auto"/>
        <w:right w:val="none" w:sz="0" w:space="0" w:color="auto"/>
      </w:divBdr>
    </w:div>
    <w:div w:id="836459905">
      <w:bodyDiv w:val="1"/>
      <w:marLeft w:val="0"/>
      <w:marRight w:val="0"/>
      <w:marTop w:val="0"/>
      <w:marBottom w:val="0"/>
      <w:divBdr>
        <w:top w:val="none" w:sz="0" w:space="0" w:color="auto"/>
        <w:left w:val="none" w:sz="0" w:space="0" w:color="auto"/>
        <w:bottom w:val="none" w:sz="0" w:space="0" w:color="auto"/>
        <w:right w:val="none" w:sz="0" w:space="0" w:color="auto"/>
      </w:divBdr>
    </w:div>
    <w:div w:id="1036273849">
      <w:bodyDiv w:val="1"/>
      <w:marLeft w:val="0"/>
      <w:marRight w:val="0"/>
      <w:marTop w:val="0"/>
      <w:marBottom w:val="0"/>
      <w:divBdr>
        <w:top w:val="none" w:sz="0" w:space="0" w:color="auto"/>
        <w:left w:val="none" w:sz="0" w:space="0" w:color="auto"/>
        <w:bottom w:val="none" w:sz="0" w:space="0" w:color="auto"/>
        <w:right w:val="none" w:sz="0" w:space="0" w:color="auto"/>
      </w:divBdr>
    </w:div>
    <w:div w:id="1343389177">
      <w:bodyDiv w:val="1"/>
      <w:marLeft w:val="0"/>
      <w:marRight w:val="0"/>
      <w:marTop w:val="0"/>
      <w:marBottom w:val="0"/>
      <w:divBdr>
        <w:top w:val="none" w:sz="0" w:space="0" w:color="auto"/>
        <w:left w:val="none" w:sz="0" w:space="0" w:color="auto"/>
        <w:bottom w:val="none" w:sz="0" w:space="0" w:color="auto"/>
        <w:right w:val="none" w:sz="0" w:space="0" w:color="auto"/>
      </w:divBdr>
    </w:div>
    <w:div w:id="1488401394">
      <w:bodyDiv w:val="1"/>
      <w:marLeft w:val="0"/>
      <w:marRight w:val="0"/>
      <w:marTop w:val="0"/>
      <w:marBottom w:val="0"/>
      <w:divBdr>
        <w:top w:val="none" w:sz="0" w:space="0" w:color="auto"/>
        <w:left w:val="none" w:sz="0" w:space="0" w:color="auto"/>
        <w:bottom w:val="none" w:sz="0" w:space="0" w:color="auto"/>
        <w:right w:val="none" w:sz="0" w:space="0" w:color="auto"/>
      </w:divBdr>
    </w:div>
    <w:div w:id="1541668994">
      <w:bodyDiv w:val="1"/>
      <w:marLeft w:val="0"/>
      <w:marRight w:val="0"/>
      <w:marTop w:val="0"/>
      <w:marBottom w:val="0"/>
      <w:divBdr>
        <w:top w:val="none" w:sz="0" w:space="0" w:color="auto"/>
        <w:left w:val="none" w:sz="0" w:space="0" w:color="auto"/>
        <w:bottom w:val="none" w:sz="0" w:space="0" w:color="auto"/>
        <w:right w:val="none" w:sz="0" w:space="0" w:color="auto"/>
      </w:divBdr>
    </w:div>
    <w:div w:id="1558854691">
      <w:bodyDiv w:val="1"/>
      <w:marLeft w:val="0"/>
      <w:marRight w:val="0"/>
      <w:marTop w:val="0"/>
      <w:marBottom w:val="0"/>
      <w:divBdr>
        <w:top w:val="none" w:sz="0" w:space="0" w:color="auto"/>
        <w:left w:val="none" w:sz="0" w:space="0" w:color="auto"/>
        <w:bottom w:val="none" w:sz="0" w:space="0" w:color="auto"/>
        <w:right w:val="none" w:sz="0" w:space="0" w:color="auto"/>
      </w:divBdr>
    </w:div>
    <w:div w:id="1766220741">
      <w:bodyDiv w:val="1"/>
      <w:marLeft w:val="0"/>
      <w:marRight w:val="0"/>
      <w:marTop w:val="0"/>
      <w:marBottom w:val="0"/>
      <w:divBdr>
        <w:top w:val="none" w:sz="0" w:space="0" w:color="auto"/>
        <w:left w:val="none" w:sz="0" w:space="0" w:color="auto"/>
        <w:bottom w:val="none" w:sz="0" w:space="0" w:color="auto"/>
        <w:right w:val="none" w:sz="0" w:space="0" w:color="auto"/>
      </w:divBdr>
    </w:div>
    <w:div w:id="1845171017">
      <w:bodyDiv w:val="1"/>
      <w:marLeft w:val="0"/>
      <w:marRight w:val="0"/>
      <w:marTop w:val="0"/>
      <w:marBottom w:val="0"/>
      <w:divBdr>
        <w:top w:val="none" w:sz="0" w:space="0" w:color="auto"/>
        <w:left w:val="none" w:sz="0" w:space="0" w:color="auto"/>
        <w:bottom w:val="none" w:sz="0" w:space="0" w:color="auto"/>
        <w:right w:val="none" w:sz="0" w:space="0" w:color="auto"/>
      </w:divBdr>
    </w:div>
    <w:div w:id="187272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31859-326B-4904-B700-F87776C5F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8</Pages>
  <Words>1825</Words>
  <Characters>10403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Foreman</dc:creator>
  <cp:keywords/>
  <dc:description/>
  <cp:lastModifiedBy>Sarah Mohamed (Cardiff and Vale UHB - Corporate Governance)</cp:lastModifiedBy>
  <cp:revision>16</cp:revision>
  <dcterms:created xsi:type="dcterms:W3CDTF">2023-02-07T14:32:00Z</dcterms:created>
  <dcterms:modified xsi:type="dcterms:W3CDTF">2023-03-22T15:35:00Z</dcterms:modified>
</cp:coreProperties>
</file>