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07CEE2" w14:textId="77777777" w:rsidR="006B064B" w:rsidRPr="009676ED" w:rsidRDefault="006B064B" w:rsidP="006B064B">
      <w:pPr>
        <w:rPr>
          <w:rFonts w:ascii="Arial" w:hAnsi="Arial" w:cs="Arial"/>
        </w:rPr>
      </w:pPr>
      <w:r w:rsidRPr="009676ED">
        <w:rPr>
          <w:rFonts w:ascii="Arial" w:hAnsi="Arial" w:cs="Arial"/>
          <w:noProof/>
          <w:lang w:eastAsia="en-GB"/>
        </w:rPr>
        <w:drawing>
          <wp:inline distT="0" distB="0" distL="0" distR="0" wp14:anchorId="79AC7ECE" wp14:editId="69899A19">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6B98A039" w14:textId="77777777" w:rsidR="006B064B" w:rsidRPr="009676ED" w:rsidRDefault="006B064B" w:rsidP="006B064B">
      <w:pPr>
        <w:rPr>
          <w:rFonts w:ascii="Arial" w:hAnsi="Arial" w:cs="Arial"/>
        </w:rPr>
      </w:pPr>
    </w:p>
    <w:p w14:paraId="594788AA" w14:textId="77777777" w:rsidR="006B064B" w:rsidRPr="009676ED" w:rsidRDefault="006B064B" w:rsidP="006B064B">
      <w:pPr>
        <w:rPr>
          <w:rFonts w:ascii="Arial" w:hAnsi="Arial" w:cs="Arial"/>
          <w:b/>
          <w:sz w:val="96"/>
          <w:szCs w:val="96"/>
        </w:rPr>
      </w:pPr>
    </w:p>
    <w:p w14:paraId="2852D992" w14:textId="77777777" w:rsidR="006B064B" w:rsidRPr="009676ED" w:rsidRDefault="006B064B" w:rsidP="006B064B">
      <w:pPr>
        <w:jc w:val="center"/>
        <w:rPr>
          <w:rFonts w:ascii="Arial" w:hAnsi="Arial" w:cs="Arial"/>
          <w:b/>
          <w:sz w:val="96"/>
          <w:szCs w:val="96"/>
        </w:rPr>
      </w:pPr>
      <w:r w:rsidRPr="009676ED">
        <w:rPr>
          <w:rFonts w:ascii="Arial" w:hAnsi="Arial" w:cs="Arial"/>
          <w:b/>
          <w:sz w:val="96"/>
          <w:szCs w:val="96"/>
        </w:rPr>
        <w:t>Annual Report of</w:t>
      </w:r>
      <w:r w:rsidRPr="009676ED">
        <w:rPr>
          <w:rFonts w:ascii="Arial" w:hAnsi="Arial" w:cs="Arial"/>
        </w:rPr>
        <w:t xml:space="preserve"> </w:t>
      </w:r>
      <w:r w:rsidRPr="009676ED">
        <w:rPr>
          <w:rFonts w:ascii="Arial" w:hAnsi="Arial" w:cs="Arial"/>
          <w:b/>
          <w:sz w:val="96"/>
          <w:szCs w:val="96"/>
        </w:rPr>
        <w:t>Digital Health &amp; Intelligence Committee</w:t>
      </w:r>
    </w:p>
    <w:p w14:paraId="0D717A87" w14:textId="77777777" w:rsidR="006B064B" w:rsidRDefault="006B064B" w:rsidP="006B064B">
      <w:pPr>
        <w:ind w:left="720" w:firstLine="720"/>
        <w:rPr>
          <w:rFonts w:ascii="Arial" w:hAnsi="Arial" w:cs="Arial"/>
          <w:b/>
          <w:sz w:val="96"/>
          <w:szCs w:val="96"/>
        </w:rPr>
      </w:pPr>
      <w:r>
        <w:rPr>
          <w:rFonts w:ascii="Arial" w:hAnsi="Arial" w:cs="Arial"/>
          <w:b/>
          <w:sz w:val="96"/>
          <w:szCs w:val="96"/>
        </w:rPr>
        <w:t xml:space="preserve">   2022/2023</w:t>
      </w:r>
    </w:p>
    <w:p w14:paraId="55764144" w14:textId="77777777" w:rsidR="006B064B" w:rsidRDefault="006B064B" w:rsidP="006B064B">
      <w:pPr>
        <w:ind w:left="720" w:firstLine="720"/>
        <w:jc w:val="center"/>
        <w:rPr>
          <w:rFonts w:ascii="Arial" w:hAnsi="Arial" w:cs="Arial"/>
          <w:b/>
          <w:sz w:val="96"/>
          <w:szCs w:val="96"/>
        </w:rPr>
      </w:pPr>
    </w:p>
    <w:p w14:paraId="34B2BEB2" w14:textId="77777777" w:rsidR="006B064B" w:rsidRDefault="006B064B" w:rsidP="006B064B">
      <w:pPr>
        <w:rPr>
          <w:rFonts w:ascii="Arial" w:hAnsi="Arial" w:cs="Arial"/>
          <w:b/>
          <w:sz w:val="96"/>
          <w:szCs w:val="96"/>
        </w:rPr>
      </w:pPr>
    </w:p>
    <w:p w14:paraId="484A8935" w14:textId="77777777" w:rsidR="006B064B" w:rsidRPr="006B064B" w:rsidRDefault="006B064B" w:rsidP="006B064B">
      <w:pPr>
        <w:rPr>
          <w:rFonts w:ascii="Arial" w:hAnsi="Arial" w:cs="Arial"/>
          <w:b/>
        </w:rPr>
      </w:pPr>
    </w:p>
    <w:p w14:paraId="6E7E8839" w14:textId="77777777" w:rsidR="006B064B" w:rsidRPr="006B064B" w:rsidRDefault="006B064B" w:rsidP="006B064B">
      <w:pPr>
        <w:spacing w:line="240" w:lineRule="auto"/>
        <w:rPr>
          <w:rFonts w:ascii="Arial" w:hAnsi="Arial" w:cs="Arial"/>
          <w:b/>
        </w:rPr>
      </w:pPr>
    </w:p>
    <w:p w14:paraId="073CE7F9" w14:textId="47A69004" w:rsidR="006B064B" w:rsidRPr="00A27230" w:rsidRDefault="005F5170" w:rsidP="006B064B">
      <w:pPr>
        <w:pStyle w:val="ListParagraph"/>
        <w:numPr>
          <w:ilvl w:val="0"/>
          <w:numId w:val="5"/>
        </w:numPr>
        <w:spacing w:line="240" w:lineRule="auto"/>
        <w:rPr>
          <w:rFonts w:ascii="Arial" w:hAnsi="Arial" w:cs="Arial"/>
          <w:b/>
          <w:sz w:val="24"/>
          <w:szCs w:val="24"/>
        </w:rPr>
      </w:pPr>
      <w:r>
        <w:rPr>
          <w:rFonts w:ascii="Arial" w:hAnsi="Arial" w:cs="Arial"/>
          <w:b/>
          <w:sz w:val="24"/>
          <w:szCs w:val="24"/>
        </w:rPr>
        <w:lastRenderedPageBreak/>
        <w:t xml:space="preserve">  </w:t>
      </w:r>
      <w:r w:rsidR="006B064B" w:rsidRPr="00A27230">
        <w:rPr>
          <w:rFonts w:ascii="Arial" w:hAnsi="Arial" w:cs="Arial"/>
          <w:b/>
          <w:sz w:val="24"/>
          <w:szCs w:val="24"/>
        </w:rPr>
        <w:t>Introduction</w:t>
      </w:r>
    </w:p>
    <w:p w14:paraId="469BF946" w14:textId="77777777" w:rsidR="006B064B" w:rsidRPr="00A27230" w:rsidRDefault="006B064B" w:rsidP="006B064B">
      <w:pPr>
        <w:spacing w:line="240" w:lineRule="auto"/>
        <w:jc w:val="both"/>
        <w:rPr>
          <w:rFonts w:ascii="Arial" w:hAnsi="Arial" w:cs="Arial"/>
          <w:b/>
          <w:sz w:val="24"/>
          <w:szCs w:val="24"/>
        </w:rPr>
      </w:pPr>
      <w:r w:rsidRPr="00A27230">
        <w:rPr>
          <w:rFonts w:ascii="Arial" w:hAnsi="Arial" w:cs="Arial"/>
          <w:sz w:val="24"/>
          <w:szCs w:val="24"/>
        </w:rPr>
        <w:t>In accordance with best practice and good governance, the Digital &amp; Health Intelligence Committee produces an Annual Report to the Board setting out how the Committee has met its Terms of Reference during the financial year.</w:t>
      </w:r>
    </w:p>
    <w:p w14:paraId="68B6C6A6" w14:textId="173DF044" w:rsidR="006B064B" w:rsidRPr="00A27230" w:rsidRDefault="005F5170" w:rsidP="006B064B">
      <w:pPr>
        <w:pStyle w:val="ListParagraph"/>
        <w:numPr>
          <w:ilvl w:val="0"/>
          <w:numId w:val="5"/>
        </w:numPr>
        <w:spacing w:line="240" w:lineRule="auto"/>
        <w:jc w:val="both"/>
        <w:rPr>
          <w:rFonts w:ascii="Arial" w:hAnsi="Arial" w:cs="Arial"/>
          <w:b/>
          <w:sz w:val="24"/>
          <w:szCs w:val="24"/>
        </w:rPr>
      </w:pPr>
      <w:r>
        <w:rPr>
          <w:rFonts w:ascii="Arial" w:hAnsi="Arial" w:cs="Arial"/>
          <w:b/>
          <w:sz w:val="24"/>
          <w:szCs w:val="24"/>
        </w:rPr>
        <w:t xml:space="preserve">  </w:t>
      </w:r>
      <w:r w:rsidR="006B064B" w:rsidRPr="00A27230">
        <w:rPr>
          <w:rFonts w:ascii="Arial" w:hAnsi="Arial" w:cs="Arial"/>
          <w:b/>
          <w:sz w:val="24"/>
          <w:szCs w:val="24"/>
        </w:rPr>
        <w:t>Membership</w:t>
      </w:r>
    </w:p>
    <w:p w14:paraId="46EFAE70" w14:textId="49C80B3D" w:rsidR="006B064B" w:rsidRPr="00A27230" w:rsidRDefault="006B064B" w:rsidP="006B064B">
      <w:pPr>
        <w:tabs>
          <w:tab w:val="left" w:pos="720"/>
        </w:tabs>
        <w:spacing w:after="0" w:line="240" w:lineRule="auto"/>
        <w:jc w:val="both"/>
        <w:rPr>
          <w:rFonts w:ascii="Arial" w:hAnsi="Arial" w:cs="Arial"/>
          <w:sz w:val="24"/>
          <w:szCs w:val="24"/>
        </w:rPr>
      </w:pPr>
      <w:r w:rsidRPr="00A27230">
        <w:rPr>
          <w:rFonts w:ascii="Arial" w:hAnsi="Arial" w:cs="Arial"/>
          <w:sz w:val="24"/>
          <w:szCs w:val="24"/>
        </w:rPr>
        <w:t>The Committee membership is a minimum of four Independent Members.  In addition to the Membership, the meetings are also attended by the Director of Digital and Health Intelligence,</w:t>
      </w:r>
      <w:r w:rsidR="005F5170">
        <w:rPr>
          <w:rFonts w:ascii="Arial" w:hAnsi="Arial" w:cs="Arial"/>
          <w:sz w:val="24"/>
          <w:szCs w:val="24"/>
        </w:rPr>
        <w:t xml:space="preserve"> the Director of Digital Transformation, the </w:t>
      </w:r>
      <w:r w:rsidRPr="00A27230">
        <w:rPr>
          <w:rFonts w:ascii="Arial" w:hAnsi="Arial" w:cs="Arial"/>
          <w:sz w:val="24"/>
          <w:szCs w:val="24"/>
        </w:rPr>
        <w:t xml:space="preserve">Assistant Medical Director IT, </w:t>
      </w:r>
      <w:r w:rsidR="005F5170">
        <w:rPr>
          <w:rFonts w:ascii="Arial" w:hAnsi="Arial" w:cs="Arial"/>
          <w:sz w:val="24"/>
          <w:szCs w:val="24"/>
        </w:rPr>
        <w:t>the</w:t>
      </w:r>
      <w:r w:rsidR="00F644AA">
        <w:rPr>
          <w:rFonts w:ascii="Arial" w:hAnsi="Arial" w:cs="Arial"/>
          <w:sz w:val="24"/>
          <w:szCs w:val="24"/>
        </w:rPr>
        <w:t xml:space="preserve"> </w:t>
      </w:r>
      <w:r w:rsidRPr="00A27230">
        <w:rPr>
          <w:rFonts w:ascii="Arial" w:hAnsi="Arial" w:cs="Arial"/>
          <w:sz w:val="24"/>
          <w:szCs w:val="24"/>
        </w:rPr>
        <w:t xml:space="preserve">Director of Corporate Governance, </w:t>
      </w:r>
      <w:r w:rsidR="005F5170">
        <w:rPr>
          <w:rFonts w:ascii="Arial" w:hAnsi="Arial" w:cs="Arial"/>
          <w:sz w:val="24"/>
          <w:szCs w:val="24"/>
        </w:rPr>
        <w:t>the Information Governance Manager,</w:t>
      </w:r>
      <w:r w:rsidR="00002D1A">
        <w:rPr>
          <w:rFonts w:ascii="Arial" w:hAnsi="Arial" w:cs="Arial"/>
          <w:sz w:val="24"/>
          <w:szCs w:val="24"/>
        </w:rPr>
        <w:t xml:space="preserve"> and</w:t>
      </w:r>
      <w:r w:rsidR="005F5170">
        <w:rPr>
          <w:rFonts w:ascii="Arial" w:hAnsi="Arial" w:cs="Arial"/>
          <w:sz w:val="24"/>
          <w:szCs w:val="24"/>
        </w:rPr>
        <w:t xml:space="preserve"> a </w:t>
      </w:r>
      <w:r w:rsidRPr="00A27230">
        <w:rPr>
          <w:rFonts w:ascii="Arial" w:hAnsi="Arial" w:cs="Arial"/>
          <w:sz w:val="24"/>
          <w:szCs w:val="24"/>
        </w:rPr>
        <w:t xml:space="preserve">Workforce Representative. Other Executive Directors attend as required by the Committee Chair. The Chair of the Board is not a Member of the Committee but attends at least once annually after agreement with the Committee Chair. </w:t>
      </w:r>
    </w:p>
    <w:p w14:paraId="7403DA3F" w14:textId="77777777" w:rsidR="006B064B" w:rsidRPr="00A27230" w:rsidRDefault="006B064B" w:rsidP="006B064B">
      <w:pPr>
        <w:pStyle w:val="ListParagraph"/>
        <w:spacing w:line="240" w:lineRule="auto"/>
        <w:jc w:val="both"/>
        <w:rPr>
          <w:rFonts w:ascii="Arial" w:hAnsi="Arial" w:cs="Arial"/>
          <w:b/>
          <w:sz w:val="24"/>
          <w:szCs w:val="24"/>
        </w:rPr>
      </w:pPr>
    </w:p>
    <w:p w14:paraId="52D8A1BD" w14:textId="656693D7" w:rsidR="006B064B" w:rsidRPr="00A27230" w:rsidRDefault="005F5170" w:rsidP="006B064B">
      <w:pPr>
        <w:pStyle w:val="ListParagraph"/>
        <w:numPr>
          <w:ilvl w:val="0"/>
          <w:numId w:val="5"/>
        </w:numPr>
        <w:spacing w:line="240" w:lineRule="auto"/>
        <w:jc w:val="both"/>
        <w:rPr>
          <w:rFonts w:ascii="Arial" w:hAnsi="Arial" w:cs="Arial"/>
          <w:b/>
          <w:sz w:val="24"/>
          <w:szCs w:val="24"/>
        </w:rPr>
      </w:pPr>
      <w:r>
        <w:rPr>
          <w:rFonts w:ascii="Arial" w:hAnsi="Arial" w:cs="Arial"/>
          <w:b/>
          <w:sz w:val="24"/>
          <w:szCs w:val="24"/>
        </w:rPr>
        <w:t xml:space="preserve">  </w:t>
      </w:r>
      <w:r w:rsidR="006B064B" w:rsidRPr="00A27230">
        <w:rPr>
          <w:rFonts w:ascii="Arial" w:hAnsi="Arial" w:cs="Arial"/>
          <w:b/>
          <w:sz w:val="24"/>
          <w:szCs w:val="24"/>
        </w:rPr>
        <w:t xml:space="preserve">Meetings &amp; Attendance </w:t>
      </w:r>
    </w:p>
    <w:p w14:paraId="5BC1BD6E" w14:textId="77777777" w:rsidR="006B064B" w:rsidRPr="00A27230" w:rsidRDefault="006B064B" w:rsidP="006B064B">
      <w:pPr>
        <w:pStyle w:val="BodyTextIndent3"/>
        <w:spacing w:before="120"/>
        <w:ind w:left="0"/>
        <w:jc w:val="both"/>
        <w:rPr>
          <w:rFonts w:cs="Arial"/>
          <w:sz w:val="24"/>
          <w:szCs w:val="24"/>
          <w:u w:val="none"/>
          <w:lang w:eastAsia="en-US"/>
        </w:rPr>
      </w:pPr>
      <w:r w:rsidRPr="00A27230">
        <w:rPr>
          <w:rFonts w:cs="Arial"/>
          <w:sz w:val="24"/>
          <w:szCs w:val="24"/>
          <w:u w:val="none"/>
          <w:lang w:eastAsia="en-US"/>
        </w:rPr>
        <w:t>The Committee met three times during the period 1 April 202</w:t>
      </w:r>
      <w:r w:rsidR="00320807" w:rsidRPr="00A27230">
        <w:rPr>
          <w:rFonts w:cs="Arial"/>
          <w:sz w:val="24"/>
          <w:szCs w:val="24"/>
          <w:u w:val="none"/>
          <w:lang w:eastAsia="en-US"/>
        </w:rPr>
        <w:t>2</w:t>
      </w:r>
      <w:r w:rsidRPr="00A27230">
        <w:rPr>
          <w:rFonts w:cs="Arial"/>
          <w:sz w:val="24"/>
          <w:szCs w:val="24"/>
          <w:u w:val="none"/>
          <w:lang w:eastAsia="en-US"/>
        </w:rPr>
        <w:t xml:space="preserve"> to 31 March 202</w:t>
      </w:r>
      <w:r w:rsidR="00320807" w:rsidRPr="00A27230">
        <w:rPr>
          <w:rFonts w:cs="Arial"/>
          <w:sz w:val="24"/>
          <w:szCs w:val="24"/>
          <w:u w:val="none"/>
          <w:lang w:eastAsia="en-US"/>
        </w:rPr>
        <w:t>3</w:t>
      </w:r>
      <w:r w:rsidRPr="00A27230">
        <w:rPr>
          <w:rFonts w:cs="Arial"/>
          <w:sz w:val="24"/>
          <w:szCs w:val="24"/>
          <w:u w:val="none"/>
          <w:lang w:eastAsia="en-US"/>
        </w:rPr>
        <w:t xml:space="preserve">.  This is in line with its Terms of Reference.  </w:t>
      </w:r>
    </w:p>
    <w:p w14:paraId="328D02C6" w14:textId="6CFAE212" w:rsidR="006B064B" w:rsidRPr="00A27230" w:rsidRDefault="006B064B" w:rsidP="006B064B">
      <w:pPr>
        <w:pStyle w:val="BodyTextIndent3"/>
        <w:spacing w:before="120"/>
        <w:ind w:left="0"/>
        <w:jc w:val="both"/>
        <w:rPr>
          <w:rFonts w:cs="Arial"/>
          <w:sz w:val="24"/>
          <w:szCs w:val="24"/>
          <w:u w:val="none"/>
          <w:lang w:eastAsia="en-US"/>
        </w:rPr>
      </w:pPr>
      <w:r w:rsidRPr="00A27230">
        <w:rPr>
          <w:rFonts w:cs="Arial"/>
          <w:sz w:val="24"/>
          <w:szCs w:val="24"/>
          <w:u w:val="none"/>
          <w:lang w:eastAsia="en-US"/>
        </w:rPr>
        <w:t>At least two members of the Committee must be present in addition to the Director of Digital and Health Intelligence to ensure the quorum of the Committee, one of whom should be the Committee Chair or Vice Chair.</w:t>
      </w:r>
    </w:p>
    <w:p w14:paraId="66B0294A" w14:textId="3A0FEE8F" w:rsidR="006B064B" w:rsidRPr="00A27230" w:rsidRDefault="006B064B" w:rsidP="006B064B">
      <w:pPr>
        <w:pStyle w:val="BodyTextIndent3"/>
        <w:spacing w:before="120"/>
        <w:ind w:left="0"/>
        <w:jc w:val="both"/>
        <w:rPr>
          <w:rFonts w:cs="Arial"/>
          <w:sz w:val="24"/>
          <w:szCs w:val="24"/>
          <w:u w:val="none"/>
          <w:lang w:eastAsia="en-US"/>
        </w:rPr>
      </w:pPr>
      <w:r w:rsidRPr="00A27230">
        <w:rPr>
          <w:rFonts w:cs="Arial"/>
          <w:sz w:val="24"/>
          <w:szCs w:val="24"/>
          <w:u w:val="none"/>
          <w:lang w:eastAsia="en-US"/>
        </w:rPr>
        <w:t xml:space="preserve">The </w:t>
      </w:r>
      <w:r w:rsidRPr="00A27230">
        <w:rPr>
          <w:rFonts w:cs="Arial"/>
          <w:sz w:val="24"/>
          <w:szCs w:val="24"/>
          <w:u w:val="none"/>
        </w:rPr>
        <w:t>Digital &amp; Health Intelligence Committee</w:t>
      </w:r>
      <w:r w:rsidRPr="00A27230">
        <w:rPr>
          <w:rFonts w:cs="Arial"/>
          <w:sz w:val="24"/>
          <w:szCs w:val="24"/>
          <w:u w:val="none"/>
          <w:lang w:eastAsia="en-US"/>
        </w:rPr>
        <w:t xml:space="preserve"> achieved an attendance rate of </w:t>
      </w:r>
      <w:r w:rsidR="002E193F">
        <w:rPr>
          <w:rFonts w:cs="Arial"/>
          <w:sz w:val="24"/>
          <w:szCs w:val="24"/>
          <w:u w:val="none"/>
          <w:lang w:eastAsia="en-US"/>
        </w:rPr>
        <w:t>100</w:t>
      </w:r>
      <w:r w:rsidRPr="00A27230">
        <w:rPr>
          <w:rFonts w:cs="Arial"/>
          <w:sz w:val="24"/>
          <w:szCs w:val="24"/>
          <w:u w:val="none"/>
          <w:lang w:eastAsia="en-US"/>
        </w:rPr>
        <w:t>% during the period 1 April 202</w:t>
      </w:r>
      <w:r w:rsidR="00900150" w:rsidRPr="00A27230">
        <w:rPr>
          <w:rFonts w:cs="Arial"/>
          <w:sz w:val="24"/>
          <w:szCs w:val="24"/>
          <w:u w:val="none"/>
          <w:lang w:eastAsia="en-US"/>
        </w:rPr>
        <w:t>2</w:t>
      </w:r>
      <w:r w:rsidRPr="00A27230">
        <w:rPr>
          <w:rFonts w:cs="Arial"/>
          <w:sz w:val="24"/>
          <w:szCs w:val="24"/>
          <w:u w:val="none"/>
          <w:lang w:eastAsia="en-US"/>
        </w:rPr>
        <w:t xml:space="preserve"> to 31 March 202</w:t>
      </w:r>
      <w:r w:rsidR="00900150" w:rsidRPr="00A27230">
        <w:rPr>
          <w:rFonts w:cs="Arial"/>
          <w:sz w:val="24"/>
          <w:szCs w:val="24"/>
          <w:u w:val="none"/>
          <w:lang w:eastAsia="en-US"/>
        </w:rPr>
        <w:t>3</w:t>
      </w:r>
      <w:r w:rsidRPr="00A27230">
        <w:rPr>
          <w:rFonts w:cs="Arial"/>
          <w:sz w:val="24"/>
          <w:szCs w:val="24"/>
          <w:u w:val="none"/>
          <w:lang w:eastAsia="en-US"/>
        </w:rPr>
        <w:t xml:space="preserve"> as set out below:</w:t>
      </w:r>
    </w:p>
    <w:tbl>
      <w:tblPr>
        <w:tblpPr w:leftFromText="180" w:rightFromText="180" w:vertAnchor="text" w:horzAnchor="margin" w:tblpY="445"/>
        <w:tblW w:w="9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
        <w:gridCol w:w="1922"/>
        <w:gridCol w:w="2552"/>
        <w:gridCol w:w="2011"/>
        <w:gridCol w:w="1601"/>
      </w:tblGrid>
      <w:tr w:rsidR="00B628ED" w:rsidRPr="00A27230" w14:paraId="558E3C1B" w14:textId="77777777" w:rsidTr="00DF3B8C">
        <w:trPr>
          <w:trHeight w:val="478"/>
        </w:trPr>
        <w:tc>
          <w:tcPr>
            <w:tcW w:w="1457" w:type="dxa"/>
            <w:tcBorders>
              <w:top w:val="single" w:sz="18" w:space="0" w:color="auto"/>
              <w:left w:val="single" w:sz="18" w:space="0" w:color="auto"/>
              <w:right w:val="double" w:sz="4" w:space="0" w:color="auto"/>
            </w:tcBorders>
            <w:shd w:val="clear" w:color="auto" w:fill="auto"/>
            <w:noWrap/>
            <w:vAlign w:val="bottom"/>
            <w:hideMark/>
          </w:tcPr>
          <w:p w14:paraId="0503D472" w14:textId="77777777" w:rsidR="00B628ED" w:rsidRPr="00A27230" w:rsidRDefault="00B628ED" w:rsidP="006D5AAF">
            <w:pPr>
              <w:spacing w:after="0" w:line="240" w:lineRule="auto"/>
              <w:jc w:val="center"/>
              <w:rPr>
                <w:rFonts w:ascii="Arial" w:eastAsia="Times New Roman" w:hAnsi="Arial" w:cs="Arial"/>
                <w:color w:val="000000"/>
                <w:sz w:val="24"/>
                <w:szCs w:val="24"/>
                <w:lang w:eastAsia="en-GB"/>
              </w:rPr>
            </w:pPr>
          </w:p>
        </w:tc>
        <w:tc>
          <w:tcPr>
            <w:tcW w:w="1922" w:type="dxa"/>
            <w:tcBorders>
              <w:top w:val="single" w:sz="18" w:space="0" w:color="auto"/>
              <w:left w:val="double" w:sz="4" w:space="0" w:color="auto"/>
              <w:right w:val="double" w:sz="4" w:space="0" w:color="auto"/>
            </w:tcBorders>
            <w:shd w:val="clear" w:color="auto" w:fill="auto"/>
            <w:noWrap/>
            <w:vAlign w:val="bottom"/>
            <w:hideMark/>
          </w:tcPr>
          <w:p w14:paraId="7EF9C060" w14:textId="77777777" w:rsidR="00B628ED" w:rsidRPr="00A27230" w:rsidRDefault="00B628ED" w:rsidP="006D5AAF">
            <w:pPr>
              <w:spacing w:after="0" w:line="240" w:lineRule="auto"/>
              <w:jc w:val="center"/>
              <w:rPr>
                <w:rFonts w:ascii="Arial" w:eastAsia="Times New Roman" w:hAnsi="Arial" w:cs="Arial"/>
                <w:b/>
                <w:bCs/>
                <w:color w:val="000000"/>
                <w:sz w:val="24"/>
                <w:szCs w:val="24"/>
                <w:lang w:eastAsia="en-GB"/>
              </w:rPr>
            </w:pPr>
            <w:r w:rsidRPr="00A27230">
              <w:rPr>
                <w:rFonts w:ascii="Arial" w:eastAsia="Times New Roman" w:hAnsi="Arial" w:cs="Arial"/>
                <w:b/>
                <w:bCs/>
                <w:color w:val="000000"/>
                <w:sz w:val="24"/>
                <w:szCs w:val="24"/>
                <w:lang w:eastAsia="en-GB"/>
              </w:rPr>
              <w:t>07/06/2022</w:t>
            </w:r>
          </w:p>
        </w:tc>
        <w:tc>
          <w:tcPr>
            <w:tcW w:w="2552" w:type="dxa"/>
            <w:tcBorders>
              <w:top w:val="single" w:sz="18" w:space="0" w:color="auto"/>
              <w:left w:val="double" w:sz="4" w:space="0" w:color="auto"/>
              <w:right w:val="double" w:sz="4" w:space="0" w:color="auto"/>
            </w:tcBorders>
            <w:shd w:val="clear" w:color="auto" w:fill="auto"/>
            <w:noWrap/>
            <w:vAlign w:val="bottom"/>
            <w:hideMark/>
          </w:tcPr>
          <w:p w14:paraId="4E560E19" w14:textId="77777777" w:rsidR="00B628ED" w:rsidRPr="00A27230" w:rsidRDefault="00B628ED" w:rsidP="006D5AAF">
            <w:pPr>
              <w:spacing w:after="0" w:line="240" w:lineRule="auto"/>
              <w:jc w:val="center"/>
              <w:rPr>
                <w:rFonts w:ascii="Arial" w:eastAsia="Times New Roman" w:hAnsi="Arial" w:cs="Arial"/>
                <w:b/>
                <w:bCs/>
                <w:color w:val="000000"/>
                <w:sz w:val="24"/>
                <w:szCs w:val="24"/>
                <w:lang w:eastAsia="en-GB"/>
              </w:rPr>
            </w:pPr>
            <w:r w:rsidRPr="00A27230">
              <w:rPr>
                <w:rFonts w:ascii="Arial" w:eastAsia="Times New Roman" w:hAnsi="Arial" w:cs="Arial"/>
                <w:b/>
                <w:bCs/>
                <w:color w:val="000000"/>
                <w:sz w:val="24"/>
                <w:szCs w:val="24"/>
                <w:lang w:eastAsia="en-GB"/>
              </w:rPr>
              <w:t>04/10/2022</w:t>
            </w:r>
          </w:p>
        </w:tc>
        <w:tc>
          <w:tcPr>
            <w:tcW w:w="2011" w:type="dxa"/>
            <w:tcBorders>
              <w:top w:val="single" w:sz="18" w:space="0" w:color="auto"/>
              <w:left w:val="double" w:sz="4" w:space="0" w:color="auto"/>
              <w:right w:val="double" w:sz="4" w:space="0" w:color="auto"/>
            </w:tcBorders>
            <w:shd w:val="clear" w:color="auto" w:fill="auto"/>
            <w:noWrap/>
            <w:vAlign w:val="bottom"/>
            <w:hideMark/>
          </w:tcPr>
          <w:p w14:paraId="5667AC39" w14:textId="77777777" w:rsidR="00B628ED" w:rsidRPr="00A27230" w:rsidRDefault="00B628ED" w:rsidP="006D5AAF">
            <w:pPr>
              <w:spacing w:after="0" w:line="240" w:lineRule="auto"/>
              <w:jc w:val="center"/>
              <w:rPr>
                <w:rFonts w:ascii="Arial" w:eastAsia="Times New Roman" w:hAnsi="Arial" w:cs="Arial"/>
                <w:b/>
                <w:bCs/>
                <w:color w:val="000000"/>
                <w:sz w:val="24"/>
                <w:szCs w:val="24"/>
                <w:lang w:eastAsia="en-GB"/>
              </w:rPr>
            </w:pPr>
            <w:r w:rsidRPr="00A27230">
              <w:rPr>
                <w:rFonts w:ascii="Arial" w:eastAsia="Times New Roman" w:hAnsi="Arial" w:cs="Arial"/>
                <w:b/>
                <w:bCs/>
                <w:color w:val="000000"/>
                <w:sz w:val="24"/>
                <w:szCs w:val="24"/>
                <w:lang w:eastAsia="en-GB"/>
              </w:rPr>
              <w:t>14/02/2023</w:t>
            </w:r>
          </w:p>
        </w:tc>
        <w:tc>
          <w:tcPr>
            <w:tcW w:w="1601" w:type="dxa"/>
            <w:tcBorders>
              <w:top w:val="single" w:sz="18" w:space="0" w:color="auto"/>
              <w:left w:val="double" w:sz="4" w:space="0" w:color="auto"/>
              <w:right w:val="single" w:sz="18" w:space="0" w:color="auto"/>
            </w:tcBorders>
            <w:shd w:val="clear" w:color="auto" w:fill="auto"/>
            <w:noWrap/>
            <w:vAlign w:val="bottom"/>
            <w:hideMark/>
          </w:tcPr>
          <w:p w14:paraId="6246EA0F" w14:textId="77777777" w:rsidR="00B628ED" w:rsidRPr="00A27230" w:rsidRDefault="00B628ED" w:rsidP="006D5AAF">
            <w:pPr>
              <w:spacing w:after="0" w:line="240" w:lineRule="auto"/>
              <w:jc w:val="center"/>
              <w:rPr>
                <w:rFonts w:ascii="Arial" w:eastAsia="Times New Roman" w:hAnsi="Arial" w:cs="Arial"/>
                <w:b/>
                <w:bCs/>
                <w:color w:val="000000"/>
                <w:sz w:val="24"/>
                <w:szCs w:val="24"/>
                <w:lang w:eastAsia="en-GB"/>
              </w:rPr>
            </w:pPr>
            <w:r w:rsidRPr="00A27230">
              <w:rPr>
                <w:rFonts w:ascii="Arial" w:eastAsia="Times New Roman" w:hAnsi="Arial" w:cs="Arial"/>
                <w:b/>
                <w:bCs/>
                <w:color w:val="000000"/>
                <w:sz w:val="24"/>
                <w:szCs w:val="24"/>
                <w:lang w:eastAsia="en-GB"/>
              </w:rPr>
              <w:t>Attendance</w:t>
            </w:r>
          </w:p>
        </w:tc>
      </w:tr>
      <w:tr w:rsidR="00B628ED" w:rsidRPr="00A27230" w14:paraId="37D29620" w14:textId="77777777" w:rsidTr="00DF3B8C">
        <w:trPr>
          <w:trHeight w:val="255"/>
        </w:trPr>
        <w:tc>
          <w:tcPr>
            <w:tcW w:w="1457" w:type="dxa"/>
            <w:tcBorders>
              <w:left w:val="single" w:sz="18" w:space="0" w:color="auto"/>
              <w:right w:val="double" w:sz="4" w:space="0" w:color="auto"/>
            </w:tcBorders>
            <w:shd w:val="clear" w:color="auto" w:fill="auto"/>
            <w:noWrap/>
            <w:vAlign w:val="bottom"/>
            <w:hideMark/>
          </w:tcPr>
          <w:p w14:paraId="4CA4BEE9" w14:textId="77777777" w:rsidR="00B628ED" w:rsidRPr="00A27230" w:rsidRDefault="00B628ED" w:rsidP="006D5AAF">
            <w:pPr>
              <w:spacing w:after="0" w:line="240" w:lineRule="auto"/>
              <w:jc w:val="center"/>
              <w:rPr>
                <w:rFonts w:ascii="Arial" w:eastAsia="Times New Roman" w:hAnsi="Arial" w:cs="Arial"/>
                <w:color w:val="000000"/>
                <w:sz w:val="24"/>
                <w:szCs w:val="24"/>
                <w:lang w:eastAsia="en-GB"/>
              </w:rPr>
            </w:pPr>
            <w:r w:rsidRPr="00A27230">
              <w:rPr>
                <w:rFonts w:ascii="Arial" w:eastAsia="Times New Roman" w:hAnsi="Arial" w:cs="Arial"/>
                <w:color w:val="000000"/>
                <w:sz w:val="24"/>
                <w:szCs w:val="24"/>
                <w:lang w:eastAsia="en-GB"/>
              </w:rPr>
              <w:t>David Edwards (Chair)</w:t>
            </w:r>
          </w:p>
        </w:tc>
        <w:tc>
          <w:tcPr>
            <w:tcW w:w="1922" w:type="dxa"/>
            <w:tcBorders>
              <w:left w:val="double" w:sz="4" w:space="0" w:color="auto"/>
              <w:right w:val="double" w:sz="4" w:space="0" w:color="auto"/>
            </w:tcBorders>
            <w:shd w:val="clear" w:color="auto" w:fill="auto"/>
            <w:noWrap/>
            <w:vAlign w:val="bottom"/>
          </w:tcPr>
          <w:p w14:paraId="673CC815"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552" w:type="dxa"/>
            <w:tcBorders>
              <w:left w:val="double" w:sz="4" w:space="0" w:color="auto"/>
              <w:right w:val="double" w:sz="4" w:space="0" w:color="auto"/>
            </w:tcBorders>
            <w:shd w:val="clear" w:color="auto" w:fill="auto"/>
            <w:noWrap/>
            <w:vAlign w:val="bottom"/>
          </w:tcPr>
          <w:p w14:paraId="21D4CCDC"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011" w:type="dxa"/>
            <w:tcBorders>
              <w:left w:val="double" w:sz="4" w:space="0" w:color="auto"/>
              <w:right w:val="double" w:sz="4" w:space="0" w:color="auto"/>
            </w:tcBorders>
            <w:shd w:val="clear" w:color="auto" w:fill="auto"/>
            <w:noWrap/>
            <w:vAlign w:val="bottom"/>
          </w:tcPr>
          <w:p w14:paraId="7BC3D7BB" w14:textId="23A11054" w:rsidR="00B628ED" w:rsidRPr="00A27230" w:rsidRDefault="002E193F" w:rsidP="006D5AAF">
            <w:pPr>
              <w:spacing w:after="0" w:line="240" w:lineRule="auto"/>
              <w:jc w:val="center"/>
              <w:rPr>
                <w:rFonts w:ascii="Arial" w:eastAsia="Times New Roman" w:hAnsi="Arial" w:cs="Arial"/>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1601" w:type="dxa"/>
            <w:tcBorders>
              <w:left w:val="double" w:sz="4" w:space="0" w:color="auto"/>
              <w:right w:val="single" w:sz="18" w:space="0" w:color="auto"/>
            </w:tcBorders>
            <w:shd w:val="clear" w:color="auto" w:fill="auto"/>
            <w:noWrap/>
            <w:vAlign w:val="bottom"/>
          </w:tcPr>
          <w:p w14:paraId="23380989" w14:textId="23DC45DD" w:rsidR="00B628ED" w:rsidRPr="00A27230" w:rsidRDefault="006D5AAF" w:rsidP="006D5AAF">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100%</w:t>
            </w:r>
          </w:p>
        </w:tc>
      </w:tr>
      <w:tr w:rsidR="00B628ED" w:rsidRPr="00A27230" w14:paraId="5FFAEB7F" w14:textId="77777777" w:rsidTr="00DF3B8C">
        <w:trPr>
          <w:trHeight w:val="94"/>
        </w:trPr>
        <w:tc>
          <w:tcPr>
            <w:tcW w:w="1457" w:type="dxa"/>
            <w:tcBorders>
              <w:left w:val="single" w:sz="18" w:space="0" w:color="auto"/>
              <w:right w:val="double" w:sz="4" w:space="0" w:color="auto"/>
            </w:tcBorders>
            <w:shd w:val="clear" w:color="auto" w:fill="auto"/>
            <w:noWrap/>
            <w:vAlign w:val="bottom"/>
            <w:hideMark/>
          </w:tcPr>
          <w:p w14:paraId="24D61CCC" w14:textId="77777777" w:rsidR="00B628ED" w:rsidRPr="00A27230" w:rsidRDefault="00B628ED" w:rsidP="006D5AAF">
            <w:pPr>
              <w:spacing w:after="0" w:line="240" w:lineRule="auto"/>
              <w:jc w:val="center"/>
              <w:rPr>
                <w:rFonts w:ascii="Arial" w:eastAsia="Times New Roman" w:hAnsi="Arial" w:cs="Arial"/>
                <w:color w:val="000000"/>
                <w:sz w:val="24"/>
                <w:szCs w:val="24"/>
                <w:lang w:eastAsia="en-GB"/>
              </w:rPr>
            </w:pPr>
            <w:r w:rsidRPr="00A27230">
              <w:rPr>
                <w:rFonts w:ascii="Arial" w:eastAsia="Times New Roman" w:hAnsi="Arial" w:cs="Arial"/>
                <w:color w:val="000000"/>
                <w:sz w:val="24"/>
                <w:szCs w:val="24"/>
                <w:lang w:eastAsia="en-GB"/>
              </w:rPr>
              <w:t>Michael Imperato (Vice Chair)</w:t>
            </w:r>
          </w:p>
        </w:tc>
        <w:tc>
          <w:tcPr>
            <w:tcW w:w="1922" w:type="dxa"/>
            <w:tcBorders>
              <w:left w:val="double" w:sz="4" w:space="0" w:color="auto"/>
              <w:right w:val="double" w:sz="4" w:space="0" w:color="auto"/>
            </w:tcBorders>
            <w:shd w:val="clear" w:color="auto" w:fill="auto"/>
            <w:noWrap/>
            <w:vAlign w:val="bottom"/>
          </w:tcPr>
          <w:p w14:paraId="451B896A"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552" w:type="dxa"/>
            <w:tcBorders>
              <w:left w:val="double" w:sz="4" w:space="0" w:color="auto"/>
              <w:right w:val="double" w:sz="4" w:space="0" w:color="auto"/>
            </w:tcBorders>
            <w:shd w:val="clear" w:color="auto" w:fill="auto"/>
            <w:noWrap/>
            <w:vAlign w:val="bottom"/>
          </w:tcPr>
          <w:p w14:paraId="4C73700A"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011" w:type="dxa"/>
            <w:tcBorders>
              <w:left w:val="double" w:sz="4" w:space="0" w:color="auto"/>
              <w:right w:val="double" w:sz="4" w:space="0" w:color="auto"/>
            </w:tcBorders>
            <w:shd w:val="clear" w:color="auto" w:fill="auto"/>
            <w:noWrap/>
            <w:vAlign w:val="bottom"/>
          </w:tcPr>
          <w:p w14:paraId="039E02E2" w14:textId="74FC1D96" w:rsidR="00B628ED" w:rsidRPr="00A27230" w:rsidRDefault="002E193F" w:rsidP="006D5AAF">
            <w:pPr>
              <w:spacing w:after="0" w:line="240" w:lineRule="auto"/>
              <w:jc w:val="center"/>
              <w:rPr>
                <w:rFonts w:ascii="Arial" w:eastAsia="Times New Roman" w:hAnsi="Arial" w:cs="Arial"/>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1601" w:type="dxa"/>
            <w:tcBorders>
              <w:left w:val="double" w:sz="4" w:space="0" w:color="auto"/>
              <w:right w:val="single" w:sz="18" w:space="0" w:color="auto"/>
            </w:tcBorders>
            <w:shd w:val="clear" w:color="auto" w:fill="auto"/>
            <w:noWrap/>
            <w:vAlign w:val="bottom"/>
          </w:tcPr>
          <w:p w14:paraId="5FE14402" w14:textId="49AA90E9" w:rsidR="00B628ED" w:rsidRPr="00A27230" w:rsidRDefault="006D5AAF" w:rsidP="006D5AAF">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100%</w:t>
            </w:r>
          </w:p>
        </w:tc>
      </w:tr>
      <w:tr w:rsidR="00B628ED" w:rsidRPr="00A27230" w14:paraId="00A46FEE" w14:textId="77777777" w:rsidTr="00DF3B8C">
        <w:trPr>
          <w:trHeight w:val="94"/>
        </w:trPr>
        <w:tc>
          <w:tcPr>
            <w:tcW w:w="1457" w:type="dxa"/>
            <w:tcBorders>
              <w:left w:val="single" w:sz="18" w:space="0" w:color="auto"/>
              <w:right w:val="double" w:sz="4" w:space="0" w:color="auto"/>
            </w:tcBorders>
            <w:shd w:val="clear" w:color="auto" w:fill="auto"/>
            <w:noWrap/>
            <w:vAlign w:val="bottom"/>
            <w:hideMark/>
          </w:tcPr>
          <w:p w14:paraId="3829611F" w14:textId="77777777" w:rsidR="00B628ED" w:rsidRPr="00A27230" w:rsidRDefault="00B628ED" w:rsidP="006D5AAF">
            <w:pPr>
              <w:spacing w:after="0" w:line="240" w:lineRule="auto"/>
              <w:jc w:val="center"/>
              <w:rPr>
                <w:rFonts w:ascii="Arial" w:eastAsia="Times New Roman" w:hAnsi="Arial" w:cs="Arial"/>
                <w:color w:val="000000"/>
                <w:sz w:val="24"/>
                <w:szCs w:val="24"/>
                <w:lang w:eastAsia="en-GB"/>
              </w:rPr>
            </w:pPr>
            <w:r w:rsidRPr="00A27230">
              <w:rPr>
                <w:rFonts w:ascii="Arial" w:eastAsia="Times New Roman" w:hAnsi="Arial" w:cs="Arial"/>
                <w:color w:val="000000"/>
                <w:sz w:val="24"/>
                <w:szCs w:val="24"/>
                <w:lang w:eastAsia="en-GB"/>
              </w:rPr>
              <w:t>Sara Moseley</w:t>
            </w:r>
          </w:p>
        </w:tc>
        <w:tc>
          <w:tcPr>
            <w:tcW w:w="1922" w:type="dxa"/>
            <w:tcBorders>
              <w:left w:val="double" w:sz="4" w:space="0" w:color="auto"/>
              <w:right w:val="double" w:sz="4" w:space="0" w:color="auto"/>
            </w:tcBorders>
            <w:shd w:val="clear" w:color="auto" w:fill="auto"/>
            <w:noWrap/>
            <w:vAlign w:val="bottom"/>
          </w:tcPr>
          <w:p w14:paraId="267FB103" w14:textId="77777777" w:rsidR="00B628ED" w:rsidRPr="00A27230" w:rsidRDefault="00B628ED" w:rsidP="006D5AAF">
            <w:pPr>
              <w:spacing w:after="0" w:line="240" w:lineRule="auto"/>
              <w:jc w:val="center"/>
              <w:rPr>
                <w:rFonts w:ascii="Arial" w:eastAsia="Times New Roman" w:hAnsi="Arial" w:cs="Arial"/>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552" w:type="dxa"/>
            <w:tcBorders>
              <w:left w:val="double" w:sz="4" w:space="0" w:color="auto"/>
              <w:right w:val="double" w:sz="4" w:space="0" w:color="auto"/>
            </w:tcBorders>
            <w:shd w:val="clear" w:color="auto" w:fill="auto"/>
            <w:noWrap/>
            <w:vAlign w:val="bottom"/>
          </w:tcPr>
          <w:p w14:paraId="0BB69643" w14:textId="77777777" w:rsidR="00B628ED" w:rsidRPr="00A27230" w:rsidRDefault="00B628ED" w:rsidP="006D5AAF">
            <w:pPr>
              <w:spacing w:after="0" w:line="240" w:lineRule="auto"/>
              <w:jc w:val="center"/>
              <w:rPr>
                <w:rFonts w:ascii="Arial" w:eastAsia="Times New Roman" w:hAnsi="Arial" w:cs="Arial"/>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011" w:type="dxa"/>
            <w:tcBorders>
              <w:left w:val="double" w:sz="4" w:space="0" w:color="auto"/>
              <w:right w:val="double" w:sz="4" w:space="0" w:color="auto"/>
            </w:tcBorders>
            <w:shd w:val="clear" w:color="auto" w:fill="auto"/>
            <w:noWrap/>
            <w:vAlign w:val="bottom"/>
          </w:tcPr>
          <w:p w14:paraId="76AF3777" w14:textId="77777777" w:rsidR="00B628ED" w:rsidRDefault="00B628ED" w:rsidP="006D5AAF">
            <w:pPr>
              <w:spacing w:after="0" w:line="240" w:lineRule="auto"/>
              <w:jc w:val="center"/>
              <w:rPr>
                <w:rFonts w:ascii="Arial" w:eastAsia="Times New Roman" w:hAnsi="Arial" w:cs="Arial"/>
                <w:bCs/>
                <w:color w:val="000000" w:themeColor="text1"/>
                <w:sz w:val="24"/>
                <w:szCs w:val="24"/>
                <w:lang w:eastAsia="en-GB"/>
              </w:rPr>
            </w:pPr>
          </w:p>
          <w:p w14:paraId="3AEFDA19" w14:textId="103FB912" w:rsidR="00B628ED" w:rsidRDefault="002E193F" w:rsidP="006D5AAF">
            <w:pPr>
              <w:spacing w:after="0" w:line="240" w:lineRule="auto"/>
              <w:jc w:val="center"/>
              <w:rPr>
                <w:rFonts w:ascii="Arial" w:eastAsia="Times New Roman" w:hAnsi="Arial" w:cs="Arial"/>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p w14:paraId="1E8ED351" w14:textId="77777777" w:rsidR="00B628ED" w:rsidRPr="00A27230" w:rsidRDefault="00B628ED" w:rsidP="006D5AAF">
            <w:pPr>
              <w:spacing w:after="0" w:line="240" w:lineRule="auto"/>
              <w:jc w:val="center"/>
              <w:rPr>
                <w:rFonts w:ascii="Arial" w:eastAsia="Times New Roman" w:hAnsi="Arial" w:cs="Arial"/>
                <w:bCs/>
                <w:color w:val="000000" w:themeColor="text1"/>
                <w:sz w:val="24"/>
                <w:szCs w:val="24"/>
                <w:lang w:eastAsia="en-GB"/>
              </w:rPr>
            </w:pPr>
          </w:p>
        </w:tc>
        <w:tc>
          <w:tcPr>
            <w:tcW w:w="1601" w:type="dxa"/>
            <w:tcBorders>
              <w:left w:val="double" w:sz="4" w:space="0" w:color="auto"/>
              <w:right w:val="single" w:sz="18" w:space="0" w:color="auto"/>
            </w:tcBorders>
            <w:shd w:val="clear" w:color="auto" w:fill="auto"/>
            <w:noWrap/>
            <w:vAlign w:val="bottom"/>
          </w:tcPr>
          <w:p w14:paraId="684D82EB" w14:textId="53841B2F" w:rsidR="00B628ED" w:rsidRPr="00A27230" w:rsidRDefault="006D5AAF" w:rsidP="006D5AAF">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100%</w:t>
            </w:r>
          </w:p>
        </w:tc>
      </w:tr>
      <w:tr w:rsidR="00B628ED" w:rsidRPr="00A27230" w14:paraId="7DC1B69C" w14:textId="77777777" w:rsidTr="00DF3B8C">
        <w:trPr>
          <w:trHeight w:val="1228"/>
        </w:trPr>
        <w:tc>
          <w:tcPr>
            <w:tcW w:w="1457" w:type="dxa"/>
            <w:tcBorders>
              <w:left w:val="single" w:sz="18" w:space="0" w:color="auto"/>
              <w:bottom w:val="single" w:sz="18" w:space="0" w:color="auto"/>
              <w:right w:val="double" w:sz="4" w:space="0" w:color="auto"/>
            </w:tcBorders>
            <w:shd w:val="clear" w:color="auto" w:fill="auto"/>
            <w:noWrap/>
            <w:vAlign w:val="bottom"/>
          </w:tcPr>
          <w:p w14:paraId="3F66A8EB" w14:textId="747DE203" w:rsidR="00B628ED" w:rsidRPr="00A27230" w:rsidRDefault="00B628ED" w:rsidP="006D5AAF">
            <w:pPr>
              <w:spacing w:after="0" w:line="240" w:lineRule="auto"/>
              <w:jc w:val="center"/>
              <w:rPr>
                <w:rFonts w:ascii="Arial" w:eastAsia="Times New Roman" w:hAnsi="Arial" w:cs="Arial"/>
                <w:color w:val="000000"/>
                <w:sz w:val="24"/>
                <w:szCs w:val="24"/>
                <w:lang w:eastAsia="en-GB"/>
              </w:rPr>
            </w:pPr>
            <w:r w:rsidRPr="00A27230">
              <w:rPr>
                <w:rFonts w:ascii="Arial" w:eastAsia="Times New Roman" w:hAnsi="Arial" w:cs="Arial"/>
                <w:color w:val="000000"/>
                <w:sz w:val="24"/>
                <w:szCs w:val="24"/>
                <w:lang w:eastAsia="en-GB"/>
              </w:rPr>
              <w:t xml:space="preserve">Prof Gary Baxter (Committee member until </w:t>
            </w:r>
            <w:r w:rsidR="00DF3B8C">
              <w:rPr>
                <w:rFonts w:ascii="Arial" w:eastAsia="Times New Roman" w:hAnsi="Arial" w:cs="Arial"/>
                <w:color w:val="000000"/>
                <w:sz w:val="24"/>
                <w:szCs w:val="24"/>
                <w:lang w:eastAsia="en-GB"/>
              </w:rPr>
              <w:t>14</w:t>
            </w:r>
            <w:r w:rsidR="00DF3B8C" w:rsidRPr="00DF3B8C">
              <w:rPr>
                <w:rFonts w:ascii="Arial" w:eastAsia="Times New Roman" w:hAnsi="Arial" w:cs="Arial"/>
                <w:color w:val="000000"/>
                <w:sz w:val="24"/>
                <w:szCs w:val="24"/>
                <w:vertAlign w:val="superscript"/>
                <w:lang w:eastAsia="en-GB"/>
              </w:rPr>
              <w:t>th</w:t>
            </w:r>
            <w:r w:rsidR="00DF3B8C">
              <w:rPr>
                <w:rFonts w:ascii="Arial" w:eastAsia="Times New Roman" w:hAnsi="Arial" w:cs="Arial"/>
                <w:color w:val="000000"/>
                <w:sz w:val="24"/>
                <w:szCs w:val="24"/>
                <w:lang w:eastAsia="en-GB"/>
              </w:rPr>
              <w:t xml:space="preserve"> </w:t>
            </w:r>
            <w:r>
              <w:rPr>
                <w:rFonts w:ascii="Arial" w:eastAsia="Times New Roman" w:hAnsi="Arial" w:cs="Arial"/>
                <w:color w:val="000000"/>
                <w:sz w:val="24"/>
                <w:szCs w:val="24"/>
                <w:lang w:eastAsia="en-GB"/>
              </w:rPr>
              <w:t>December 2022)</w:t>
            </w:r>
          </w:p>
        </w:tc>
        <w:tc>
          <w:tcPr>
            <w:tcW w:w="1922" w:type="dxa"/>
            <w:tcBorders>
              <w:left w:val="double" w:sz="4" w:space="0" w:color="auto"/>
              <w:bottom w:val="single" w:sz="18" w:space="0" w:color="auto"/>
              <w:right w:val="double" w:sz="4" w:space="0" w:color="auto"/>
            </w:tcBorders>
            <w:shd w:val="clear" w:color="auto" w:fill="auto"/>
            <w:noWrap/>
            <w:vAlign w:val="bottom"/>
          </w:tcPr>
          <w:p w14:paraId="606B26B2"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552" w:type="dxa"/>
            <w:tcBorders>
              <w:left w:val="double" w:sz="4" w:space="0" w:color="auto"/>
              <w:bottom w:val="single" w:sz="18" w:space="0" w:color="auto"/>
              <w:right w:val="double" w:sz="4" w:space="0" w:color="auto"/>
            </w:tcBorders>
            <w:shd w:val="clear" w:color="auto" w:fill="auto"/>
            <w:noWrap/>
            <w:vAlign w:val="bottom"/>
          </w:tcPr>
          <w:p w14:paraId="09B8727A"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r w:rsidRPr="00A27230">
              <w:rPr>
                <w:rFonts w:ascii="Arial" w:eastAsia="Times New Roman" w:hAnsi="Arial" w:cs="Arial"/>
                <w:b/>
                <w:bCs/>
                <w:color w:val="000000" w:themeColor="text1"/>
                <w:sz w:val="24"/>
                <w:szCs w:val="24"/>
                <w:lang w:eastAsia="en-GB"/>
              </w:rPr>
              <w:sym w:font="Wingdings" w:char="F0FC"/>
            </w:r>
          </w:p>
        </w:tc>
        <w:tc>
          <w:tcPr>
            <w:tcW w:w="2011" w:type="dxa"/>
            <w:tcBorders>
              <w:left w:val="double" w:sz="4" w:space="0" w:color="auto"/>
              <w:bottom w:val="single" w:sz="18" w:space="0" w:color="auto"/>
              <w:right w:val="double" w:sz="4" w:space="0" w:color="auto"/>
            </w:tcBorders>
            <w:shd w:val="clear" w:color="auto" w:fill="auto"/>
            <w:noWrap/>
            <w:vAlign w:val="bottom"/>
          </w:tcPr>
          <w:p w14:paraId="5FB3F2E7" w14:textId="77777777" w:rsidR="006D5AAF" w:rsidRDefault="006D5AAF" w:rsidP="006D5AAF">
            <w:pPr>
              <w:spacing w:after="0" w:line="240" w:lineRule="auto"/>
              <w:jc w:val="center"/>
              <w:rPr>
                <w:rFonts w:ascii="Arial" w:eastAsia="Times New Roman" w:hAnsi="Arial" w:cs="Arial"/>
                <w:b/>
                <w:bCs/>
                <w:color w:val="000000" w:themeColor="text1"/>
                <w:sz w:val="24"/>
                <w:szCs w:val="24"/>
                <w:lang w:eastAsia="en-GB"/>
              </w:rPr>
            </w:pPr>
          </w:p>
          <w:p w14:paraId="483BDACF" w14:textId="77777777" w:rsidR="006D5AAF" w:rsidRDefault="006D5AAF" w:rsidP="006D5AAF">
            <w:pPr>
              <w:spacing w:after="0" w:line="240" w:lineRule="auto"/>
              <w:jc w:val="center"/>
              <w:rPr>
                <w:rFonts w:ascii="Arial" w:eastAsia="Times New Roman" w:hAnsi="Arial" w:cs="Arial"/>
                <w:b/>
                <w:bCs/>
                <w:color w:val="000000" w:themeColor="text1"/>
                <w:sz w:val="24"/>
                <w:szCs w:val="24"/>
                <w:lang w:eastAsia="en-GB"/>
              </w:rPr>
            </w:pPr>
          </w:p>
          <w:p w14:paraId="040C76CF" w14:textId="61425175" w:rsidR="00B628ED" w:rsidRPr="00A27230" w:rsidRDefault="002E193F" w:rsidP="006D5AAF">
            <w:pPr>
              <w:spacing w:after="0" w:line="240" w:lineRule="auto"/>
              <w:jc w:val="center"/>
              <w:rPr>
                <w:rFonts w:ascii="Arial" w:eastAsia="Times New Roman" w:hAnsi="Arial" w:cs="Arial"/>
                <w:b/>
                <w:bCs/>
                <w:color w:val="000000" w:themeColor="text1"/>
                <w:sz w:val="24"/>
                <w:szCs w:val="24"/>
                <w:lang w:eastAsia="en-GB"/>
              </w:rPr>
            </w:pPr>
            <w:r>
              <w:rPr>
                <w:rFonts w:ascii="Arial" w:eastAsia="Times New Roman" w:hAnsi="Arial" w:cs="Arial"/>
                <w:b/>
                <w:bCs/>
                <w:color w:val="000000" w:themeColor="text1"/>
                <w:sz w:val="24"/>
                <w:szCs w:val="24"/>
                <w:lang w:eastAsia="en-GB"/>
              </w:rPr>
              <w:t>NA</w:t>
            </w:r>
          </w:p>
          <w:p w14:paraId="6D36976C" w14:textId="77777777" w:rsidR="00B628ED" w:rsidRPr="00A27230" w:rsidRDefault="00B628ED" w:rsidP="006D5AAF">
            <w:pPr>
              <w:spacing w:after="0" w:line="240" w:lineRule="auto"/>
              <w:jc w:val="center"/>
              <w:rPr>
                <w:rFonts w:ascii="Arial" w:eastAsia="Times New Roman" w:hAnsi="Arial" w:cs="Arial"/>
                <w:b/>
                <w:bCs/>
                <w:color w:val="000000" w:themeColor="text1"/>
                <w:sz w:val="24"/>
                <w:szCs w:val="24"/>
                <w:lang w:eastAsia="en-GB"/>
              </w:rPr>
            </w:pPr>
          </w:p>
        </w:tc>
        <w:tc>
          <w:tcPr>
            <w:tcW w:w="1601" w:type="dxa"/>
            <w:tcBorders>
              <w:left w:val="double" w:sz="4" w:space="0" w:color="auto"/>
              <w:bottom w:val="single" w:sz="18" w:space="0" w:color="auto"/>
              <w:right w:val="single" w:sz="18" w:space="0" w:color="auto"/>
            </w:tcBorders>
            <w:shd w:val="clear" w:color="auto" w:fill="auto"/>
            <w:noWrap/>
            <w:vAlign w:val="bottom"/>
          </w:tcPr>
          <w:p w14:paraId="625BFB39" w14:textId="323974CB" w:rsidR="00B628ED" w:rsidRPr="00A27230" w:rsidRDefault="006D5AAF" w:rsidP="006D5AAF">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100%</w:t>
            </w:r>
          </w:p>
        </w:tc>
      </w:tr>
      <w:tr w:rsidR="00B628ED" w:rsidRPr="00A27230" w14:paraId="028927F2" w14:textId="77777777" w:rsidTr="00DF3B8C">
        <w:trPr>
          <w:trHeight w:val="409"/>
        </w:trPr>
        <w:tc>
          <w:tcPr>
            <w:tcW w:w="1457" w:type="dxa"/>
            <w:tcBorders>
              <w:top w:val="single" w:sz="18" w:space="0" w:color="auto"/>
              <w:left w:val="single" w:sz="18" w:space="0" w:color="auto"/>
              <w:bottom w:val="single" w:sz="18" w:space="0" w:color="auto"/>
              <w:right w:val="double" w:sz="4" w:space="0" w:color="auto"/>
            </w:tcBorders>
            <w:shd w:val="clear" w:color="auto" w:fill="auto"/>
            <w:noWrap/>
            <w:vAlign w:val="bottom"/>
            <w:hideMark/>
          </w:tcPr>
          <w:p w14:paraId="0B877703" w14:textId="77777777" w:rsidR="00B628ED" w:rsidRPr="00A27230" w:rsidRDefault="00B628ED" w:rsidP="006D5AAF">
            <w:pPr>
              <w:spacing w:after="0" w:line="240" w:lineRule="auto"/>
              <w:jc w:val="center"/>
              <w:rPr>
                <w:rFonts w:ascii="Arial" w:eastAsia="Times New Roman" w:hAnsi="Arial" w:cs="Arial"/>
                <w:b/>
                <w:bCs/>
                <w:color w:val="000000"/>
                <w:sz w:val="24"/>
                <w:szCs w:val="24"/>
                <w:lang w:eastAsia="en-GB"/>
              </w:rPr>
            </w:pPr>
            <w:r w:rsidRPr="00A27230">
              <w:rPr>
                <w:rFonts w:ascii="Arial" w:eastAsia="Times New Roman" w:hAnsi="Arial" w:cs="Arial"/>
                <w:b/>
                <w:bCs/>
                <w:color w:val="000000"/>
                <w:sz w:val="24"/>
                <w:szCs w:val="24"/>
                <w:lang w:eastAsia="en-GB"/>
              </w:rPr>
              <w:t>Total</w:t>
            </w:r>
          </w:p>
        </w:tc>
        <w:tc>
          <w:tcPr>
            <w:tcW w:w="1922" w:type="dxa"/>
            <w:tcBorders>
              <w:top w:val="single" w:sz="18" w:space="0" w:color="auto"/>
              <w:left w:val="double" w:sz="4" w:space="0" w:color="auto"/>
              <w:bottom w:val="single" w:sz="18" w:space="0" w:color="auto"/>
              <w:right w:val="double" w:sz="4" w:space="0" w:color="auto"/>
            </w:tcBorders>
            <w:shd w:val="clear" w:color="auto" w:fill="auto"/>
            <w:noWrap/>
            <w:vAlign w:val="bottom"/>
          </w:tcPr>
          <w:p w14:paraId="66ED56C6" w14:textId="77777777" w:rsidR="00B628ED" w:rsidRPr="00A27230" w:rsidRDefault="00B628ED" w:rsidP="006D5AAF">
            <w:pPr>
              <w:spacing w:after="0" w:line="240" w:lineRule="auto"/>
              <w:jc w:val="center"/>
              <w:rPr>
                <w:rFonts w:ascii="Arial" w:eastAsia="Times New Roman" w:hAnsi="Arial" w:cs="Arial"/>
                <w:b/>
                <w:color w:val="000000"/>
                <w:sz w:val="24"/>
                <w:szCs w:val="24"/>
                <w:lang w:eastAsia="en-GB"/>
              </w:rPr>
            </w:pPr>
            <w:r w:rsidRPr="00A27230">
              <w:rPr>
                <w:rFonts w:ascii="Arial" w:eastAsia="Times New Roman" w:hAnsi="Arial" w:cs="Arial"/>
                <w:b/>
                <w:color w:val="000000"/>
                <w:sz w:val="24"/>
                <w:szCs w:val="24"/>
                <w:lang w:eastAsia="en-GB"/>
              </w:rPr>
              <w:t>100%</w:t>
            </w:r>
          </w:p>
        </w:tc>
        <w:tc>
          <w:tcPr>
            <w:tcW w:w="2552" w:type="dxa"/>
            <w:tcBorders>
              <w:top w:val="single" w:sz="18" w:space="0" w:color="auto"/>
              <w:left w:val="double" w:sz="4" w:space="0" w:color="auto"/>
              <w:bottom w:val="single" w:sz="18" w:space="0" w:color="auto"/>
              <w:right w:val="double" w:sz="4" w:space="0" w:color="auto"/>
            </w:tcBorders>
            <w:shd w:val="clear" w:color="auto" w:fill="auto"/>
            <w:noWrap/>
            <w:vAlign w:val="bottom"/>
          </w:tcPr>
          <w:p w14:paraId="3A26DBF9" w14:textId="77777777" w:rsidR="00B628ED" w:rsidRPr="00A27230" w:rsidRDefault="00B628ED" w:rsidP="006D5AAF">
            <w:pPr>
              <w:spacing w:after="0" w:line="240" w:lineRule="auto"/>
              <w:jc w:val="center"/>
              <w:rPr>
                <w:rFonts w:ascii="Arial" w:eastAsia="Times New Roman" w:hAnsi="Arial" w:cs="Arial"/>
                <w:b/>
                <w:color w:val="000000"/>
                <w:sz w:val="24"/>
                <w:szCs w:val="24"/>
                <w:lang w:eastAsia="en-GB"/>
              </w:rPr>
            </w:pPr>
            <w:r w:rsidRPr="00A27230">
              <w:rPr>
                <w:rFonts w:ascii="Arial" w:eastAsia="Times New Roman" w:hAnsi="Arial" w:cs="Arial"/>
                <w:b/>
                <w:color w:val="000000"/>
                <w:sz w:val="24"/>
                <w:szCs w:val="24"/>
                <w:lang w:eastAsia="en-GB"/>
              </w:rPr>
              <w:t>100%</w:t>
            </w:r>
          </w:p>
        </w:tc>
        <w:tc>
          <w:tcPr>
            <w:tcW w:w="2011" w:type="dxa"/>
            <w:tcBorders>
              <w:top w:val="single" w:sz="18" w:space="0" w:color="auto"/>
              <w:left w:val="double" w:sz="4" w:space="0" w:color="auto"/>
              <w:bottom w:val="single" w:sz="18" w:space="0" w:color="auto"/>
              <w:right w:val="double" w:sz="4" w:space="0" w:color="auto"/>
            </w:tcBorders>
            <w:shd w:val="clear" w:color="auto" w:fill="auto"/>
            <w:noWrap/>
            <w:vAlign w:val="bottom"/>
          </w:tcPr>
          <w:p w14:paraId="7FD1A476" w14:textId="4A0187DF" w:rsidR="00B628ED" w:rsidRPr="00A27230" w:rsidRDefault="006D5AAF" w:rsidP="006D5AAF">
            <w:pPr>
              <w:spacing w:after="0" w:line="240" w:lineRule="auto"/>
              <w:jc w:val="center"/>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100%</w:t>
            </w:r>
          </w:p>
        </w:tc>
        <w:tc>
          <w:tcPr>
            <w:tcW w:w="1601" w:type="dxa"/>
            <w:tcBorders>
              <w:top w:val="single" w:sz="18" w:space="0" w:color="auto"/>
              <w:left w:val="double" w:sz="4" w:space="0" w:color="auto"/>
              <w:bottom w:val="single" w:sz="18" w:space="0" w:color="auto"/>
              <w:right w:val="single" w:sz="18" w:space="0" w:color="auto"/>
            </w:tcBorders>
            <w:shd w:val="clear" w:color="auto" w:fill="auto"/>
            <w:noWrap/>
            <w:vAlign w:val="bottom"/>
          </w:tcPr>
          <w:p w14:paraId="289F4E3C" w14:textId="76B5B4FF" w:rsidR="00B628ED" w:rsidRPr="00A27230" w:rsidRDefault="006D5AAF" w:rsidP="006D5AAF">
            <w:pPr>
              <w:spacing w:after="0" w:line="240" w:lineRule="auto"/>
              <w:jc w:val="center"/>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100%</w:t>
            </w:r>
          </w:p>
        </w:tc>
      </w:tr>
    </w:tbl>
    <w:p w14:paraId="7D67A27B" w14:textId="60099C2A" w:rsidR="006B064B" w:rsidRDefault="006B064B" w:rsidP="00524812">
      <w:pPr>
        <w:spacing w:line="240" w:lineRule="auto"/>
        <w:jc w:val="both"/>
        <w:rPr>
          <w:rFonts w:ascii="Arial" w:eastAsia="Times New Roman" w:hAnsi="Arial" w:cs="Arial"/>
          <w:sz w:val="24"/>
          <w:szCs w:val="24"/>
        </w:rPr>
      </w:pPr>
    </w:p>
    <w:p w14:paraId="6BB8D271" w14:textId="2C6E3B6D" w:rsidR="00524812" w:rsidRDefault="00524812" w:rsidP="00524812">
      <w:pPr>
        <w:spacing w:line="240" w:lineRule="auto"/>
        <w:jc w:val="both"/>
        <w:rPr>
          <w:rFonts w:ascii="Arial" w:hAnsi="Arial" w:cs="Arial"/>
          <w:b/>
          <w:sz w:val="24"/>
          <w:szCs w:val="24"/>
        </w:rPr>
      </w:pPr>
    </w:p>
    <w:p w14:paraId="1BEAA08A" w14:textId="131D7CBE" w:rsidR="00524812" w:rsidRDefault="00524812" w:rsidP="00524812">
      <w:pPr>
        <w:spacing w:line="240" w:lineRule="auto"/>
        <w:jc w:val="both"/>
        <w:rPr>
          <w:rFonts w:ascii="Arial" w:hAnsi="Arial" w:cs="Arial"/>
          <w:b/>
          <w:sz w:val="24"/>
          <w:szCs w:val="24"/>
        </w:rPr>
      </w:pPr>
    </w:p>
    <w:p w14:paraId="6D4737BF" w14:textId="77777777" w:rsidR="00524812" w:rsidRPr="00524812" w:rsidRDefault="00524812" w:rsidP="00524812">
      <w:pPr>
        <w:spacing w:line="240" w:lineRule="auto"/>
        <w:jc w:val="both"/>
        <w:rPr>
          <w:rFonts w:ascii="Arial" w:hAnsi="Arial" w:cs="Arial"/>
          <w:b/>
          <w:sz w:val="24"/>
          <w:szCs w:val="24"/>
        </w:rPr>
      </w:pPr>
    </w:p>
    <w:p w14:paraId="0BD14E36" w14:textId="07F1AA6D" w:rsidR="006B064B" w:rsidRPr="00A27230" w:rsidRDefault="00AB4551" w:rsidP="006B064B">
      <w:pPr>
        <w:pStyle w:val="ListParagraph"/>
        <w:numPr>
          <w:ilvl w:val="0"/>
          <w:numId w:val="5"/>
        </w:numPr>
        <w:spacing w:line="240" w:lineRule="auto"/>
        <w:jc w:val="both"/>
        <w:rPr>
          <w:rFonts w:ascii="Arial" w:hAnsi="Arial" w:cs="Arial"/>
          <w:b/>
          <w:sz w:val="24"/>
          <w:szCs w:val="24"/>
        </w:rPr>
      </w:pPr>
      <w:r>
        <w:rPr>
          <w:rFonts w:ascii="Arial" w:hAnsi="Arial" w:cs="Arial"/>
          <w:b/>
          <w:sz w:val="24"/>
          <w:szCs w:val="24"/>
        </w:rPr>
        <w:t xml:space="preserve">  </w:t>
      </w:r>
      <w:r w:rsidR="006B064B" w:rsidRPr="00A27230">
        <w:rPr>
          <w:rFonts w:ascii="Arial" w:hAnsi="Arial" w:cs="Arial"/>
          <w:b/>
          <w:sz w:val="24"/>
          <w:szCs w:val="24"/>
        </w:rPr>
        <w:t xml:space="preserve">Terms of Reference </w:t>
      </w:r>
    </w:p>
    <w:p w14:paraId="77B2151A" w14:textId="38877301" w:rsidR="006B064B" w:rsidRPr="00A27230" w:rsidRDefault="006B064B" w:rsidP="006B064B">
      <w:pPr>
        <w:spacing w:line="240" w:lineRule="auto"/>
        <w:jc w:val="both"/>
        <w:rPr>
          <w:rFonts w:ascii="Arial" w:hAnsi="Arial" w:cs="Arial"/>
          <w:sz w:val="24"/>
          <w:szCs w:val="24"/>
        </w:rPr>
      </w:pPr>
      <w:r w:rsidRPr="00A27230">
        <w:rPr>
          <w:rFonts w:ascii="Arial" w:hAnsi="Arial" w:cs="Arial"/>
          <w:sz w:val="24"/>
          <w:szCs w:val="24"/>
        </w:rPr>
        <w:t xml:space="preserve">The Terms of </w:t>
      </w:r>
      <w:r w:rsidRPr="00DF3B8C">
        <w:rPr>
          <w:rFonts w:ascii="Arial" w:hAnsi="Arial" w:cs="Arial"/>
          <w:sz w:val="24"/>
          <w:szCs w:val="24"/>
        </w:rPr>
        <w:t xml:space="preserve">Reference </w:t>
      </w:r>
      <w:r w:rsidR="00002D1A" w:rsidRPr="00DF3B8C">
        <w:rPr>
          <w:rFonts w:ascii="Arial" w:hAnsi="Arial" w:cs="Arial"/>
          <w:sz w:val="24"/>
          <w:szCs w:val="24"/>
        </w:rPr>
        <w:t>we</w:t>
      </w:r>
      <w:r w:rsidR="008343C1" w:rsidRPr="00DF3B8C">
        <w:rPr>
          <w:rFonts w:ascii="Arial" w:hAnsi="Arial" w:cs="Arial"/>
          <w:sz w:val="24"/>
          <w:szCs w:val="24"/>
        </w:rPr>
        <w:t xml:space="preserve">re </w:t>
      </w:r>
      <w:r w:rsidRPr="00DF3B8C">
        <w:rPr>
          <w:rFonts w:ascii="Arial" w:hAnsi="Arial" w:cs="Arial"/>
          <w:sz w:val="24"/>
          <w:szCs w:val="24"/>
        </w:rPr>
        <w:t xml:space="preserve">reviewed and recommended for Board approval by the Committee on </w:t>
      </w:r>
      <w:r w:rsidR="008343C1" w:rsidRPr="00DF3B8C">
        <w:rPr>
          <w:rFonts w:ascii="Arial" w:hAnsi="Arial" w:cs="Arial"/>
          <w:sz w:val="24"/>
          <w:szCs w:val="24"/>
        </w:rPr>
        <w:t xml:space="preserve">14 </w:t>
      </w:r>
      <w:r w:rsidRPr="00DF3B8C">
        <w:rPr>
          <w:rFonts w:ascii="Arial" w:hAnsi="Arial" w:cs="Arial"/>
          <w:sz w:val="24"/>
          <w:szCs w:val="24"/>
        </w:rPr>
        <w:t>February 202</w:t>
      </w:r>
      <w:r w:rsidR="008343C1" w:rsidRPr="00DF3B8C">
        <w:rPr>
          <w:rFonts w:ascii="Arial" w:hAnsi="Arial" w:cs="Arial"/>
          <w:sz w:val="24"/>
          <w:szCs w:val="24"/>
        </w:rPr>
        <w:t>3</w:t>
      </w:r>
      <w:r w:rsidRPr="00DF3B8C">
        <w:rPr>
          <w:rFonts w:ascii="Arial" w:hAnsi="Arial" w:cs="Arial"/>
          <w:sz w:val="24"/>
          <w:szCs w:val="24"/>
        </w:rPr>
        <w:t>.  The Terms of Reference are due to be formally approved by the Board on 3</w:t>
      </w:r>
      <w:r w:rsidR="008343C1" w:rsidRPr="00DF3B8C">
        <w:rPr>
          <w:rFonts w:ascii="Arial" w:hAnsi="Arial" w:cs="Arial"/>
          <w:sz w:val="24"/>
          <w:szCs w:val="24"/>
        </w:rPr>
        <w:t>0</w:t>
      </w:r>
      <w:r w:rsidRPr="00DF3B8C">
        <w:rPr>
          <w:rFonts w:ascii="Arial" w:hAnsi="Arial" w:cs="Arial"/>
          <w:sz w:val="24"/>
          <w:szCs w:val="24"/>
        </w:rPr>
        <w:t xml:space="preserve"> March 202</w:t>
      </w:r>
      <w:r w:rsidR="008343C1" w:rsidRPr="00DF3B8C">
        <w:rPr>
          <w:rFonts w:ascii="Arial" w:hAnsi="Arial" w:cs="Arial"/>
          <w:sz w:val="24"/>
          <w:szCs w:val="24"/>
        </w:rPr>
        <w:t>3</w:t>
      </w:r>
      <w:r w:rsidRPr="00DF3B8C">
        <w:rPr>
          <w:rFonts w:ascii="Arial" w:hAnsi="Arial" w:cs="Arial"/>
          <w:sz w:val="24"/>
          <w:szCs w:val="24"/>
        </w:rPr>
        <w:t>.</w:t>
      </w:r>
      <w:r w:rsidRPr="00A27230">
        <w:rPr>
          <w:rFonts w:ascii="Arial" w:hAnsi="Arial" w:cs="Arial"/>
          <w:sz w:val="24"/>
          <w:szCs w:val="24"/>
        </w:rPr>
        <w:t xml:space="preserve">  </w:t>
      </w:r>
    </w:p>
    <w:p w14:paraId="05E07C16" w14:textId="2E6230AA" w:rsidR="006B064B" w:rsidRPr="00A27230" w:rsidRDefault="00AB4551" w:rsidP="006B064B">
      <w:pPr>
        <w:pStyle w:val="ListParagraph"/>
        <w:numPr>
          <w:ilvl w:val="0"/>
          <w:numId w:val="5"/>
        </w:numPr>
        <w:spacing w:line="240" w:lineRule="auto"/>
        <w:jc w:val="both"/>
        <w:rPr>
          <w:rFonts w:ascii="Arial" w:hAnsi="Arial" w:cs="Arial"/>
          <w:b/>
          <w:sz w:val="24"/>
          <w:szCs w:val="24"/>
        </w:rPr>
      </w:pPr>
      <w:r>
        <w:rPr>
          <w:rFonts w:ascii="Arial" w:hAnsi="Arial" w:cs="Arial"/>
          <w:b/>
          <w:sz w:val="24"/>
          <w:szCs w:val="24"/>
        </w:rPr>
        <w:t xml:space="preserve">  </w:t>
      </w:r>
      <w:r w:rsidR="006B064B" w:rsidRPr="00A27230">
        <w:rPr>
          <w:rFonts w:ascii="Arial" w:hAnsi="Arial" w:cs="Arial"/>
          <w:b/>
          <w:sz w:val="24"/>
          <w:szCs w:val="24"/>
        </w:rPr>
        <w:t>Work Undertaken</w:t>
      </w:r>
    </w:p>
    <w:p w14:paraId="1005125D" w14:textId="77777777" w:rsidR="006B064B" w:rsidRPr="00A27230" w:rsidRDefault="006B064B" w:rsidP="006B064B">
      <w:pPr>
        <w:spacing w:line="240" w:lineRule="auto"/>
        <w:jc w:val="both"/>
        <w:rPr>
          <w:rFonts w:ascii="Arial" w:hAnsi="Arial" w:cs="Arial"/>
          <w:bCs/>
          <w:sz w:val="24"/>
          <w:szCs w:val="24"/>
        </w:rPr>
      </w:pPr>
      <w:r w:rsidRPr="00A27230">
        <w:rPr>
          <w:rFonts w:ascii="Arial" w:hAnsi="Arial" w:cs="Arial"/>
          <w:sz w:val="24"/>
          <w:szCs w:val="24"/>
        </w:rPr>
        <w:t xml:space="preserve">As set out in the Committee Terms of Reference </w:t>
      </w:r>
      <w:r w:rsidRPr="00A27230">
        <w:rPr>
          <w:rFonts w:ascii="Arial" w:hAnsi="Arial" w:cs="Arial"/>
          <w:bCs/>
          <w:sz w:val="24"/>
          <w:szCs w:val="24"/>
        </w:rPr>
        <w:t>the purpose of the Committee is to:</w:t>
      </w:r>
    </w:p>
    <w:p w14:paraId="2D9E405E" w14:textId="77777777" w:rsidR="006B064B" w:rsidRPr="00A27230" w:rsidRDefault="006B064B" w:rsidP="006B064B">
      <w:pPr>
        <w:pStyle w:val="StyleOutlinenumberedArialOutlinenumberedArial11Outli"/>
        <w:jc w:val="both"/>
        <w:rPr>
          <w:b w:val="0"/>
        </w:rPr>
      </w:pPr>
      <w:r w:rsidRPr="00A27230">
        <w:rPr>
          <w:b w:val="0"/>
        </w:rPr>
        <w:t xml:space="preserve">Provide </w:t>
      </w:r>
      <w:r w:rsidRPr="00A27230">
        <w:t>assurance</w:t>
      </w:r>
      <w:r w:rsidRPr="00A27230">
        <w:rPr>
          <w:b w:val="0"/>
        </w:rPr>
        <w:t xml:space="preserve"> to the Board that;</w:t>
      </w:r>
    </w:p>
    <w:p w14:paraId="2B183409" w14:textId="77777777" w:rsidR="006B064B" w:rsidRPr="00A27230" w:rsidRDefault="006B064B" w:rsidP="006B064B">
      <w:pPr>
        <w:pStyle w:val="StyleOutlinenumberedArialOutlinenumberedArial11Outli"/>
        <w:numPr>
          <w:ilvl w:val="0"/>
          <w:numId w:val="3"/>
        </w:numPr>
        <w:spacing w:before="120"/>
        <w:ind w:hanging="357"/>
        <w:jc w:val="both"/>
        <w:rPr>
          <w:b w:val="0"/>
        </w:rPr>
      </w:pPr>
      <w:r w:rsidRPr="00A27230">
        <w:rPr>
          <w:b w:val="0"/>
        </w:rPr>
        <w:t>Appropriate processes and systems are in place for data, information management and governance to allow the Health Board (“the UHB”) to meet its stated objectives, legislative responsibilities and any relevant requirements and standards determined for the NHS in Wales.</w:t>
      </w:r>
    </w:p>
    <w:p w14:paraId="5A910799" w14:textId="77777777" w:rsidR="006B064B" w:rsidRPr="00A27230" w:rsidRDefault="006B064B" w:rsidP="006B064B">
      <w:pPr>
        <w:pStyle w:val="StyleOutlinenumberedArialOutlinenumberedArial11Outli"/>
        <w:numPr>
          <w:ilvl w:val="0"/>
          <w:numId w:val="3"/>
        </w:numPr>
        <w:spacing w:before="120"/>
        <w:ind w:hanging="357"/>
        <w:jc w:val="both"/>
        <w:rPr>
          <w:b w:val="0"/>
        </w:rPr>
      </w:pPr>
      <w:r w:rsidRPr="00A27230">
        <w:rPr>
          <w:b w:val="0"/>
        </w:rPr>
        <w:t xml:space="preserve">There is continuous improvement in relation to information governance within the UHB and that risks arising from this are being managed appropriately. </w:t>
      </w:r>
    </w:p>
    <w:p w14:paraId="08DD599E" w14:textId="77777777" w:rsidR="006B064B" w:rsidRPr="00A27230" w:rsidRDefault="006B064B" w:rsidP="006B064B">
      <w:pPr>
        <w:pStyle w:val="StyleOutlinenumberedArialOutlinenumberedArial11Outli"/>
        <w:numPr>
          <w:ilvl w:val="0"/>
          <w:numId w:val="3"/>
        </w:numPr>
        <w:spacing w:before="120"/>
        <w:ind w:hanging="357"/>
        <w:jc w:val="both"/>
        <w:rPr>
          <w:b w:val="0"/>
        </w:rPr>
      </w:pPr>
      <w:r w:rsidRPr="00A27230">
        <w:rPr>
          <w:b w:val="0"/>
        </w:rPr>
        <w:t>Effective communication, engagement and training is in place across the UHB for Information Governance;</w:t>
      </w:r>
    </w:p>
    <w:p w14:paraId="2EC3BE7E" w14:textId="77777777" w:rsidR="006B064B" w:rsidRPr="00A27230" w:rsidRDefault="006B064B" w:rsidP="006B064B">
      <w:pPr>
        <w:pStyle w:val="StyleOutlinenumberedArialOutlinenumberedArial11Outli"/>
        <w:numPr>
          <w:ilvl w:val="0"/>
          <w:numId w:val="4"/>
        </w:numPr>
        <w:spacing w:before="120"/>
        <w:jc w:val="both"/>
        <w:rPr>
          <w:b w:val="0"/>
        </w:rPr>
      </w:pPr>
      <w:r w:rsidRPr="00A27230">
        <w:rPr>
          <w:b w:val="0"/>
        </w:rPr>
        <w:t>To seek assurance on the development and delivery of a Digital Strategy for the UHB ensuring that:</w:t>
      </w:r>
    </w:p>
    <w:p w14:paraId="266FB52D" w14:textId="77777777" w:rsidR="006B064B" w:rsidRPr="00A27230" w:rsidRDefault="006B064B" w:rsidP="006B064B">
      <w:pPr>
        <w:pStyle w:val="StyleOutlinenumberedArialOutlinenumberedArial11Outli"/>
        <w:numPr>
          <w:ilvl w:val="1"/>
          <w:numId w:val="4"/>
        </w:numPr>
        <w:spacing w:before="120"/>
        <w:jc w:val="both"/>
        <w:rPr>
          <w:b w:val="0"/>
        </w:rPr>
      </w:pPr>
      <w:r w:rsidRPr="00A27230">
        <w:rPr>
          <w:b w:val="0"/>
        </w:rPr>
        <w:t>It supports Shaping our Future Wellbeing and detail articulated within the IMTP</w:t>
      </w:r>
    </w:p>
    <w:p w14:paraId="26864B2D" w14:textId="77777777" w:rsidR="006B064B" w:rsidRPr="00A27230" w:rsidRDefault="006B064B" w:rsidP="006B064B">
      <w:pPr>
        <w:pStyle w:val="StyleOutlinenumberedArialOutlinenumberedArial11Outli"/>
        <w:numPr>
          <w:ilvl w:val="1"/>
          <w:numId w:val="4"/>
        </w:numPr>
        <w:jc w:val="both"/>
        <w:rPr>
          <w:b w:val="0"/>
        </w:rPr>
      </w:pPr>
      <w:r w:rsidRPr="00A27230">
        <w:rPr>
          <w:b w:val="0"/>
        </w:rPr>
        <w:t xml:space="preserve">Good partnership working is in place </w:t>
      </w:r>
    </w:p>
    <w:p w14:paraId="08FED04C" w14:textId="77777777" w:rsidR="006B064B" w:rsidRPr="00A27230" w:rsidRDefault="006B064B" w:rsidP="006B064B">
      <w:pPr>
        <w:pStyle w:val="StyleOutlinenumberedArialOutlinenumberedArial11Outli"/>
        <w:numPr>
          <w:ilvl w:val="1"/>
          <w:numId w:val="4"/>
        </w:numPr>
        <w:jc w:val="both"/>
        <w:rPr>
          <w:b w:val="0"/>
        </w:rPr>
      </w:pPr>
      <w:r w:rsidRPr="00A27230">
        <w:rPr>
          <w:b w:val="0"/>
        </w:rPr>
        <w:t>Attention is paid to the articulation of benefits and an implementation programme of delivery</w:t>
      </w:r>
    </w:p>
    <w:p w14:paraId="3289AA02" w14:textId="77777777" w:rsidR="006B064B" w:rsidRPr="00A27230" w:rsidRDefault="006B064B" w:rsidP="006B064B">
      <w:pPr>
        <w:pStyle w:val="StyleOutlinenumberedArialOutlinenumberedArial11Outli"/>
        <w:numPr>
          <w:ilvl w:val="1"/>
          <w:numId w:val="4"/>
        </w:numPr>
        <w:jc w:val="both"/>
        <w:rPr>
          <w:b w:val="0"/>
        </w:rPr>
      </w:pPr>
      <w:r w:rsidRPr="00A27230">
        <w:rPr>
          <w:b w:val="0"/>
        </w:rPr>
        <w:t>Benefits are derived from the Strategy</w:t>
      </w:r>
    </w:p>
    <w:p w14:paraId="664BE39E" w14:textId="77777777" w:rsidR="006B064B" w:rsidRPr="00A27230" w:rsidRDefault="006B064B" w:rsidP="006B064B">
      <w:pPr>
        <w:pStyle w:val="StyleOutlinenumberedArialOutlinenumberedArial11Outli"/>
        <w:jc w:val="both"/>
        <w:rPr>
          <w:b w:val="0"/>
        </w:rPr>
      </w:pPr>
    </w:p>
    <w:p w14:paraId="08681CE3" w14:textId="74235954" w:rsidR="006B064B" w:rsidRPr="00A27230" w:rsidRDefault="006B064B" w:rsidP="006B064B">
      <w:pPr>
        <w:spacing w:after="0" w:line="240" w:lineRule="auto"/>
        <w:jc w:val="both"/>
        <w:rPr>
          <w:rFonts w:ascii="Arial" w:hAnsi="Arial" w:cs="Arial"/>
          <w:sz w:val="24"/>
          <w:szCs w:val="24"/>
        </w:rPr>
      </w:pPr>
      <w:r w:rsidRPr="00A27230">
        <w:rPr>
          <w:rFonts w:ascii="Arial" w:hAnsi="Arial" w:cs="Arial"/>
          <w:sz w:val="24"/>
          <w:szCs w:val="24"/>
        </w:rPr>
        <w:t>During the financial year 202</w:t>
      </w:r>
      <w:r w:rsidR="008343C1" w:rsidRPr="00A27230">
        <w:rPr>
          <w:rFonts w:ascii="Arial" w:hAnsi="Arial" w:cs="Arial"/>
          <w:sz w:val="24"/>
          <w:szCs w:val="24"/>
        </w:rPr>
        <w:t>2</w:t>
      </w:r>
      <w:r w:rsidRPr="00A27230">
        <w:rPr>
          <w:rFonts w:ascii="Arial" w:hAnsi="Arial" w:cs="Arial"/>
          <w:sz w:val="24"/>
          <w:szCs w:val="24"/>
        </w:rPr>
        <w:t>/2</w:t>
      </w:r>
      <w:r w:rsidR="008343C1" w:rsidRPr="00A27230">
        <w:rPr>
          <w:rFonts w:ascii="Arial" w:hAnsi="Arial" w:cs="Arial"/>
          <w:sz w:val="24"/>
          <w:szCs w:val="24"/>
        </w:rPr>
        <w:t>3</w:t>
      </w:r>
      <w:r w:rsidRPr="00A27230">
        <w:rPr>
          <w:rFonts w:ascii="Arial" w:hAnsi="Arial" w:cs="Arial"/>
          <w:sz w:val="24"/>
          <w:szCs w:val="24"/>
        </w:rPr>
        <w:t>, the Digital Health &amp; Intelligence Committee reviewed the following key items at its meetings:</w:t>
      </w:r>
    </w:p>
    <w:p w14:paraId="1D28E6F1" w14:textId="77777777" w:rsidR="006B064B" w:rsidRPr="00A27230" w:rsidRDefault="006B064B" w:rsidP="006B064B">
      <w:pPr>
        <w:spacing w:after="0" w:line="240" w:lineRule="auto"/>
        <w:jc w:val="both"/>
        <w:rPr>
          <w:rFonts w:ascii="Arial" w:hAnsi="Arial" w:cs="Arial"/>
          <w:sz w:val="24"/>
          <w:szCs w:val="24"/>
        </w:rPr>
      </w:pPr>
    </w:p>
    <w:p w14:paraId="4530610D" w14:textId="77777777" w:rsidR="006B064B" w:rsidRPr="00A27230" w:rsidRDefault="006B064B" w:rsidP="006B064B">
      <w:pPr>
        <w:spacing w:after="0" w:line="240" w:lineRule="auto"/>
        <w:jc w:val="both"/>
        <w:rPr>
          <w:rFonts w:ascii="Arial" w:hAnsi="Arial" w:cs="Arial"/>
          <w:b/>
          <w:bCs/>
          <w:sz w:val="24"/>
          <w:szCs w:val="24"/>
          <w:u w:val="single"/>
        </w:rPr>
      </w:pPr>
      <w:r w:rsidRPr="00A27230">
        <w:rPr>
          <w:rFonts w:ascii="Arial" w:hAnsi="Arial" w:cs="Arial"/>
          <w:b/>
          <w:bCs/>
          <w:sz w:val="24"/>
          <w:szCs w:val="24"/>
          <w:u w:val="single"/>
        </w:rPr>
        <w:t>Private Digital Health &amp; Intelligence Committee</w:t>
      </w:r>
    </w:p>
    <w:p w14:paraId="6C07FDB8" w14:textId="77777777" w:rsidR="006B064B" w:rsidRPr="00A27230" w:rsidRDefault="006B064B" w:rsidP="006B064B">
      <w:pPr>
        <w:spacing w:after="0" w:line="240" w:lineRule="auto"/>
        <w:jc w:val="both"/>
        <w:rPr>
          <w:rFonts w:ascii="Arial" w:hAnsi="Arial" w:cs="Arial"/>
          <w:b/>
          <w:bCs/>
          <w:sz w:val="24"/>
          <w:szCs w:val="24"/>
          <w:u w:val="single"/>
        </w:rPr>
      </w:pPr>
    </w:p>
    <w:p w14:paraId="099D7F6C" w14:textId="6B3F1C75" w:rsidR="006B064B" w:rsidRPr="00A27230" w:rsidRDefault="006B064B" w:rsidP="006B064B">
      <w:pPr>
        <w:spacing w:after="0" w:line="240" w:lineRule="auto"/>
        <w:jc w:val="both"/>
        <w:rPr>
          <w:rFonts w:ascii="Arial" w:hAnsi="Arial" w:cs="Arial"/>
          <w:b/>
          <w:bCs/>
          <w:sz w:val="24"/>
          <w:szCs w:val="24"/>
        </w:rPr>
      </w:pPr>
      <w:r w:rsidRPr="00A27230">
        <w:rPr>
          <w:rFonts w:ascii="Arial" w:hAnsi="Arial" w:cs="Arial"/>
          <w:b/>
          <w:bCs/>
          <w:sz w:val="24"/>
          <w:szCs w:val="24"/>
        </w:rPr>
        <w:t>June, October 202</w:t>
      </w:r>
      <w:r w:rsidR="00197604" w:rsidRPr="00A27230">
        <w:rPr>
          <w:rFonts w:ascii="Arial" w:hAnsi="Arial" w:cs="Arial"/>
          <w:b/>
          <w:bCs/>
          <w:sz w:val="24"/>
          <w:szCs w:val="24"/>
        </w:rPr>
        <w:t>2</w:t>
      </w:r>
      <w:r w:rsidRPr="00A27230">
        <w:rPr>
          <w:rFonts w:ascii="Arial" w:hAnsi="Arial" w:cs="Arial"/>
          <w:b/>
          <w:bCs/>
          <w:sz w:val="24"/>
          <w:szCs w:val="24"/>
        </w:rPr>
        <w:t xml:space="preserve"> &amp; February 202</w:t>
      </w:r>
      <w:r w:rsidR="00197604" w:rsidRPr="00A27230">
        <w:rPr>
          <w:rFonts w:ascii="Arial" w:hAnsi="Arial" w:cs="Arial"/>
          <w:b/>
          <w:bCs/>
          <w:sz w:val="24"/>
          <w:szCs w:val="24"/>
        </w:rPr>
        <w:t>3</w:t>
      </w:r>
    </w:p>
    <w:p w14:paraId="7A2E0435" w14:textId="77777777" w:rsidR="006B064B" w:rsidRPr="00A27230" w:rsidRDefault="006B064B" w:rsidP="006B064B">
      <w:pPr>
        <w:spacing w:after="0" w:line="240" w:lineRule="auto"/>
        <w:jc w:val="both"/>
        <w:rPr>
          <w:rFonts w:ascii="Arial" w:hAnsi="Arial" w:cs="Arial"/>
          <w:sz w:val="24"/>
          <w:szCs w:val="24"/>
        </w:rPr>
      </w:pPr>
    </w:p>
    <w:p w14:paraId="52646B60" w14:textId="77777777" w:rsidR="006B064B" w:rsidRPr="00A27230" w:rsidRDefault="006B064B" w:rsidP="006B064B">
      <w:pPr>
        <w:spacing w:line="240" w:lineRule="auto"/>
        <w:jc w:val="both"/>
        <w:rPr>
          <w:rFonts w:ascii="Arial" w:hAnsi="Arial" w:cs="Arial"/>
          <w:bCs/>
          <w:sz w:val="24"/>
          <w:szCs w:val="24"/>
        </w:rPr>
      </w:pPr>
      <w:r w:rsidRPr="00A27230">
        <w:rPr>
          <w:rFonts w:ascii="Arial" w:hAnsi="Arial" w:cs="Arial"/>
          <w:bCs/>
          <w:sz w:val="24"/>
          <w:szCs w:val="24"/>
        </w:rPr>
        <w:t>Papers presented to the private session of the Digital Health &amp; Intelligence Committee were as follows:</w:t>
      </w:r>
    </w:p>
    <w:p w14:paraId="3C7E0C84" w14:textId="7E3262DC" w:rsidR="006B064B" w:rsidRPr="00A27230" w:rsidRDefault="006B064B" w:rsidP="00B73604">
      <w:pPr>
        <w:numPr>
          <w:ilvl w:val="0"/>
          <w:numId w:val="2"/>
        </w:numPr>
        <w:spacing w:line="240" w:lineRule="auto"/>
        <w:jc w:val="both"/>
        <w:rPr>
          <w:rFonts w:ascii="Arial" w:hAnsi="Arial" w:cs="Arial"/>
          <w:sz w:val="24"/>
          <w:szCs w:val="24"/>
        </w:rPr>
      </w:pPr>
      <w:r w:rsidRPr="00A27230">
        <w:rPr>
          <w:rFonts w:ascii="Arial" w:hAnsi="Arial" w:cs="Arial"/>
          <w:sz w:val="24"/>
          <w:szCs w:val="24"/>
        </w:rPr>
        <w:t>Cyber Security Update</w:t>
      </w:r>
      <w:r w:rsidR="00A85BA3">
        <w:rPr>
          <w:rFonts w:ascii="Arial" w:hAnsi="Arial" w:cs="Arial"/>
          <w:sz w:val="24"/>
          <w:szCs w:val="24"/>
        </w:rPr>
        <w:t xml:space="preserve"> and Learning from Cyber attacks</w:t>
      </w:r>
    </w:p>
    <w:p w14:paraId="2D2FC849" w14:textId="77777777" w:rsidR="00B73604" w:rsidRPr="00A27230" w:rsidRDefault="00B73604" w:rsidP="00B73604">
      <w:pPr>
        <w:numPr>
          <w:ilvl w:val="0"/>
          <w:numId w:val="2"/>
        </w:numPr>
        <w:spacing w:line="240" w:lineRule="auto"/>
        <w:jc w:val="both"/>
        <w:rPr>
          <w:rFonts w:ascii="Arial" w:hAnsi="Arial" w:cs="Arial"/>
          <w:sz w:val="24"/>
          <w:szCs w:val="24"/>
        </w:rPr>
      </w:pPr>
      <w:r w:rsidRPr="00A27230">
        <w:rPr>
          <w:rFonts w:ascii="Arial" w:hAnsi="Arial" w:cs="Arial"/>
          <w:sz w:val="24"/>
          <w:szCs w:val="24"/>
        </w:rPr>
        <w:t xml:space="preserve">Digital Budget and Investment </w:t>
      </w:r>
    </w:p>
    <w:p w14:paraId="46CAA877" w14:textId="5050C89F" w:rsidR="00CE387F" w:rsidRDefault="00B73604" w:rsidP="00CE387F">
      <w:pPr>
        <w:numPr>
          <w:ilvl w:val="0"/>
          <w:numId w:val="2"/>
        </w:numPr>
        <w:spacing w:line="240" w:lineRule="auto"/>
        <w:jc w:val="both"/>
        <w:rPr>
          <w:rFonts w:ascii="Arial" w:hAnsi="Arial" w:cs="Arial"/>
          <w:sz w:val="24"/>
          <w:szCs w:val="24"/>
        </w:rPr>
      </w:pPr>
      <w:r w:rsidRPr="00A27230">
        <w:rPr>
          <w:rFonts w:ascii="Arial" w:hAnsi="Arial" w:cs="Arial"/>
          <w:sz w:val="24"/>
          <w:szCs w:val="24"/>
        </w:rPr>
        <w:t>Caldicott Guardian Requirements</w:t>
      </w:r>
    </w:p>
    <w:p w14:paraId="462D5D18" w14:textId="77777777" w:rsidR="00E96F9C" w:rsidRPr="00E96F9C" w:rsidRDefault="00E96F9C" w:rsidP="00E96F9C">
      <w:pPr>
        <w:spacing w:line="240" w:lineRule="auto"/>
        <w:ind w:left="720"/>
        <w:jc w:val="both"/>
        <w:rPr>
          <w:rFonts w:ascii="Arial" w:hAnsi="Arial" w:cs="Arial"/>
          <w:sz w:val="24"/>
          <w:szCs w:val="24"/>
        </w:rPr>
      </w:pPr>
    </w:p>
    <w:p w14:paraId="2B8F49EA" w14:textId="407E20B8" w:rsidR="00DF2CF3" w:rsidRPr="00A27230" w:rsidRDefault="00DF2CF3" w:rsidP="00DF2CF3">
      <w:pPr>
        <w:spacing w:line="240" w:lineRule="auto"/>
        <w:jc w:val="both"/>
        <w:rPr>
          <w:rFonts w:ascii="Arial" w:hAnsi="Arial" w:cs="Arial"/>
          <w:b/>
          <w:sz w:val="24"/>
          <w:szCs w:val="24"/>
          <w:u w:val="single"/>
        </w:rPr>
      </w:pPr>
      <w:r w:rsidRPr="00A27230">
        <w:rPr>
          <w:rFonts w:ascii="Arial" w:hAnsi="Arial" w:cs="Arial"/>
          <w:b/>
          <w:sz w:val="24"/>
          <w:szCs w:val="24"/>
          <w:u w:val="single"/>
        </w:rPr>
        <w:t>PUBLIC DIGITAL HEALTH &amp; INTELLIGENCE COMMITTEE – SET AGENDA ITEMS</w:t>
      </w:r>
    </w:p>
    <w:p w14:paraId="38350C8C" w14:textId="6DF5BB12" w:rsidR="00DF2CF3" w:rsidRPr="00A27230" w:rsidRDefault="00DF2CF3" w:rsidP="00DF2CF3">
      <w:pPr>
        <w:spacing w:line="240" w:lineRule="auto"/>
        <w:jc w:val="both"/>
        <w:rPr>
          <w:rFonts w:ascii="Arial" w:hAnsi="Arial" w:cs="Arial"/>
          <w:b/>
          <w:sz w:val="24"/>
          <w:szCs w:val="24"/>
          <w:u w:val="single"/>
        </w:rPr>
      </w:pPr>
      <w:r w:rsidRPr="00A27230">
        <w:rPr>
          <w:rFonts w:ascii="Arial" w:hAnsi="Arial" w:cs="Arial"/>
          <w:b/>
          <w:sz w:val="24"/>
          <w:szCs w:val="24"/>
          <w:u w:val="single"/>
        </w:rPr>
        <w:t>7</w:t>
      </w:r>
      <w:r w:rsidRPr="00A27230">
        <w:rPr>
          <w:rFonts w:ascii="Arial" w:hAnsi="Arial" w:cs="Arial"/>
          <w:b/>
          <w:sz w:val="24"/>
          <w:szCs w:val="24"/>
          <w:u w:val="single"/>
          <w:vertAlign w:val="superscript"/>
        </w:rPr>
        <w:t xml:space="preserve">th </w:t>
      </w:r>
      <w:r w:rsidRPr="00A27230">
        <w:rPr>
          <w:rFonts w:ascii="Arial" w:hAnsi="Arial" w:cs="Arial"/>
          <w:b/>
          <w:sz w:val="24"/>
          <w:szCs w:val="24"/>
          <w:u w:val="single"/>
        </w:rPr>
        <w:t>June 2022, 4</w:t>
      </w:r>
      <w:r w:rsidRPr="00A27230">
        <w:rPr>
          <w:rFonts w:ascii="Arial" w:hAnsi="Arial" w:cs="Arial"/>
          <w:b/>
          <w:sz w:val="24"/>
          <w:szCs w:val="24"/>
          <w:u w:val="single"/>
          <w:vertAlign w:val="superscript"/>
        </w:rPr>
        <w:t>th</w:t>
      </w:r>
      <w:r w:rsidRPr="00A27230">
        <w:rPr>
          <w:rFonts w:ascii="Arial" w:hAnsi="Arial" w:cs="Arial"/>
          <w:b/>
          <w:sz w:val="24"/>
          <w:szCs w:val="24"/>
          <w:u w:val="single"/>
        </w:rPr>
        <w:t xml:space="preserve"> October 2022, and 14</w:t>
      </w:r>
      <w:r w:rsidRPr="00A27230">
        <w:rPr>
          <w:rFonts w:ascii="Arial" w:hAnsi="Arial" w:cs="Arial"/>
          <w:b/>
          <w:sz w:val="24"/>
          <w:szCs w:val="24"/>
          <w:u w:val="single"/>
          <w:vertAlign w:val="superscript"/>
        </w:rPr>
        <w:t>th</w:t>
      </w:r>
      <w:r w:rsidRPr="00A27230">
        <w:rPr>
          <w:rFonts w:ascii="Arial" w:hAnsi="Arial" w:cs="Arial"/>
          <w:b/>
          <w:sz w:val="24"/>
          <w:szCs w:val="24"/>
          <w:u w:val="single"/>
        </w:rPr>
        <w:t xml:space="preserve"> February 2023</w:t>
      </w:r>
    </w:p>
    <w:p w14:paraId="0E82FD25" w14:textId="77777777" w:rsidR="00CE387F" w:rsidRDefault="00CE387F" w:rsidP="00DF2CF3">
      <w:pPr>
        <w:spacing w:line="240" w:lineRule="auto"/>
        <w:jc w:val="both"/>
        <w:rPr>
          <w:rFonts w:ascii="Arial" w:hAnsi="Arial" w:cs="Arial"/>
          <w:sz w:val="24"/>
          <w:szCs w:val="24"/>
        </w:rPr>
      </w:pPr>
    </w:p>
    <w:p w14:paraId="16660AE9" w14:textId="67ADB844" w:rsidR="00DF2CF3" w:rsidRPr="00A27230" w:rsidRDefault="00DF2CF3" w:rsidP="00DF2CF3">
      <w:pPr>
        <w:spacing w:line="240" w:lineRule="auto"/>
        <w:jc w:val="both"/>
        <w:rPr>
          <w:rFonts w:ascii="Arial" w:hAnsi="Arial" w:cs="Arial"/>
          <w:b/>
          <w:sz w:val="24"/>
          <w:szCs w:val="24"/>
          <w:u w:val="single"/>
        </w:rPr>
      </w:pPr>
      <w:r w:rsidRPr="00A27230">
        <w:rPr>
          <w:rFonts w:ascii="Arial" w:hAnsi="Arial" w:cs="Arial"/>
          <w:b/>
          <w:sz w:val="24"/>
          <w:szCs w:val="24"/>
          <w:u w:val="single"/>
        </w:rPr>
        <w:lastRenderedPageBreak/>
        <w:t>Digital Transformation Progress Report (Digital Dashboard)</w:t>
      </w:r>
    </w:p>
    <w:p w14:paraId="3C41BE4B" w14:textId="0C3345E2" w:rsidR="000C6FE0" w:rsidRPr="000B1BF2" w:rsidRDefault="00DF2CF3" w:rsidP="00B24211">
      <w:pPr>
        <w:spacing w:line="240" w:lineRule="auto"/>
        <w:jc w:val="both"/>
        <w:rPr>
          <w:rFonts w:ascii="Arial" w:hAnsi="Arial" w:cs="Arial"/>
          <w:b/>
          <w:sz w:val="24"/>
          <w:szCs w:val="24"/>
        </w:rPr>
      </w:pPr>
      <w:r w:rsidRPr="00A27230">
        <w:rPr>
          <w:rFonts w:ascii="Arial" w:hAnsi="Arial" w:cs="Arial"/>
          <w:sz w:val="24"/>
          <w:szCs w:val="24"/>
        </w:rPr>
        <w:t xml:space="preserve">At the Committee meeting in June, </w:t>
      </w:r>
      <w:r w:rsidR="00B24211" w:rsidRPr="00A27230">
        <w:rPr>
          <w:rFonts w:ascii="Arial" w:hAnsi="Arial" w:cs="Arial"/>
          <w:sz w:val="24"/>
          <w:szCs w:val="24"/>
        </w:rPr>
        <w:t>the Director of Digital Transformation advised the Committee that the Digital Strategy was due a refresh. It was noted that work had progressed with defining the Digital Roadmap and associated business cases to support the Digital Transformation Programme.  The Roadmap included year end funded initiatives. All of the activities were either completed or mobilised, which showed good progress.</w:t>
      </w:r>
    </w:p>
    <w:p w14:paraId="58D75D89" w14:textId="45D73ED9" w:rsidR="00B24211" w:rsidRPr="00A27230" w:rsidRDefault="00B24211" w:rsidP="00B24211">
      <w:pPr>
        <w:rPr>
          <w:rFonts w:ascii="Arial" w:hAnsi="Arial" w:cs="Arial"/>
          <w:sz w:val="24"/>
          <w:szCs w:val="24"/>
        </w:rPr>
      </w:pPr>
      <w:r w:rsidRPr="00A27230">
        <w:rPr>
          <w:rFonts w:ascii="Arial" w:hAnsi="Arial" w:cs="Arial"/>
          <w:sz w:val="24"/>
          <w:szCs w:val="24"/>
        </w:rPr>
        <w:t>A high-level plan which was submitted to Welsh Government was</w:t>
      </w:r>
      <w:r w:rsidR="00D45DFC" w:rsidRPr="00A27230">
        <w:rPr>
          <w:rFonts w:ascii="Arial" w:hAnsi="Arial" w:cs="Arial"/>
          <w:sz w:val="24"/>
          <w:szCs w:val="24"/>
        </w:rPr>
        <w:t xml:space="preserve"> also</w:t>
      </w:r>
      <w:r w:rsidRPr="00A27230">
        <w:rPr>
          <w:rFonts w:ascii="Arial" w:hAnsi="Arial" w:cs="Arial"/>
          <w:sz w:val="24"/>
          <w:szCs w:val="24"/>
        </w:rPr>
        <w:t xml:space="preserve"> shared with Board Members. The plan contained an estimate of a 10-year forecast which set out what was needed for Digital, which included capital and revenue. The total cost was £275 million and </w:t>
      </w:r>
      <w:r w:rsidR="002362DE" w:rsidRPr="00A27230">
        <w:rPr>
          <w:rFonts w:ascii="Arial" w:hAnsi="Arial" w:cs="Arial"/>
          <w:sz w:val="24"/>
          <w:szCs w:val="24"/>
        </w:rPr>
        <w:t xml:space="preserve">it was noted </w:t>
      </w:r>
      <w:r w:rsidRPr="00A27230">
        <w:rPr>
          <w:rFonts w:ascii="Arial" w:hAnsi="Arial" w:cs="Arial"/>
          <w:sz w:val="24"/>
          <w:szCs w:val="24"/>
        </w:rPr>
        <w:t>that was a slight under estimation</w:t>
      </w:r>
      <w:r w:rsidR="002362DE" w:rsidRPr="00A27230">
        <w:rPr>
          <w:rFonts w:ascii="Arial" w:hAnsi="Arial" w:cs="Arial"/>
          <w:sz w:val="24"/>
          <w:szCs w:val="24"/>
        </w:rPr>
        <w:t xml:space="preserve">. </w:t>
      </w:r>
    </w:p>
    <w:p w14:paraId="1D7DAC66" w14:textId="1C54711F" w:rsidR="00A85BA3" w:rsidRDefault="00D45DFC" w:rsidP="00A85BA3">
      <w:pPr>
        <w:rPr>
          <w:rFonts w:ascii="Arial" w:hAnsi="Arial" w:cs="Arial"/>
        </w:rPr>
      </w:pPr>
      <w:r w:rsidRPr="00A27230">
        <w:rPr>
          <w:rFonts w:ascii="Arial" w:hAnsi="Arial" w:cs="Arial"/>
          <w:sz w:val="24"/>
          <w:szCs w:val="24"/>
        </w:rPr>
        <w:t>At the meeting in October, the D</w:t>
      </w:r>
      <w:r w:rsidR="00002D1A">
        <w:rPr>
          <w:rFonts w:ascii="Arial" w:hAnsi="Arial" w:cs="Arial"/>
          <w:sz w:val="24"/>
          <w:szCs w:val="24"/>
        </w:rPr>
        <w:t xml:space="preserve">irector of Digital Transformation </w:t>
      </w:r>
      <w:r w:rsidRPr="00A27230">
        <w:rPr>
          <w:rFonts w:ascii="Arial" w:hAnsi="Arial" w:cs="Arial"/>
          <w:sz w:val="24"/>
          <w:szCs w:val="24"/>
        </w:rPr>
        <w:t>provided a</w:t>
      </w:r>
      <w:r w:rsidR="008B4346" w:rsidRPr="00A27230">
        <w:rPr>
          <w:rFonts w:ascii="Arial" w:hAnsi="Arial" w:cs="Arial"/>
          <w:sz w:val="24"/>
          <w:szCs w:val="24"/>
        </w:rPr>
        <w:t xml:space="preserve"> list of projects that were reported against in the IMTP. It was noted that there was good progress with PROMS. However, a</w:t>
      </w:r>
      <w:r w:rsidR="006A2954" w:rsidRPr="00A27230">
        <w:rPr>
          <w:rFonts w:ascii="Arial" w:hAnsi="Arial" w:cs="Arial"/>
          <w:sz w:val="24"/>
          <w:szCs w:val="24"/>
        </w:rPr>
        <w:t xml:space="preserve"> number of the</w:t>
      </w:r>
      <w:r w:rsidR="008B4346" w:rsidRPr="00A27230">
        <w:rPr>
          <w:rFonts w:ascii="Arial" w:hAnsi="Arial" w:cs="Arial"/>
          <w:sz w:val="24"/>
          <w:szCs w:val="24"/>
        </w:rPr>
        <w:t xml:space="preserve"> projects </w:t>
      </w:r>
      <w:r w:rsidR="006A2954" w:rsidRPr="00A27230">
        <w:rPr>
          <w:rFonts w:ascii="Arial" w:hAnsi="Arial" w:cs="Arial"/>
          <w:sz w:val="24"/>
          <w:szCs w:val="24"/>
        </w:rPr>
        <w:t xml:space="preserve">were off track due to </w:t>
      </w:r>
      <w:r w:rsidR="00A85BA3">
        <w:rPr>
          <w:rFonts w:ascii="Arial" w:hAnsi="Arial" w:cs="Arial"/>
          <w:sz w:val="24"/>
          <w:szCs w:val="24"/>
        </w:rPr>
        <w:t xml:space="preserve">the lack of appropriate </w:t>
      </w:r>
      <w:r w:rsidR="006A2954" w:rsidRPr="00A27230">
        <w:rPr>
          <w:rFonts w:ascii="Arial" w:hAnsi="Arial" w:cs="Arial"/>
          <w:sz w:val="24"/>
          <w:szCs w:val="24"/>
        </w:rPr>
        <w:t>resource</w:t>
      </w:r>
      <w:r w:rsidR="008B4346" w:rsidRPr="00A27230">
        <w:rPr>
          <w:rFonts w:ascii="Arial" w:hAnsi="Arial" w:cs="Arial"/>
          <w:sz w:val="24"/>
          <w:szCs w:val="24"/>
        </w:rPr>
        <w:t>s</w:t>
      </w:r>
      <w:r w:rsidR="002845B8" w:rsidRPr="00A27230">
        <w:rPr>
          <w:rFonts w:ascii="Arial" w:hAnsi="Arial" w:cs="Arial"/>
          <w:sz w:val="24"/>
          <w:szCs w:val="24"/>
        </w:rPr>
        <w:t xml:space="preserve">. </w:t>
      </w:r>
      <w:r w:rsidR="00A85BA3" w:rsidRPr="00A85BA3">
        <w:rPr>
          <w:rFonts w:ascii="Arial" w:hAnsi="Arial" w:cs="Arial"/>
          <w:sz w:val="24"/>
          <w:szCs w:val="24"/>
        </w:rPr>
        <w:t xml:space="preserve">The Committee </w:t>
      </w:r>
      <w:r w:rsidR="00A85BA3" w:rsidRPr="00E96F9C">
        <w:rPr>
          <w:rFonts w:ascii="Arial" w:hAnsi="Arial" w:cs="Arial"/>
          <w:sz w:val="24"/>
          <w:szCs w:val="24"/>
        </w:rPr>
        <w:t>noted that whilst good progress was being made in some projects, Committee Members were concerned to learn that other projects (eg Power BI) were “off track” due to a lack of resources.  That lack of resourcing had included some unfunded business cases and longstanding issues around investment.  The Committee’s concerns and resource issues were brought to the attention of the Board in November 2022 by way of the Committee Chair’s Report.</w:t>
      </w:r>
      <w:r w:rsidR="00A85BA3">
        <w:rPr>
          <w:rFonts w:ascii="Arial" w:hAnsi="Arial" w:cs="Arial"/>
        </w:rPr>
        <w:t xml:space="preserve"> </w:t>
      </w:r>
    </w:p>
    <w:p w14:paraId="718EC598" w14:textId="285AA301" w:rsidR="003E798D" w:rsidRPr="00CC088E" w:rsidRDefault="00DF3B8C" w:rsidP="00A85BA3">
      <w:pPr>
        <w:rPr>
          <w:rFonts w:ascii="Arial" w:hAnsi="Arial" w:cs="Arial"/>
          <w:sz w:val="24"/>
          <w:szCs w:val="24"/>
        </w:rPr>
      </w:pPr>
      <w:r w:rsidRPr="00A74971">
        <w:rPr>
          <w:rFonts w:ascii="Arial" w:hAnsi="Arial" w:cs="Arial"/>
          <w:sz w:val="24"/>
          <w:szCs w:val="24"/>
        </w:rPr>
        <w:t>At the February 2023</w:t>
      </w:r>
      <w:r w:rsidR="00A74971">
        <w:rPr>
          <w:rFonts w:ascii="Arial" w:hAnsi="Arial" w:cs="Arial"/>
          <w:sz w:val="24"/>
          <w:szCs w:val="24"/>
        </w:rPr>
        <w:t xml:space="preserve"> meeting</w:t>
      </w:r>
      <w:r w:rsidRPr="00A74971">
        <w:rPr>
          <w:rFonts w:ascii="Arial" w:hAnsi="Arial" w:cs="Arial"/>
          <w:sz w:val="24"/>
          <w:szCs w:val="24"/>
        </w:rPr>
        <w:t xml:space="preserve">, </w:t>
      </w:r>
      <w:r w:rsidR="00A74971">
        <w:rPr>
          <w:rFonts w:ascii="Arial" w:hAnsi="Arial" w:cs="Arial"/>
          <w:sz w:val="24"/>
          <w:szCs w:val="24"/>
        </w:rPr>
        <w:t xml:space="preserve">the </w:t>
      </w:r>
      <w:r w:rsidR="00A74971" w:rsidRPr="00A74971">
        <w:rPr>
          <w:rFonts w:ascii="Arial" w:hAnsi="Arial" w:cs="Arial"/>
          <w:sz w:val="24"/>
          <w:szCs w:val="24"/>
        </w:rPr>
        <w:t xml:space="preserve">Committee received an update on the progress being made with regards to the Digital Strategy and Transformation. An exercise had been completed with the Future Hospitals team and various key learnings were established. The consistent message was that digital was central to transformation. The Committee noted that there were dependencies on several Shaping Our Future programmes.  The Committee were also advised that the Health Board </w:t>
      </w:r>
      <w:r w:rsidR="00A74971">
        <w:rPr>
          <w:rFonts w:ascii="Arial" w:hAnsi="Arial" w:cs="Arial"/>
          <w:sz w:val="24"/>
          <w:szCs w:val="24"/>
        </w:rPr>
        <w:t>were</w:t>
      </w:r>
      <w:r w:rsidR="00A74971" w:rsidRPr="00A74971">
        <w:rPr>
          <w:rFonts w:ascii="Arial" w:hAnsi="Arial" w:cs="Arial"/>
          <w:sz w:val="24"/>
          <w:szCs w:val="24"/>
        </w:rPr>
        <w:t xml:space="preserve"> waiting on funding to be approved by Welsh Government. This would allow for more learning from the wider healthcare system and allow them to partner for expertise and look for innovation. The Committee also noted that the Enterprise Architecture work was going really well. The senior management team were really engaged and contributing.</w:t>
      </w:r>
    </w:p>
    <w:p w14:paraId="5BB00430" w14:textId="4AA4C611" w:rsidR="000C6FE0" w:rsidRPr="00A27230" w:rsidRDefault="000C6FE0" w:rsidP="006B064B">
      <w:pPr>
        <w:rPr>
          <w:rFonts w:ascii="Arial" w:hAnsi="Arial" w:cs="Arial"/>
          <w:b/>
          <w:sz w:val="24"/>
          <w:szCs w:val="24"/>
          <w:u w:val="single"/>
        </w:rPr>
      </w:pPr>
      <w:r w:rsidRPr="00A27230">
        <w:rPr>
          <w:rFonts w:ascii="Arial" w:hAnsi="Arial" w:cs="Arial"/>
          <w:b/>
          <w:sz w:val="24"/>
          <w:szCs w:val="24"/>
          <w:u w:val="single"/>
        </w:rPr>
        <w:t>IG Data &amp; Compliance (SIs, Data Protection, GDPR, FOI, SARs, Staffing &amp; Mandatory Training)</w:t>
      </w:r>
    </w:p>
    <w:p w14:paraId="2E4F5D4F" w14:textId="026AB917" w:rsidR="00123419" w:rsidRPr="00A27230" w:rsidRDefault="006A7835" w:rsidP="006B064B">
      <w:pPr>
        <w:rPr>
          <w:rFonts w:ascii="Arial" w:hAnsi="Arial" w:cs="Arial"/>
          <w:sz w:val="24"/>
          <w:szCs w:val="24"/>
        </w:rPr>
      </w:pPr>
      <w:r w:rsidRPr="00A27230">
        <w:rPr>
          <w:rFonts w:ascii="Arial" w:hAnsi="Arial" w:cs="Arial"/>
          <w:sz w:val="24"/>
          <w:szCs w:val="24"/>
        </w:rPr>
        <w:t xml:space="preserve">Information Governance and Compliance was discussed at each of the Committee meetings. </w:t>
      </w:r>
    </w:p>
    <w:p w14:paraId="19567F6A" w14:textId="4C91E03E" w:rsidR="006A1181" w:rsidRPr="00A27230" w:rsidRDefault="006A7835" w:rsidP="006A1181">
      <w:pPr>
        <w:rPr>
          <w:rFonts w:ascii="Arial" w:hAnsi="Arial" w:cs="Arial"/>
          <w:sz w:val="24"/>
          <w:szCs w:val="24"/>
        </w:rPr>
      </w:pPr>
      <w:r w:rsidRPr="00A27230">
        <w:rPr>
          <w:rFonts w:ascii="Arial" w:hAnsi="Arial" w:cs="Arial"/>
          <w:sz w:val="24"/>
          <w:szCs w:val="24"/>
        </w:rPr>
        <w:t>At the meeting</w:t>
      </w:r>
      <w:r w:rsidR="006A1181" w:rsidRPr="00A27230">
        <w:rPr>
          <w:rFonts w:ascii="Arial" w:hAnsi="Arial" w:cs="Arial"/>
          <w:sz w:val="24"/>
          <w:szCs w:val="24"/>
        </w:rPr>
        <w:t xml:space="preserve"> in</w:t>
      </w:r>
      <w:r w:rsidRPr="00A27230">
        <w:rPr>
          <w:rFonts w:ascii="Arial" w:hAnsi="Arial" w:cs="Arial"/>
          <w:sz w:val="24"/>
          <w:szCs w:val="24"/>
        </w:rPr>
        <w:t xml:space="preserve"> June, it was noted that</w:t>
      </w:r>
      <w:r w:rsidR="006A1181" w:rsidRPr="00A27230">
        <w:rPr>
          <w:rFonts w:ascii="Arial" w:hAnsi="Arial" w:cs="Arial"/>
          <w:sz w:val="24"/>
          <w:szCs w:val="24"/>
        </w:rPr>
        <w:t xml:space="preserve"> the overall number of serious incident reports had dropped. Th</w:t>
      </w:r>
      <w:r w:rsidR="00625E80">
        <w:rPr>
          <w:rFonts w:ascii="Arial" w:hAnsi="Arial" w:cs="Arial"/>
          <w:sz w:val="24"/>
          <w:szCs w:val="24"/>
        </w:rPr>
        <w:t>is</w:t>
      </w:r>
      <w:r w:rsidR="006A1181" w:rsidRPr="00A27230">
        <w:rPr>
          <w:rFonts w:ascii="Arial" w:hAnsi="Arial" w:cs="Arial"/>
          <w:sz w:val="24"/>
          <w:szCs w:val="24"/>
        </w:rPr>
        <w:t xml:space="preserve"> was partly due to a change from the local e-Datix system to the new system. However, the number of information governance related incidents had increased during Quarter 4. </w:t>
      </w:r>
      <w:r w:rsidR="00625E80">
        <w:rPr>
          <w:rFonts w:ascii="Arial" w:hAnsi="Arial" w:cs="Arial"/>
          <w:sz w:val="24"/>
          <w:szCs w:val="24"/>
        </w:rPr>
        <w:t>Th</w:t>
      </w:r>
      <w:r w:rsidR="003A0A9C">
        <w:rPr>
          <w:rFonts w:ascii="Arial" w:hAnsi="Arial" w:cs="Arial"/>
          <w:sz w:val="24"/>
          <w:szCs w:val="24"/>
        </w:rPr>
        <w:t xml:space="preserve">e Committee </w:t>
      </w:r>
      <w:r w:rsidR="006A1181" w:rsidRPr="00A27230">
        <w:rPr>
          <w:rFonts w:ascii="Arial" w:hAnsi="Arial" w:cs="Arial"/>
          <w:sz w:val="24"/>
          <w:szCs w:val="24"/>
        </w:rPr>
        <w:t xml:space="preserve">was </w:t>
      </w:r>
      <w:r w:rsidR="003A0A9C">
        <w:rPr>
          <w:rFonts w:ascii="Arial" w:hAnsi="Arial" w:cs="Arial"/>
          <w:sz w:val="24"/>
          <w:szCs w:val="24"/>
        </w:rPr>
        <w:t xml:space="preserve">advised that this was due to </w:t>
      </w:r>
      <w:r w:rsidR="006A1181" w:rsidRPr="00A27230">
        <w:rPr>
          <w:rFonts w:ascii="Arial" w:hAnsi="Arial" w:cs="Arial"/>
          <w:sz w:val="24"/>
          <w:szCs w:val="24"/>
        </w:rPr>
        <w:t xml:space="preserve">a natural fluctuation and </w:t>
      </w:r>
      <w:r w:rsidR="00625E80">
        <w:rPr>
          <w:rFonts w:ascii="Arial" w:hAnsi="Arial" w:cs="Arial"/>
          <w:sz w:val="24"/>
          <w:szCs w:val="24"/>
        </w:rPr>
        <w:t>did</w:t>
      </w:r>
      <w:r w:rsidR="006A1181" w:rsidRPr="00A27230">
        <w:rPr>
          <w:rFonts w:ascii="Arial" w:hAnsi="Arial" w:cs="Arial"/>
          <w:sz w:val="24"/>
          <w:szCs w:val="24"/>
        </w:rPr>
        <w:t xml:space="preserve"> not reflect anything significant. </w:t>
      </w:r>
    </w:p>
    <w:p w14:paraId="50053875" w14:textId="2FCACE67" w:rsidR="006A7835" w:rsidRPr="00A27230" w:rsidRDefault="00002D1A" w:rsidP="006A1181">
      <w:pPr>
        <w:rPr>
          <w:rFonts w:ascii="Arial" w:hAnsi="Arial" w:cs="Arial"/>
          <w:sz w:val="24"/>
          <w:szCs w:val="24"/>
        </w:rPr>
      </w:pPr>
      <w:r>
        <w:rPr>
          <w:rFonts w:ascii="Arial" w:hAnsi="Arial" w:cs="Arial"/>
          <w:sz w:val="24"/>
          <w:szCs w:val="24"/>
        </w:rPr>
        <w:t>Committee Members were also informed that t</w:t>
      </w:r>
      <w:r w:rsidR="006A1181" w:rsidRPr="00A27230">
        <w:rPr>
          <w:rFonts w:ascii="Arial" w:hAnsi="Arial" w:cs="Arial"/>
          <w:sz w:val="24"/>
          <w:szCs w:val="24"/>
        </w:rPr>
        <w:t>he overall compliance of F</w:t>
      </w:r>
      <w:r>
        <w:rPr>
          <w:rFonts w:ascii="Arial" w:hAnsi="Arial" w:cs="Arial"/>
          <w:sz w:val="24"/>
          <w:szCs w:val="24"/>
        </w:rPr>
        <w:t>reedom of Information (F</w:t>
      </w:r>
      <w:r w:rsidR="006A1181" w:rsidRPr="00A27230">
        <w:rPr>
          <w:rFonts w:ascii="Arial" w:hAnsi="Arial" w:cs="Arial"/>
          <w:sz w:val="24"/>
          <w:szCs w:val="24"/>
        </w:rPr>
        <w:t>OI</w:t>
      </w:r>
      <w:r>
        <w:rPr>
          <w:rFonts w:ascii="Arial" w:hAnsi="Arial" w:cs="Arial"/>
          <w:sz w:val="24"/>
          <w:szCs w:val="24"/>
        </w:rPr>
        <w:t>)</w:t>
      </w:r>
      <w:r w:rsidR="006A1181" w:rsidRPr="00A27230">
        <w:rPr>
          <w:rFonts w:ascii="Arial" w:hAnsi="Arial" w:cs="Arial"/>
          <w:sz w:val="24"/>
          <w:szCs w:val="24"/>
        </w:rPr>
        <w:t xml:space="preserve"> requests had </w:t>
      </w:r>
      <w:r w:rsidR="00DF3894" w:rsidRPr="00A27230">
        <w:rPr>
          <w:rFonts w:ascii="Arial" w:hAnsi="Arial" w:cs="Arial"/>
          <w:sz w:val="24"/>
          <w:szCs w:val="24"/>
        </w:rPr>
        <w:t xml:space="preserve">also </w:t>
      </w:r>
      <w:r w:rsidR="006A1181" w:rsidRPr="00A27230">
        <w:rPr>
          <w:rFonts w:ascii="Arial" w:hAnsi="Arial" w:cs="Arial"/>
          <w:sz w:val="24"/>
          <w:szCs w:val="24"/>
        </w:rPr>
        <w:t xml:space="preserve">increased across the Health Board during </w:t>
      </w:r>
      <w:r w:rsidR="006A1181" w:rsidRPr="00A27230">
        <w:rPr>
          <w:rFonts w:ascii="Arial" w:hAnsi="Arial" w:cs="Arial"/>
          <w:sz w:val="24"/>
          <w:szCs w:val="24"/>
        </w:rPr>
        <w:lastRenderedPageBreak/>
        <w:t xml:space="preserve">Quarter 4 of 2022. </w:t>
      </w:r>
      <w:r w:rsidR="00DF3894" w:rsidRPr="00A27230">
        <w:rPr>
          <w:rFonts w:ascii="Arial" w:hAnsi="Arial" w:cs="Arial"/>
          <w:sz w:val="24"/>
          <w:szCs w:val="24"/>
        </w:rPr>
        <w:t>There had also been a drop-in compliance in Quarter 4 regarding health record requests. The Medical Records team w</w:t>
      </w:r>
      <w:r w:rsidR="00625E80">
        <w:rPr>
          <w:rFonts w:ascii="Arial" w:hAnsi="Arial" w:cs="Arial"/>
          <w:sz w:val="24"/>
          <w:szCs w:val="24"/>
        </w:rPr>
        <w:t>ere</w:t>
      </w:r>
      <w:r w:rsidR="00DF3894" w:rsidRPr="00A27230">
        <w:rPr>
          <w:rFonts w:ascii="Arial" w:hAnsi="Arial" w:cs="Arial"/>
          <w:sz w:val="24"/>
          <w:szCs w:val="24"/>
        </w:rPr>
        <w:t xml:space="preserve"> taking measures to address t</w:t>
      </w:r>
      <w:r w:rsidR="00625E80">
        <w:rPr>
          <w:rFonts w:ascii="Arial" w:hAnsi="Arial" w:cs="Arial"/>
          <w:sz w:val="24"/>
          <w:szCs w:val="24"/>
        </w:rPr>
        <w:t>h</w:t>
      </w:r>
      <w:r w:rsidR="008871F8">
        <w:rPr>
          <w:rFonts w:ascii="Arial" w:hAnsi="Arial" w:cs="Arial"/>
          <w:sz w:val="24"/>
          <w:szCs w:val="24"/>
        </w:rPr>
        <w:t>at</w:t>
      </w:r>
      <w:r w:rsidR="00DF3894" w:rsidRPr="00A27230">
        <w:rPr>
          <w:rFonts w:ascii="Arial" w:hAnsi="Arial" w:cs="Arial"/>
          <w:sz w:val="24"/>
          <w:szCs w:val="24"/>
        </w:rPr>
        <w:t xml:space="preserve"> with the I</w:t>
      </w:r>
      <w:r w:rsidR="008871F8">
        <w:rPr>
          <w:rFonts w:ascii="Arial" w:hAnsi="Arial" w:cs="Arial"/>
          <w:sz w:val="24"/>
          <w:szCs w:val="24"/>
        </w:rPr>
        <w:t xml:space="preserve">nformation </w:t>
      </w:r>
      <w:r w:rsidR="00DF3894" w:rsidRPr="00A27230">
        <w:rPr>
          <w:rFonts w:ascii="Arial" w:hAnsi="Arial" w:cs="Arial"/>
          <w:sz w:val="24"/>
          <w:szCs w:val="24"/>
        </w:rPr>
        <w:t>G</w:t>
      </w:r>
      <w:r w:rsidR="008871F8">
        <w:rPr>
          <w:rFonts w:ascii="Arial" w:hAnsi="Arial" w:cs="Arial"/>
          <w:sz w:val="24"/>
          <w:szCs w:val="24"/>
        </w:rPr>
        <w:t>overnance</w:t>
      </w:r>
      <w:r w:rsidR="00DF3894" w:rsidRPr="00A27230">
        <w:rPr>
          <w:rFonts w:ascii="Arial" w:hAnsi="Arial" w:cs="Arial"/>
          <w:sz w:val="24"/>
          <w:szCs w:val="24"/>
        </w:rPr>
        <w:t xml:space="preserve"> team’s support.</w:t>
      </w:r>
    </w:p>
    <w:p w14:paraId="63E9E1D5" w14:textId="50A7B8D9" w:rsidR="00DF3894" w:rsidRPr="00A27230" w:rsidRDefault="00DF3894" w:rsidP="006A1181">
      <w:pPr>
        <w:rPr>
          <w:rFonts w:ascii="Arial" w:hAnsi="Arial" w:cs="Arial"/>
          <w:sz w:val="24"/>
          <w:szCs w:val="24"/>
        </w:rPr>
      </w:pPr>
      <w:r w:rsidRPr="00A27230">
        <w:rPr>
          <w:rFonts w:ascii="Arial" w:hAnsi="Arial" w:cs="Arial"/>
          <w:sz w:val="24"/>
          <w:szCs w:val="24"/>
        </w:rPr>
        <w:t xml:space="preserve">In October, </w:t>
      </w:r>
      <w:r w:rsidR="00E35A85" w:rsidRPr="00A27230">
        <w:rPr>
          <w:rFonts w:ascii="Arial" w:hAnsi="Arial" w:cs="Arial"/>
          <w:sz w:val="24"/>
          <w:szCs w:val="24"/>
        </w:rPr>
        <w:t>the Committee w</w:t>
      </w:r>
      <w:r w:rsidR="008871F8">
        <w:rPr>
          <w:rFonts w:ascii="Arial" w:hAnsi="Arial" w:cs="Arial"/>
          <w:sz w:val="24"/>
          <w:szCs w:val="24"/>
        </w:rPr>
        <w:t>as</w:t>
      </w:r>
      <w:r w:rsidR="00E35A85" w:rsidRPr="00A27230">
        <w:rPr>
          <w:rFonts w:ascii="Arial" w:hAnsi="Arial" w:cs="Arial"/>
          <w:sz w:val="24"/>
          <w:szCs w:val="24"/>
        </w:rPr>
        <w:t xml:space="preserve"> advised that</w:t>
      </w:r>
      <w:r w:rsidR="00625E80">
        <w:rPr>
          <w:rFonts w:ascii="Arial" w:hAnsi="Arial" w:cs="Arial"/>
          <w:sz w:val="24"/>
          <w:szCs w:val="24"/>
        </w:rPr>
        <w:t xml:space="preserve"> t</w:t>
      </w:r>
      <w:r w:rsidR="00E35A85" w:rsidRPr="00A27230">
        <w:rPr>
          <w:rFonts w:ascii="Arial" w:hAnsi="Arial" w:cs="Arial"/>
          <w:sz w:val="24"/>
          <w:szCs w:val="24"/>
        </w:rPr>
        <w:t xml:space="preserve">here had been a total of 257 information governance related incidents. </w:t>
      </w:r>
      <w:r w:rsidR="00625E80">
        <w:rPr>
          <w:rFonts w:ascii="Arial" w:hAnsi="Arial" w:cs="Arial"/>
          <w:sz w:val="24"/>
          <w:szCs w:val="24"/>
        </w:rPr>
        <w:t>Four</w:t>
      </w:r>
      <w:r w:rsidR="00E35A85" w:rsidRPr="00A27230">
        <w:rPr>
          <w:rFonts w:ascii="Arial" w:hAnsi="Arial" w:cs="Arial"/>
          <w:sz w:val="24"/>
          <w:szCs w:val="24"/>
        </w:rPr>
        <w:t xml:space="preserve"> data breaches had met the threshold to be reported to the Information Commissioner’s Office (ICO). Details of </w:t>
      </w:r>
      <w:r w:rsidR="00625E80" w:rsidRPr="00A27230">
        <w:rPr>
          <w:rFonts w:ascii="Arial" w:hAnsi="Arial" w:cs="Arial"/>
          <w:sz w:val="24"/>
          <w:szCs w:val="24"/>
        </w:rPr>
        <w:t>th</w:t>
      </w:r>
      <w:r w:rsidR="008871F8">
        <w:rPr>
          <w:rFonts w:ascii="Arial" w:hAnsi="Arial" w:cs="Arial"/>
          <w:sz w:val="24"/>
          <w:szCs w:val="24"/>
        </w:rPr>
        <w:t>o</w:t>
      </w:r>
      <w:r w:rsidR="00625E80">
        <w:rPr>
          <w:rFonts w:ascii="Arial" w:hAnsi="Arial" w:cs="Arial"/>
          <w:sz w:val="24"/>
          <w:szCs w:val="24"/>
        </w:rPr>
        <w:t xml:space="preserve">se </w:t>
      </w:r>
      <w:r w:rsidR="00625E80" w:rsidRPr="00A27230">
        <w:rPr>
          <w:rFonts w:ascii="Arial" w:hAnsi="Arial" w:cs="Arial"/>
          <w:sz w:val="24"/>
          <w:szCs w:val="24"/>
        </w:rPr>
        <w:t>breaches</w:t>
      </w:r>
      <w:r w:rsidR="00E35A85" w:rsidRPr="00A27230">
        <w:rPr>
          <w:rFonts w:ascii="Arial" w:hAnsi="Arial" w:cs="Arial"/>
          <w:sz w:val="24"/>
          <w:szCs w:val="24"/>
        </w:rPr>
        <w:t xml:space="preserve"> w</w:t>
      </w:r>
      <w:r w:rsidR="00625E80">
        <w:rPr>
          <w:rFonts w:ascii="Arial" w:hAnsi="Arial" w:cs="Arial"/>
          <w:sz w:val="24"/>
          <w:szCs w:val="24"/>
        </w:rPr>
        <w:t xml:space="preserve">ere </w:t>
      </w:r>
      <w:r w:rsidR="00E35A85" w:rsidRPr="00A27230">
        <w:rPr>
          <w:rFonts w:ascii="Arial" w:hAnsi="Arial" w:cs="Arial"/>
          <w:sz w:val="24"/>
          <w:szCs w:val="24"/>
        </w:rPr>
        <w:t>outlined in the Private section of the Committee meeting.</w:t>
      </w:r>
    </w:p>
    <w:p w14:paraId="603F5675" w14:textId="4D6B33F9" w:rsidR="008871F8" w:rsidRDefault="00E35A85" w:rsidP="00123419">
      <w:pPr>
        <w:rPr>
          <w:rFonts w:ascii="Arial" w:hAnsi="Arial" w:cs="Arial"/>
          <w:b/>
          <w:sz w:val="24"/>
          <w:szCs w:val="24"/>
          <w:u w:val="single"/>
        </w:rPr>
      </w:pPr>
      <w:r w:rsidRPr="00A27230">
        <w:rPr>
          <w:rFonts w:ascii="Arial" w:hAnsi="Arial" w:cs="Arial"/>
          <w:sz w:val="24"/>
          <w:szCs w:val="24"/>
        </w:rPr>
        <w:t>It was also noted that compliance for requests made for medical records had dropped beneath the 50% mark during the last three months. Th</w:t>
      </w:r>
      <w:r w:rsidR="008871F8">
        <w:rPr>
          <w:rFonts w:ascii="Arial" w:hAnsi="Arial" w:cs="Arial"/>
          <w:sz w:val="24"/>
          <w:szCs w:val="24"/>
        </w:rPr>
        <w:t>at</w:t>
      </w:r>
      <w:r w:rsidR="00625E80">
        <w:rPr>
          <w:rFonts w:ascii="Arial" w:hAnsi="Arial" w:cs="Arial"/>
          <w:sz w:val="24"/>
          <w:szCs w:val="24"/>
        </w:rPr>
        <w:t xml:space="preserve"> </w:t>
      </w:r>
      <w:r w:rsidRPr="00A27230">
        <w:rPr>
          <w:rFonts w:ascii="Arial" w:hAnsi="Arial" w:cs="Arial"/>
          <w:sz w:val="24"/>
          <w:szCs w:val="24"/>
        </w:rPr>
        <w:t>was being addressed urgently by the digital front door.</w:t>
      </w:r>
    </w:p>
    <w:p w14:paraId="00D9AEB0" w14:textId="7760E34D" w:rsidR="008871F8" w:rsidRDefault="008871F8" w:rsidP="00E96F9C">
      <w:pPr>
        <w:pStyle w:val="NoSpacing"/>
        <w:rPr>
          <w:rFonts w:ascii="Arial" w:hAnsi="Arial" w:cs="Arial"/>
          <w:sz w:val="24"/>
          <w:szCs w:val="24"/>
        </w:rPr>
      </w:pPr>
      <w:r w:rsidRPr="001B35DC">
        <w:rPr>
          <w:rFonts w:ascii="Arial" w:hAnsi="Arial" w:cs="Arial"/>
          <w:sz w:val="24"/>
          <w:szCs w:val="24"/>
        </w:rPr>
        <w:t xml:space="preserve">The Committee was advised that, as with other Health Board wide training, it was a challenge to increase the compliance levels for Information Governance staff training.  The Committee </w:t>
      </w:r>
      <w:r w:rsidRPr="00BF4458">
        <w:rPr>
          <w:rFonts w:ascii="Arial" w:hAnsi="Arial" w:cs="Arial"/>
          <w:sz w:val="24"/>
          <w:szCs w:val="24"/>
        </w:rPr>
        <w:t>noted the importance of the same, in particular noting that it was likely that the ICO would query the compliance rate when it was dealing with reportable data breaches.  The Committee was advised that the Digital and Health Intelligence Directorate would consider other ways in which the I</w:t>
      </w:r>
      <w:r>
        <w:rPr>
          <w:rFonts w:ascii="Arial" w:hAnsi="Arial" w:cs="Arial"/>
          <w:sz w:val="24"/>
          <w:szCs w:val="24"/>
        </w:rPr>
        <w:t xml:space="preserve">nformation </w:t>
      </w:r>
      <w:r w:rsidRPr="00BF4458">
        <w:rPr>
          <w:rFonts w:ascii="Arial" w:hAnsi="Arial" w:cs="Arial"/>
          <w:sz w:val="24"/>
          <w:szCs w:val="24"/>
        </w:rPr>
        <w:t>G</w:t>
      </w:r>
      <w:r>
        <w:rPr>
          <w:rFonts w:ascii="Arial" w:hAnsi="Arial" w:cs="Arial"/>
          <w:sz w:val="24"/>
          <w:szCs w:val="24"/>
        </w:rPr>
        <w:t>overnance</w:t>
      </w:r>
      <w:r w:rsidRPr="00BF4458">
        <w:rPr>
          <w:rFonts w:ascii="Arial" w:hAnsi="Arial" w:cs="Arial"/>
          <w:sz w:val="24"/>
          <w:szCs w:val="24"/>
        </w:rPr>
        <w:t xml:space="preserve"> training could be delivered and would also work with the Communications Department to target the low training levels.</w:t>
      </w:r>
    </w:p>
    <w:p w14:paraId="5AFCF81B" w14:textId="35C71CD2" w:rsidR="00A74971" w:rsidRDefault="00A74971" w:rsidP="00E96F9C">
      <w:pPr>
        <w:pStyle w:val="NoSpacing"/>
        <w:rPr>
          <w:rFonts w:ascii="Arial" w:hAnsi="Arial" w:cs="Arial"/>
          <w:sz w:val="24"/>
          <w:szCs w:val="24"/>
        </w:rPr>
      </w:pPr>
    </w:p>
    <w:p w14:paraId="279B54BA" w14:textId="40EC2EDD" w:rsidR="00A74971" w:rsidRDefault="00A072E8" w:rsidP="00A74971">
      <w:pPr>
        <w:pStyle w:val="NoSpacing"/>
        <w:rPr>
          <w:rFonts w:ascii="Arial" w:hAnsi="Arial" w:cs="Arial"/>
          <w:sz w:val="24"/>
          <w:szCs w:val="24"/>
        </w:rPr>
      </w:pPr>
      <w:r>
        <w:rPr>
          <w:rFonts w:ascii="Arial" w:hAnsi="Arial" w:cs="Arial"/>
          <w:sz w:val="24"/>
          <w:szCs w:val="24"/>
        </w:rPr>
        <w:t>At the</w:t>
      </w:r>
      <w:r w:rsidR="00A74971">
        <w:rPr>
          <w:rFonts w:ascii="Arial" w:hAnsi="Arial" w:cs="Arial"/>
          <w:sz w:val="24"/>
          <w:szCs w:val="24"/>
        </w:rPr>
        <w:t xml:space="preserve"> February 2023</w:t>
      </w:r>
      <w:r>
        <w:rPr>
          <w:rFonts w:ascii="Arial" w:hAnsi="Arial" w:cs="Arial"/>
          <w:sz w:val="24"/>
          <w:szCs w:val="24"/>
        </w:rPr>
        <w:t xml:space="preserve"> meeting, the</w:t>
      </w:r>
      <w:r w:rsidR="00A74971">
        <w:rPr>
          <w:rFonts w:ascii="Arial" w:hAnsi="Arial" w:cs="Arial"/>
          <w:sz w:val="24"/>
          <w:szCs w:val="24"/>
        </w:rPr>
        <w:t xml:space="preserve"> Committee w</w:t>
      </w:r>
      <w:r>
        <w:rPr>
          <w:rFonts w:ascii="Arial" w:hAnsi="Arial" w:cs="Arial"/>
          <w:sz w:val="24"/>
          <w:szCs w:val="24"/>
        </w:rPr>
        <w:t>ere</w:t>
      </w:r>
      <w:r w:rsidR="00A74971">
        <w:rPr>
          <w:rFonts w:ascii="Arial" w:hAnsi="Arial" w:cs="Arial"/>
          <w:sz w:val="24"/>
          <w:szCs w:val="24"/>
        </w:rPr>
        <w:t xml:space="preserve"> advised that </w:t>
      </w:r>
      <w:r>
        <w:rPr>
          <w:rFonts w:ascii="Arial" w:hAnsi="Arial" w:cs="Arial"/>
          <w:sz w:val="24"/>
          <w:szCs w:val="24"/>
        </w:rPr>
        <w:t>b</w:t>
      </w:r>
      <w:bookmarkStart w:id="0" w:name="_GoBack"/>
      <w:bookmarkEnd w:id="0"/>
      <w:r w:rsidR="00A74971" w:rsidRPr="00E80491">
        <w:rPr>
          <w:rFonts w:ascii="Arial" w:hAnsi="Arial" w:cs="Arial"/>
          <w:sz w:val="24"/>
          <w:szCs w:val="24"/>
        </w:rPr>
        <w:t>etween September 2022 and December 2022, the Information Governance Department ha</w:t>
      </w:r>
      <w:r w:rsidR="00A74971">
        <w:rPr>
          <w:rFonts w:ascii="Arial" w:hAnsi="Arial" w:cs="Arial"/>
          <w:sz w:val="24"/>
          <w:szCs w:val="24"/>
        </w:rPr>
        <w:t xml:space="preserve">d </w:t>
      </w:r>
      <w:r w:rsidR="00A74971" w:rsidRPr="00E80491">
        <w:rPr>
          <w:rFonts w:ascii="Arial" w:hAnsi="Arial" w:cs="Arial"/>
          <w:sz w:val="24"/>
          <w:szCs w:val="24"/>
        </w:rPr>
        <w:t xml:space="preserve">reviewed a total of 245 information governance related incidents. This </w:t>
      </w:r>
      <w:r w:rsidR="00A74971">
        <w:rPr>
          <w:rFonts w:ascii="Arial" w:hAnsi="Arial" w:cs="Arial"/>
          <w:sz w:val="24"/>
          <w:szCs w:val="24"/>
        </w:rPr>
        <w:t>was</w:t>
      </w:r>
      <w:r w:rsidR="00A74971" w:rsidRPr="00E80491">
        <w:rPr>
          <w:rFonts w:ascii="Arial" w:hAnsi="Arial" w:cs="Arial"/>
          <w:sz w:val="24"/>
          <w:szCs w:val="24"/>
        </w:rPr>
        <w:t xml:space="preserve"> consistent with the number</w:t>
      </w:r>
      <w:r w:rsidR="00A74971">
        <w:rPr>
          <w:rFonts w:ascii="Arial" w:hAnsi="Arial" w:cs="Arial"/>
          <w:sz w:val="24"/>
          <w:szCs w:val="24"/>
        </w:rPr>
        <w:t xml:space="preserve"> </w:t>
      </w:r>
      <w:r w:rsidR="00A74971" w:rsidRPr="00E80491">
        <w:rPr>
          <w:rFonts w:ascii="Arial" w:hAnsi="Arial" w:cs="Arial"/>
          <w:sz w:val="24"/>
          <w:szCs w:val="24"/>
        </w:rPr>
        <w:t>of incidents reviewed during the last period</w:t>
      </w:r>
      <w:r w:rsidR="00A74971">
        <w:rPr>
          <w:rFonts w:ascii="Arial" w:hAnsi="Arial" w:cs="Arial"/>
          <w:sz w:val="24"/>
          <w:szCs w:val="24"/>
        </w:rPr>
        <w:t xml:space="preserve">. </w:t>
      </w:r>
      <w:r w:rsidR="00A74971" w:rsidRPr="001D3F4B">
        <w:rPr>
          <w:rFonts w:ascii="Arial" w:hAnsi="Arial" w:cs="Arial"/>
          <w:sz w:val="24"/>
          <w:szCs w:val="24"/>
        </w:rPr>
        <w:t>One of these breaches met the</w:t>
      </w:r>
      <w:r>
        <w:rPr>
          <w:rFonts w:ascii="Arial" w:hAnsi="Arial" w:cs="Arial"/>
          <w:sz w:val="24"/>
          <w:szCs w:val="24"/>
        </w:rPr>
        <w:t xml:space="preserve"> </w:t>
      </w:r>
      <w:r w:rsidR="00A74971" w:rsidRPr="001D3F4B">
        <w:rPr>
          <w:rFonts w:ascii="Arial" w:hAnsi="Arial" w:cs="Arial"/>
          <w:sz w:val="24"/>
          <w:szCs w:val="24"/>
        </w:rPr>
        <w:t xml:space="preserve">threshold to be reported to the Information Commissioner’s Office (ICO). The details of this breach </w:t>
      </w:r>
      <w:r w:rsidR="00A74971">
        <w:rPr>
          <w:rFonts w:ascii="Arial" w:hAnsi="Arial" w:cs="Arial"/>
          <w:sz w:val="24"/>
          <w:szCs w:val="24"/>
        </w:rPr>
        <w:t>were</w:t>
      </w:r>
      <w:r w:rsidR="00A74971" w:rsidRPr="001D3F4B">
        <w:rPr>
          <w:rFonts w:ascii="Arial" w:hAnsi="Arial" w:cs="Arial"/>
          <w:sz w:val="24"/>
          <w:szCs w:val="24"/>
        </w:rPr>
        <w:t xml:space="preserve"> outlined in the private setting of this </w:t>
      </w:r>
      <w:r w:rsidR="00A74971">
        <w:rPr>
          <w:rFonts w:ascii="Arial" w:hAnsi="Arial" w:cs="Arial"/>
          <w:sz w:val="24"/>
          <w:szCs w:val="24"/>
        </w:rPr>
        <w:t>C</w:t>
      </w:r>
      <w:r w:rsidR="00A74971" w:rsidRPr="001D3F4B">
        <w:rPr>
          <w:rFonts w:ascii="Arial" w:hAnsi="Arial" w:cs="Arial"/>
          <w:sz w:val="24"/>
          <w:szCs w:val="24"/>
        </w:rPr>
        <w:t>ommittee.</w:t>
      </w:r>
    </w:p>
    <w:p w14:paraId="0D0E3432" w14:textId="77777777" w:rsidR="00A74971" w:rsidRPr="00FB1CA5" w:rsidRDefault="00A74971" w:rsidP="00A74971">
      <w:pPr>
        <w:pStyle w:val="NoSpacing"/>
        <w:rPr>
          <w:rFonts w:ascii="Arial" w:hAnsi="Arial" w:cs="Arial"/>
          <w:sz w:val="24"/>
          <w:szCs w:val="24"/>
        </w:rPr>
      </w:pPr>
      <w:r>
        <w:rPr>
          <w:rFonts w:ascii="Arial" w:hAnsi="Arial" w:cs="Arial"/>
          <w:sz w:val="24"/>
          <w:szCs w:val="24"/>
        </w:rPr>
        <w:t xml:space="preserve">However, the Subject Access Requests for medical records </w:t>
      </w:r>
      <w:r w:rsidRPr="00773237">
        <w:rPr>
          <w:rFonts w:ascii="Arial" w:hAnsi="Arial" w:cs="Arial"/>
          <w:sz w:val="24"/>
          <w:szCs w:val="24"/>
        </w:rPr>
        <w:t>compliance ha</w:t>
      </w:r>
      <w:r>
        <w:rPr>
          <w:rFonts w:ascii="Arial" w:hAnsi="Arial" w:cs="Arial"/>
          <w:sz w:val="24"/>
          <w:szCs w:val="24"/>
        </w:rPr>
        <w:t>d</w:t>
      </w:r>
      <w:r w:rsidRPr="00773237">
        <w:rPr>
          <w:rFonts w:ascii="Arial" w:hAnsi="Arial" w:cs="Arial"/>
          <w:sz w:val="24"/>
          <w:szCs w:val="24"/>
        </w:rPr>
        <w:t xml:space="preserve"> risen above the values reported to the last </w:t>
      </w:r>
      <w:r>
        <w:rPr>
          <w:rFonts w:ascii="Arial" w:hAnsi="Arial" w:cs="Arial"/>
          <w:sz w:val="24"/>
          <w:szCs w:val="24"/>
        </w:rPr>
        <w:t>C</w:t>
      </w:r>
      <w:r w:rsidRPr="00773237">
        <w:rPr>
          <w:rFonts w:ascii="Arial" w:hAnsi="Arial" w:cs="Arial"/>
          <w:sz w:val="24"/>
          <w:szCs w:val="24"/>
        </w:rPr>
        <w:t>ommittee</w:t>
      </w:r>
      <w:r>
        <w:rPr>
          <w:rFonts w:ascii="Arial" w:hAnsi="Arial" w:cs="Arial"/>
          <w:sz w:val="24"/>
          <w:szCs w:val="24"/>
        </w:rPr>
        <w:t>. C</w:t>
      </w:r>
      <w:r w:rsidRPr="00773237">
        <w:rPr>
          <w:rFonts w:ascii="Arial" w:hAnsi="Arial" w:cs="Arial"/>
          <w:sz w:val="24"/>
          <w:szCs w:val="24"/>
        </w:rPr>
        <w:t>oncerns still remain</w:t>
      </w:r>
      <w:r>
        <w:rPr>
          <w:rFonts w:ascii="Arial" w:hAnsi="Arial" w:cs="Arial"/>
          <w:sz w:val="24"/>
          <w:szCs w:val="24"/>
        </w:rPr>
        <w:t>ed</w:t>
      </w:r>
      <w:r w:rsidRPr="00773237">
        <w:rPr>
          <w:rFonts w:ascii="Arial" w:hAnsi="Arial" w:cs="Arial"/>
          <w:sz w:val="24"/>
          <w:szCs w:val="24"/>
        </w:rPr>
        <w:t xml:space="preserve"> regarding </w:t>
      </w:r>
      <w:r>
        <w:rPr>
          <w:rFonts w:ascii="Arial" w:hAnsi="Arial" w:cs="Arial"/>
          <w:sz w:val="24"/>
          <w:szCs w:val="24"/>
        </w:rPr>
        <w:t xml:space="preserve">the </w:t>
      </w:r>
      <w:r w:rsidRPr="00773237">
        <w:rPr>
          <w:rFonts w:ascii="Arial" w:hAnsi="Arial" w:cs="Arial"/>
          <w:sz w:val="24"/>
          <w:szCs w:val="24"/>
        </w:rPr>
        <w:t>overall compliance, with only just half of requests being responded to within one month.</w:t>
      </w:r>
      <w:r>
        <w:rPr>
          <w:rFonts w:ascii="Arial" w:hAnsi="Arial" w:cs="Arial"/>
          <w:sz w:val="24"/>
          <w:szCs w:val="24"/>
        </w:rPr>
        <w:t xml:space="preserve"> </w:t>
      </w:r>
      <w:r w:rsidRPr="00773237">
        <w:rPr>
          <w:rFonts w:ascii="Arial" w:hAnsi="Arial" w:cs="Arial"/>
          <w:sz w:val="24"/>
          <w:szCs w:val="24"/>
        </w:rPr>
        <w:t xml:space="preserve">The new digital </w:t>
      </w:r>
      <w:r>
        <w:rPr>
          <w:rFonts w:ascii="Arial" w:hAnsi="Arial" w:cs="Arial"/>
          <w:sz w:val="24"/>
          <w:szCs w:val="24"/>
        </w:rPr>
        <w:t>S</w:t>
      </w:r>
      <w:r w:rsidRPr="00773237">
        <w:rPr>
          <w:rFonts w:ascii="Arial" w:hAnsi="Arial" w:cs="Arial"/>
          <w:sz w:val="24"/>
          <w:szCs w:val="24"/>
        </w:rPr>
        <w:t xml:space="preserve">ubject </w:t>
      </w:r>
      <w:r>
        <w:rPr>
          <w:rFonts w:ascii="Arial" w:hAnsi="Arial" w:cs="Arial"/>
          <w:sz w:val="24"/>
          <w:szCs w:val="24"/>
        </w:rPr>
        <w:t>A</w:t>
      </w:r>
      <w:r w:rsidRPr="00773237">
        <w:rPr>
          <w:rFonts w:ascii="Arial" w:hAnsi="Arial" w:cs="Arial"/>
          <w:sz w:val="24"/>
          <w:szCs w:val="24"/>
        </w:rPr>
        <w:t xml:space="preserve">ccess </w:t>
      </w:r>
      <w:r>
        <w:rPr>
          <w:rFonts w:ascii="Arial" w:hAnsi="Arial" w:cs="Arial"/>
          <w:sz w:val="24"/>
          <w:szCs w:val="24"/>
        </w:rPr>
        <w:t>R</w:t>
      </w:r>
      <w:r w:rsidRPr="00773237">
        <w:rPr>
          <w:rFonts w:ascii="Arial" w:hAnsi="Arial" w:cs="Arial"/>
          <w:sz w:val="24"/>
          <w:szCs w:val="24"/>
        </w:rPr>
        <w:t xml:space="preserve">equest system, which was discussed at the last </w:t>
      </w:r>
      <w:r>
        <w:rPr>
          <w:rFonts w:ascii="Arial" w:hAnsi="Arial" w:cs="Arial"/>
          <w:sz w:val="24"/>
          <w:szCs w:val="24"/>
        </w:rPr>
        <w:t>C</w:t>
      </w:r>
      <w:r w:rsidRPr="00773237">
        <w:rPr>
          <w:rFonts w:ascii="Arial" w:hAnsi="Arial" w:cs="Arial"/>
          <w:sz w:val="24"/>
          <w:szCs w:val="24"/>
        </w:rPr>
        <w:t>ommittee, ha</w:t>
      </w:r>
      <w:r>
        <w:rPr>
          <w:rFonts w:ascii="Arial" w:hAnsi="Arial" w:cs="Arial"/>
          <w:sz w:val="24"/>
          <w:szCs w:val="24"/>
        </w:rPr>
        <w:t>d</w:t>
      </w:r>
      <w:r w:rsidRPr="00773237">
        <w:rPr>
          <w:rFonts w:ascii="Arial" w:hAnsi="Arial" w:cs="Arial"/>
          <w:sz w:val="24"/>
          <w:szCs w:val="24"/>
        </w:rPr>
        <w:t xml:space="preserve"> now been built and </w:t>
      </w:r>
      <w:r>
        <w:rPr>
          <w:rFonts w:ascii="Arial" w:hAnsi="Arial" w:cs="Arial"/>
          <w:sz w:val="24"/>
          <w:szCs w:val="24"/>
        </w:rPr>
        <w:t xml:space="preserve">was in </w:t>
      </w:r>
      <w:r w:rsidRPr="00773237">
        <w:rPr>
          <w:rFonts w:ascii="Arial" w:hAnsi="Arial" w:cs="Arial"/>
          <w:sz w:val="24"/>
          <w:szCs w:val="24"/>
        </w:rPr>
        <w:t>the testing phase.</w:t>
      </w:r>
      <w:r>
        <w:rPr>
          <w:rFonts w:ascii="Arial" w:hAnsi="Arial" w:cs="Arial"/>
          <w:sz w:val="24"/>
          <w:szCs w:val="24"/>
        </w:rPr>
        <w:t xml:space="preserve"> It was </w:t>
      </w:r>
      <w:r w:rsidRPr="00FB1CA5">
        <w:rPr>
          <w:rFonts w:ascii="Arial" w:hAnsi="Arial" w:cs="Arial"/>
          <w:sz w:val="24"/>
          <w:szCs w:val="24"/>
        </w:rPr>
        <w:t>anticipate</w:t>
      </w:r>
      <w:r>
        <w:rPr>
          <w:rFonts w:ascii="Arial" w:hAnsi="Arial" w:cs="Arial"/>
          <w:sz w:val="24"/>
          <w:szCs w:val="24"/>
        </w:rPr>
        <w:t>d</w:t>
      </w:r>
      <w:r w:rsidRPr="00FB1CA5">
        <w:rPr>
          <w:rFonts w:ascii="Arial" w:hAnsi="Arial" w:cs="Arial"/>
          <w:sz w:val="24"/>
          <w:szCs w:val="24"/>
        </w:rPr>
        <w:t xml:space="preserve"> that this w</w:t>
      </w:r>
      <w:r>
        <w:rPr>
          <w:rFonts w:ascii="Arial" w:hAnsi="Arial" w:cs="Arial"/>
          <w:sz w:val="24"/>
          <w:szCs w:val="24"/>
        </w:rPr>
        <w:t>ould</w:t>
      </w:r>
      <w:r w:rsidRPr="00FB1CA5">
        <w:rPr>
          <w:rFonts w:ascii="Arial" w:hAnsi="Arial" w:cs="Arial"/>
          <w:sz w:val="24"/>
          <w:szCs w:val="24"/>
        </w:rPr>
        <w:t xml:space="preserve"> be available to patients before the end of the financial year. The purpose </w:t>
      </w:r>
      <w:r>
        <w:rPr>
          <w:rFonts w:ascii="Arial" w:hAnsi="Arial" w:cs="Arial"/>
          <w:sz w:val="24"/>
          <w:szCs w:val="24"/>
        </w:rPr>
        <w:t>of this was</w:t>
      </w:r>
      <w:r w:rsidRPr="00FB1CA5">
        <w:rPr>
          <w:rFonts w:ascii="Arial" w:hAnsi="Arial" w:cs="Arial"/>
          <w:sz w:val="24"/>
          <w:szCs w:val="24"/>
        </w:rPr>
        <w:t xml:space="preserve"> to streamline the process and to be able to manage performance and report figures more easily. </w:t>
      </w:r>
    </w:p>
    <w:p w14:paraId="7674FB4D" w14:textId="77777777" w:rsidR="008871F8" w:rsidRPr="00A27230" w:rsidRDefault="008871F8" w:rsidP="00123419">
      <w:pPr>
        <w:rPr>
          <w:rFonts w:ascii="Arial" w:hAnsi="Arial" w:cs="Arial"/>
          <w:b/>
          <w:sz w:val="24"/>
          <w:szCs w:val="24"/>
          <w:u w:val="single"/>
        </w:rPr>
      </w:pPr>
    </w:p>
    <w:p w14:paraId="724DD3B7" w14:textId="77777777" w:rsidR="00123419" w:rsidRPr="00A27230" w:rsidRDefault="00123419" w:rsidP="00123419">
      <w:pPr>
        <w:rPr>
          <w:rFonts w:ascii="Arial" w:hAnsi="Arial" w:cs="Arial"/>
          <w:b/>
          <w:sz w:val="24"/>
          <w:szCs w:val="24"/>
          <w:u w:val="single"/>
        </w:rPr>
      </w:pPr>
      <w:r w:rsidRPr="00A27230">
        <w:rPr>
          <w:rFonts w:ascii="Arial" w:hAnsi="Arial" w:cs="Arial"/>
          <w:b/>
          <w:sz w:val="24"/>
          <w:szCs w:val="24"/>
          <w:u w:val="single"/>
        </w:rPr>
        <w:t>Clinical Coding Performance Data</w:t>
      </w:r>
    </w:p>
    <w:p w14:paraId="703BC274" w14:textId="2B934C97" w:rsidR="00123419" w:rsidRPr="00A27230" w:rsidRDefault="000D114D" w:rsidP="006B064B">
      <w:pPr>
        <w:rPr>
          <w:rFonts w:ascii="Arial" w:hAnsi="Arial" w:cs="Arial"/>
          <w:sz w:val="24"/>
          <w:szCs w:val="24"/>
        </w:rPr>
      </w:pPr>
      <w:r w:rsidRPr="00A27230">
        <w:rPr>
          <w:rFonts w:ascii="Arial" w:hAnsi="Arial" w:cs="Arial"/>
          <w:sz w:val="24"/>
          <w:szCs w:val="24"/>
        </w:rPr>
        <w:t xml:space="preserve">Clinical Coding Performance Data was presented </w:t>
      </w:r>
      <w:r w:rsidR="00D7353E" w:rsidRPr="00A27230">
        <w:rPr>
          <w:rFonts w:ascii="Arial" w:hAnsi="Arial" w:cs="Arial"/>
          <w:sz w:val="24"/>
          <w:szCs w:val="24"/>
        </w:rPr>
        <w:t xml:space="preserve">at each of the Committee meetings. </w:t>
      </w:r>
    </w:p>
    <w:p w14:paraId="575C88D3" w14:textId="0216D770" w:rsidR="00FA0ACF" w:rsidRPr="00A27230" w:rsidRDefault="00FA0ACF" w:rsidP="00FA0ACF">
      <w:pPr>
        <w:pStyle w:val="NoSpacing"/>
        <w:rPr>
          <w:rFonts w:ascii="Arial" w:hAnsi="Arial" w:cs="Arial"/>
          <w:sz w:val="24"/>
          <w:szCs w:val="24"/>
        </w:rPr>
      </w:pPr>
      <w:r w:rsidRPr="00A27230">
        <w:rPr>
          <w:rFonts w:ascii="Arial" w:hAnsi="Arial" w:cs="Arial"/>
          <w:sz w:val="24"/>
          <w:szCs w:val="24"/>
        </w:rPr>
        <w:t xml:space="preserve">At the meeting in June, the Committee was advised that the Health Board was losing clinical coders to other companies because of the ability to work at home. The possibility of establishing a Clincal Coding academy on an all Wales basis was discussed. </w:t>
      </w:r>
    </w:p>
    <w:p w14:paraId="4153A46D" w14:textId="40D7C10B" w:rsidR="00FA0ACF" w:rsidRPr="00A27230" w:rsidRDefault="00FA0ACF" w:rsidP="00FA0ACF">
      <w:pPr>
        <w:pStyle w:val="NoSpacing"/>
        <w:rPr>
          <w:rFonts w:ascii="Arial" w:hAnsi="Arial" w:cs="Arial"/>
          <w:sz w:val="24"/>
          <w:szCs w:val="24"/>
        </w:rPr>
      </w:pPr>
    </w:p>
    <w:p w14:paraId="7626CFB2" w14:textId="119B949D" w:rsidR="008801FD" w:rsidRPr="00A27230" w:rsidRDefault="00FA0ACF" w:rsidP="00FA0ACF">
      <w:pPr>
        <w:pStyle w:val="NoSpacing"/>
        <w:rPr>
          <w:rFonts w:ascii="Arial" w:hAnsi="Arial" w:cs="Arial"/>
          <w:sz w:val="24"/>
          <w:szCs w:val="24"/>
        </w:rPr>
      </w:pPr>
      <w:r w:rsidRPr="00A27230">
        <w:rPr>
          <w:rFonts w:ascii="Arial" w:hAnsi="Arial" w:cs="Arial"/>
          <w:sz w:val="24"/>
          <w:szCs w:val="24"/>
        </w:rPr>
        <w:t xml:space="preserve">In the October meeting, </w:t>
      </w:r>
      <w:r w:rsidR="008801FD" w:rsidRPr="00A27230">
        <w:rPr>
          <w:rFonts w:ascii="Arial" w:hAnsi="Arial" w:cs="Arial"/>
          <w:sz w:val="24"/>
          <w:szCs w:val="24"/>
        </w:rPr>
        <w:t>it was noted that the clinical coding performance levels were above Welsh Government requirements</w:t>
      </w:r>
      <w:r w:rsidR="00E63B72">
        <w:rPr>
          <w:rFonts w:ascii="Arial" w:hAnsi="Arial" w:cs="Arial"/>
          <w:sz w:val="24"/>
          <w:szCs w:val="24"/>
        </w:rPr>
        <w:t>,</w:t>
      </w:r>
      <w:r w:rsidR="008801FD" w:rsidRPr="00A27230">
        <w:rPr>
          <w:rFonts w:ascii="Arial" w:hAnsi="Arial" w:cs="Arial"/>
          <w:sz w:val="24"/>
          <w:szCs w:val="24"/>
        </w:rPr>
        <w:t xml:space="preserve"> but had remained low. </w:t>
      </w:r>
    </w:p>
    <w:p w14:paraId="4BAE0BCD" w14:textId="77777777" w:rsidR="008801FD" w:rsidRPr="00A27230" w:rsidRDefault="008801FD" w:rsidP="00FA0ACF">
      <w:pPr>
        <w:pStyle w:val="NoSpacing"/>
        <w:rPr>
          <w:rFonts w:ascii="Arial" w:hAnsi="Arial" w:cs="Arial"/>
          <w:sz w:val="24"/>
          <w:szCs w:val="24"/>
        </w:rPr>
      </w:pPr>
    </w:p>
    <w:p w14:paraId="30158C81" w14:textId="1AA62BCC" w:rsidR="00FA0ACF" w:rsidRDefault="008801FD" w:rsidP="00FA0ACF">
      <w:pPr>
        <w:pStyle w:val="NoSpacing"/>
        <w:rPr>
          <w:rFonts w:ascii="Arial" w:hAnsi="Arial" w:cs="Arial"/>
          <w:sz w:val="24"/>
          <w:szCs w:val="24"/>
        </w:rPr>
      </w:pPr>
      <w:r w:rsidRPr="00A27230">
        <w:rPr>
          <w:rFonts w:ascii="Arial" w:hAnsi="Arial" w:cs="Arial"/>
          <w:sz w:val="24"/>
          <w:szCs w:val="24"/>
        </w:rPr>
        <w:t xml:space="preserve">It was </w:t>
      </w:r>
      <w:r w:rsidR="00E63B72">
        <w:rPr>
          <w:rFonts w:ascii="Arial" w:hAnsi="Arial" w:cs="Arial"/>
          <w:sz w:val="24"/>
          <w:szCs w:val="24"/>
        </w:rPr>
        <w:t>noted that a discussion w</w:t>
      </w:r>
      <w:r w:rsidR="00C55A48">
        <w:rPr>
          <w:rFonts w:ascii="Arial" w:hAnsi="Arial" w:cs="Arial"/>
          <w:sz w:val="24"/>
          <w:szCs w:val="24"/>
        </w:rPr>
        <w:t>as required as to whether it would b</w:t>
      </w:r>
      <w:r w:rsidR="00AB4551">
        <w:rPr>
          <w:rFonts w:ascii="Arial" w:hAnsi="Arial" w:cs="Arial"/>
          <w:sz w:val="24"/>
          <w:szCs w:val="24"/>
        </w:rPr>
        <w:t>e more appropriate for the Quality, Safety and Experience Committee to receive the Clinical Coding Performance Data</w:t>
      </w:r>
      <w:r w:rsidR="00C55A48">
        <w:rPr>
          <w:rFonts w:ascii="Arial" w:hAnsi="Arial" w:cs="Arial"/>
          <w:sz w:val="24"/>
          <w:szCs w:val="24"/>
        </w:rPr>
        <w:t>,</w:t>
      </w:r>
      <w:r w:rsidR="00AB4551">
        <w:rPr>
          <w:rFonts w:ascii="Arial" w:hAnsi="Arial" w:cs="Arial"/>
          <w:sz w:val="24"/>
          <w:szCs w:val="24"/>
        </w:rPr>
        <w:t xml:space="preserve"> rather than this Committee</w:t>
      </w:r>
      <w:r w:rsidR="00C55A48">
        <w:rPr>
          <w:rFonts w:ascii="Arial" w:hAnsi="Arial" w:cs="Arial"/>
          <w:sz w:val="24"/>
          <w:szCs w:val="24"/>
        </w:rPr>
        <w:t>,</w:t>
      </w:r>
      <w:r w:rsidR="00AB4551">
        <w:rPr>
          <w:rFonts w:ascii="Arial" w:hAnsi="Arial" w:cs="Arial"/>
          <w:sz w:val="24"/>
          <w:szCs w:val="24"/>
        </w:rPr>
        <w:t xml:space="preserve"> and that </w:t>
      </w:r>
      <w:r w:rsidRPr="00A27230">
        <w:rPr>
          <w:rFonts w:ascii="Arial" w:hAnsi="Arial" w:cs="Arial"/>
          <w:sz w:val="24"/>
          <w:szCs w:val="24"/>
        </w:rPr>
        <w:t>the D</w:t>
      </w:r>
      <w:r w:rsidR="00E63B72">
        <w:rPr>
          <w:rFonts w:ascii="Arial" w:hAnsi="Arial" w:cs="Arial"/>
          <w:sz w:val="24"/>
          <w:szCs w:val="24"/>
        </w:rPr>
        <w:t xml:space="preserve">irector of </w:t>
      </w:r>
      <w:r w:rsidRPr="00A27230">
        <w:rPr>
          <w:rFonts w:ascii="Arial" w:hAnsi="Arial" w:cs="Arial"/>
          <w:sz w:val="24"/>
          <w:szCs w:val="24"/>
        </w:rPr>
        <w:t>D</w:t>
      </w:r>
      <w:r w:rsidR="00E63B72">
        <w:rPr>
          <w:rFonts w:ascii="Arial" w:hAnsi="Arial" w:cs="Arial"/>
          <w:sz w:val="24"/>
          <w:szCs w:val="24"/>
        </w:rPr>
        <w:t xml:space="preserve">igital Health and Intelligence </w:t>
      </w:r>
      <w:r w:rsidRPr="00A27230">
        <w:rPr>
          <w:rFonts w:ascii="Arial" w:hAnsi="Arial" w:cs="Arial"/>
          <w:sz w:val="24"/>
          <w:szCs w:val="24"/>
        </w:rPr>
        <w:t xml:space="preserve">would </w:t>
      </w:r>
      <w:r w:rsidR="00AB4551">
        <w:rPr>
          <w:rFonts w:ascii="Arial" w:hAnsi="Arial" w:cs="Arial"/>
          <w:sz w:val="24"/>
          <w:szCs w:val="24"/>
        </w:rPr>
        <w:t>pick th</w:t>
      </w:r>
      <w:r w:rsidR="00C55A48">
        <w:rPr>
          <w:rFonts w:ascii="Arial" w:hAnsi="Arial" w:cs="Arial"/>
          <w:sz w:val="24"/>
          <w:szCs w:val="24"/>
        </w:rPr>
        <w:t>at</w:t>
      </w:r>
      <w:r w:rsidR="00AB4551">
        <w:rPr>
          <w:rFonts w:ascii="Arial" w:hAnsi="Arial" w:cs="Arial"/>
          <w:sz w:val="24"/>
          <w:szCs w:val="24"/>
        </w:rPr>
        <w:t xml:space="preserve"> up. </w:t>
      </w:r>
    </w:p>
    <w:p w14:paraId="73EB0327" w14:textId="19E4EB67" w:rsidR="00A74971" w:rsidRDefault="00A74971" w:rsidP="00FA0ACF">
      <w:pPr>
        <w:pStyle w:val="NoSpacing"/>
        <w:rPr>
          <w:rFonts w:ascii="Arial" w:hAnsi="Arial" w:cs="Arial"/>
          <w:sz w:val="24"/>
          <w:szCs w:val="24"/>
        </w:rPr>
      </w:pPr>
    </w:p>
    <w:p w14:paraId="387D3121" w14:textId="3A4576F2" w:rsidR="00A74971" w:rsidRPr="00A74971" w:rsidRDefault="00A74971" w:rsidP="00A74971">
      <w:pPr>
        <w:pStyle w:val="NoSpacing"/>
        <w:rPr>
          <w:rFonts w:ascii="Arial" w:hAnsi="Arial" w:cs="Arial"/>
          <w:sz w:val="24"/>
          <w:szCs w:val="24"/>
        </w:rPr>
      </w:pPr>
      <w:r>
        <w:rPr>
          <w:rFonts w:ascii="Arial" w:hAnsi="Arial" w:cs="Arial"/>
          <w:sz w:val="24"/>
          <w:szCs w:val="24"/>
        </w:rPr>
        <w:t>In February 2023, t</w:t>
      </w:r>
      <w:r w:rsidRPr="00A74971">
        <w:rPr>
          <w:rFonts w:ascii="Arial" w:hAnsi="Arial" w:cs="Arial"/>
          <w:sz w:val="24"/>
          <w:szCs w:val="24"/>
        </w:rPr>
        <w:t>he Committee was advised that compliance had dropped below the Welsh Government target and national target. This was due to continued staff shortages and difficulty in recruiting and retaining staff</w:t>
      </w:r>
      <w:r>
        <w:rPr>
          <w:rFonts w:ascii="Arial" w:hAnsi="Arial" w:cs="Arial"/>
          <w:sz w:val="24"/>
          <w:szCs w:val="24"/>
        </w:rPr>
        <w:t xml:space="preserve">. </w:t>
      </w:r>
    </w:p>
    <w:p w14:paraId="35D29695" w14:textId="77777777" w:rsidR="00A74971" w:rsidRPr="00A74971" w:rsidRDefault="00A74971" w:rsidP="00A74971">
      <w:pPr>
        <w:pStyle w:val="NoSpacing"/>
        <w:rPr>
          <w:rFonts w:ascii="Arial" w:hAnsi="Arial" w:cs="Arial"/>
          <w:sz w:val="24"/>
          <w:szCs w:val="24"/>
        </w:rPr>
      </w:pPr>
    </w:p>
    <w:p w14:paraId="7E27882F" w14:textId="31E29841" w:rsidR="00A74971" w:rsidRPr="00A27230" w:rsidRDefault="00A74971" w:rsidP="00A74971">
      <w:pPr>
        <w:pStyle w:val="NoSpacing"/>
        <w:rPr>
          <w:rFonts w:ascii="Arial" w:hAnsi="Arial" w:cs="Arial"/>
          <w:sz w:val="24"/>
          <w:szCs w:val="24"/>
        </w:rPr>
      </w:pPr>
      <w:r w:rsidRPr="00A74971">
        <w:rPr>
          <w:rFonts w:ascii="Arial" w:hAnsi="Arial" w:cs="Arial"/>
          <w:sz w:val="24"/>
          <w:szCs w:val="24"/>
        </w:rPr>
        <w:t xml:space="preserve">It was also noted that Clinical Coding would </w:t>
      </w:r>
      <w:r w:rsidR="004C0670">
        <w:rPr>
          <w:rFonts w:ascii="Arial" w:hAnsi="Arial" w:cs="Arial"/>
          <w:sz w:val="24"/>
          <w:szCs w:val="24"/>
        </w:rPr>
        <w:t>now sit</w:t>
      </w:r>
      <w:r w:rsidRPr="00A74971">
        <w:rPr>
          <w:rFonts w:ascii="Arial" w:hAnsi="Arial" w:cs="Arial"/>
          <w:sz w:val="24"/>
          <w:szCs w:val="24"/>
        </w:rPr>
        <w:t xml:space="preserve"> with the Quality, Safety and Experience Committee, rather than the Digital Health and Intelligence Committee going forward</w:t>
      </w:r>
      <w:r w:rsidR="004C0670">
        <w:rPr>
          <w:rFonts w:ascii="Arial" w:hAnsi="Arial" w:cs="Arial"/>
          <w:sz w:val="24"/>
          <w:szCs w:val="24"/>
        </w:rPr>
        <w:t>.</w:t>
      </w:r>
    </w:p>
    <w:p w14:paraId="5BB481E5" w14:textId="36E809AE" w:rsidR="008801FD" w:rsidRPr="00A27230" w:rsidRDefault="008801FD" w:rsidP="00FA0ACF">
      <w:pPr>
        <w:pStyle w:val="NoSpacing"/>
        <w:rPr>
          <w:rFonts w:ascii="Arial" w:hAnsi="Arial" w:cs="Arial"/>
          <w:sz w:val="24"/>
          <w:szCs w:val="24"/>
        </w:rPr>
      </w:pPr>
    </w:p>
    <w:p w14:paraId="592B2150" w14:textId="19F68FF1" w:rsidR="000C6FE0" w:rsidRPr="00A27230" w:rsidRDefault="000C6FE0" w:rsidP="006B064B">
      <w:pPr>
        <w:rPr>
          <w:rFonts w:ascii="Arial" w:hAnsi="Arial" w:cs="Arial"/>
          <w:b/>
          <w:sz w:val="24"/>
          <w:szCs w:val="24"/>
          <w:u w:val="single"/>
        </w:rPr>
      </w:pPr>
      <w:r w:rsidRPr="00A27230">
        <w:rPr>
          <w:rFonts w:ascii="Arial" w:hAnsi="Arial" w:cs="Arial"/>
          <w:b/>
          <w:sz w:val="24"/>
          <w:szCs w:val="24"/>
          <w:u w:val="single"/>
        </w:rPr>
        <w:t>Joint IMT &amp; IG Corporate Risk Register</w:t>
      </w:r>
    </w:p>
    <w:p w14:paraId="443E1ECB" w14:textId="1D666C5C" w:rsidR="00FE415E" w:rsidRPr="00A27230" w:rsidRDefault="00EA5A67" w:rsidP="00FE415E">
      <w:pPr>
        <w:pStyle w:val="NoSpacing"/>
        <w:rPr>
          <w:rFonts w:ascii="Arial" w:hAnsi="Arial" w:cs="Arial"/>
          <w:sz w:val="24"/>
          <w:szCs w:val="24"/>
        </w:rPr>
      </w:pPr>
      <w:r w:rsidRPr="00A27230">
        <w:rPr>
          <w:rFonts w:ascii="Arial" w:hAnsi="Arial" w:cs="Arial"/>
          <w:sz w:val="24"/>
          <w:szCs w:val="24"/>
        </w:rPr>
        <w:t xml:space="preserve">At the October meeting, </w:t>
      </w:r>
      <w:r w:rsidR="00E63B72">
        <w:rPr>
          <w:rFonts w:ascii="Arial" w:hAnsi="Arial" w:cs="Arial"/>
          <w:sz w:val="24"/>
          <w:szCs w:val="24"/>
        </w:rPr>
        <w:t xml:space="preserve">the Committee was informed that there was </w:t>
      </w:r>
      <w:r w:rsidR="00FE415E" w:rsidRPr="00A27230">
        <w:rPr>
          <w:rFonts w:ascii="Arial" w:hAnsi="Arial" w:cs="Arial"/>
          <w:sz w:val="24"/>
          <w:szCs w:val="24"/>
        </w:rPr>
        <w:t>one risk at “red” which related to Cyber Security</w:t>
      </w:r>
      <w:r w:rsidR="00E63B72">
        <w:rPr>
          <w:rFonts w:ascii="Arial" w:hAnsi="Arial" w:cs="Arial"/>
          <w:sz w:val="24"/>
          <w:szCs w:val="24"/>
        </w:rPr>
        <w:t>.  Further discussions relating to Cyber Security were held in the private session of the Committee.</w:t>
      </w:r>
      <w:r w:rsidR="00FE415E" w:rsidRPr="00A27230">
        <w:rPr>
          <w:rFonts w:ascii="Arial" w:hAnsi="Arial" w:cs="Arial"/>
          <w:sz w:val="24"/>
          <w:szCs w:val="24"/>
        </w:rPr>
        <w:t xml:space="preserve"> </w:t>
      </w:r>
    </w:p>
    <w:p w14:paraId="1E3035A1" w14:textId="77777777" w:rsidR="00FE415E" w:rsidRPr="00A27230" w:rsidRDefault="00FE415E" w:rsidP="00FE415E">
      <w:pPr>
        <w:pStyle w:val="NoSpacing"/>
        <w:rPr>
          <w:rFonts w:ascii="Arial" w:hAnsi="Arial" w:cs="Arial"/>
          <w:sz w:val="24"/>
          <w:szCs w:val="24"/>
        </w:rPr>
      </w:pPr>
    </w:p>
    <w:p w14:paraId="4CF865FC" w14:textId="2DAFDDD3" w:rsidR="00123419" w:rsidRPr="00A27230" w:rsidRDefault="00E63B72" w:rsidP="00FE415E">
      <w:pPr>
        <w:rPr>
          <w:rFonts w:ascii="Arial" w:hAnsi="Arial" w:cs="Arial"/>
          <w:b/>
          <w:sz w:val="24"/>
          <w:szCs w:val="24"/>
          <w:u w:val="single"/>
        </w:rPr>
      </w:pPr>
      <w:r>
        <w:rPr>
          <w:rFonts w:ascii="Arial" w:hAnsi="Arial" w:cs="Arial"/>
          <w:sz w:val="24"/>
          <w:szCs w:val="24"/>
        </w:rPr>
        <w:t>It was noted that t</w:t>
      </w:r>
      <w:r w:rsidR="00FE415E" w:rsidRPr="00A27230">
        <w:rPr>
          <w:rFonts w:ascii="Arial" w:hAnsi="Arial" w:cs="Arial"/>
          <w:sz w:val="24"/>
          <w:szCs w:val="24"/>
        </w:rPr>
        <w:t xml:space="preserve">wo risks that were </w:t>
      </w:r>
      <w:r w:rsidR="00C55A48">
        <w:rPr>
          <w:rFonts w:ascii="Arial" w:hAnsi="Arial" w:cs="Arial"/>
          <w:sz w:val="24"/>
          <w:szCs w:val="24"/>
        </w:rPr>
        <w:t xml:space="preserve">had </w:t>
      </w:r>
      <w:r w:rsidR="00FE415E" w:rsidRPr="00A27230">
        <w:rPr>
          <w:rFonts w:ascii="Arial" w:hAnsi="Arial" w:cs="Arial"/>
          <w:sz w:val="24"/>
          <w:szCs w:val="24"/>
        </w:rPr>
        <w:t>a “yellow” status had been reduced to zero</w:t>
      </w:r>
      <w:r w:rsidR="0001453C">
        <w:rPr>
          <w:rFonts w:ascii="Arial" w:hAnsi="Arial" w:cs="Arial"/>
          <w:sz w:val="24"/>
          <w:szCs w:val="24"/>
        </w:rPr>
        <w:t xml:space="preserve"> </w:t>
      </w:r>
      <w:r>
        <w:rPr>
          <w:rFonts w:ascii="Arial" w:hAnsi="Arial" w:cs="Arial"/>
          <w:sz w:val="24"/>
          <w:szCs w:val="24"/>
        </w:rPr>
        <w:t xml:space="preserve">due to the </w:t>
      </w:r>
      <w:r w:rsidR="00FE415E" w:rsidRPr="00A27230">
        <w:rPr>
          <w:rFonts w:ascii="Arial" w:hAnsi="Arial" w:cs="Arial"/>
          <w:sz w:val="24"/>
          <w:szCs w:val="24"/>
        </w:rPr>
        <w:t>mitigations</w:t>
      </w:r>
      <w:r>
        <w:rPr>
          <w:rFonts w:ascii="Arial" w:hAnsi="Arial" w:cs="Arial"/>
          <w:sz w:val="24"/>
          <w:szCs w:val="24"/>
        </w:rPr>
        <w:t xml:space="preserve"> that had been put in place</w:t>
      </w:r>
      <w:r w:rsidR="004033B2" w:rsidRPr="00A27230">
        <w:rPr>
          <w:rFonts w:ascii="Arial" w:hAnsi="Arial" w:cs="Arial"/>
          <w:sz w:val="24"/>
          <w:szCs w:val="24"/>
        </w:rPr>
        <w:t xml:space="preserve">. </w:t>
      </w:r>
    </w:p>
    <w:p w14:paraId="65A060FA" w14:textId="516FB26A" w:rsidR="000C6FE0" w:rsidRPr="00A27230" w:rsidRDefault="000C6FE0" w:rsidP="000C6FE0">
      <w:pPr>
        <w:rPr>
          <w:rFonts w:ascii="Arial" w:hAnsi="Arial" w:cs="Arial"/>
          <w:b/>
          <w:sz w:val="24"/>
          <w:szCs w:val="24"/>
          <w:u w:val="single"/>
        </w:rPr>
      </w:pPr>
      <w:r w:rsidRPr="00A27230">
        <w:rPr>
          <w:rFonts w:ascii="Arial" w:hAnsi="Arial" w:cs="Arial"/>
          <w:b/>
          <w:sz w:val="24"/>
          <w:szCs w:val="24"/>
          <w:u w:val="single"/>
        </w:rPr>
        <w:t>Framework Policies, Procedures &amp; Controls</w:t>
      </w:r>
    </w:p>
    <w:p w14:paraId="7415E41F" w14:textId="7F5A2035" w:rsidR="000E2C5E" w:rsidRDefault="00993388" w:rsidP="000E2C5E">
      <w:pPr>
        <w:pStyle w:val="NoSpacing"/>
        <w:rPr>
          <w:rFonts w:ascii="Arial" w:hAnsi="Arial" w:cs="Arial"/>
          <w:sz w:val="24"/>
          <w:szCs w:val="24"/>
        </w:rPr>
      </w:pPr>
      <w:r w:rsidRPr="00A27230">
        <w:rPr>
          <w:rFonts w:ascii="Arial" w:hAnsi="Arial" w:cs="Arial"/>
          <w:sz w:val="24"/>
          <w:szCs w:val="24"/>
        </w:rPr>
        <w:t xml:space="preserve">At the June meeting, </w:t>
      </w:r>
      <w:r w:rsidR="000E2C5E" w:rsidRPr="00A27230">
        <w:rPr>
          <w:rFonts w:ascii="Arial" w:hAnsi="Arial" w:cs="Arial"/>
          <w:sz w:val="24"/>
          <w:szCs w:val="24"/>
        </w:rPr>
        <w:t>the D</w:t>
      </w:r>
      <w:r w:rsidR="00C55A48">
        <w:rPr>
          <w:rFonts w:ascii="Arial" w:hAnsi="Arial" w:cs="Arial"/>
          <w:sz w:val="24"/>
          <w:szCs w:val="24"/>
        </w:rPr>
        <w:t xml:space="preserve">irector of Digital and Health Intelligence </w:t>
      </w:r>
      <w:r w:rsidRPr="00A27230">
        <w:rPr>
          <w:rFonts w:ascii="Arial" w:hAnsi="Arial" w:cs="Arial"/>
          <w:sz w:val="24"/>
          <w:szCs w:val="24"/>
        </w:rPr>
        <w:t xml:space="preserve">advised the Committee that he </w:t>
      </w:r>
      <w:r w:rsidR="000E2C5E" w:rsidRPr="00A27230">
        <w:rPr>
          <w:rFonts w:ascii="Arial" w:hAnsi="Arial" w:cs="Arial"/>
          <w:sz w:val="24"/>
          <w:szCs w:val="24"/>
        </w:rPr>
        <w:t>had been notified of 28 policies that were out of date. The Digital team w</w:t>
      </w:r>
      <w:r w:rsidR="00C55A48">
        <w:rPr>
          <w:rFonts w:ascii="Arial" w:hAnsi="Arial" w:cs="Arial"/>
          <w:sz w:val="24"/>
          <w:szCs w:val="24"/>
        </w:rPr>
        <w:t>as</w:t>
      </w:r>
      <w:r w:rsidR="000E2C5E" w:rsidRPr="00A27230">
        <w:rPr>
          <w:rFonts w:ascii="Arial" w:hAnsi="Arial" w:cs="Arial"/>
          <w:sz w:val="24"/>
          <w:szCs w:val="24"/>
        </w:rPr>
        <w:t xml:space="preserve"> working through th</w:t>
      </w:r>
      <w:r w:rsidR="00AB4551">
        <w:rPr>
          <w:rFonts w:ascii="Arial" w:hAnsi="Arial" w:cs="Arial"/>
          <w:sz w:val="24"/>
          <w:szCs w:val="24"/>
        </w:rPr>
        <w:t>o</w:t>
      </w:r>
      <w:r w:rsidR="0001453C">
        <w:rPr>
          <w:rFonts w:ascii="Arial" w:hAnsi="Arial" w:cs="Arial"/>
          <w:sz w:val="24"/>
          <w:szCs w:val="24"/>
        </w:rPr>
        <w:t>se</w:t>
      </w:r>
      <w:r w:rsidR="00C55A48">
        <w:rPr>
          <w:rFonts w:ascii="Arial" w:hAnsi="Arial" w:cs="Arial"/>
          <w:sz w:val="24"/>
          <w:szCs w:val="24"/>
        </w:rPr>
        <w:t xml:space="preserve"> and </w:t>
      </w:r>
      <w:r w:rsidR="00AB4551">
        <w:rPr>
          <w:rFonts w:ascii="Arial" w:hAnsi="Arial" w:cs="Arial"/>
          <w:sz w:val="24"/>
          <w:szCs w:val="24"/>
        </w:rPr>
        <w:t>further reports</w:t>
      </w:r>
      <w:r w:rsidR="00C55A48">
        <w:rPr>
          <w:rFonts w:ascii="Arial" w:hAnsi="Arial" w:cs="Arial"/>
          <w:sz w:val="24"/>
          <w:szCs w:val="24"/>
        </w:rPr>
        <w:t xml:space="preserve"> would </w:t>
      </w:r>
      <w:r w:rsidR="00AB4551">
        <w:rPr>
          <w:rFonts w:ascii="Arial" w:hAnsi="Arial" w:cs="Arial"/>
          <w:sz w:val="24"/>
          <w:szCs w:val="24"/>
        </w:rPr>
        <w:t>be brought back to the Committee</w:t>
      </w:r>
      <w:r w:rsidR="00C55A48">
        <w:rPr>
          <w:rFonts w:ascii="Arial" w:hAnsi="Arial" w:cs="Arial"/>
          <w:sz w:val="24"/>
          <w:szCs w:val="24"/>
        </w:rPr>
        <w:t>,</w:t>
      </w:r>
      <w:r w:rsidR="00AB4551">
        <w:rPr>
          <w:rFonts w:ascii="Arial" w:hAnsi="Arial" w:cs="Arial"/>
          <w:sz w:val="24"/>
          <w:szCs w:val="24"/>
        </w:rPr>
        <w:t xml:space="preserve"> as and when required.</w:t>
      </w:r>
      <w:r w:rsidR="000E2C5E" w:rsidRPr="00A27230">
        <w:rPr>
          <w:rFonts w:ascii="Arial" w:hAnsi="Arial" w:cs="Arial"/>
          <w:sz w:val="24"/>
          <w:szCs w:val="24"/>
        </w:rPr>
        <w:t xml:space="preserve"> </w:t>
      </w:r>
    </w:p>
    <w:p w14:paraId="3F9288FD" w14:textId="739E35F0" w:rsidR="004C0670" w:rsidRDefault="004C0670" w:rsidP="000E2C5E">
      <w:pPr>
        <w:pStyle w:val="NoSpacing"/>
        <w:rPr>
          <w:rFonts w:ascii="Arial" w:hAnsi="Arial" w:cs="Arial"/>
          <w:sz w:val="24"/>
          <w:szCs w:val="24"/>
        </w:rPr>
      </w:pPr>
    </w:p>
    <w:p w14:paraId="05EEE92E" w14:textId="0BA4DB32" w:rsidR="004C0670" w:rsidRDefault="004C0670" w:rsidP="004C0670">
      <w:pPr>
        <w:pStyle w:val="NoSpacing"/>
        <w:rPr>
          <w:rFonts w:ascii="Arial" w:hAnsi="Arial" w:cs="Arial"/>
          <w:sz w:val="24"/>
          <w:szCs w:val="24"/>
        </w:rPr>
      </w:pPr>
      <w:r>
        <w:rPr>
          <w:rFonts w:ascii="Arial" w:hAnsi="Arial" w:cs="Arial"/>
          <w:sz w:val="24"/>
          <w:szCs w:val="24"/>
        </w:rPr>
        <w:t>At the February 2023 meeting, the Committee were advised that the f</w:t>
      </w:r>
      <w:r>
        <w:rPr>
          <w:rFonts w:ascii="Arial" w:hAnsi="Arial" w:cs="Arial"/>
          <w:sz w:val="24"/>
          <w:szCs w:val="24"/>
        </w:rPr>
        <w:t xml:space="preserve">ollowing procedures and guidance had been reviewed and updated: </w:t>
      </w:r>
    </w:p>
    <w:p w14:paraId="39743E03" w14:textId="77777777" w:rsidR="004C0670" w:rsidRDefault="004C0670" w:rsidP="004C0670">
      <w:pPr>
        <w:pStyle w:val="NoSpacing"/>
        <w:rPr>
          <w:rFonts w:ascii="Arial" w:hAnsi="Arial" w:cs="Arial"/>
          <w:sz w:val="24"/>
          <w:szCs w:val="24"/>
        </w:rPr>
      </w:pPr>
    </w:p>
    <w:p w14:paraId="3B7BCAB0" w14:textId="77777777" w:rsidR="004C0670" w:rsidRDefault="004C0670" w:rsidP="004C0670">
      <w:pPr>
        <w:pStyle w:val="NoSpacing"/>
        <w:numPr>
          <w:ilvl w:val="0"/>
          <w:numId w:val="8"/>
        </w:numPr>
        <w:rPr>
          <w:rFonts w:ascii="Arial" w:hAnsi="Arial" w:cs="Arial"/>
          <w:sz w:val="24"/>
          <w:szCs w:val="24"/>
        </w:rPr>
      </w:pPr>
      <w:r w:rsidRPr="00F448DB">
        <w:rPr>
          <w:rFonts w:ascii="Arial" w:hAnsi="Arial" w:cs="Arial"/>
          <w:sz w:val="24"/>
          <w:szCs w:val="24"/>
        </w:rPr>
        <w:t>Disposal of IT Equipment Guidance</w:t>
      </w:r>
    </w:p>
    <w:p w14:paraId="171B945D" w14:textId="77777777" w:rsidR="004C0670" w:rsidRDefault="004C0670" w:rsidP="004C0670">
      <w:pPr>
        <w:pStyle w:val="NoSpacing"/>
        <w:numPr>
          <w:ilvl w:val="0"/>
          <w:numId w:val="8"/>
        </w:numPr>
        <w:rPr>
          <w:rFonts w:ascii="Arial" w:hAnsi="Arial" w:cs="Arial"/>
          <w:sz w:val="24"/>
          <w:szCs w:val="24"/>
        </w:rPr>
      </w:pPr>
      <w:r>
        <w:rPr>
          <w:rFonts w:ascii="Arial" w:hAnsi="Arial" w:cs="Arial"/>
          <w:sz w:val="24"/>
          <w:szCs w:val="24"/>
        </w:rPr>
        <w:t>I</w:t>
      </w:r>
      <w:r w:rsidRPr="00F448DB">
        <w:rPr>
          <w:rFonts w:ascii="Arial" w:hAnsi="Arial" w:cs="Arial"/>
          <w:sz w:val="24"/>
          <w:szCs w:val="24"/>
        </w:rPr>
        <w:t>M&amp;T Equipment Procurement Guidance</w:t>
      </w:r>
    </w:p>
    <w:p w14:paraId="18175FC5" w14:textId="77777777" w:rsidR="004C0670" w:rsidRDefault="004C0670" w:rsidP="004C0670">
      <w:pPr>
        <w:pStyle w:val="NoSpacing"/>
        <w:numPr>
          <w:ilvl w:val="0"/>
          <w:numId w:val="8"/>
        </w:numPr>
        <w:rPr>
          <w:rFonts w:ascii="Arial" w:hAnsi="Arial" w:cs="Arial"/>
          <w:sz w:val="24"/>
          <w:szCs w:val="24"/>
        </w:rPr>
      </w:pPr>
      <w:r>
        <w:rPr>
          <w:rFonts w:ascii="Arial" w:hAnsi="Arial" w:cs="Arial"/>
          <w:sz w:val="24"/>
          <w:szCs w:val="24"/>
        </w:rPr>
        <w:t>I</w:t>
      </w:r>
      <w:r w:rsidRPr="00F448DB">
        <w:rPr>
          <w:rFonts w:ascii="Arial" w:hAnsi="Arial" w:cs="Arial"/>
          <w:sz w:val="24"/>
          <w:szCs w:val="24"/>
        </w:rPr>
        <w:t>T Security Business Continuity Guidance</w:t>
      </w:r>
    </w:p>
    <w:p w14:paraId="53C1D3F2" w14:textId="77777777" w:rsidR="004C0670" w:rsidRDefault="004C0670" w:rsidP="004C0670">
      <w:pPr>
        <w:pStyle w:val="NoSpacing"/>
        <w:numPr>
          <w:ilvl w:val="0"/>
          <w:numId w:val="8"/>
        </w:numPr>
        <w:rPr>
          <w:rFonts w:ascii="Arial" w:hAnsi="Arial" w:cs="Arial"/>
          <w:sz w:val="24"/>
          <w:szCs w:val="24"/>
        </w:rPr>
      </w:pPr>
      <w:r>
        <w:rPr>
          <w:rFonts w:ascii="Arial" w:hAnsi="Arial" w:cs="Arial"/>
          <w:sz w:val="24"/>
          <w:szCs w:val="24"/>
        </w:rPr>
        <w:t>I</w:t>
      </w:r>
      <w:r w:rsidRPr="00F448DB">
        <w:rPr>
          <w:rFonts w:ascii="Arial" w:hAnsi="Arial" w:cs="Arial"/>
          <w:sz w:val="24"/>
          <w:szCs w:val="24"/>
        </w:rPr>
        <w:t>T Security Code of Connection Guidance</w:t>
      </w:r>
    </w:p>
    <w:p w14:paraId="4DECBA6A" w14:textId="77777777" w:rsidR="004C0670" w:rsidRDefault="004C0670" w:rsidP="004C0670">
      <w:pPr>
        <w:pStyle w:val="NoSpacing"/>
        <w:numPr>
          <w:ilvl w:val="0"/>
          <w:numId w:val="8"/>
        </w:numPr>
        <w:rPr>
          <w:rFonts w:ascii="Arial" w:hAnsi="Arial" w:cs="Arial"/>
          <w:sz w:val="24"/>
          <w:szCs w:val="24"/>
        </w:rPr>
      </w:pPr>
      <w:r>
        <w:rPr>
          <w:rFonts w:ascii="Arial" w:hAnsi="Arial" w:cs="Arial"/>
          <w:sz w:val="24"/>
          <w:szCs w:val="24"/>
        </w:rPr>
        <w:t>S</w:t>
      </w:r>
      <w:r w:rsidRPr="00F448DB">
        <w:rPr>
          <w:rFonts w:ascii="Arial" w:hAnsi="Arial" w:cs="Arial"/>
          <w:sz w:val="24"/>
          <w:szCs w:val="24"/>
        </w:rPr>
        <w:t>ecurity of Assets Guidance</w:t>
      </w:r>
    </w:p>
    <w:p w14:paraId="0DB843A3" w14:textId="77777777" w:rsidR="004C0670" w:rsidRDefault="004C0670" w:rsidP="004C0670">
      <w:pPr>
        <w:pStyle w:val="NoSpacing"/>
        <w:numPr>
          <w:ilvl w:val="0"/>
          <w:numId w:val="8"/>
        </w:numPr>
        <w:rPr>
          <w:rFonts w:ascii="Arial" w:hAnsi="Arial" w:cs="Arial"/>
          <w:sz w:val="24"/>
          <w:szCs w:val="24"/>
        </w:rPr>
      </w:pPr>
      <w:r w:rsidRPr="00F448DB">
        <w:rPr>
          <w:rFonts w:ascii="Arial" w:hAnsi="Arial" w:cs="Arial"/>
          <w:sz w:val="24"/>
          <w:szCs w:val="24"/>
        </w:rPr>
        <w:t>Software Licensing Procedure</w:t>
      </w:r>
    </w:p>
    <w:p w14:paraId="7107707F" w14:textId="77777777" w:rsidR="004C0670" w:rsidRDefault="004C0670" w:rsidP="004C0670">
      <w:pPr>
        <w:pStyle w:val="NoSpacing"/>
        <w:numPr>
          <w:ilvl w:val="0"/>
          <w:numId w:val="8"/>
        </w:numPr>
        <w:rPr>
          <w:rFonts w:ascii="Arial" w:hAnsi="Arial" w:cs="Arial"/>
          <w:sz w:val="24"/>
          <w:szCs w:val="24"/>
        </w:rPr>
      </w:pPr>
      <w:r w:rsidRPr="00F448DB">
        <w:rPr>
          <w:rFonts w:ascii="Arial" w:hAnsi="Arial" w:cs="Arial"/>
          <w:sz w:val="24"/>
          <w:szCs w:val="24"/>
        </w:rPr>
        <w:t>Use Your Own Device Procedure</w:t>
      </w:r>
    </w:p>
    <w:p w14:paraId="45739F63" w14:textId="77777777" w:rsidR="004C0670" w:rsidRDefault="004C0670" w:rsidP="004C0670">
      <w:pPr>
        <w:pStyle w:val="NoSpacing"/>
        <w:rPr>
          <w:rFonts w:ascii="Arial" w:hAnsi="Arial" w:cs="Arial"/>
          <w:sz w:val="24"/>
          <w:szCs w:val="24"/>
        </w:rPr>
      </w:pPr>
    </w:p>
    <w:p w14:paraId="7FB67E7D" w14:textId="77777777" w:rsidR="004C0670" w:rsidRPr="00D93C74" w:rsidRDefault="004C0670" w:rsidP="004C0670">
      <w:pPr>
        <w:pStyle w:val="NoSpacing"/>
        <w:rPr>
          <w:rFonts w:ascii="Arial" w:hAnsi="Arial" w:cs="Arial"/>
          <w:sz w:val="24"/>
          <w:szCs w:val="24"/>
        </w:rPr>
      </w:pPr>
      <w:r w:rsidRPr="00D93C74">
        <w:rPr>
          <w:rFonts w:ascii="Arial" w:hAnsi="Arial" w:cs="Arial"/>
          <w:sz w:val="24"/>
          <w:szCs w:val="24"/>
        </w:rPr>
        <w:t xml:space="preserve">In addition to these, the following </w:t>
      </w:r>
      <w:r>
        <w:rPr>
          <w:rFonts w:ascii="Arial" w:hAnsi="Arial" w:cs="Arial"/>
          <w:sz w:val="24"/>
          <w:szCs w:val="24"/>
        </w:rPr>
        <w:t>Standard Operating Procedures (</w:t>
      </w:r>
      <w:r w:rsidRPr="00D93C74">
        <w:rPr>
          <w:rFonts w:ascii="Arial" w:hAnsi="Arial" w:cs="Arial"/>
          <w:sz w:val="24"/>
          <w:szCs w:val="24"/>
        </w:rPr>
        <w:t>SOPs</w:t>
      </w:r>
      <w:r>
        <w:rPr>
          <w:rFonts w:ascii="Arial" w:hAnsi="Arial" w:cs="Arial"/>
          <w:sz w:val="24"/>
          <w:szCs w:val="24"/>
        </w:rPr>
        <w:t>)</w:t>
      </w:r>
      <w:r w:rsidRPr="00D93C74">
        <w:rPr>
          <w:rFonts w:ascii="Arial" w:hAnsi="Arial" w:cs="Arial"/>
          <w:sz w:val="24"/>
          <w:szCs w:val="24"/>
        </w:rPr>
        <w:t xml:space="preserve"> ha</w:t>
      </w:r>
      <w:r>
        <w:rPr>
          <w:rFonts w:ascii="Arial" w:hAnsi="Arial" w:cs="Arial"/>
          <w:sz w:val="24"/>
          <w:szCs w:val="24"/>
        </w:rPr>
        <w:t>d</w:t>
      </w:r>
      <w:r w:rsidRPr="00D93C74">
        <w:rPr>
          <w:rFonts w:ascii="Arial" w:hAnsi="Arial" w:cs="Arial"/>
          <w:sz w:val="24"/>
          <w:szCs w:val="24"/>
        </w:rPr>
        <w:t xml:space="preserve"> been developed:</w:t>
      </w:r>
    </w:p>
    <w:p w14:paraId="171F8656" w14:textId="77777777" w:rsidR="004C0670" w:rsidRDefault="004C0670" w:rsidP="004C0670">
      <w:pPr>
        <w:pStyle w:val="NoSpacing"/>
        <w:rPr>
          <w:rFonts w:ascii="Arial" w:hAnsi="Arial" w:cs="Arial"/>
          <w:sz w:val="24"/>
          <w:szCs w:val="24"/>
        </w:rPr>
      </w:pPr>
    </w:p>
    <w:p w14:paraId="2F714DB6" w14:textId="77777777" w:rsidR="004C0670" w:rsidRDefault="004C0670" w:rsidP="004C0670">
      <w:pPr>
        <w:pStyle w:val="NoSpacing"/>
        <w:numPr>
          <w:ilvl w:val="0"/>
          <w:numId w:val="9"/>
        </w:numPr>
        <w:rPr>
          <w:rFonts w:ascii="Arial" w:hAnsi="Arial" w:cs="Arial"/>
          <w:sz w:val="24"/>
          <w:szCs w:val="24"/>
        </w:rPr>
      </w:pPr>
      <w:r w:rsidRPr="00D93C74">
        <w:rPr>
          <w:rFonts w:ascii="Arial" w:hAnsi="Arial" w:cs="Arial"/>
          <w:sz w:val="24"/>
          <w:szCs w:val="24"/>
        </w:rPr>
        <w:t>Cyber Incidence Response</w:t>
      </w:r>
    </w:p>
    <w:p w14:paraId="28BF0900" w14:textId="77777777" w:rsidR="004C0670" w:rsidRDefault="004C0670" w:rsidP="004C0670">
      <w:pPr>
        <w:pStyle w:val="NoSpacing"/>
        <w:numPr>
          <w:ilvl w:val="0"/>
          <w:numId w:val="9"/>
        </w:numPr>
        <w:rPr>
          <w:rFonts w:ascii="Arial" w:hAnsi="Arial" w:cs="Arial"/>
          <w:sz w:val="24"/>
          <w:szCs w:val="24"/>
        </w:rPr>
      </w:pPr>
      <w:r w:rsidRPr="00D93C74">
        <w:rPr>
          <w:rFonts w:ascii="Arial" w:hAnsi="Arial" w:cs="Arial"/>
          <w:sz w:val="24"/>
          <w:szCs w:val="24"/>
        </w:rPr>
        <w:t>Patch and Vulnerability Management</w:t>
      </w:r>
    </w:p>
    <w:p w14:paraId="17F5101C" w14:textId="77777777" w:rsidR="00EA5A67" w:rsidRPr="00A27230" w:rsidRDefault="00EA5A67" w:rsidP="000C6FE0">
      <w:pPr>
        <w:rPr>
          <w:rFonts w:ascii="Arial" w:hAnsi="Arial" w:cs="Arial"/>
          <w:b/>
          <w:color w:val="FF0000"/>
          <w:sz w:val="24"/>
          <w:szCs w:val="24"/>
          <w:u w:val="single"/>
        </w:rPr>
      </w:pPr>
    </w:p>
    <w:p w14:paraId="26E294E6" w14:textId="6A6C7CA4" w:rsidR="000C6FE0" w:rsidRDefault="000C6FE0" w:rsidP="000C6FE0">
      <w:pPr>
        <w:rPr>
          <w:rFonts w:ascii="Arial" w:hAnsi="Arial" w:cs="Arial"/>
          <w:b/>
          <w:sz w:val="24"/>
          <w:szCs w:val="24"/>
          <w:u w:val="single"/>
        </w:rPr>
      </w:pPr>
      <w:r w:rsidRPr="00A27230">
        <w:rPr>
          <w:rFonts w:ascii="Arial" w:hAnsi="Arial" w:cs="Arial"/>
          <w:b/>
          <w:sz w:val="24"/>
          <w:szCs w:val="24"/>
          <w:u w:val="single"/>
        </w:rPr>
        <w:t>Board Assurance Framework – Digita</w:t>
      </w:r>
      <w:r w:rsidR="004C0670">
        <w:rPr>
          <w:rFonts w:ascii="Arial" w:hAnsi="Arial" w:cs="Arial"/>
          <w:b/>
          <w:sz w:val="24"/>
          <w:szCs w:val="24"/>
          <w:u w:val="single"/>
        </w:rPr>
        <w:t>l</w:t>
      </w:r>
    </w:p>
    <w:p w14:paraId="15FDB2CF" w14:textId="300CFA5E" w:rsidR="000836F4" w:rsidRPr="00A27B13" w:rsidRDefault="000836F4" w:rsidP="00563CB3">
      <w:pPr>
        <w:pStyle w:val="NoSpacing"/>
        <w:rPr>
          <w:rFonts w:ascii="Arial" w:hAnsi="Arial" w:cs="Arial"/>
          <w:sz w:val="24"/>
          <w:szCs w:val="24"/>
        </w:rPr>
      </w:pPr>
      <w:r>
        <w:rPr>
          <w:rFonts w:ascii="Arial" w:hAnsi="Arial" w:cs="Arial"/>
          <w:sz w:val="24"/>
          <w:szCs w:val="24"/>
        </w:rPr>
        <w:lastRenderedPageBreak/>
        <w:t>At the February 2023 meeting, i</w:t>
      </w:r>
      <w:r w:rsidRPr="00A27B13">
        <w:rPr>
          <w:rFonts w:ascii="Arial" w:hAnsi="Arial" w:cs="Arial"/>
          <w:sz w:val="24"/>
          <w:szCs w:val="24"/>
        </w:rPr>
        <w:t xml:space="preserve">t was noted that </w:t>
      </w:r>
      <w:r>
        <w:rPr>
          <w:rFonts w:ascii="Arial" w:hAnsi="Arial" w:cs="Arial"/>
          <w:sz w:val="24"/>
          <w:szCs w:val="24"/>
        </w:rPr>
        <w:t xml:space="preserve">the </w:t>
      </w:r>
      <w:r w:rsidRPr="00AD7535">
        <w:rPr>
          <w:rFonts w:ascii="Arial" w:hAnsi="Arial" w:cs="Arial"/>
          <w:sz w:val="24"/>
          <w:szCs w:val="24"/>
        </w:rPr>
        <w:t>Board Assurance Framework (BAF) contain</w:t>
      </w:r>
      <w:r>
        <w:rPr>
          <w:rFonts w:ascii="Arial" w:hAnsi="Arial" w:cs="Arial"/>
          <w:sz w:val="24"/>
          <w:szCs w:val="24"/>
        </w:rPr>
        <w:t>ed</w:t>
      </w:r>
      <w:r w:rsidRPr="00AD7535">
        <w:rPr>
          <w:rFonts w:ascii="Arial" w:hAnsi="Arial" w:cs="Arial"/>
          <w:sz w:val="24"/>
          <w:szCs w:val="24"/>
        </w:rPr>
        <w:t xml:space="preserve"> one risk </w:t>
      </w:r>
      <w:r>
        <w:rPr>
          <w:rFonts w:ascii="Arial" w:hAnsi="Arial" w:cs="Arial"/>
          <w:sz w:val="24"/>
          <w:szCs w:val="24"/>
        </w:rPr>
        <w:t xml:space="preserve">at </w:t>
      </w:r>
      <w:r w:rsidRPr="00AD7535">
        <w:rPr>
          <w:rFonts w:ascii="Arial" w:hAnsi="Arial" w:cs="Arial"/>
          <w:sz w:val="24"/>
          <w:szCs w:val="24"/>
        </w:rPr>
        <w:t>15</w:t>
      </w:r>
      <w:r>
        <w:rPr>
          <w:rFonts w:ascii="Arial" w:hAnsi="Arial" w:cs="Arial"/>
          <w:sz w:val="24"/>
          <w:szCs w:val="24"/>
        </w:rPr>
        <w:t xml:space="preserve"> </w:t>
      </w:r>
      <w:r w:rsidR="00563CB3">
        <w:rPr>
          <w:rFonts w:ascii="Arial" w:hAnsi="Arial" w:cs="Arial"/>
          <w:sz w:val="24"/>
          <w:szCs w:val="24"/>
        </w:rPr>
        <w:t xml:space="preserve">in relation to the </w:t>
      </w:r>
      <w:r w:rsidRPr="00AD7535">
        <w:rPr>
          <w:rFonts w:ascii="Arial" w:hAnsi="Arial" w:cs="Arial"/>
          <w:sz w:val="24"/>
          <w:szCs w:val="24"/>
        </w:rPr>
        <w:t>Digital Strategy and Road Map</w:t>
      </w:r>
      <w:r>
        <w:rPr>
          <w:rFonts w:ascii="Arial" w:hAnsi="Arial" w:cs="Arial"/>
          <w:sz w:val="24"/>
          <w:szCs w:val="24"/>
        </w:rPr>
        <w:t xml:space="preserve">. </w:t>
      </w:r>
      <w:r w:rsidR="00563CB3" w:rsidRPr="00563CB3">
        <w:rPr>
          <w:rFonts w:ascii="Arial" w:hAnsi="Arial" w:cs="Arial"/>
          <w:sz w:val="24"/>
          <w:szCs w:val="24"/>
        </w:rPr>
        <w:t xml:space="preserve">There </w:t>
      </w:r>
      <w:r w:rsidR="00563CB3">
        <w:rPr>
          <w:rFonts w:ascii="Arial" w:hAnsi="Arial" w:cs="Arial"/>
          <w:sz w:val="24"/>
          <w:szCs w:val="24"/>
        </w:rPr>
        <w:t>was</w:t>
      </w:r>
      <w:r w:rsidR="00563CB3" w:rsidRPr="00563CB3">
        <w:rPr>
          <w:rFonts w:ascii="Arial" w:hAnsi="Arial" w:cs="Arial"/>
          <w:sz w:val="24"/>
          <w:szCs w:val="24"/>
        </w:rPr>
        <w:t xml:space="preserve"> a risk that the Digital Strategy and Roadmap w</w:t>
      </w:r>
      <w:r w:rsidR="00563CB3">
        <w:rPr>
          <w:rFonts w:ascii="Arial" w:hAnsi="Arial" w:cs="Arial"/>
          <w:sz w:val="24"/>
          <w:szCs w:val="24"/>
        </w:rPr>
        <w:t xml:space="preserve">ould </w:t>
      </w:r>
      <w:r w:rsidR="00563CB3" w:rsidRPr="00563CB3">
        <w:rPr>
          <w:rFonts w:ascii="Arial" w:hAnsi="Arial" w:cs="Arial"/>
          <w:sz w:val="24"/>
          <w:szCs w:val="24"/>
        </w:rPr>
        <w:t>not be implemented, due to lack of resources, resulting in a deficit in infrastructure, applications and informatics capability</w:t>
      </w:r>
      <w:r w:rsidR="00563CB3">
        <w:rPr>
          <w:rFonts w:ascii="Arial" w:hAnsi="Arial" w:cs="Arial"/>
          <w:sz w:val="24"/>
          <w:szCs w:val="24"/>
        </w:rPr>
        <w:t xml:space="preserve">. </w:t>
      </w:r>
    </w:p>
    <w:p w14:paraId="6A3DAA08" w14:textId="5E1FBB15" w:rsidR="006E043B" w:rsidRPr="00A27230" w:rsidRDefault="006E043B" w:rsidP="000C6FE0">
      <w:pPr>
        <w:rPr>
          <w:rFonts w:ascii="Arial" w:hAnsi="Arial" w:cs="Arial"/>
          <w:b/>
          <w:sz w:val="24"/>
          <w:szCs w:val="24"/>
          <w:u w:val="single"/>
        </w:rPr>
      </w:pPr>
    </w:p>
    <w:p w14:paraId="360CAA8C" w14:textId="2AA86319" w:rsidR="006E043B" w:rsidRPr="00A27230" w:rsidRDefault="006E043B" w:rsidP="000C6FE0">
      <w:pPr>
        <w:rPr>
          <w:rFonts w:ascii="Arial" w:hAnsi="Arial" w:cs="Arial"/>
          <w:b/>
          <w:sz w:val="24"/>
          <w:szCs w:val="24"/>
          <w:u w:val="single"/>
        </w:rPr>
      </w:pPr>
      <w:r w:rsidRPr="00A27230">
        <w:rPr>
          <w:rFonts w:ascii="Arial" w:hAnsi="Arial" w:cs="Arial"/>
          <w:b/>
          <w:sz w:val="24"/>
          <w:szCs w:val="24"/>
          <w:u w:val="single"/>
        </w:rPr>
        <w:t>Minutes: Digital Directors Peer Group</w:t>
      </w:r>
    </w:p>
    <w:p w14:paraId="0FBF646B" w14:textId="2C802E8C" w:rsidR="000C6FE0" w:rsidRDefault="00C55A48" w:rsidP="00D54BEC">
      <w:pPr>
        <w:spacing w:line="240" w:lineRule="auto"/>
        <w:jc w:val="both"/>
        <w:rPr>
          <w:rFonts w:ascii="Arial" w:eastAsia="Arial" w:hAnsi="Arial" w:cs="Arial"/>
          <w:bCs/>
          <w:sz w:val="24"/>
          <w:szCs w:val="24"/>
          <w:lang w:eastAsia="en-GB"/>
        </w:rPr>
      </w:pPr>
      <w:r>
        <w:rPr>
          <w:rFonts w:ascii="Arial" w:eastAsia="Arial" w:hAnsi="Arial" w:cs="Arial"/>
          <w:bCs/>
          <w:sz w:val="24"/>
          <w:szCs w:val="24"/>
          <w:lang w:eastAsia="en-GB"/>
        </w:rPr>
        <w:t>At each meeting, for information the Committee received th</w:t>
      </w:r>
      <w:r w:rsidR="00993388" w:rsidRPr="00A27230">
        <w:rPr>
          <w:rFonts w:ascii="Arial" w:eastAsia="Arial" w:hAnsi="Arial" w:cs="Arial"/>
          <w:bCs/>
          <w:sz w:val="24"/>
          <w:szCs w:val="24"/>
          <w:lang w:eastAsia="en-GB"/>
        </w:rPr>
        <w:t xml:space="preserve">e Minutes of the Digital Directors Peer </w:t>
      </w:r>
      <w:r>
        <w:rPr>
          <w:rFonts w:ascii="Arial" w:eastAsia="Arial" w:hAnsi="Arial" w:cs="Arial"/>
          <w:bCs/>
          <w:sz w:val="24"/>
          <w:szCs w:val="24"/>
          <w:lang w:eastAsia="en-GB"/>
        </w:rPr>
        <w:t xml:space="preserve">respective </w:t>
      </w:r>
      <w:r w:rsidR="00993388" w:rsidRPr="00A27230">
        <w:rPr>
          <w:rFonts w:ascii="Arial" w:hAnsi="Arial" w:cs="Arial"/>
          <w:bCs/>
          <w:sz w:val="24"/>
          <w:szCs w:val="24"/>
        </w:rPr>
        <w:t>meetings</w:t>
      </w:r>
      <w:r>
        <w:rPr>
          <w:rFonts w:ascii="Arial" w:hAnsi="Arial" w:cs="Arial"/>
          <w:bCs/>
          <w:sz w:val="24"/>
          <w:szCs w:val="24"/>
        </w:rPr>
        <w:t xml:space="preserve">.  </w:t>
      </w:r>
      <w:r w:rsidR="00993388" w:rsidRPr="00A27230">
        <w:rPr>
          <w:rFonts w:ascii="Arial" w:eastAsia="Arial" w:hAnsi="Arial" w:cs="Arial"/>
          <w:bCs/>
          <w:sz w:val="24"/>
          <w:szCs w:val="24"/>
          <w:lang w:eastAsia="en-GB"/>
        </w:rPr>
        <w:t xml:space="preserve"> </w:t>
      </w:r>
    </w:p>
    <w:p w14:paraId="1759F8FB" w14:textId="77777777" w:rsidR="00D54BEC" w:rsidRPr="00D54BEC" w:rsidRDefault="00D54BEC" w:rsidP="00D54BEC">
      <w:pPr>
        <w:spacing w:line="240" w:lineRule="auto"/>
        <w:jc w:val="both"/>
        <w:rPr>
          <w:rFonts w:ascii="Arial" w:eastAsia="Arial" w:hAnsi="Arial" w:cs="Arial"/>
          <w:bCs/>
          <w:sz w:val="24"/>
          <w:szCs w:val="24"/>
          <w:lang w:eastAsia="en-GB"/>
        </w:rPr>
      </w:pPr>
    </w:p>
    <w:p w14:paraId="63DB156E" w14:textId="0E7ECE0C" w:rsidR="00F97095" w:rsidRPr="00A27230" w:rsidRDefault="00C55A48" w:rsidP="00F97095">
      <w:pPr>
        <w:pStyle w:val="ListParagraph"/>
        <w:numPr>
          <w:ilvl w:val="0"/>
          <w:numId w:val="5"/>
        </w:numPr>
        <w:spacing w:line="240" w:lineRule="auto"/>
        <w:jc w:val="both"/>
        <w:rPr>
          <w:rFonts w:ascii="Arial" w:hAnsi="Arial" w:cs="Arial"/>
          <w:b/>
          <w:sz w:val="24"/>
          <w:szCs w:val="24"/>
        </w:rPr>
      </w:pPr>
      <w:r>
        <w:rPr>
          <w:rFonts w:ascii="Arial" w:hAnsi="Arial" w:cs="Arial"/>
          <w:b/>
          <w:sz w:val="24"/>
          <w:szCs w:val="24"/>
        </w:rPr>
        <w:t xml:space="preserve">  </w:t>
      </w:r>
      <w:r w:rsidR="00F97095" w:rsidRPr="00A27230">
        <w:rPr>
          <w:rFonts w:ascii="Arial" w:hAnsi="Arial" w:cs="Arial"/>
          <w:b/>
          <w:sz w:val="24"/>
          <w:szCs w:val="24"/>
        </w:rPr>
        <w:t xml:space="preserve">Reporting Responsibilities </w:t>
      </w:r>
    </w:p>
    <w:p w14:paraId="66D20D93" w14:textId="77777777" w:rsidR="00F97095" w:rsidRPr="00A27230" w:rsidRDefault="00F97095" w:rsidP="00F97095">
      <w:pPr>
        <w:pStyle w:val="BodyTextIndent3"/>
        <w:spacing w:before="120"/>
        <w:ind w:left="0"/>
        <w:jc w:val="both"/>
        <w:rPr>
          <w:rFonts w:cs="Arial"/>
          <w:sz w:val="24"/>
          <w:szCs w:val="24"/>
          <w:u w:val="none"/>
        </w:rPr>
      </w:pPr>
      <w:r w:rsidRPr="00A27230">
        <w:rPr>
          <w:rFonts w:cs="Arial"/>
          <w:sz w:val="24"/>
          <w:szCs w:val="24"/>
          <w:u w:val="none"/>
        </w:rPr>
        <w:t xml:space="preserve">The Committee has reported to the Board after each of the Digital Health &amp; Intelligence Committee meetings by presenting a summary report of the key discussion items at the Digital Health &amp; Intelligence Committee. The report is presented by the Chair of the Digital Health &amp; Intelligence Committee. </w:t>
      </w:r>
    </w:p>
    <w:p w14:paraId="235FC0D5" w14:textId="77777777" w:rsidR="00F97095" w:rsidRPr="00A27230" w:rsidRDefault="00F97095" w:rsidP="00F97095">
      <w:pPr>
        <w:pStyle w:val="BodyTextIndent3"/>
        <w:spacing w:before="120"/>
        <w:ind w:left="0"/>
        <w:jc w:val="both"/>
        <w:rPr>
          <w:rFonts w:cs="Arial"/>
          <w:sz w:val="24"/>
          <w:szCs w:val="24"/>
          <w:u w:val="none"/>
        </w:rPr>
      </w:pPr>
    </w:p>
    <w:p w14:paraId="2B756B98" w14:textId="4B9CBA20" w:rsidR="00F97095" w:rsidRPr="00A27230" w:rsidRDefault="00C55A48" w:rsidP="00F97095">
      <w:pPr>
        <w:pStyle w:val="ListParagraph"/>
        <w:numPr>
          <w:ilvl w:val="0"/>
          <w:numId w:val="5"/>
        </w:numPr>
        <w:spacing w:line="240" w:lineRule="auto"/>
        <w:jc w:val="both"/>
        <w:rPr>
          <w:rFonts w:ascii="Arial" w:hAnsi="Arial" w:cs="Arial"/>
          <w:b/>
          <w:sz w:val="24"/>
          <w:szCs w:val="24"/>
        </w:rPr>
      </w:pPr>
      <w:r>
        <w:rPr>
          <w:rFonts w:ascii="Arial" w:hAnsi="Arial" w:cs="Arial"/>
          <w:b/>
          <w:sz w:val="24"/>
          <w:szCs w:val="24"/>
        </w:rPr>
        <w:t xml:space="preserve">  </w:t>
      </w:r>
      <w:r w:rsidR="00F97095" w:rsidRPr="00A27230">
        <w:rPr>
          <w:rFonts w:ascii="Arial" w:hAnsi="Arial" w:cs="Arial"/>
          <w:b/>
          <w:sz w:val="24"/>
          <w:szCs w:val="24"/>
        </w:rPr>
        <w:t>Opinion</w:t>
      </w:r>
    </w:p>
    <w:p w14:paraId="52AD733F" w14:textId="326BBCB3" w:rsidR="00F97095" w:rsidRPr="00A27230" w:rsidRDefault="00F97095" w:rsidP="00F97095">
      <w:pPr>
        <w:pStyle w:val="BodyTextIndent3"/>
        <w:spacing w:before="120"/>
        <w:ind w:left="0"/>
        <w:jc w:val="both"/>
        <w:rPr>
          <w:rFonts w:cs="Arial"/>
          <w:sz w:val="24"/>
          <w:szCs w:val="24"/>
          <w:u w:val="none"/>
        </w:rPr>
      </w:pPr>
      <w:r w:rsidRPr="00A27230">
        <w:rPr>
          <w:rFonts w:cs="Arial"/>
          <w:sz w:val="24"/>
          <w:szCs w:val="24"/>
          <w:u w:val="none"/>
        </w:rPr>
        <w:t>The Committee is of the opinion that the draft Digital Health &amp; Intelligence Committee Report 2022/23 is consistent with its role as set out within the Terms of Reference and that there are no matters that the Committee is aware of at this time that have not been disclosed appropriately.</w:t>
      </w:r>
    </w:p>
    <w:p w14:paraId="632B073C" w14:textId="77777777" w:rsidR="00F97095" w:rsidRPr="00A27230" w:rsidRDefault="00F97095" w:rsidP="00F97095">
      <w:pPr>
        <w:pStyle w:val="BodyTextIndent3"/>
        <w:spacing w:before="120"/>
        <w:ind w:left="0"/>
        <w:jc w:val="both"/>
        <w:rPr>
          <w:rFonts w:cs="Arial"/>
          <w:sz w:val="24"/>
          <w:szCs w:val="24"/>
          <w:u w:val="none"/>
        </w:rPr>
      </w:pPr>
    </w:p>
    <w:p w14:paraId="04C1705A" w14:textId="77777777" w:rsidR="00F97095" w:rsidRPr="00A27230" w:rsidRDefault="00F97095" w:rsidP="00F97095">
      <w:pPr>
        <w:spacing w:line="240" w:lineRule="auto"/>
        <w:jc w:val="both"/>
        <w:rPr>
          <w:rFonts w:ascii="Arial" w:hAnsi="Arial" w:cs="Arial"/>
          <w:b/>
          <w:sz w:val="24"/>
          <w:szCs w:val="24"/>
        </w:rPr>
      </w:pPr>
      <w:r w:rsidRPr="00A27230">
        <w:rPr>
          <w:rFonts w:ascii="Arial" w:hAnsi="Arial" w:cs="Arial"/>
          <w:b/>
          <w:sz w:val="24"/>
          <w:szCs w:val="24"/>
        </w:rPr>
        <w:t>David Edwards</w:t>
      </w:r>
    </w:p>
    <w:p w14:paraId="110D14B2" w14:textId="7D9710F3" w:rsidR="006B064B" w:rsidRPr="00A27230" w:rsidRDefault="00F97095" w:rsidP="00A27230">
      <w:pPr>
        <w:spacing w:line="240" w:lineRule="auto"/>
        <w:jc w:val="both"/>
        <w:rPr>
          <w:rFonts w:ascii="Arial" w:hAnsi="Arial" w:cs="Arial"/>
          <w:b/>
          <w:sz w:val="24"/>
          <w:szCs w:val="24"/>
        </w:rPr>
      </w:pPr>
      <w:r w:rsidRPr="00A27230">
        <w:rPr>
          <w:rFonts w:ascii="Arial" w:hAnsi="Arial" w:cs="Arial"/>
          <w:b/>
          <w:sz w:val="24"/>
          <w:szCs w:val="24"/>
        </w:rPr>
        <w:t xml:space="preserve">Committee Chair </w:t>
      </w:r>
    </w:p>
    <w:p w14:paraId="3DDFBC44" w14:textId="77777777" w:rsidR="006B064B" w:rsidRPr="00A27230" w:rsidRDefault="006B064B" w:rsidP="006B064B">
      <w:pPr>
        <w:ind w:left="720" w:firstLine="720"/>
        <w:jc w:val="center"/>
        <w:rPr>
          <w:rFonts w:ascii="Arial" w:hAnsi="Arial" w:cs="Arial"/>
          <w:b/>
          <w:sz w:val="24"/>
          <w:szCs w:val="24"/>
        </w:rPr>
      </w:pPr>
    </w:p>
    <w:p w14:paraId="660831EE" w14:textId="0D86ECD8" w:rsidR="00F96FBB" w:rsidRPr="00A27230" w:rsidRDefault="006B064B" w:rsidP="00A27230">
      <w:pPr>
        <w:ind w:left="720" w:firstLine="720"/>
        <w:jc w:val="center"/>
        <w:rPr>
          <w:rFonts w:ascii="Arial" w:hAnsi="Arial" w:cs="Arial"/>
          <w:b/>
          <w:sz w:val="24"/>
          <w:szCs w:val="24"/>
        </w:rPr>
      </w:pPr>
      <w:r w:rsidRPr="00A27230">
        <w:rPr>
          <w:rFonts w:ascii="Arial" w:hAnsi="Arial" w:cs="Arial"/>
          <w:b/>
          <w:sz w:val="24"/>
          <w:szCs w:val="24"/>
        </w:rPr>
        <w:tab/>
      </w:r>
      <w:r w:rsidRPr="00A27230">
        <w:rPr>
          <w:rFonts w:ascii="Arial" w:hAnsi="Arial" w:cs="Arial"/>
          <w:b/>
          <w:sz w:val="24"/>
          <w:szCs w:val="24"/>
        </w:rPr>
        <w:tab/>
      </w:r>
    </w:p>
    <w:sectPr w:rsidR="00F96FBB" w:rsidRPr="00A2723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49A873" w14:textId="77777777" w:rsidR="006B064B" w:rsidRDefault="006B064B" w:rsidP="006B064B">
      <w:pPr>
        <w:spacing w:after="0" w:line="240" w:lineRule="auto"/>
      </w:pPr>
      <w:r>
        <w:separator/>
      </w:r>
    </w:p>
  </w:endnote>
  <w:endnote w:type="continuationSeparator" w:id="0">
    <w:p w14:paraId="51B0E0B3" w14:textId="77777777" w:rsidR="006B064B" w:rsidRDefault="006B064B" w:rsidP="006B0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A6BDDC" w14:textId="77777777" w:rsidR="006B064B" w:rsidRDefault="006B06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97221" w14:textId="77777777" w:rsidR="006B064B" w:rsidRDefault="006B064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C98B37" w14:textId="77777777" w:rsidR="006B064B" w:rsidRDefault="006B06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EC8E30" w14:textId="77777777" w:rsidR="006B064B" w:rsidRDefault="006B064B" w:rsidP="006B064B">
      <w:pPr>
        <w:spacing w:after="0" w:line="240" w:lineRule="auto"/>
      </w:pPr>
      <w:r>
        <w:separator/>
      </w:r>
    </w:p>
  </w:footnote>
  <w:footnote w:type="continuationSeparator" w:id="0">
    <w:p w14:paraId="1D24B266" w14:textId="77777777" w:rsidR="006B064B" w:rsidRDefault="006B064B" w:rsidP="006B06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991B3F" w14:textId="77777777" w:rsidR="006B064B" w:rsidRDefault="006B06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F04DF2" w14:textId="6D37CD45" w:rsidR="006B064B" w:rsidRDefault="006B064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7F932E" w14:textId="77777777" w:rsidR="006B064B" w:rsidRDefault="006B06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29EE42EA"/>
    <w:multiLevelType w:val="hybridMultilevel"/>
    <w:tmpl w:val="A3963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E800FF"/>
    <w:multiLevelType w:val="hybridMultilevel"/>
    <w:tmpl w:val="ABAEA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41E0E06"/>
    <w:multiLevelType w:val="hybridMultilevel"/>
    <w:tmpl w:val="6C9E7EE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D84180D"/>
    <w:multiLevelType w:val="multilevel"/>
    <w:tmpl w:val="9CCA724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543B31ED"/>
    <w:multiLevelType w:val="hybridMultilevel"/>
    <w:tmpl w:val="A2A634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2592C0F"/>
    <w:multiLevelType w:val="hybridMultilevel"/>
    <w:tmpl w:val="C7BC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6527F0E"/>
    <w:multiLevelType w:val="hybridMultilevel"/>
    <w:tmpl w:val="FD52BE96"/>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4C4996"/>
    <w:multiLevelType w:val="hybridMultilevel"/>
    <w:tmpl w:val="99DCFF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8"/>
  </w:num>
  <w:num w:numId="5">
    <w:abstractNumId w:val="4"/>
  </w:num>
  <w:num w:numId="6">
    <w:abstractNumId w:val="1"/>
  </w:num>
  <w:num w:numId="7">
    <w:abstractNumId w:val="5"/>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734"/>
    <w:rsid w:val="00002D1A"/>
    <w:rsid w:val="0001453C"/>
    <w:rsid w:val="000836F4"/>
    <w:rsid w:val="000915A4"/>
    <w:rsid w:val="000B1BF2"/>
    <w:rsid w:val="000C6FE0"/>
    <w:rsid w:val="000D114D"/>
    <w:rsid w:val="000E2C5E"/>
    <w:rsid w:val="000F4FA0"/>
    <w:rsid w:val="00123419"/>
    <w:rsid w:val="00197604"/>
    <w:rsid w:val="001C723E"/>
    <w:rsid w:val="001F04DD"/>
    <w:rsid w:val="002153D0"/>
    <w:rsid w:val="00227CAC"/>
    <w:rsid w:val="002362DE"/>
    <w:rsid w:val="00266B2B"/>
    <w:rsid w:val="00281AFE"/>
    <w:rsid w:val="002845B8"/>
    <w:rsid w:val="002E12A9"/>
    <w:rsid w:val="002E193F"/>
    <w:rsid w:val="002E3DE5"/>
    <w:rsid w:val="00320807"/>
    <w:rsid w:val="00340DFE"/>
    <w:rsid w:val="00357DF3"/>
    <w:rsid w:val="00397EC2"/>
    <w:rsid w:val="003A0A9C"/>
    <w:rsid w:val="003C29EC"/>
    <w:rsid w:val="003E798D"/>
    <w:rsid w:val="004033B2"/>
    <w:rsid w:val="00411BBD"/>
    <w:rsid w:val="004358A4"/>
    <w:rsid w:val="004762EE"/>
    <w:rsid w:val="004946C5"/>
    <w:rsid w:val="004C0670"/>
    <w:rsid w:val="0050420D"/>
    <w:rsid w:val="00524812"/>
    <w:rsid w:val="00563CB3"/>
    <w:rsid w:val="00567B00"/>
    <w:rsid w:val="0059424A"/>
    <w:rsid w:val="005F5170"/>
    <w:rsid w:val="00625E80"/>
    <w:rsid w:val="00667734"/>
    <w:rsid w:val="00680E42"/>
    <w:rsid w:val="00693941"/>
    <w:rsid w:val="006A1181"/>
    <w:rsid w:val="006A2954"/>
    <w:rsid w:val="006A7835"/>
    <w:rsid w:val="006B064B"/>
    <w:rsid w:val="006B2A7C"/>
    <w:rsid w:val="006D5AAF"/>
    <w:rsid w:val="006E043B"/>
    <w:rsid w:val="0072758A"/>
    <w:rsid w:val="00762BFE"/>
    <w:rsid w:val="00797845"/>
    <w:rsid w:val="007D5872"/>
    <w:rsid w:val="00823C05"/>
    <w:rsid w:val="008343C1"/>
    <w:rsid w:val="0083624D"/>
    <w:rsid w:val="0086199C"/>
    <w:rsid w:val="008801FD"/>
    <w:rsid w:val="008871F8"/>
    <w:rsid w:val="00894407"/>
    <w:rsid w:val="008A45A1"/>
    <w:rsid w:val="008A4E14"/>
    <w:rsid w:val="008B3EC2"/>
    <w:rsid w:val="008B4346"/>
    <w:rsid w:val="008C1DB5"/>
    <w:rsid w:val="008C1DF3"/>
    <w:rsid w:val="00900150"/>
    <w:rsid w:val="0094285D"/>
    <w:rsid w:val="009527C0"/>
    <w:rsid w:val="0095580C"/>
    <w:rsid w:val="009575D9"/>
    <w:rsid w:val="009778C5"/>
    <w:rsid w:val="00993388"/>
    <w:rsid w:val="009A6849"/>
    <w:rsid w:val="009F702D"/>
    <w:rsid w:val="00A02275"/>
    <w:rsid w:val="00A072E8"/>
    <w:rsid w:val="00A20707"/>
    <w:rsid w:val="00A27230"/>
    <w:rsid w:val="00A64439"/>
    <w:rsid w:val="00A74971"/>
    <w:rsid w:val="00A85BA3"/>
    <w:rsid w:val="00AB4551"/>
    <w:rsid w:val="00AE1A32"/>
    <w:rsid w:val="00AF79F3"/>
    <w:rsid w:val="00B01F95"/>
    <w:rsid w:val="00B24211"/>
    <w:rsid w:val="00B51102"/>
    <w:rsid w:val="00B628ED"/>
    <w:rsid w:val="00B73604"/>
    <w:rsid w:val="00B8142D"/>
    <w:rsid w:val="00BD7FA4"/>
    <w:rsid w:val="00C236F6"/>
    <w:rsid w:val="00C55A48"/>
    <w:rsid w:val="00CB5B69"/>
    <w:rsid w:val="00CE05AA"/>
    <w:rsid w:val="00CE387F"/>
    <w:rsid w:val="00D07862"/>
    <w:rsid w:val="00D27BB3"/>
    <w:rsid w:val="00D369DD"/>
    <w:rsid w:val="00D45DFC"/>
    <w:rsid w:val="00D54BEC"/>
    <w:rsid w:val="00D7353E"/>
    <w:rsid w:val="00D95754"/>
    <w:rsid w:val="00DE2024"/>
    <w:rsid w:val="00DF2CF3"/>
    <w:rsid w:val="00DF3894"/>
    <w:rsid w:val="00DF3B8C"/>
    <w:rsid w:val="00DF44A5"/>
    <w:rsid w:val="00E027C4"/>
    <w:rsid w:val="00E276C3"/>
    <w:rsid w:val="00E35A85"/>
    <w:rsid w:val="00E56A02"/>
    <w:rsid w:val="00E63B72"/>
    <w:rsid w:val="00E96F9C"/>
    <w:rsid w:val="00EA5A67"/>
    <w:rsid w:val="00ED148F"/>
    <w:rsid w:val="00F22F28"/>
    <w:rsid w:val="00F644AA"/>
    <w:rsid w:val="00F64715"/>
    <w:rsid w:val="00F91B61"/>
    <w:rsid w:val="00F97095"/>
    <w:rsid w:val="00FA0ACF"/>
    <w:rsid w:val="00FE415E"/>
    <w:rsid w:val="00FE46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1837790"/>
  <w15:chartTrackingRefBased/>
  <w15:docId w15:val="{5840CB79-1ABC-498B-9676-42809F310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B06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B06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064B"/>
  </w:style>
  <w:style w:type="paragraph" w:styleId="Footer">
    <w:name w:val="footer"/>
    <w:basedOn w:val="Normal"/>
    <w:link w:val="FooterChar"/>
    <w:uiPriority w:val="99"/>
    <w:unhideWhenUsed/>
    <w:rsid w:val="006B06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064B"/>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6B064B"/>
    <w:pPr>
      <w:ind w:left="720"/>
      <w:contextualSpacing/>
    </w:pPr>
  </w:style>
  <w:style w:type="paragraph" w:styleId="BodyTextIndent3">
    <w:name w:val="Body Text Indent 3"/>
    <w:basedOn w:val="Normal"/>
    <w:link w:val="BodyTextIndent3Char"/>
    <w:rsid w:val="006B064B"/>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6B064B"/>
    <w:rPr>
      <w:rFonts w:ascii="Arial" w:eastAsia="Times New Roman" w:hAnsi="Arial" w:cs="Times New Roman"/>
      <w:u w:val="single"/>
      <w:lang w:eastAsia="en-GB"/>
    </w:rPr>
  </w:style>
  <w:style w:type="paragraph" w:customStyle="1" w:styleId="StyleOutlinenumberedArialOutlinenumberedArial11Outli">
    <w:name w:val="Style Outline numbered Arial + Outline numbered Arial 1...1 + Outli..."/>
    <w:basedOn w:val="Normal"/>
    <w:rsid w:val="006B064B"/>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6B064B"/>
  </w:style>
  <w:style w:type="character" w:styleId="CommentReference">
    <w:name w:val="annotation reference"/>
    <w:basedOn w:val="DefaultParagraphFont"/>
    <w:uiPriority w:val="99"/>
    <w:semiHidden/>
    <w:unhideWhenUsed/>
    <w:rsid w:val="00320807"/>
    <w:rPr>
      <w:sz w:val="16"/>
      <w:szCs w:val="16"/>
    </w:rPr>
  </w:style>
  <w:style w:type="paragraph" w:styleId="CommentText">
    <w:name w:val="annotation text"/>
    <w:basedOn w:val="Normal"/>
    <w:link w:val="CommentTextChar"/>
    <w:uiPriority w:val="99"/>
    <w:semiHidden/>
    <w:unhideWhenUsed/>
    <w:rsid w:val="00320807"/>
    <w:pPr>
      <w:spacing w:line="240" w:lineRule="auto"/>
    </w:pPr>
    <w:rPr>
      <w:sz w:val="20"/>
      <w:szCs w:val="20"/>
    </w:rPr>
  </w:style>
  <w:style w:type="character" w:customStyle="1" w:styleId="CommentTextChar">
    <w:name w:val="Comment Text Char"/>
    <w:basedOn w:val="DefaultParagraphFont"/>
    <w:link w:val="CommentText"/>
    <w:uiPriority w:val="99"/>
    <w:semiHidden/>
    <w:rsid w:val="00320807"/>
    <w:rPr>
      <w:sz w:val="20"/>
      <w:szCs w:val="20"/>
    </w:rPr>
  </w:style>
  <w:style w:type="paragraph" w:styleId="CommentSubject">
    <w:name w:val="annotation subject"/>
    <w:basedOn w:val="CommentText"/>
    <w:next w:val="CommentText"/>
    <w:link w:val="CommentSubjectChar"/>
    <w:uiPriority w:val="99"/>
    <w:semiHidden/>
    <w:unhideWhenUsed/>
    <w:rsid w:val="00320807"/>
    <w:rPr>
      <w:b/>
      <w:bCs/>
    </w:rPr>
  </w:style>
  <w:style w:type="character" w:customStyle="1" w:styleId="CommentSubjectChar">
    <w:name w:val="Comment Subject Char"/>
    <w:basedOn w:val="CommentTextChar"/>
    <w:link w:val="CommentSubject"/>
    <w:uiPriority w:val="99"/>
    <w:semiHidden/>
    <w:rsid w:val="00320807"/>
    <w:rPr>
      <w:b/>
      <w:bCs/>
      <w:sz w:val="20"/>
      <w:szCs w:val="20"/>
    </w:rPr>
  </w:style>
  <w:style w:type="paragraph" w:styleId="BalloonText">
    <w:name w:val="Balloon Text"/>
    <w:basedOn w:val="Normal"/>
    <w:link w:val="BalloonTextChar"/>
    <w:uiPriority w:val="99"/>
    <w:semiHidden/>
    <w:unhideWhenUsed/>
    <w:rsid w:val="003208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0807"/>
    <w:rPr>
      <w:rFonts w:ascii="Segoe UI" w:hAnsi="Segoe UI" w:cs="Segoe UI"/>
      <w:sz w:val="18"/>
      <w:szCs w:val="18"/>
    </w:rPr>
  </w:style>
  <w:style w:type="paragraph" w:styleId="NoSpacing">
    <w:name w:val="No Spacing"/>
    <w:uiPriority w:val="1"/>
    <w:qFormat/>
    <w:rsid w:val="00FA0A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5273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TotalTime>
  <Pages>7</Pages>
  <Words>1885</Words>
  <Characters>10749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16</cp:revision>
  <dcterms:created xsi:type="dcterms:W3CDTF">2023-02-02T14:10:00Z</dcterms:created>
  <dcterms:modified xsi:type="dcterms:W3CDTF">2023-03-16T12:36:00Z</dcterms:modified>
</cp:coreProperties>
</file>