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190B" w:rsidRDefault="00BC190B" w:rsidP="00BC190B">
      <w:pPr>
        <w:spacing w:line="240" w:lineRule="auto"/>
        <w:jc w:val="center"/>
      </w:pPr>
      <w:r>
        <w:rPr>
          <w:noProof/>
          <w:lang w:eastAsia="en-GB"/>
        </w:rPr>
        <w:drawing>
          <wp:inline distT="0" distB="0" distL="0" distR="0" wp14:anchorId="78963492" wp14:editId="356BC05F">
            <wp:extent cx="3033796" cy="819148"/>
            <wp:effectExtent l="0" t="0" r="0" b="635"/>
            <wp:docPr id="7"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WHSSCoutline"/>
                    <pic:cNvPicPr>
                      <a:picLocks noChangeAspect="1" noChangeArrowheads="1"/>
                    </pic:cNvPicPr>
                  </pic:nvPicPr>
                  <pic:blipFill>
                    <a:blip r:embed="rId7" cstate="print"/>
                    <a:srcRect/>
                    <a:stretch>
                      <a:fillRect/>
                    </a:stretch>
                  </pic:blipFill>
                  <pic:spPr bwMode="auto">
                    <a:xfrm>
                      <a:off x="0" y="0"/>
                      <a:ext cx="3140516" cy="847963"/>
                    </a:xfrm>
                    <a:prstGeom prst="rect">
                      <a:avLst/>
                    </a:prstGeom>
                    <a:noFill/>
                    <a:ln w="9525">
                      <a:noFill/>
                      <a:miter lim="800000"/>
                      <a:headEnd/>
                      <a:tailEnd/>
                    </a:ln>
                  </pic:spPr>
                </pic:pic>
              </a:graphicData>
            </a:graphic>
          </wp:inline>
        </w:drawing>
      </w:r>
    </w:p>
    <w:p w:rsidR="00BC190B" w:rsidRDefault="00BC190B" w:rsidP="00BC190B">
      <w:pPr>
        <w:spacing w:line="240" w:lineRule="auto"/>
        <w:jc w:val="center"/>
      </w:pPr>
    </w:p>
    <w:p w:rsidR="00BC190B" w:rsidRDefault="00BC190B" w:rsidP="00BC190B">
      <w:pPr>
        <w:spacing w:after="0" w:line="240" w:lineRule="auto"/>
        <w:jc w:val="center"/>
        <w:rPr>
          <w:rFonts w:ascii="Arial" w:hAnsi="Arial" w:cs="Arial"/>
          <w:b/>
          <w:sz w:val="48"/>
          <w:szCs w:val="48"/>
        </w:rPr>
      </w:pPr>
    </w:p>
    <w:p w:rsidR="00BC190B" w:rsidRPr="00947F83" w:rsidRDefault="00BC190B" w:rsidP="00BC190B">
      <w:pPr>
        <w:spacing w:after="0" w:line="240" w:lineRule="auto"/>
        <w:jc w:val="center"/>
        <w:rPr>
          <w:rFonts w:ascii="Arial" w:hAnsi="Arial" w:cs="Arial"/>
          <w:b/>
          <w:color w:val="0070C0"/>
          <w:sz w:val="48"/>
          <w:szCs w:val="48"/>
        </w:rPr>
      </w:pPr>
    </w:p>
    <w:p w:rsidR="00BC190B" w:rsidRPr="00D051AD" w:rsidRDefault="00BC190B" w:rsidP="00BC190B">
      <w:pPr>
        <w:spacing w:after="0" w:line="240" w:lineRule="auto"/>
        <w:jc w:val="center"/>
        <w:rPr>
          <w:rFonts w:ascii="Arial" w:hAnsi="Arial" w:cs="Arial"/>
          <w:b/>
          <w:color w:val="0070C0"/>
          <w:sz w:val="48"/>
          <w:szCs w:val="48"/>
        </w:rPr>
      </w:pPr>
      <w:r>
        <w:rPr>
          <w:rFonts w:ascii="Arial" w:hAnsi="Arial" w:cs="Arial"/>
          <w:b/>
          <w:color w:val="0070C0"/>
          <w:sz w:val="48"/>
          <w:szCs w:val="48"/>
        </w:rPr>
        <w:t xml:space="preserve">ENGAGEMENT AND COMMUNICATION PLAN FOR THE </w:t>
      </w:r>
      <w:r w:rsidRPr="00D051AD">
        <w:rPr>
          <w:rFonts w:ascii="Arial" w:hAnsi="Arial" w:cs="Arial"/>
          <w:b/>
          <w:color w:val="0070C0"/>
          <w:sz w:val="48"/>
          <w:szCs w:val="48"/>
        </w:rPr>
        <w:t xml:space="preserve">DEVELOPMENT OF </w:t>
      </w:r>
    </w:p>
    <w:p w:rsidR="00BC190B" w:rsidRDefault="00BC190B" w:rsidP="00BC190B">
      <w:pPr>
        <w:spacing w:after="0" w:line="240" w:lineRule="auto"/>
        <w:jc w:val="center"/>
        <w:rPr>
          <w:rFonts w:ascii="Arial" w:hAnsi="Arial" w:cs="Arial"/>
          <w:b/>
          <w:color w:val="0070C0"/>
          <w:sz w:val="48"/>
          <w:szCs w:val="48"/>
        </w:rPr>
      </w:pPr>
      <w:r w:rsidRPr="00D051AD">
        <w:rPr>
          <w:rFonts w:ascii="Arial" w:hAnsi="Arial" w:cs="Arial"/>
          <w:b/>
          <w:color w:val="0070C0"/>
          <w:sz w:val="48"/>
          <w:szCs w:val="48"/>
        </w:rPr>
        <w:t xml:space="preserve">A </w:t>
      </w:r>
      <w:r>
        <w:rPr>
          <w:rFonts w:ascii="Arial" w:hAnsi="Arial" w:cs="Arial"/>
          <w:b/>
          <w:color w:val="0070C0"/>
          <w:sz w:val="48"/>
          <w:szCs w:val="48"/>
        </w:rPr>
        <w:t xml:space="preserve">TEN YEAR </w:t>
      </w:r>
      <w:r w:rsidRPr="00D051AD">
        <w:rPr>
          <w:rFonts w:ascii="Arial" w:hAnsi="Arial" w:cs="Arial"/>
          <w:b/>
          <w:color w:val="0070C0"/>
          <w:sz w:val="48"/>
          <w:szCs w:val="48"/>
        </w:rPr>
        <w:t xml:space="preserve">SPECIALISED </w:t>
      </w:r>
    </w:p>
    <w:p w:rsidR="00BC190B" w:rsidRPr="00947F83" w:rsidRDefault="00BC190B" w:rsidP="00BC190B">
      <w:pPr>
        <w:spacing w:after="0" w:line="240" w:lineRule="auto"/>
        <w:jc w:val="center"/>
        <w:rPr>
          <w:rFonts w:ascii="Arial" w:hAnsi="Arial" w:cs="Arial"/>
          <w:b/>
          <w:color w:val="0070C0"/>
          <w:sz w:val="48"/>
          <w:szCs w:val="48"/>
        </w:rPr>
      </w:pPr>
      <w:r w:rsidRPr="00D051AD">
        <w:rPr>
          <w:rFonts w:ascii="Arial" w:hAnsi="Arial" w:cs="Arial"/>
          <w:b/>
          <w:color w:val="0070C0"/>
          <w:sz w:val="48"/>
          <w:szCs w:val="48"/>
        </w:rPr>
        <w:t>SERVICES STRATEGY</w:t>
      </w: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r w:rsidRPr="00211FBD">
        <w:rPr>
          <w:rFonts w:ascii="Arial" w:hAnsi="Arial" w:cs="Arial"/>
          <w:b/>
          <w:noProof/>
          <w:lang w:eastAsia="en-GB"/>
        </w:rPr>
        <w:drawing>
          <wp:inline distT="0" distB="0" distL="0" distR="0" wp14:anchorId="01BFD5C1" wp14:editId="37780D67">
            <wp:extent cx="5082980" cy="1508891"/>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82980" cy="1508891"/>
                    </a:xfrm>
                    <a:prstGeom prst="rect">
                      <a:avLst/>
                    </a:prstGeom>
                  </pic:spPr>
                </pic:pic>
              </a:graphicData>
            </a:graphic>
          </wp:inline>
        </w:drawing>
      </w: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tbl>
      <w:tblPr>
        <w:tblStyle w:val="TableGrid"/>
        <w:tblW w:w="0" w:type="auto"/>
        <w:tblInd w:w="5098" w:type="dxa"/>
        <w:tblLook w:val="04A0" w:firstRow="1" w:lastRow="0" w:firstColumn="1" w:lastColumn="0" w:noHBand="0" w:noVBand="1"/>
      </w:tblPr>
      <w:tblGrid>
        <w:gridCol w:w="2127"/>
        <w:gridCol w:w="1791"/>
      </w:tblGrid>
      <w:tr w:rsidR="00BC190B" w:rsidRPr="00947F83" w:rsidTr="00A53FCB">
        <w:tc>
          <w:tcPr>
            <w:tcW w:w="2127" w:type="dxa"/>
          </w:tcPr>
          <w:p w:rsidR="00BC190B" w:rsidRPr="00947F83" w:rsidRDefault="00BC190B" w:rsidP="00A53FCB">
            <w:pPr>
              <w:rPr>
                <w:rFonts w:ascii="Arial" w:hAnsi="Arial" w:cs="Arial"/>
                <w:b/>
                <w:color w:val="C00000"/>
              </w:rPr>
            </w:pPr>
            <w:r w:rsidRPr="00947F83">
              <w:rPr>
                <w:rFonts w:ascii="Arial" w:hAnsi="Arial" w:cs="Arial"/>
                <w:b/>
                <w:color w:val="C00000"/>
              </w:rPr>
              <w:t>Status</w:t>
            </w:r>
          </w:p>
        </w:tc>
        <w:tc>
          <w:tcPr>
            <w:tcW w:w="1791" w:type="dxa"/>
          </w:tcPr>
          <w:p w:rsidR="00BC190B" w:rsidRPr="00947F83" w:rsidRDefault="00BC190B" w:rsidP="00A53FCB">
            <w:pPr>
              <w:jc w:val="right"/>
              <w:rPr>
                <w:rFonts w:ascii="Arial" w:hAnsi="Arial" w:cs="Arial"/>
                <w:color w:val="C00000"/>
              </w:rPr>
            </w:pPr>
            <w:r w:rsidRPr="00947F83">
              <w:rPr>
                <w:rFonts w:ascii="Arial" w:hAnsi="Arial" w:cs="Arial"/>
                <w:color w:val="C00000"/>
              </w:rPr>
              <w:t>For Review</w:t>
            </w:r>
          </w:p>
        </w:tc>
      </w:tr>
      <w:tr w:rsidR="00BC190B" w:rsidRPr="00947F83" w:rsidTr="00A53FCB">
        <w:tc>
          <w:tcPr>
            <w:tcW w:w="2127" w:type="dxa"/>
          </w:tcPr>
          <w:p w:rsidR="00BC190B" w:rsidRPr="00947F83" w:rsidRDefault="00BC190B" w:rsidP="00A53FCB">
            <w:pPr>
              <w:rPr>
                <w:rFonts w:ascii="Arial" w:hAnsi="Arial" w:cs="Arial"/>
                <w:b/>
                <w:color w:val="C00000"/>
              </w:rPr>
            </w:pPr>
            <w:r w:rsidRPr="00947F83">
              <w:rPr>
                <w:rFonts w:ascii="Arial" w:hAnsi="Arial" w:cs="Arial"/>
                <w:b/>
                <w:color w:val="C00000"/>
              </w:rPr>
              <w:t>Version Number</w:t>
            </w:r>
          </w:p>
        </w:tc>
        <w:tc>
          <w:tcPr>
            <w:tcW w:w="1791" w:type="dxa"/>
          </w:tcPr>
          <w:p w:rsidR="00BC190B" w:rsidRPr="00947F83" w:rsidRDefault="00BC190B" w:rsidP="00A53FCB">
            <w:pPr>
              <w:jc w:val="right"/>
              <w:rPr>
                <w:rFonts w:ascii="Arial" w:hAnsi="Arial" w:cs="Arial"/>
                <w:color w:val="C00000"/>
              </w:rPr>
            </w:pPr>
            <w:r>
              <w:rPr>
                <w:rFonts w:ascii="Arial" w:hAnsi="Arial" w:cs="Arial"/>
                <w:color w:val="C00000"/>
              </w:rPr>
              <w:t>8</w:t>
            </w:r>
            <w:r w:rsidRPr="00947F83">
              <w:rPr>
                <w:rFonts w:ascii="Arial" w:hAnsi="Arial" w:cs="Arial"/>
                <w:color w:val="C00000"/>
              </w:rPr>
              <w:t>.0</w:t>
            </w:r>
          </w:p>
        </w:tc>
      </w:tr>
      <w:tr w:rsidR="00BC190B" w:rsidRPr="00947F83" w:rsidTr="00A53FCB">
        <w:tc>
          <w:tcPr>
            <w:tcW w:w="2127" w:type="dxa"/>
          </w:tcPr>
          <w:p w:rsidR="00BC190B" w:rsidRPr="00947F83" w:rsidRDefault="00BC190B" w:rsidP="00A53FCB">
            <w:pPr>
              <w:rPr>
                <w:rFonts w:ascii="Arial" w:hAnsi="Arial" w:cs="Arial"/>
                <w:b/>
                <w:color w:val="C00000"/>
              </w:rPr>
            </w:pPr>
            <w:r w:rsidRPr="00947F83">
              <w:rPr>
                <w:rFonts w:ascii="Arial" w:hAnsi="Arial" w:cs="Arial"/>
                <w:b/>
                <w:color w:val="C00000"/>
              </w:rPr>
              <w:t>Publication Date</w:t>
            </w:r>
          </w:p>
        </w:tc>
        <w:tc>
          <w:tcPr>
            <w:tcW w:w="1791" w:type="dxa"/>
          </w:tcPr>
          <w:p w:rsidR="00BC190B" w:rsidRPr="00947F83" w:rsidRDefault="00BC190B" w:rsidP="00A53FCB">
            <w:pPr>
              <w:jc w:val="right"/>
              <w:rPr>
                <w:rFonts w:ascii="Arial" w:hAnsi="Arial" w:cs="Arial"/>
                <w:color w:val="C00000"/>
              </w:rPr>
            </w:pPr>
          </w:p>
        </w:tc>
      </w:tr>
    </w:tbl>
    <w:p w:rsidR="00BC190B" w:rsidRDefault="00BC190B" w:rsidP="00BC190B">
      <w:pPr>
        <w:spacing w:line="240" w:lineRule="auto"/>
        <w:jc w:val="center"/>
        <w:rPr>
          <w:rFonts w:ascii="Arial" w:hAnsi="Arial" w:cs="Arial"/>
          <w:b/>
        </w:rPr>
      </w:pPr>
    </w:p>
    <w:p w:rsidR="00BC190B" w:rsidRDefault="00BC190B" w:rsidP="00BC190B">
      <w:pPr>
        <w:spacing w:line="240" w:lineRule="auto"/>
        <w:rPr>
          <w:rFonts w:ascii="Arial" w:hAnsi="Arial" w:cs="Arial"/>
          <w:b/>
          <w:color w:val="0070C0"/>
          <w:sz w:val="28"/>
          <w:szCs w:val="28"/>
        </w:rPr>
      </w:pPr>
    </w:p>
    <w:p w:rsidR="00BC190B" w:rsidRDefault="00BC190B" w:rsidP="00BC190B">
      <w:pPr>
        <w:spacing w:line="240" w:lineRule="auto"/>
        <w:rPr>
          <w:rFonts w:ascii="Arial" w:hAnsi="Arial" w:cs="Arial"/>
          <w:b/>
          <w:color w:val="0070C0"/>
          <w:sz w:val="28"/>
          <w:szCs w:val="28"/>
        </w:rPr>
      </w:pPr>
    </w:p>
    <w:p w:rsidR="00BC190B" w:rsidRPr="00947F83" w:rsidRDefault="00BC190B" w:rsidP="00BC190B">
      <w:pPr>
        <w:spacing w:line="240" w:lineRule="auto"/>
        <w:rPr>
          <w:rFonts w:ascii="Arial" w:hAnsi="Arial" w:cs="Arial"/>
          <w:b/>
          <w:color w:val="0070C0"/>
          <w:sz w:val="28"/>
          <w:szCs w:val="28"/>
        </w:rPr>
      </w:pPr>
      <w:r w:rsidRPr="00947F83">
        <w:rPr>
          <w:rFonts w:ascii="Arial" w:hAnsi="Arial" w:cs="Arial"/>
          <w:b/>
          <w:color w:val="0070C0"/>
          <w:sz w:val="28"/>
          <w:szCs w:val="28"/>
        </w:rPr>
        <w:lastRenderedPageBreak/>
        <w:t>Document Management</w:t>
      </w:r>
    </w:p>
    <w:p w:rsidR="00BC190B" w:rsidRPr="00153FE9" w:rsidRDefault="00BC190B" w:rsidP="00BC190B">
      <w:pPr>
        <w:spacing w:line="240" w:lineRule="auto"/>
        <w:rPr>
          <w:rFonts w:ascii="Arial" w:hAnsi="Arial" w:cs="Arial"/>
          <w:b/>
          <w:color w:val="C00000"/>
          <w:sz w:val="24"/>
          <w:szCs w:val="24"/>
        </w:rPr>
      </w:pPr>
      <w:r w:rsidRPr="00153FE9">
        <w:rPr>
          <w:rFonts w:ascii="Arial" w:hAnsi="Arial" w:cs="Arial"/>
          <w:b/>
          <w:color w:val="C00000"/>
          <w:sz w:val="24"/>
          <w:szCs w:val="24"/>
        </w:rPr>
        <w:t>Revision History</w:t>
      </w:r>
    </w:p>
    <w:tbl>
      <w:tblPr>
        <w:tblStyle w:val="GridTable4-Accent1"/>
        <w:tblW w:w="0" w:type="auto"/>
        <w:tblLook w:val="04A0" w:firstRow="1" w:lastRow="0" w:firstColumn="1" w:lastColumn="0" w:noHBand="0" w:noVBand="1"/>
      </w:tblPr>
      <w:tblGrid>
        <w:gridCol w:w="1271"/>
        <w:gridCol w:w="1276"/>
        <w:gridCol w:w="6469"/>
      </w:tblGrid>
      <w:tr w:rsidR="00BC190B" w:rsidTr="00A53F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BC190B" w:rsidRPr="00947F83" w:rsidRDefault="00BC190B" w:rsidP="00A53FCB">
            <w:pPr>
              <w:rPr>
                <w:rFonts w:ascii="Arial" w:hAnsi="Arial" w:cs="Arial"/>
              </w:rPr>
            </w:pPr>
            <w:r w:rsidRPr="00947F83">
              <w:rPr>
                <w:rFonts w:ascii="Arial" w:hAnsi="Arial" w:cs="Arial"/>
              </w:rPr>
              <w:t>Version</w:t>
            </w:r>
          </w:p>
        </w:tc>
        <w:tc>
          <w:tcPr>
            <w:tcW w:w="1276" w:type="dxa"/>
          </w:tcPr>
          <w:p w:rsidR="00BC190B" w:rsidRPr="00947F83" w:rsidRDefault="00BC190B" w:rsidP="00A53FCB">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947F83">
              <w:rPr>
                <w:rFonts w:ascii="Arial" w:hAnsi="Arial" w:cs="Arial"/>
              </w:rPr>
              <w:t>Date</w:t>
            </w:r>
          </w:p>
        </w:tc>
        <w:tc>
          <w:tcPr>
            <w:tcW w:w="6469" w:type="dxa"/>
          </w:tcPr>
          <w:p w:rsidR="00BC190B" w:rsidRPr="00947F83" w:rsidRDefault="00BC190B" w:rsidP="00A53FCB">
            <w:pPr>
              <w:cnfStyle w:val="100000000000" w:firstRow="1" w:lastRow="0" w:firstColumn="0" w:lastColumn="0" w:oddVBand="0" w:evenVBand="0" w:oddHBand="0" w:evenHBand="0" w:firstRowFirstColumn="0" w:firstRowLastColumn="0" w:lastRowFirstColumn="0" w:lastRowLastColumn="0"/>
              <w:rPr>
                <w:rFonts w:ascii="Arial" w:hAnsi="Arial" w:cs="Arial"/>
              </w:rPr>
            </w:pPr>
            <w:r w:rsidRPr="00947F83">
              <w:rPr>
                <w:rFonts w:ascii="Arial" w:hAnsi="Arial" w:cs="Arial"/>
              </w:rPr>
              <w:t>Summary of changes</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BC190B" w:rsidRPr="00A17B82" w:rsidRDefault="00BC190B" w:rsidP="00A53FCB">
            <w:pPr>
              <w:rPr>
                <w:rFonts w:ascii="Arial" w:hAnsi="Arial" w:cs="Arial"/>
                <w:b w:val="0"/>
              </w:rPr>
            </w:pPr>
            <w:r>
              <w:rPr>
                <w:rFonts w:ascii="Arial" w:hAnsi="Arial" w:cs="Arial"/>
                <w:b w:val="0"/>
              </w:rPr>
              <w:t>1</w:t>
            </w:r>
            <w:r w:rsidRPr="00A17B82">
              <w:rPr>
                <w:rFonts w:ascii="Arial" w:hAnsi="Arial" w:cs="Arial"/>
                <w:b w:val="0"/>
              </w:rPr>
              <w:t>.0</w:t>
            </w:r>
          </w:p>
        </w:tc>
        <w:tc>
          <w:tcPr>
            <w:tcW w:w="1276" w:type="dxa"/>
          </w:tcPr>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A17B82">
              <w:rPr>
                <w:rFonts w:ascii="Arial" w:hAnsi="Arial" w:cs="Arial"/>
              </w:rPr>
              <w:t>05/06/22</w:t>
            </w:r>
          </w:p>
        </w:tc>
        <w:tc>
          <w:tcPr>
            <w:tcW w:w="6469" w:type="dxa"/>
          </w:tcPr>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Added Appendix 3 – Equality Engagement Opportunities</w:t>
            </w:r>
          </w:p>
        </w:tc>
      </w:tr>
      <w:tr w:rsidR="00BC190B" w:rsidTr="00A53FCB">
        <w:tc>
          <w:tcPr>
            <w:cnfStyle w:val="001000000000" w:firstRow="0" w:lastRow="0" w:firstColumn="1" w:lastColumn="0" w:oddVBand="0" w:evenVBand="0" w:oddHBand="0" w:evenHBand="0" w:firstRowFirstColumn="0" w:firstRowLastColumn="0" w:lastRowFirstColumn="0" w:lastRowLastColumn="0"/>
            <w:tcW w:w="1271" w:type="dxa"/>
          </w:tcPr>
          <w:p w:rsidR="00BC190B" w:rsidRPr="00A17B82" w:rsidRDefault="00BC190B" w:rsidP="00A53FCB">
            <w:pPr>
              <w:rPr>
                <w:rFonts w:ascii="Arial" w:hAnsi="Arial" w:cs="Arial"/>
                <w:b w:val="0"/>
              </w:rPr>
            </w:pPr>
            <w:r>
              <w:rPr>
                <w:rFonts w:ascii="Arial" w:hAnsi="Arial" w:cs="Arial"/>
                <w:b w:val="0"/>
              </w:rPr>
              <w:t>2.0</w:t>
            </w:r>
          </w:p>
        </w:tc>
        <w:tc>
          <w:tcPr>
            <w:tcW w:w="1276" w:type="dxa"/>
          </w:tcPr>
          <w:p w:rsidR="00BC190B" w:rsidRPr="00A17B82"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07/07/22</w:t>
            </w:r>
          </w:p>
        </w:tc>
        <w:tc>
          <w:tcPr>
            <w:tcW w:w="6469" w:type="dxa"/>
          </w:tcPr>
          <w:p w:rsidR="00BC190B" w:rsidRPr="00A17B82"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7.4 Communication Channels Table, Principle 3 – Added ‘</w:t>
            </w:r>
            <w:r w:rsidRPr="00324A25">
              <w:rPr>
                <w:rFonts w:ascii="Arial" w:hAnsi="Arial" w:cs="Arial"/>
                <w:i/>
              </w:rPr>
              <w:t>We will test our materials through Learning Disability Wales and People First</w:t>
            </w:r>
            <w:r>
              <w:rPr>
                <w:rFonts w:ascii="Arial" w:hAnsi="Arial" w:cs="Arial"/>
                <w:i/>
              </w:rPr>
              <w:t>’</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BC190B" w:rsidRPr="00A17B82" w:rsidRDefault="00BC190B" w:rsidP="00A53FCB">
            <w:pPr>
              <w:rPr>
                <w:rFonts w:ascii="Arial" w:hAnsi="Arial" w:cs="Arial"/>
                <w:b w:val="0"/>
              </w:rPr>
            </w:pPr>
            <w:r>
              <w:rPr>
                <w:rFonts w:ascii="Arial" w:hAnsi="Arial" w:cs="Arial"/>
                <w:b w:val="0"/>
              </w:rPr>
              <w:t>3.0</w:t>
            </w:r>
          </w:p>
        </w:tc>
        <w:tc>
          <w:tcPr>
            <w:tcW w:w="1276" w:type="dxa"/>
          </w:tcPr>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13/07/22</w:t>
            </w:r>
          </w:p>
        </w:tc>
        <w:tc>
          <w:tcPr>
            <w:tcW w:w="6469"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3 Context – Added paragraph on Once for Wales.</w:t>
            </w:r>
          </w:p>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6 Stakeholder Messages – Revision to questions following feedback from SL</w:t>
            </w:r>
          </w:p>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Appendix 3 Equality </w:t>
            </w:r>
            <w:r w:rsidRPr="007D0AAE">
              <w:rPr>
                <w:rFonts w:ascii="Arial" w:hAnsi="Arial" w:cs="Arial"/>
              </w:rPr>
              <w:t>Engagement Opportunities</w:t>
            </w:r>
            <w:r>
              <w:rPr>
                <w:rFonts w:ascii="Arial" w:hAnsi="Arial" w:cs="Arial"/>
              </w:rPr>
              <w:t xml:space="preserve"> – Revision to impact identified for some groups following feedback from SL</w:t>
            </w:r>
          </w:p>
        </w:tc>
      </w:tr>
      <w:tr w:rsidR="00BC190B" w:rsidTr="00A53FCB">
        <w:tc>
          <w:tcPr>
            <w:cnfStyle w:val="001000000000" w:firstRow="0" w:lastRow="0" w:firstColumn="1" w:lastColumn="0" w:oddVBand="0" w:evenVBand="0" w:oddHBand="0" w:evenHBand="0" w:firstRowFirstColumn="0" w:firstRowLastColumn="0" w:lastRowFirstColumn="0" w:lastRowLastColumn="0"/>
            <w:tcW w:w="1271" w:type="dxa"/>
          </w:tcPr>
          <w:p w:rsidR="00BC190B" w:rsidRPr="00A17B82" w:rsidRDefault="00BC190B" w:rsidP="00A53FCB">
            <w:pPr>
              <w:rPr>
                <w:rFonts w:ascii="Arial" w:hAnsi="Arial" w:cs="Arial"/>
                <w:b w:val="0"/>
              </w:rPr>
            </w:pPr>
            <w:r>
              <w:rPr>
                <w:rFonts w:ascii="Arial" w:hAnsi="Arial" w:cs="Arial"/>
                <w:b w:val="0"/>
              </w:rPr>
              <w:t>4.0</w:t>
            </w:r>
          </w:p>
        </w:tc>
        <w:tc>
          <w:tcPr>
            <w:tcW w:w="1276" w:type="dxa"/>
          </w:tcPr>
          <w:p w:rsidR="00BC190B" w:rsidRPr="00A17B82"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14/07/22</w:t>
            </w:r>
          </w:p>
        </w:tc>
        <w:tc>
          <w:tcPr>
            <w:tcW w:w="6469"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6 Key Messages – Revision to questions following feedback from CDG</w:t>
            </w:r>
          </w:p>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7.2 Communication Channels – Added WHSSC commitment to the Welsh Language</w:t>
            </w:r>
          </w:p>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7.4 Communication Channels Table – Amendments to Stakeholders</w:t>
            </w:r>
          </w:p>
          <w:p w:rsidR="00BC190B" w:rsidRPr="00A17B82"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7.5 Timescales – Added HB Development Session dates</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BC190B" w:rsidRPr="00A17B82" w:rsidRDefault="00BC190B" w:rsidP="00A53FCB">
            <w:pPr>
              <w:rPr>
                <w:rFonts w:ascii="Arial" w:hAnsi="Arial" w:cs="Arial"/>
                <w:b w:val="0"/>
              </w:rPr>
            </w:pPr>
            <w:r>
              <w:rPr>
                <w:rFonts w:ascii="Arial" w:hAnsi="Arial" w:cs="Arial"/>
                <w:b w:val="0"/>
              </w:rPr>
              <w:t>5.0</w:t>
            </w:r>
          </w:p>
        </w:tc>
        <w:tc>
          <w:tcPr>
            <w:tcW w:w="1276" w:type="dxa"/>
          </w:tcPr>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26/07/22</w:t>
            </w:r>
          </w:p>
        </w:tc>
        <w:tc>
          <w:tcPr>
            <w:tcW w:w="6469" w:type="dxa"/>
          </w:tcPr>
          <w:p w:rsidR="00BC190B" w:rsidRPr="00A17B82"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7.2 Stakeholder Analysis – Added Stoke Association, Future Generations Commissioner, SWAN UK, NHS Blood and Transplant, Welsh Blood Service. Moved WHSS Team and Velindre NHST to key players</w:t>
            </w:r>
          </w:p>
        </w:tc>
      </w:tr>
      <w:tr w:rsidR="00BC190B" w:rsidTr="00A53FCB">
        <w:tc>
          <w:tcPr>
            <w:cnfStyle w:val="001000000000" w:firstRow="0" w:lastRow="0" w:firstColumn="1" w:lastColumn="0" w:oddVBand="0" w:evenVBand="0" w:oddHBand="0" w:evenHBand="0" w:firstRowFirstColumn="0" w:firstRowLastColumn="0" w:lastRowFirstColumn="0" w:lastRowLastColumn="0"/>
            <w:tcW w:w="1271" w:type="dxa"/>
          </w:tcPr>
          <w:p w:rsidR="00BC190B" w:rsidRPr="0022201A" w:rsidRDefault="00BC190B" w:rsidP="00A53FCB">
            <w:pPr>
              <w:rPr>
                <w:rFonts w:ascii="Arial" w:hAnsi="Arial" w:cs="Arial"/>
                <w:b w:val="0"/>
              </w:rPr>
            </w:pPr>
            <w:r w:rsidRPr="0022201A">
              <w:rPr>
                <w:rFonts w:ascii="Arial" w:hAnsi="Arial" w:cs="Arial"/>
                <w:b w:val="0"/>
              </w:rPr>
              <w:t>6.0</w:t>
            </w:r>
          </w:p>
        </w:tc>
        <w:tc>
          <w:tcPr>
            <w:tcW w:w="1276" w:type="dxa"/>
          </w:tcPr>
          <w:p w:rsidR="00BC190B" w:rsidRPr="0022201A"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22201A">
              <w:rPr>
                <w:rFonts w:ascii="Arial" w:hAnsi="Arial" w:cs="Arial"/>
              </w:rPr>
              <w:t>28/07/22</w:t>
            </w:r>
          </w:p>
        </w:tc>
        <w:tc>
          <w:tcPr>
            <w:tcW w:w="6469"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Sections 1, 2 , 3 and 5 – Revisions to narrative following feedback</w:t>
            </w:r>
          </w:p>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5 Scope – Amendments following feedback to recognise health boards as commissioners of some specialised services.</w:t>
            </w:r>
          </w:p>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 xml:space="preserve">Section 7.2 Stakeholder Analysis – Added EYST. Moved WAST and Digital Health and Care Wales to keep satisfied stakeholder group. </w:t>
            </w:r>
          </w:p>
          <w:p w:rsidR="00BC190B" w:rsidRPr="0022201A"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Added Appendix 2 – Key Stakeholder questions</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tcPr>
          <w:p w:rsidR="00BC190B" w:rsidRPr="00E25AF8" w:rsidRDefault="00BC190B" w:rsidP="00A53FCB">
            <w:pPr>
              <w:rPr>
                <w:rFonts w:ascii="Arial" w:hAnsi="Arial" w:cs="Arial"/>
                <w:b w:val="0"/>
              </w:rPr>
            </w:pPr>
            <w:r>
              <w:rPr>
                <w:rFonts w:ascii="Arial" w:hAnsi="Arial" w:cs="Arial"/>
                <w:b w:val="0"/>
              </w:rPr>
              <w:t>7.0</w:t>
            </w:r>
          </w:p>
        </w:tc>
        <w:tc>
          <w:tcPr>
            <w:tcW w:w="1276" w:type="dxa"/>
          </w:tcPr>
          <w:p w:rsidR="00BC190B" w:rsidRPr="0022201A"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01/09/22</w:t>
            </w:r>
          </w:p>
        </w:tc>
        <w:tc>
          <w:tcPr>
            <w:tcW w:w="6469"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Section1 Introduction – Added responsible population</w:t>
            </w:r>
          </w:p>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2 Background – Added examples of specialised services</w:t>
            </w:r>
          </w:p>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7.2 Stakeholder Analysis – Removed NICE as a stakeholder</w:t>
            </w:r>
          </w:p>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Section 7.5 Timeline – Amended start of engagement process from 20</w:t>
            </w:r>
            <w:r w:rsidRPr="00051816">
              <w:rPr>
                <w:rFonts w:ascii="Arial" w:hAnsi="Arial" w:cs="Arial"/>
                <w:vertAlign w:val="superscript"/>
              </w:rPr>
              <w:t>th</w:t>
            </w:r>
            <w:r>
              <w:rPr>
                <w:rFonts w:ascii="Arial" w:hAnsi="Arial" w:cs="Arial"/>
              </w:rPr>
              <w:t xml:space="preserve"> September to 27</w:t>
            </w:r>
            <w:r w:rsidRPr="00051816">
              <w:rPr>
                <w:rFonts w:ascii="Arial" w:hAnsi="Arial" w:cs="Arial"/>
                <w:vertAlign w:val="superscript"/>
              </w:rPr>
              <w:t>th</w:t>
            </w:r>
            <w:r>
              <w:rPr>
                <w:rFonts w:ascii="Arial" w:hAnsi="Arial" w:cs="Arial"/>
              </w:rPr>
              <w:t xml:space="preserve"> September</w:t>
            </w:r>
          </w:p>
        </w:tc>
      </w:tr>
      <w:tr w:rsidR="00BC190B" w:rsidTr="00A53FCB">
        <w:tc>
          <w:tcPr>
            <w:cnfStyle w:val="001000000000" w:firstRow="0" w:lastRow="0" w:firstColumn="1" w:lastColumn="0" w:oddVBand="0" w:evenVBand="0" w:oddHBand="0" w:evenHBand="0" w:firstRowFirstColumn="0" w:firstRowLastColumn="0" w:lastRowFirstColumn="0" w:lastRowLastColumn="0"/>
            <w:tcW w:w="1271" w:type="dxa"/>
          </w:tcPr>
          <w:p w:rsidR="00BC190B" w:rsidRPr="000D4A88" w:rsidRDefault="00BC190B" w:rsidP="00A53FCB">
            <w:pPr>
              <w:rPr>
                <w:rFonts w:ascii="Arial" w:hAnsi="Arial" w:cs="Arial"/>
                <w:b w:val="0"/>
              </w:rPr>
            </w:pPr>
            <w:r w:rsidRPr="00CD1231">
              <w:rPr>
                <w:rFonts w:ascii="Arial" w:hAnsi="Arial" w:cs="Arial"/>
              </w:rPr>
              <w:t>8.0</w:t>
            </w:r>
          </w:p>
        </w:tc>
        <w:tc>
          <w:tcPr>
            <w:tcW w:w="1276"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06/09/22</w:t>
            </w:r>
          </w:p>
        </w:tc>
        <w:tc>
          <w:tcPr>
            <w:tcW w:w="6469"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Section 7.5 Timeline – Amended to finalise strategy development and agreement by Joint Committee and Welsh Government from March 2023 to May 2023</w:t>
            </w:r>
          </w:p>
        </w:tc>
      </w:tr>
    </w:tbl>
    <w:p w:rsidR="00BC190B" w:rsidRDefault="00BC190B" w:rsidP="00BC190B">
      <w:pPr>
        <w:spacing w:line="240" w:lineRule="auto"/>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color w:val="0070C0"/>
          <w:sz w:val="28"/>
          <w:szCs w:val="28"/>
        </w:rPr>
      </w:pPr>
      <w:r w:rsidRPr="00F95483">
        <w:rPr>
          <w:rFonts w:ascii="Arial" w:hAnsi="Arial" w:cs="Arial"/>
          <w:b/>
          <w:color w:val="0070C0"/>
          <w:sz w:val="28"/>
          <w:szCs w:val="28"/>
        </w:rPr>
        <w:lastRenderedPageBreak/>
        <w:t>Contents</w:t>
      </w:r>
    </w:p>
    <w:p w:rsidR="00BC190B" w:rsidRPr="00F95483" w:rsidRDefault="00BC190B" w:rsidP="00BC190B">
      <w:pPr>
        <w:spacing w:after="0" w:line="240" w:lineRule="auto"/>
        <w:rPr>
          <w:rFonts w:ascii="Arial" w:hAnsi="Arial" w:cs="Arial"/>
          <w:b/>
          <w:color w:val="0070C0"/>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2"/>
        <w:gridCol w:w="645"/>
        <w:gridCol w:w="6963"/>
        <w:gridCol w:w="886"/>
      </w:tblGrid>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1.</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Introduction………………………………………………………......</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4</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2.</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Background…………………………………………………………</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4</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3.</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Context…………………………………………………………….....</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4</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4.</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Purpose……………………………………………………………....</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Pr>
                <w:rFonts w:ascii="Arial" w:hAnsi="Arial" w:cs="Arial"/>
                <w:b/>
              </w:rPr>
              <w:t>6</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5.</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Scope………………………………………………………………....</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6</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6.</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 xml:space="preserve">Key Stakeholder </w:t>
            </w:r>
            <w:r>
              <w:rPr>
                <w:rFonts w:ascii="Arial" w:hAnsi="Arial" w:cs="Arial"/>
                <w:b/>
              </w:rPr>
              <w:t>Themes</w:t>
            </w:r>
            <w:r w:rsidRPr="00B97737">
              <w:rPr>
                <w:rFonts w:ascii="Arial" w:hAnsi="Arial" w:cs="Arial"/>
                <w:b/>
              </w:rPr>
              <w:t>………………</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Pr>
                <w:rFonts w:ascii="Arial" w:hAnsi="Arial" w:cs="Arial"/>
                <w:b/>
              </w:rPr>
              <w:t>7</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7.</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Delivering the Engagement Process……………………………</w:t>
            </w:r>
            <w:r>
              <w:rPr>
                <w:rFonts w:ascii="Arial" w:hAnsi="Arial" w:cs="Arial"/>
                <w:b/>
              </w:rPr>
              <w:t>……..</w:t>
            </w:r>
          </w:p>
        </w:tc>
        <w:tc>
          <w:tcPr>
            <w:tcW w:w="886" w:type="dxa"/>
          </w:tcPr>
          <w:p w:rsidR="00BC190B" w:rsidRPr="00B97737" w:rsidRDefault="00BC190B" w:rsidP="00A53FCB">
            <w:pPr>
              <w:jc w:val="center"/>
              <w:rPr>
                <w:rFonts w:ascii="Arial" w:hAnsi="Arial" w:cs="Arial"/>
                <w:b/>
              </w:rPr>
            </w:pPr>
            <w:r>
              <w:rPr>
                <w:rFonts w:ascii="Arial" w:hAnsi="Arial" w:cs="Arial"/>
                <w:b/>
              </w:rPr>
              <w:t>7</w:t>
            </w:r>
          </w:p>
          <w:p w:rsidR="00BC190B" w:rsidRPr="00B97737" w:rsidRDefault="00BC190B" w:rsidP="00A53FCB">
            <w:pPr>
              <w:jc w:val="center"/>
              <w:rPr>
                <w:rFonts w:ascii="Arial" w:hAnsi="Arial" w:cs="Arial"/>
                <w:b/>
              </w:rPr>
            </w:pPr>
          </w:p>
        </w:tc>
      </w:tr>
      <w:tr w:rsidR="00BC190B" w:rsidRPr="00AD5515" w:rsidTr="00A53FCB">
        <w:tc>
          <w:tcPr>
            <w:tcW w:w="522" w:type="dxa"/>
          </w:tcPr>
          <w:p w:rsidR="00BC190B" w:rsidRPr="00B97737" w:rsidRDefault="00BC190B" w:rsidP="00A53FCB">
            <w:pPr>
              <w:jc w:val="center"/>
              <w:rPr>
                <w:rFonts w:ascii="Arial" w:hAnsi="Arial" w:cs="Arial"/>
              </w:rPr>
            </w:pPr>
          </w:p>
        </w:tc>
        <w:tc>
          <w:tcPr>
            <w:tcW w:w="645" w:type="dxa"/>
          </w:tcPr>
          <w:p w:rsidR="00BC190B" w:rsidRPr="00B97737" w:rsidRDefault="00BC190B" w:rsidP="00A53FCB">
            <w:pPr>
              <w:jc w:val="center"/>
              <w:rPr>
                <w:rFonts w:ascii="Arial" w:hAnsi="Arial" w:cs="Arial"/>
              </w:rPr>
            </w:pPr>
            <w:r w:rsidRPr="00B97737">
              <w:rPr>
                <w:rFonts w:ascii="Arial" w:hAnsi="Arial" w:cs="Arial"/>
              </w:rPr>
              <w:t>7.1</w:t>
            </w:r>
          </w:p>
        </w:tc>
        <w:tc>
          <w:tcPr>
            <w:tcW w:w="6963" w:type="dxa"/>
          </w:tcPr>
          <w:p w:rsidR="00BC190B" w:rsidRPr="00B97737" w:rsidRDefault="00BC190B" w:rsidP="00A53FCB">
            <w:pPr>
              <w:jc w:val="center"/>
              <w:rPr>
                <w:rFonts w:ascii="Arial" w:hAnsi="Arial" w:cs="Arial"/>
              </w:rPr>
            </w:pPr>
            <w:r w:rsidRPr="00B97737">
              <w:rPr>
                <w:rFonts w:ascii="Arial" w:hAnsi="Arial" w:cs="Arial"/>
              </w:rPr>
              <w:t>Methodology………………………………………………………</w:t>
            </w:r>
            <w:r>
              <w:rPr>
                <w:rFonts w:ascii="Arial" w:hAnsi="Arial" w:cs="Arial"/>
              </w:rPr>
              <w:t>……..</w:t>
            </w:r>
          </w:p>
        </w:tc>
        <w:tc>
          <w:tcPr>
            <w:tcW w:w="886" w:type="dxa"/>
          </w:tcPr>
          <w:p w:rsidR="00BC190B" w:rsidRPr="00B97737" w:rsidRDefault="00BC190B" w:rsidP="00A53FCB">
            <w:pPr>
              <w:jc w:val="center"/>
              <w:rPr>
                <w:rFonts w:ascii="Arial" w:hAnsi="Arial" w:cs="Arial"/>
              </w:rPr>
            </w:pPr>
            <w:r>
              <w:rPr>
                <w:rFonts w:ascii="Arial" w:hAnsi="Arial" w:cs="Arial"/>
              </w:rPr>
              <w:t>7</w:t>
            </w:r>
          </w:p>
          <w:p w:rsidR="00BC190B" w:rsidRPr="00B97737" w:rsidRDefault="00BC190B" w:rsidP="00A53FCB">
            <w:pPr>
              <w:jc w:val="center"/>
              <w:rPr>
                <w:rFonts w:ascii="Arial" w:hAnsi="Arial" w:cs="Arial"/>
              </w:rPr>
            </w:pPr>
          </w:p>
        </w:tc>
      </w:tr>
      <w:tr w:rsidR="00BC190B" w:rsidRPr="00AD5515" w:rsidTr="00A53FCB">
        <w:tc>
          <w:tcPr>
            <w:tcW w:w="522" w:type="dxa"/>
          </w:tcPr>
          <w:p w:rsidR="00BC190B" w:rsidRPr="00B97737" w:rsidRDefault="00BC190B" w:rsidP="00A53FCB">
            <w:pPr>
              <w:jc w:val="center"/>
              <w:rPr>
                <w:rFonts w:ascii="Arial" w:hAnsi="Arial" w:cs="Arial"/>
              </w:rPr>
            </w:pPr>
          </w:p>
        </w:tc>
        <w:tc>
          <w:tcPr>
            <w:tcW w:w="645" w:type="dxa"/>
          </w:tcPr>
          <w:p w:rsidR="00BC190B" w:rsidRPr="00B97737" w:rsidRDefault="00BC190B" w:rsidP="00A53FCB">
            <w:pPr>
              <w:jc w:val="center"/>
              <w:rPr>
                <w:rFonts w:ascii="Arial" w:hAnsi="Arial" w:cs="Arial"/>
              </w:rPr>
            </w:pPr>
            <w:r w:rsidRPr="00B97737">
              <w:rPr>
                <w:rFonts w:ascii="Arial" w:hAnsi="Arial" w:cs="Arial"/>
              </w:rPr>
              <w:t>7.2</w:t>
            </w:r>
          </w:p>
        </w:tc>
        <w:tc>
          <w:tcPr>
            <w:tcW w:w="6963" w:type="dxa"/>
          </w:tcPr>
          <w:p w:rsidR="00BC190B" w:rsidRPr="00B97737" w:rsidRDefault="00BC190B" w:rsidP="00A53FCB">
            <w:pPr>
              <w:jc w:val="center"/>
              <w:rPr>
                <w:rFonts w:ascii="Arial" w:hAnsi="Arial" w:cs="Arial"/>
              </w:rPr>
            </w:pPr>
            <w:r w:rsidRPr="00B97737">
              <w:rPr>
                <w:rFonts w:ascii="Arial" w:hAnsi="Arial" w:cs="Arial"/>
              </w:rPr>
              <w:t>Stakeholder Analysis……………………………………………</w:t>
            </w:r>
            <w:r>
              <w:rPr>
                <w:rFonts w:ascii="Arial" w:hAnsi="Arial" w:cs="Arial"/>
              </w:rPr>
              <w:t>………</w:t>
            </w:r>
          </w:p>
        </w:tc>
        <w:tc>
          <w:tcPr>
            <w:tcW w:w="886" w:type="dxa"/>
          </w:tcPr>
          <w:p w:rsidR="00BC190B" w:rsidRPr="00B97737" w:rsidRDefault="00BC190B" w:rsidP="00A53FCB">
            <w:pPr>
              <w:jc w:val="center"/>
              <w:rPr>
                <w:rFonts w:ascii="Arial" w:hAnsi="Arial" w:cs="Arial"/>
              </w:rPr>
            </w:pPr>
            <w:r>
              <w:rPr>
                <w:rFonts w:ascii="Arial" w:hAnsi="Arial" w:cs="Arial"/>
              </w:rPr>
              <w:t>7</w:t>
            </w:r>
          </w:p>
          <w:p w:rsidR="00BC190B" w:rsidRPr="00B97737" w:rsidRDefault="00BC190B" w:rsidP="00A53FCB">
            <w:pPr>
              <w:jc w:val="center"/>
              <w:rPr>
                <w:rFonts w:ascii="Arial" w:hAnsi="Arial" w:cs="Arial"/>
              </w:rPr>
            </w:pPr>
          </w:p>
        </w:tc>
      </w:tr>
      <w:tr w:rsidR="00BC190B" w:rsidRPr="00AD5515" w:rsidTr="00A53FCB">
        <w:tc>
          <w:tcPr>
            <w:tcW w:w="522" w:type="dxa"/>
          </w:tcPr>
          <w:p w:rsidR="00BC190B" w:rsidRPr="00B97737" w:rsidRDefault="00BC190B" w:rsidP="00A53FCB">
            <w:pPr>
              <w:jc w:val="center"/>
              <w:rPr>
                <w:rFonts w:ascii="Arial" w:hAnsi="Arial" w:cs="Arial"/>
              </w:rPr>
            </w:pPr>
          </w:p>
        </w:tc>
        <w:tc>
          <w:tcPr>
            <w:tcW w:w="645" w:type="dxa"/>
          </w:tcPr>
          <w:p w:rsidR="00BC190B" w:rsidRPr="00B97737" w:rsidRDefault="00BC190B" w:rsidP="00A53FCB">
            <w:pPr>
              <w:jc w:val="center"/>
              <w:rPr>
                <w:rFonts w:ascii="Arial" w:hAnsi="Arial" w:cs="Arial"/>
              </w:rPr>
            </w:pPr>
            <w:r w:rsidRPr="00B97737">
              <w:rPr>
                <w:rFonts w:ascii="Arial" w:hAnsi="Arial" w:cs="Arial"/>
              </w:rPr>
              <w:t>7.3</w:t>
            </w:r>
          </w:p>
        </w:tc>
        <w:tc>
          <w:tcPr>
            <w:tcW w:w="6963" w:type="dxa"/>
          </w:tcPr>
          <w:p w:rsidR="00BC190B" w:rsidRPr="00B97737" w:rsidRDefault="00BC190B" w:rsidP="00A53FCB">
            <w:pPr>
              <w:jc w:val="center"/>
              <w:rPr>
                <w:rFonts w:ascii="Arial" w:hAnsi="Arial" w:cs="Arial"/>
              </w:rPr>
            </w:pPr>
            <w:r w:rsidRPr="00B97737">
              <w:rPr>
                <w:rFonts w:ascii="Arial" w:hAnsi="Arial" w:cs="Arial"/>
              </w:rPr>
              <w:t>Communication Plan……………………………………………</w:t>
            </w:r>
            <w:r>
              <w:rPr>
                <w:rFonts w:ascii="Arial" w:hAnsi="Arial" w:cs="Arial"/>
              </w:rPr>
              <w:t>……….</w:t>
            </w:r>
          </w:p>
        </w:tc>
        <w:tc>
          <w:tcPr>
            <w:tcW w:w="886" w:type="dxa"/>
          </w:tcPr>
          <w:p w:rsidR="00BC190B" w:rsidRPr="00B97737" w:rsidRDefault="00BC190B" w:rsidP="00A53FCB">
            <w:pPr>
              <w:jc w:val="center"/>
              <w:rPr>
                <w:rFonts w:ascii="Arial" w:hAnsi="Arial" w:cs="Arial"/>
              </w:rPr>
            </w:pPr>
            <w:r>
              <w:rPr>
                <w:rFonts w:ascii="Arial" w:hAnsi="Arial" w:cs="Arial"/>
              </w:rPr>
              <w:t>9</w:t>
            </w:r>
          </w:p>
          <w:p w:rsidR="00BC190B" w:rsidRPr="00B97737" w:rsidRDefault="00BC190B" w:rsidP="00A53FCB">
            <w:pPr>
              <w:jc w:val="center"/>
              <w:rPr>
                <w:rFonts w:ascii="Arial" w:hAnsi="Arial" w:cs="Arial"/>
              </w:rPr>
            </w:pPr>
          </w:p>
        </w:tc>
      </w:tr>
      <w:tr w:rsidR="00BC190B" w:rsidRPr="00AD5515" w:rsidTr="00A53FCB">
        <w:tc>
          <w:tcPr>
            <w:tcW w:w="522" w:type="dxa"/>
          </w:tcPr>
          <w:p w:rsidR="00BC190B" w:rsidRPr="00B97737" w:rsidRDefault="00BC190B" w:rsidP="00A53FCB">
            <w:pPr>
              <w:jc w:val="center"/>
              <w:rPr>
                <w:rFonts w:ascii="Arial" w:hAnsi="Arial" w:cs="Arial"/>
              </w:rPr>
            </w:pPr>
          </w:p>
        </w:tc>
        <w:tc>
          <w:tcPr>
            <w:tcW w:w="645" w:type="dxa"/>
          </w:tcPr>
          <w:p w:rsidR="00BC190B" w:rsidRPr="00B97737" w:rsidRDefault="00BC190B" w:rsidP="00A53FCB">
            <w:pPr>
              <w:jc w:val="center"/>
              <w:rPr>
                <w:rFonts w:ascii="Arial" w:hAnsi="Arial" w:cs="Arial"/>
              </w:rPr>
            </w:pPr>
            <w:r w:rsidRPr="00B97737">
              <w:rPr>
                <w:rFonts w:ascii="Arial" w:hAnsi="Arial" w:cs="Arial"/>
              </w:rPr>
              <w:t>7.4</w:t>
            </w:r>
          </w:p>
        </w:tc>
        <w:tc>
          <w:tcPr>
            <w:tcW w:w="6963" w:type="dxa"/>
          </w:tcPr>
          <w:p w:rsidR="00BC190B" w:rsidRPr="00B97737" w:rsidRDefault="00BC190B" w:rsidP="00A53FCB">
            <w:pPr>
              <w:jc w:val="center"/>
              <w:rPr>
                <w:rFonts w:ascii="Arial" w:hAnsi="Arial" w:cs="Arial"/>
              </w:rPr>
            </w:pPr>
            <w:r w:rsidRPr="00B97737">
              <w:rPr>
                <w:rFonts w:ascii="Arial" w:hAnsi="Arial" w:cs="Arial"/>
              </w:rPr>
              <w:t>Communication Channels………………………………………</w:t>
            </w:r>
            <w:r>
              <w:rPr>
                <w:rFonts w:ascii="Arial" w:hAnsi="Arial" w:cs="Arial"/>
              </w:rPr>
              <w:t>………</w:t>
            </w:r>
          </w:p>
        </w:tc>
        <w:tc>
          <w:tcPr>
            <w:tcW w:w="886" w:type="dxa"/>
          </w:tcPr>
          <w:p w:rsidR="00BC190B" w:rsidRPr="00B97737" w:rsidRDefault="00BC190B" w:rsidP="00A53FCB">
            <w:pPr>
              <w:jc w:val="center"/>
              <w:rPr>
                <w:rFonts w:ascii="Arial" w:hAnsi="Arial" w:cs="Arial"/>
              </w:rPr>
            </w:pPr>
            <w:r w:rsidRPr="00B97737">
              <w:rPr>
                <w:rFonts w:ascii="Arial" w:hAnsi="Arial" w:cs="Arial"/>
              </w:rPr>
              <w:t>9</w:t>
            </w:r>
          </w:p>
          <w:p w:rsidR="00BC190B" w:rsidRPr="00B97737" w:rsidRDefault="00BC190B" w:rsidP="00A53FCB">
            <w:pPr>
              <w:jc w:val="center"/>
              <w:rPr>
                <w:rFonts w:ascii="Arial" w:hAnsi="Arial" w:cs="Arial"/>
              </w:rPr>
            </w:pPr>
          </w:p>
        </w:tc>
      </w:tr>
      <w:tr w:rsidR="00BC190B" w:rsidRPr="00AD5515" w:rsidTr="00A53FCB">
        <w:tc>
          <w:tcPr>
            <w:tcW w:w="522" w:type="dxa"/>
          </w:tcPr>
          <w:p w:rsidR="00BC190B" w:rsidRPr="00B97737" w:rsidRDefault="00BC190B" w:rsidP="00A53FCB">
            <w:pPr>
              <w:jc w:val="center"/>
              <w:rPr>
                <w:rFonts w:ascii="Arial" w:hAnsi="Arial" w:cs="Arial"/>
              </w:rPr>
            </w:pPr>
          </w:p>
        </w:tc>
        <w:tc>
          <w:tcPr>
            <w:tcW w:w="645" w:type="dxa"/>
          </w:tcPr>
          <w:p w:rsidR="00BC190B" w:rsidRPr="00B97737" w:rsidRDefault="00BC190B" w:rsidP="00A53FCB">
            <w:pPr>
              <w:jc w:val="center"/>
              <w:rPr>
                <w:rFonts w:ascii="Arial" w:hAnsi="Arial" w:cs="Arial"/>
              </w:rPr>
            </w:pPr>
            <w:r w:rsidRPr="00B97737">
              <w:rPr>
                <w:rFonts w:ascii="Arial" w:hAnsi="Arial" w:cs="Arial"/>
              </w:rPr>
              <w:t>7.5</w:t>
            </w:r>
          </w:p>
        </w:tc>
        <w:tc>
          <w:tcPr>
            <w:tcW w:w="6963" w:type="dxa"/>
          </w:tcPr>
          <w:p w:rsidR="00BC190B" w:rsidRPr="00B97737" w:rsidRDefault="00BC190B" w:rsidP="00A53FCB">
            <w:pPr>
              <w:jc w:val="center"/>
              <w:rPr>
                <w:rFonts w:ascii="Arial" w:hAnsi="Arial" w:cs="Arial"/>
              </w:rPr>
            </w:pPr>
            <w:r w:rsidRPr="00B97737">
              <w:rPr>
                <w:rFonts w:ascii="Arial" w:hAnsi="Arial" w:cs="Arial"/>
              </w:rPr>
              <w:t>Time</w:t>
            </w:r>
            <w:r>
              <w:rPr>
                <w:rFonts w:ascii="Arial" w:hAnsi="Arial" w:cs="Arial"/>
              </w:rPr>
              <w:t>line</w:t>
            </w:r>
            <w:r w:rsidRPr="00B97737">
              <w:rPr>
                <w:rFonts w:ascii="Arial" w:hAnsi="Arial" w:cs="Arial"/>
              </w:rPr>
              <w:t>…………………………………………………..........</w:t>
            </w:r>
            <w:r>
              <w:rPr>
                <w:rFonts w:ascii="Arial" w:hAnsi="Arial" w:cs="Arial"/>
              </w:rPr>
              <w:t>.........</w:t>
            </w:r>
          </w:p>
          <w:p w:rsidR="00BC190B" w:rsidRPr="00B97737" w:rsidRDefault="00BC190B" w:rsidP="00A53FCB">
            <w:pPr>
              <w:jc w:val="center"/>
              <w:rPr>
                <w:rFonts w:ascii="Arial" w:hAnsi="Arial" w:cs="Arial"/>
              </w:rPr>
            </w:pPr>
          </w:p>
        </w:tc>
        <w:tc>
          <w:tcPr>
            <w:tcW w:w="886" w:type="dxa"/>
          </w:tcPr>
          <w:p w:rsidR="00BC190B" w:rsidRPr="00B97737" w:rsidRDefault="00BC190B" w:rsidP="00A53FCB">
            <w:pPr>
              <w:jc w:val="center"/>
              <w:rPr>
                <w:rFonts w:ascii="Arial" w:hAnsi="Arial" w:cs="Arial"/>
              </w:rPr>
            </w:pPr>
            <w:r w:rsidRPr="00B97737">
              <w:rPr>
                <w:rFonts w:ascii="Arial" w:hAnsi="Arial" w:cs="Arial"/>
              </w:rPr>
              <w:t>11</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8.</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Equality…………………………………………………………….....</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1</w:t>
            </w:r>
            <w:r>
              <w:rPr>
                <w:rFonts w:ascii="Arial" w:hAnsi="Arial" w:cs="Arial"/>
                <w:b/>
              </w:rPr>
              <w:t>2</w:t>
            </w:r>
          </w:p>
        </w:tc>
      </w:tr>
      <w:tr w:rsidR="00BC190B" w:rsidRPr="00AD5515" w:rsidTr="00A53FCB">
        <w:tc>
          <w:tcPr>
            <w:tcW w:w="522" w:type="dxa"/>
          </w:tcPr>
          <w:p w:rsidR="00BC190B" w:rsidRPr="00B97737" w:rsidRDefault="00BC190B" w:rsidP="00A53FCB">
            <w:pPr>
              <w:jc w:val="center"/>
              <w:rPr>
                <w:rFonts w:ascii="Arial" w:hAnsi="Arial" w:cs="Arial"/>
                <w:b/>
              </w:rPr>
            </w:pPr>
            <w:r w:rsidRPr="00B97737">
              <w:rPr>
                <w:rFonts w:ascii="Arial" w:hAnsi="Arial" w:cs="Arial"/>
                <w:b/>
              </w:rPr>
              <w:t>9.</w:t>
            </w:r>
          </w:p>
        </w:tc>
        <w:tc>
          <w:tcPr>
            <w:tcW w:w="645" w:type="dxa"/>
          </w:tcPr>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sidRPr="00B97737">
              <w:rPr>
                <w:rFonts w:ascii="Arial" w:hAnsi="Arial" w:cs="Arial"/>
                <w:b/>
              </w:rPr>
              <w:t>Governance Structure……………………………………………...</w:t>
            </w:r>
            <w:r>
              <w:rPr>
                <w:rFonts w:ascii="Arial" w:hAnsi="Arial" w:cs="Arial"/>
                <w:b/>
              </w:rPr>
              <w:t>........</w:t>
            </w:r>
          </w:p>
          <w:p w:rsidR="00BC190B" w:rsidRPr="00B97737" w:rsidRDefault="00BC190B" w:rsidP="00A53FCB">
            <w:pPr>
              <w:jc w:val="center"/>
              <w:rPr>
                <w:rFonts w:ascii="Arial" w:hAnsi="Arial" w:cs="Arial"/>
                <w:b/>
              </w:rPr>
            </w:pPr>
          </w:p>
        </w:tc>
        <w:tc>
          <w:tcPr>
            <w:tcW w:w="886" w:type="dxa"/>
          </w:tcPr>
          <w:p w:rsidR="00BC190B" w:rsidRPr="00B97737" w:rsidRDefault="00BC190B" w:rsidP="00A53FCB">
            <w:pPr>
              <w:jc w:val="center"/>
              <w:rPr>
                <w:rFonts w:ascii="Arial" w:hAnsi="Arial" w:cs="Arial"/>
                <w:b/>
              </w:rPr>
            </w:pPr>
            <w:r w:rsidRPr="00B97737">
              <w:rPr>
                <w:rFonts w:ascii="Arial" w:hAnsi="Arial" w:cs="Arial"/>
                <w:b/>
              </w:rPr>
              <w:t>12</w:t>
            </w:r>
          </w:p>
        </w:tc>
      </w:tr>
      <w:tr w:rsidR="00BC190B" w:rsidRPr="00AD5515" w:rsidTr="00A53FCB">
        <w:tc>
          <w:tcPr>
            <w:tcW w:w="522" w:type="dxa"/>
          </w:tcPr>
          <w:p w:rsidR="00BC190B" w:rsidRPr="00B97737" w:rsidRDefault="00BC190B" w:rsidP="00A53FCB">
            <w:pPr>
              <w:jc w:val="center"/>
              <w:rPr>
                <w:rFonts w:ascii="Arial" w:hAnsi="Arial" w:cs="Arial"/>
                <w:b/>
              </w:rPr>
            </w:pPr>
            <w:r>
              <w:rPr>
                <w:rFonts w:ascii="Arial" w:hAnsi="Arial" w:cs="Arial"/>
                <w:b/>
              </w:rPr>
              <w:t>10.</w:t>
            </w:r>
          </w:p>
        </w:tc>
        <w:tc>
          <w:tcPr>
            <w:tcW w:w="645" w:type="dxa"/>
          </w:tcPr>
          <w:p w:rsidR="00BC190B" w:rsidRDefault="00BC190B" w:rsidP="00A53FCB">
            <w:pPr>
              <w:jc w:val="center"/>
              <w:rPr>
                <w:rFonts w:ascii="Arial" w:hAnsi="Arial" w:cs="Arial"/>
                <w:b/>
              </w:rPr>
            </w:pPr>
          </w:p>
          <w:p w:rsidR="00BC190B" w:rsidRPr="00B97737" w:rsidRDefault="00BC190B" w:rsidP="00A53FCB">
            <w:pPr>
              <w:jc w:val="center"/>
              <w:rPr>
                <w:rFonts w:ascii="Arial" w:hAnsi="Arial" w:cs="Arial"/>
                <w:b/>
              </w:rPr>
            </w:pPr>
          </w:p>
        </w:tc>
        <w:tc>
          <w:tcPr>
            <w:tcW w:w="6963" w:type="dxa"/>
          </w:tcPr>
          <w:p w:rsidR="00BC190B" w:rsidRPr="00B97737" w:rsidRDefault="00BC190B" w:rsidP="00A53FCB">
            <w:pPr>
              <w:jc w:val="center"/>
              <w:rPr>
                <w:rFonts w:ascii="Arial" w:hAnsi="Arial" w:cs="Arial"/>
                <w:b/>
              </w:rPr>
            </w:pPr>
            <w:r>
              <w:rPr>
                <w:rFonts w:ascii="Arial" w:hAnsi="Arial" w:cs="Arial"/>
                <w:b/>
              </w:rPr>
              <w:t>Appendices…………………………………………………………………</w:t>
            </w:r>
          </w:p>
        </w:tc>
        <w:tc>
          <w:tcPr>
            <w:tcW w:w="886" w:type="dxa"/>
          </w:tcPr>
          <w:p w:rsidR="00BC190B" w:rsidRPr="00B97737" w:rsidRDefault="00BC190B" w:rsidP="00A53FCB">
            <w:pPr>
              <w:jc w:val="center"/>
              <w:rPr>
                <w:rFonts w:ascii="Arial" w:hAnsi="Arial" w:cs="Arial"/>
                <w:b/>
              </w:rPr>
            </w:pPr>
            <w:r>
              <w:rPr>
                <w:rFonts w:ascii="Arial" w:hAnsi="Arial" w:cs="Arial"/>
                <w:b/>
              </w:rPr>
              <w:t>13</w:t>
            </w:r>
          </w:p>
        </w:tc>
      </w:tr>
      <w:tr w:rsidR="00BC190B" w:rsidRPr="00AD5515" w:rsidTr="00A53FCB">
        <w:tc>
          <w:tcPr>
            <w:tcW w:w="522" w:type="dxa"/>
          </w:tcPr>
          <w:p w:rsidR="00BC190B" w:rsidRDefault="00BC190B" w:rsidP="00A53FCB">
            <w:pPr>
              <w:jc w:val="center"/>
              <w:rPr>
                <w:rFonts w:ascii="Arial" w:hAnsi="Arial" w:cs="Arial"/>
                <w:b/>
              </w:rPr>
            </w:pPr>
          </w:p>
        </w:tc>
        <w:tc>
          <w:tcPr>
            <w:tcW w:w="645" w:type="dxa"/>
          </w:tcPr>
          <w:p w:rsidR="00BC190B" w:rsidRDefault="00BC190B" w:rsidP="00A53FCB">
            <w:pPr>
              <w:jc w:val="center"/>
              <w:rPr>
                <w:rFonts w:ascii="Arial" w:hAnsi="Arial" w:cs="Arial"/>
              </w:rPr>
            </w:pPr>
            <w:r w:rsidRPr="00BD1962">
              <w:rPr>
                <w:rFonts w:ascii="Arial" w:hAnsi="Arial" w:cs="Arial"/>
              </w:rPr>
              <w:t>1</w:t>
            </w:r>
            <w:r>
              <w:rPr>
                <w:rFonts w:ascii="Arial" w:hAnsi="Arial" w:cs="Arial"/>
              </w:rPr>
              <w:t>.</w:t>
            </w:r>
          </w:p>
          <w:p w:rsidR="00BC190B" w:rsidRPr="00BD1962" w:rsidRDefault="00BC190B" w:rsidP="00A53FCB">
            <w:pPr>
              <w:jc w:val="center"/>
              <w:rPr>
                <w:rFonts w:ascii="Arial" w:hAnsi="Arial" w:cs="Arial"/>
              </w:rPr>
            </w:pPr>
          </w:p>
        </w:tc>
        <w:tc>
          <w:tcPr>
            <w:tcW w:w="6963" w:type="dxa"/>
          </w:tcPr>
          <w:p w:rsidR="00BC190B" w:rsidRPr="004C6994" w:rsidRDefault="00BC190B" w:rsidP="00A53FCB">
            <w:pPr>
              <w:rPr>
                <w:rFonts w:ascii="Arial" w:hAnsi="Arial" w:cs="Arial"/>
              </w:rPr>
            </w:pPr>
            <w:r>
              <w:rPr>
                <w:rFonts w:ascii="Arial" w:hAnsi="Arial" w:cs="Arial"/>
              </w:rPr>
              <w:t>Audit Wales WHSSC Governance Arrangements, May 2021</w:t>
            </w:r>
          </w:p>
        </w:tc>
        <w:tc>
          <w:tcPr>
            <w:tcW w:w="886" w:type="dxa"/>
          </w:tcPr>
          <w:p w:rsidR="00BC190B" w:rsidRDefault="00BC190B" w:rsidP="00A53FCB">
            <w:pPr>
              <w:jc w:val="center"/>
              <w:rPr>
                <w:rFonts w:ascii="Arial" w:hAnsi="Arial" w:cs="Arial"/>
                <w:b/>
              </w:rPr>
            </w:pPr>
          </w:p>
        </w:tc>
      </w:tr>
      <w:tr w:rsidR="00BC190B" w:rsidRPr="00AD5515" w:rsidTr="00A53FCB">
        <w:tc>
          <w:tcPr>
            <w:tcW w:w="522" w:type="dxa"/>
          </w:tcPr>
          <w:p w:rsidR="00BC190B" w:rsidRDefault="00BC190B" w:rsidP="00A53FCB">
            <w:pPr>
              <w:jc w:val="center"/>
              <w:rPr>
                <w:rFonts w:ascii="Arial" w:hAnsi="Arial" w:cs="Arial"/>
                <w:b/>
              </w:rPr>
            </w:pPr>
          </w:p>
        </w:tc>
        <w:tc>
          <w:tcPr>
            <w:tcW w:w="645" w:type="dxa"/>
          </w:tcPr>
          <w:p w:rsidR="00BC190B" w:rsidRDefault="00BC190B" w:rsidP="00A53FCB">
            <w:pPr>
              <w:jc w:val="center"/>
              <w:rPr>
                <w:rFonts w:ascii="Arial" w:hAnsi="Arial" w:cs="Arial"/>
              </w:rPr>
            </w:pPr>
            <w:r>
              <w:rPr>
                <w:rFonts w:ascii="Arial" w:hAnsi="Arial" w:cs="Arial"/>
              </w:rPr>
              <w:t>2.</w:t>
            </w:r>
          </w:p>
          <w:p w:rsidR="00BC190B" w:rsidRPr="00BD1962" w:rsidRDefault="00BC190B" w:rsidP="00A53FCB">
            <w:pPr>
              <w:jc w:val="center"/>
              <w:rPr>
                <w:rFonts w:ascii="Arial" w:hAnsi="Arial" w:cs="Arial"/>
              </w:rPr>
            </w:pPr>
          </w:p>
        </w:tc>
        <w:tc>
          <w:tcPr>
            <w:tcW w:w="6963" w:type="dxa"/>
          </w:tcPr>
          <w:p w:rsidR="00BC190B" w:rsidRDefault="00BC190B" w:rsidP="00A53FCB">
            <w:pPr>
              <w:rPr>
                <w:rFonts w:ascii="Arial" w:hAnsi="Arial" w:cs="Arial"/>
                <w:b/>
              </w:rPr>
            </w:pPr>
            <w:r w:rsidRPr="004C6994">
              <w:rPr>
                <w:rFonts w:ascii="Arial" w:hAnsi="Arial" w:cs="Arial"/>
              </w:rPr>
              <w:t xml:space="preserve">Stakeholder </w:t>
            </w:r>
            <w:r>
              <w:rPr>
                <w:rFonts w:ascii="Arial" w:hAnsi="Arial" w:cs="Arial"/>
              </w:rPr>
              <w:t>Survey Questions</w:t>
            </w:r>
          </w:p>
        </w:tc>
        <w:tc>
          <w:tcPr>
            <w:tcW w:w="886" w:type="dxa"/>
          </w:tcPr>
          <w:p w:rsidR="00BC190B" w:rsidRDefault="00BC190B" w:rsidP="00A53FCB">
            <w:pPr>
              <w:jc w:val="center"/>
              <w:rPr>
                <w:rFonts w:ascii="Arial" w:hAnsi="Arial" w:cs="Arial"/>
                <w:b/>
              </w:rPr>
            </w:pPr>
          </w:p>
        </w:tc>
      </w:tr>
      <w:tr w:rsidR="00BC190B" w:rsidRPr="00AD5515" w:rsidTr="00A53FCB">
        <w:tc>
          <w:tcPr>
            <w:tcW w:w="522" w:type="dxa"/>
          </w:tcPr>
          <w:p w:rsidR="00BC190B" w:rsidRDefault="00BC190B" w:rsidP="00A53FCB">
            <w:pPr>
              <w:jc w:val="center"/>
              <w:rPr>
                <w:rFonts w:ascii="Arial" w:hAnsi="Arial" w:cs="Arial"/>
                <w:b/>
              </w:rPr>
            </w:pPr>
          </w:p>
        </w:tc>
        <w:tc>
          <w:tcPr>
            <w:tcW w:w="645" w:type="dxa"/>
          </w:tcPr>
          <w:p w:rsidR="00BC190B" w:rsidRDefault="00BC190B" w:rsidP="00A53FCB">
            <w:pPr>
              <w:jc w:val="center"/>
              <w:rPr>
                <w:rFonts w:ascii="Arial" w:hAnsi="Arial" w:cs="Arial"/>
              </w:rPr>
            </w:pPr>
            <w:r>
              <w:rPr>
                <w:rFonts w:ascii="Arial" w:hAnsi="Arial" w:cs="Arial"/>
              </w:rPr>
              <w:t>3.</w:t>
            </w:r>
          </w:p>
          <w:p w:rsidR="00BC190B" w:rsidRPr="00BD1962" w:rsidRDefault="00BC190B" w:rsidP="00A53FCB">
            <w:pPr>
              <w:jc w:val="center"/>
              <w:rPr>
                <w:rFonts w:ascii="Arial" w:hAnsi="Arial" w:cs="Arial"/>
              </w:rPr>
            </w:pPr>
          </w:p>
        </w:tc>
        <w:tc>
          <w:tcPr>
            <w:tcW w:w="6963" w:type="dxa"/>
          </w:tcPr>
          <w:p w:rsidR="00BC190B" w:rsidRDefault="00BC190B" w:rsidP="00A53FCB">
            <w:pPr>
              <w:rPr>
                <w:rFonts w:ascii="Arial" w:hAnsi="Arial" w:cs="Arial"/>
              </w:rPr>
            </w:pPr>
            <w:r w:rsidRPr="007812B8">
              <w:rPr>
                <w:rFonts w:ascii="Arial" w:hAnsi="Arial" w:cs="Arial"/>
              </w:rPr>
              <w:t>Equality Engagement Opportunities</w:t>
            </w:r>
          </w:p>
          <w:p w:rsidR="00BC190B" w:rsidRPr="004C6994" w:rsidRDefault="00BC190B" w:rsidP="00A53FCB">
            <w:pPr>
              <w:rPr>
                <w:rFonts w:ascii="Arial" w:hAnsi="Arial" w:cs="Arial"/>
              </w:rPr>
            </w:pPr>
          </w:p>
        </w:tc>
        <w:tc>
          <w:tcPr>
            <w:tcW w:w="886" w:type="dxa"/>
          </w:tcPr>
          <w:p w:rsidR="00BC190B" w:rsidRDefault="00BC190B" w:rsidP="00A53FCB">
            <w:pPr>
              <w:jc w:val="center"/>
              <w:rPr>
                <w:rFonts w:ascii="Arial" w:hAnsi="Arial" w:cs="Arial"/>
                <w:b/>
              </w:rPr>
            </w:pPr>
          </w:p>
        </w:tc>
      </w:tr>
      <w:tr w:rsidR="00BC190B" w:rsidRPr="00AD5515" w:rsidTr="00A53FCB">
        <w:tc>
          <w:tcPr>
            <w:tcW w:w="522" w:type="dxa"/>
          </w:tcPr>
          <w:p w:rsidR="00BC190B" w:rsidRDefault="00BC190B" w:rsidP="00A53FCB">
            <w:pPr>
              <w:jc w:val="center"/>
              <w:rPr>
                <w:rFonts w:ascii="Arial" w:hAnsi="Arial" w:cs="Arial"/>
                <w:b/>
              </w:rPr>
            </w:pPr>
          </w:p>
        </w:tc>
        <w:tc>
          <w:tcPr>
            <w:tcW w:w="645" w:type="dxa"/>
          </w:tcPr>
          <w:p w:rsidR="00BC190B" w:rsidRDefault="00BC190B" w:rsidP="00A53FCB">
            <w:pPr>
              <w:jc w:val="center"/>
              <w:rPr>
                <w:rFonts w:ascii="Arial" w:hAnsi="Arial" w:cs="Arial"/>
              </w:rPr>
            </w:pPr>
          </w:p>
          <w:p w:rsidR="00BC190B" w:rsidRDefault="00BC190B" w:rsidP="00A53FCB">
            <w:pPr>
              <w:jc w:val="center"/>
              <w:rPr>
                <w:rFonts w:ascii="Arial" w:hAnsi="Arial" w:cs="Arial"/>
              </w:rPr>
            </w:pPr>
          </w:p>
          <w:p w:rsidR="00BC190B" w:rsidRPr="00BD1962" w:rsidRDefault="00BC190B" w:rsidP="00A53FCB">
            <w:pPr>
              <w:jc w:val="center"/>
              <w:rPr>
                <w:rFonts w:ascii="Arial" w:hAnsi="Arial" w:cs="Arial"/>
              </w:rPr>
            </w:pPr>
          </w:p>
        </w:tc>
        <w:tc>
          <w:tcPr>
            <w:tcW w:w="6963" w:type="dxa"/>
          </w:tcPr>
          <w:p w:rsidR="00BC190B" w:rsidRDefault="00BC190B" w:rsidP="00A53FCB">
            <w:pPr>
              <w:jc w:val="center"/>
              <w:rPr>
                <w:rFonts w:ascii="Arial" w:hAnsi="Arial" w:cs="Arial"/>
              </w:rPr>
            </w:pPr>
          </w:p>
        </w:tc>
        <w:tc>
          <w:tcPr>
            <w:tcW w:w="886" w:type="dxa"/>
          </w:tcPr>
          <w:p w:rsidR="00BC190B" w:rsidRDefault="00BC190B" w:rsidP="00A53FCB">
            <w:pPr>
              <w:jc w:val="center"/>
              <w:rPr>
                <w:rFonts w:ascii="Arial" w:hAnsi="Arial" w:cs="Arial"/>
                <w:b/>
              </w:rPr>
            </w:pPr>
          </w:p>
        </w:tc>
      </w:tr>
      <w:tr w:rsidR="00BC190B" w:rsidRPr="00AD5515" w:rsidTr="00A53FCB">
        <w:tc>
          <w:tcPr>
            <w:tcW w:w="522" w:type="dxa"/>
          </w:tcPr>
          <w:p w:rsidR="00BC190B" w:rsidRDefault="00BC190B" w:rsidP="00A53FCB">
            <w:pPr>
              <w:jc w:val="center"/>
              <w:rPr>
                <w:rFonts w:ascii="Arial" w:hAnsi="Arial" w:cs="Arial"/>
                <w:b/>
              </w:rPr>
            </w:pPr>
          </w:p>
        </w:tc>
        <w:tc>
          <w:tcPr>
            <w:tcW w:w="645" w:type="dxa"/>
          </w:tcPr>
          <w:p w:rsidR="00BC190B" w:rsidRPr="00BD1962" w:rsidRDefault="00BC190B" w:rsidP="00A53FCB">
            <w:pPr>
              <w:jc w:val="center"/>
              <w:rPr>
                <w:rFonts w:ascii="Arial" w:hAnsi="Arial" w:cs="Arial"/>
              </w:rPr>
            </w:pPr>
          </w:p>
        </w:tc>
        <w:tc>
          <w:tcPr>
            <w:tcW w:w="6963" w:type="dxa"/>
          </w:tcPr>
          <w:p w:rsidR="00BC190B" w:rsidRDefault="00BC190B" w:rsidP="00A53FCB">
            <w:pPr>
              <w:jc w:val="center"/>
              <w:rPr>
                <w:rFonts w:ascii="Arial" w:hAnsi="Arial" w:cs="Arial"/>
              </w:rPr>
            </w:pPr>
          </w:p>
        </w:tc>
        <w:tc>
          <w:tcPr>
            <w:tcW w:w="886" w:type="dxa"/>
          </w:tcPr>
          <w:p w:rsidR="00BC190B" w:rsidRDefault="00BC190B" w:rsidP="00A53FCB">
            <w:pPr>
              <w:jc w:val="center"/>
              <w:rPr>
                <w:rFonts w:ascii="Arial" w:hAnsi="Arial" w:cs="Arial"/>
                <w:b/>
              </w:rPr>
            </w:pPr>
          </w:p>
        </w:tc>
      </w:tr>
    </w:tbl>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Default="00BC190B" w:rsidP="00BC190B">
      <w:pPr>
        <w:spacing w:line="240" w:lineRule="auto"/>
        <w:jc w:val="center"/>
        <w:rPr>
          <w:rFonts w:ascii="Arial" w:hAnsi="Arial" w:cs="Arial"/>
          <w:b/>
        </w:rPr>
      </w:pPr>
    </w:p>
    <w:p w:rsidR="00BC190B" w:rsidRPr="00FF09DD" w:rsidRDefault="00BC190B" w:rsidP="00BC190B">
      <w:pPr>
        <w:pStyle w:val="ListParagraph"/>
        <w:numPr>
          <w:ilvl w:val="0"/>
          <w:numId w:val="2"/>
        </w:numPr>
        <w:spacing w:after="0" w:line="240" w:lineRule="auto"/>
        <w:jc w:val="both"/>
        <w:rPr>
          <w:rFonts w:ascii="Arial" w:hAnsi="Arial" w:cs="Arial"/>
          <w:b/>
          <w:color w:val="0070C0"/>
        </w:rPr>
      </w:pPr>
      <w:r w:rsidRPr="00925ADC">
        <w:rPr>
          <w:rFonts w:ascii="Arial" w:hAnsi="Arial" w:cs="Arial"/>
          <w:b/>
          <w:color w:val="0070C0"/>
          <w:sz w:val="28"/>
          <w:szCs w:val="28"/>
        </w:rPr>
        <w:lastRenderedPageBreak/>
        <w:t>Introduction</w:t>
      </w:r>
      <w:r>
        <w:rPr>
          <w:rFonts w:ascii="Arial" w:hAnsi="Arial" w:cs="Arial"/>
          <w:b/>
          <w:color w:val="0070C0"/>
          <w:sz w:val="28"/>
          <w:szCs w:val="28"/>
        </w:rPr>
        <w:t xml:space="preserve"> </w:t>
      </w:r>
    </w:p>
    <w:p w:rsidR="00BC190B" w:rsidRPr="00925ADC" w:rsidRDefault="00BC190B" w:rsidP="00BC190B">
      <w:pPr>
        <w:pStyle w:val="ListParagraph"/>
        <w:spacing w:after="0" w:line="240" w:lineRule="auto"/>
        <w:jc w:val="both"/>
        <w:rPr>
          <w:rFonts w:ascii="Arial" w:hAnsi="Arial" w:cs="Arial"/>
          <w:b/>
          <w:color w:val="0070C0"/>
        </w:rPr>
      </w:pPr>
    </w:p>
    <w:p w:rsidR="00BC190B" w:rsidRPr="00261164" w:rsidRDefault="00BC190B" w:rsidP="00BC190B">
      <w:pPr>
        <w:spacing w:after="0" w:line="240" w:lineRule="auto"/>
        <w:jc w:val="both"/>
        <w:rPr>
          <w:rFonts w:ascii="Arial" w:hAnsi="Arial" w:cs="Arial"/>
        </w:rPr>
      </w:pPr>
      <w:r w:rsidRPr="00261164">
        <w:rPr>
          <w:rFonts w:ascii="Arial" w:hAnsi="Arial" w:cs="Arial"/>
        </w:rPr>
        <w:t>The purpose of th</w:t>
      </w:r>
      <w:r>
        <w:rPr>
          <w:rFonts w:ascii="Arial" w:hAnsi="Arial" w:cs="Arial"/>
        </w:rPr>
        <w:t xml:space="preserve">is document is to describe the approach Welsh Health Specialised Services Committee (WHSSC) will take in communicating and engaging with key interest </w:t>
      </w:r>
      <w:r w:rsidRPr="00261164">
        <w:rPr>
          <w:rFonts w:ascii="Arial" w:hAnsi="Arial" w:cs="Arial"/>
        </w:rPr>
        <w:t>stakeholder</w:t>
      </w:r>
      <w:r>
        <w:rPr>
          <w:rFonts w:ascii="Arial" w:hAnsi="Arial" w:cs="Arial"/>
        </w:rPr>
        <w:t xml:space="preserve"> groups </w:t>
      </w:r>
      <w:r w:rsidRPr="00261164">
        <w:rPr>
          <w:rFonts w:ascii="Arial" w:hAnsi="Arial" w:cs="Arial"/>
        </w:rPr>
        <w:t>to support the development of a 10 year strategy for specialised services for the residents of Wales</w:t>
      </w:r>
      <w:r>
        <w:rPr>
          <w:rFonts w:ascii="Arial" w:hAnsi="Arial" w:cs="Arial"/>
        </w:rPr>
        <w:t xml:space="preserve"> and its responsible population</w:t>
      </w:r>
      <w:r w:rsidRPr="00261164">
        <w:rPr>
          <w:rFonts w:ascii="Arial" w:hAnsi="Arial" w:cs="Arial"/>
        </w:rPr>
        <w:t xml:space="preserve">. </w:t>
      </w:r>
    </w:p>
    <w:p w:rsidR="00BC190B"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Th</w:t>
      </w:r>
      <w:r>
        <w:rPr>
          <w:rFonts w:ascii="Arial" w:hAnsi="Arial" w:cs="Arial"/>
        </w:rPr>
        <w:t>is Engagement and Communication Pla</w:t>
      </w:r>
      <w:r w:rsidRPr="00261164">
        <w:rPr>
          <w:rFonts w:ascii="Arial" w:hAnsi="Arial" w:cs="Arial"/>
        </w:rPr>
        <w:t xml:space="preserve">n </w:t>
      </w:r>
      <w:r>
        <w:rPr>
          <w:rFonts w:ascii="Arial" w:hAnsi="Arial" w:cs="Arial"/>
        </w:rPr>
        <w:t xml:space="preserve">summaries the </w:t>
      </w:r>
      <w:r w:rsidRPr="00261164">
        <w:rPr>
          <w:rFonts w:ascii="Arial" w:hAnsi="Arial" w:cs="Arial"/>
        </w:rPr>
        <w:t>context for why the development of a strategy is pertinent at this time and outlines the key themes and questions that will be posed to stakeholders through the engagement process. In addition, it</w:t>
      </w:r>
      <w:r>
        <w:rPr>
          <w:rFonts w:ascii="Arial" w:hAnsi="Arial" w:cs="Arial"/>
        </w:rPr>
        <w:t xml:space="preserve"> identifies</w:t>
      </w:r>
      <w:r w:rsidRPr="00261164">
        <w:rPr>
          <w:rFonts w:ascii="Arial" w:hAnsi="Arial" w:cs="Arial"/>
        </w:rPr>
        <w:t xml:space="preserve"> and prioritises the key </w:t>
      </w:r>
      <w:r>
        <w:rPr>
          <w:rFonts w:ascii="Arial" w:hAnsi="Arial" w:cs="Arial"/>
        </w:rPr>
        <w:t xml:space="preserve">interest stakeholder </w:t>
      </w:r>
      <w:r w:rsidRPr="00AD5515">
        <w:rPr>
          <w:rFonts w:ascii="Arial" w:hAnsi="Arial" w:cs="Arial"/>
        </w:rPr>
        <w:t>groups and defines the approaches of the stakeholder engagement activities.</w:t>
      </w:r>
    </w:p>
    <w:p w:rsidR="00BC190B" w:rsidRPr="00261164"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Pr>
          <w:rFonts w:ascii="Arial" w:hAnsi="Arial" w:cs="Arial"/>
        </w:rPr>
        <w:t>The plan aims to help people understand what to expect from the engagement process, how they can have their say and how long the process will take.</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261164">
        <w:rPr>
          <w:rFonts w:ascii="Arial" w:hAnsi="Arial" w:cs="Arial"/>
        </w:rPr>
        <w:t xml:space="preserve">To ensure the engagement process is meaningful, consideration will be given to the form of communication used to reflect the various stakeholder groups. </w:t>
      </w:r>
      <w:r>
        <w:rPr>
          <w:rFonts w:ascii="Arial" w:hAnsi="Arial" w:cs="Arial"/>
        </w:rPr>
        <w:t>S</w:t>
      </w:r>
      <w:r w:rsidRPr="00261164">
        <w:rPr>
          <w:rFonts w:ascii="Arial" w:hAnsi="Arial" w:cs="Arial"/>
        </w:rPr>
        <w:t>takeholder messages and questions will be produ</w:t>
      </w:r>
      <w:r>
        <w:rPr>
          <w:rFonts w:ascii="Arial" w:hAnsi="Arial" w:cs="Arial"/>
        </w:rPr>
        <w:t>ced for the specific audiences being engaged with and may differ accordingly.</w:t>
      </w:r>
    </w:p>
    <w:p w:rsidR="00BC190B" w:rsidRDefault="00BC190B" w:rsidP="00BC190B">
      <w:pPr>
        <w:spacing w:after="0" w:line="240" w:lineRule="auto"/>
        <w:jc w:val="both"/>
        <w:rPr>
          <w:rFonts w:ascii="Arial" w:hAnsi="Arial" w:cs="Arial"/>
        </w:rPr>
      </w:pPr>
    </w:p>
    <w:p w:rsidR="00BC190B" w:rsidRPr="004E54FD" w:rsidRDefault="00BC190B" w:rsidP="00BC190B">
      <w:pPr>
        <w:spacing w:after="0" w:line="240" w:lineRule="auto"/>
        <w:jc w:val="both"/>
        <w:rPr>
          <w:rFonts w:ascii="Arial" w:hAnsi="Arial" w:cs="Arial"/>
        </w:rPr>
      </w:pPr>
      <w:r>
        <w:rPr>
          <w:rFonts w:ascii="Arial" w:hAnsi="Arial" w:cs="Arial"/>
        </w:rPr>
        <w:t xml:space="preserve">The strategy for specialised services will be developed as a product of the engagement process in readiness for March 2023 to </w:t>
      </w:r>
      <w:r w:rsidRPr="004E54FD">
        <w:rPr>
          <w:rFonts w:ascii="Arial" w:hAnsi="Arial" w:cs="Arial"/>
        </w:rPr>
        <w:t xml:space="preserve">inform the </w:t>
      </w:r>
      <w:r>
        <w:rPr>
          <w:rFonts w:ascii="Arial" w:hAnsi="Arial" w:cs="Arial"/>
        </w:rPr>
        <w:t xml:space="preserve">WHSSC </w:t>
      </w:r>
      <w:r w:rsidRPr="004E54FD">
        <w:rPr>
          <w:rFonts w:ascii="Arial" w:hAnsi="Arial" w:cs="Arial"/>
        </w:rPr>
        <w:t>Integrated Commissioning Plan and Health Board’s Integrated Medium Term Plans (IMTPs) for 2024 and beyond.</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p>
    <w:p w:rsidR="00BC190B" w:rsidRDefault="00BC190B" w:rsidP="00BC190B">
      <w:pPr>
        <w:pStyle w:val="ListParagraph"/>
        <w:numPr>
          <w:ilvl w:val="0"/>
          <w:numId w:val="2"/>
        </w:numPr>
        <w:spacing w:after="0" w:line="240" w:lineRule="auto"/>
        <w:jc w:val="both"/>
        <w:rPr>
          <w:rFonts w:ascii="Arial" w:hAnsi="Arial" w:cs="Arial"/>
          <w:b/>
          <w:color w:val="0070C0"/>
          <w:sz w:val="28"/>
          <w:szCs w:val="28"/>
        </w:rPr>
      </w:pPr>
      <w:r w:rsidRPr="00925ADC">
        <w:rPr>
          <w:rFonts w:ascii="Arial" w:hAnsi="Arial" w:cs="Arial"/>
          <w:b/>
          <w:color w:val="0070C0"/>
          <w:sz w:val="28"/>
          <w:szCs w:val="28"/>
        </w:rPr>
        <w:t>Background</w:t>
      </w:r>
    </w:p>
    <w:p w:rsidR="00BC190B" w:rsidRPr="001C06D3" w:rsidRDefault="00BC190B" w:rsidP="00BC190B">
      <w:pPr>
        <w:pStyle w:val="ListParagraph"/>
        <w:spacing w:after="0" w:line="240" w:lineRule="auto"/>
        <w:jc w:val="both"/>
        <w:rPr>
          <w:rFonts w:ascii="Arial" w:hAnsi="Arial" w:cs="Arial"/>
          <w:b/>
          <w:color w:val="0070C0"/>
        </w:rPr>
      </w:pPr>
    </w:p>
    <w:p w:rsidR="00BC190B" w:rsidRDefault="00BC190B" w:rsidP="00BC190B">
      <w:pPr>
        <w:spacing w:after="0" w:line="240" w:lineRule="auto"/>
        <w:jc w:val="both"/>
        <w:rPr>
          <w:rFonts w:ascii="Arial" w:hAnsi="Arial" w:cs="Arial"/>
        </w:rPr>
      </w:pPr>
      <w:r w:rsidRPr="00925ADC">
        <w:rPr>
          <w:rFonts w:ascii="Arial" w:hAnsi="Arial" w:cs="Arial"/>
        </w:rPr>
        <w:t>W</w:t>
      </w:r>
      <w:r>
        <w:rPr>
          <w:rFonts w:ascii="Arial" w:hAnsi="Arial" w:cs="Arial"/>
        </w:rPr>
        <w:t>elsh Health Specialised Services Committee (W</w:t>
      </w:r>
      <w:r w:rsidRPr="00925ADC">
        <w:rPr>
          <w:rFonts w:ascii="Arial" w:hAnsi="Arial" w:cs="Arial"/>
        </w:rPr>
        <w:t>HSSC</w:t>
      </w:r>
      <w:r>
        <w:rPr>
          <w:rFonts w:ascii="Arial" w:hAnsi="Arial" w:cs="Arial"/>
        </w:rPr>
        <w:t>)</w:t>
      </w:r>
      <w:r w:rsidRPr="00925ADC">
        <w:rPr>
          <w:rFonts w:ascii="Arial" w:hAnsi="Arial" w:cs="Arial"/>
        </w:rPr>
        <w:t xml:space="preserve"> is a Joint Committee of the seven Local Health Boards (LHBs) in Wales. The seven LHBs are responsible for meeting the health needs of their resident population, and have delegated the responsibility for commissioning a range of specialised services to WHSSC. </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Pr>
          <w:rFonts w:ascii="Arial" w:hAnsi="Arial" w:cs="Arial"/>
        </w:rPr>
        <w:t>It is important to note that not all specialised services, as defined in the NHS England Prescribed Services Manual, have been delegated to WHSSC and remain the commissioning responsibility of health boards.</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925ADC">
        <w:rPr>
          <w:rFonts w:ascii="Arial" w:hAnsi="Arial" w:cs="Arial"/>
        </w:rPr>
        <w:t>Specialised services generally have a high unit cost as a result of the nature of the treatments involved</w:t>
      </w:r>
      <w:r w:rsidRPr="00400A3F">
        <w:rPr>
          <w:rFonts w:ascii="Arial" w:hAnsi="Arial" w:cs="Arial"/>
        </w:rPr>
        <w:t xml:space="preserve"> and are provided to a smaller number of patients compared to routine services and treatments. </w:t>
      </w:r>
      <w:r w:rsidRPr="00925ADC">
        <w:rPr>
          <w:rFonts w:ascii="Arial" w:hAnsi="Arial" w:cs="Arial"/>
        </w:rPr>
        <w:t>They are a complex and costly element of patient care and are usually provided by the NHS</w:t>
      </w:r>
      <w:r>
        <w:rPr>
          <w:rFonts w:ascii="Arial" w:hAnsi="Arial" w:cs="Arial"/>
        </w:rPr>
        <w:t xml:space="preserve"> </w:t>
      </w:r>
      <w:r w:rsidRPr="001456ED">
        <w:rPr>
          <w:rFonts w:ascii="Arial" w:hAnsi="Arial" w:cs="Arial"/>
        </w:rPr>
        <w:t>that covers conditions such as rare cancers, genetic disorders, severe mental health and complex medical and surgical disorders.</w:t>
      </w:r>
      <w:r w:rsidRPr="00925ADC">
        <w:rPr>
          <w:rFonts w:ascii="Arial" w:hAnsi="Arial" w:cs="Arial"/>
        </w:rPr>
        <w:t xml:space="preserve"> The particular features of specialised services, such as the relatively small number of centres and the unpredictable nature of activity, require robust planning and assurance arrangements to be in place to make the best use of scarce resources and to reduce risk. Specialised services have to treat a certain number of patients per year in order to remain sustainable, viable and safe. This also ensures that care is both clinically and cost effective.</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p>
    <w:p w:rsidR="00BC190B" w:rsidRDefault="00BC190B" w:rsidP="00BC190B">
      <w:pPr>
        <w:pStyle w:val="ListParagraph"/>
        <w:numPr>
          <w:ilvl w:val="0"/>
          <w:numId w:val="2"/>
        </w:numPr>
        <w:spacing w:after="0" w:line="240" w:lineRule="auto"/>
        <w:jc w:val="both"/>
        <w:rPr>
          <w:rFonts w:ascii="Arial" w:hAnsi="Arial" w:cs="Arial"/>
          <w:b/>
          <w:color w:val="0070C0"/>
          <w:sz w:val="28"/>
          <w:szCs w:val="28"/>
        </w:rPr>
      </w:pPr>
      <w:r>
        <w:rPr>
          <w:rFonts w:ascii="Arial" w:hAnsi="Arial" w:cs="Arial"/>
          <w:b/>
          <w:color w:val="0070C0"/>
          <w:sz w:val="28"/>
          <w:szCs w:val="28"/>
        </w:rPr>
        <w:t>Context Outline</w:t>
      </w:r>
    </w:p>
    <w:p w:rsidR="00BC190B" w:rsidRPr="001C06D3" w:rsidRDefault="00BC190B" w:rsidP="00BC190B">
      <w:pPr>
        <w:pStyle w:val="ListParagraph"/>
        <w:spacing w:after="0" w:line="240" w:lineRule="auto"/>
        <w:jc w:val="both"/>
        <w:rPr>
          <w:rFonts w:ascii="Arial" w:hAnsi="Arial" w:cs="Arial"/>
          <w:b/>
          <w:color w:val="0070C0"/>
        </w:rPr>
      </w:pPr>
    </w:p>
    <w:p w:rsidR="00BC190B" w:rsidRDefault="00BC190B" w:rsidP="00BC190B">
      <w:pPr>
        <w:spacing w:after="0" w:line="240" w:lineRule="auto"/>
        <w:jc w:val="both"/>
        <w:rPr>
          <w:rFonts w:ascii="Arial" w:eastAsia="Calibri" w:hAnsi="Arial" w:cs="Arial"/>
        </w:rPr>
      </w:pPr>
      <w:r w:rsidRPr="00E13B4F">
        <w:rPr>
          <w:rFonts w:ascii="Arial" w:eastAsia="Calibri" w:hAnsi="Arial" w:cs="Arial"/>
        </w:rPr>
        <w:t>The last specialised services strategy was published in 2012. During the intervening period there has been significant challenge related to the</w:t>
      </w:r>
      <w:r>
        <w:rPr>
          <w:rFonts w:ascii="Arial" w:eastAsia="Calibri" w:hAnsi="Arial" w:cs="Arial"/>
        </w:rPr>
        <w:t xml:space="preserve"> rapid </w:t>
      </w:r>
      <w:r w:rsidRPr="00E13B4F">
        <w:rPr>
          <w:rFonts w:ascii="Arial" w:eastAsia="Calibri" w:hAnsi="Arial" w:cs="Arial"/>
        </w:rPr>
        <w:t>pace</w:t>
      </w:r>
      <w:r>
        <w:rPr>
          <w:rFonts w:ascii="Arial" w:eastAsia="Calibri" w:hAnsi="Arial" w:cs="Arial"/>
        </w:rPr>
        <w:t xml:space="preserve">, and often unpredictable </w:t>
      </w:r>
      <w:r w:rsidRPr="00E13B4F">
        <w:rPr>
          <w:rFonts w:ascii="Arial" w:eastAsia="Calibri" w:hAnsi="Arial" w:cs="Arial"/>
        </w:rPr>
        <w:t xml:space="preserve">development of innovative treatments, an increasingly austere financial climate and more </w:t>
      </w:r>
      <w:r w:rsidRPr="00E13B4F">
        <w:rPr>
          <w:rFonts w:ascii="Arial" w:eastAsia="Calibri" w:hAnsi="Arial" w:cs="Arial"/>
        </w:rPr>
        <w:lastRenderedPageBreak/>
        <w:t>recently the unprecedented and disruptive impact of the COVID-19 pandemic on NHS care.</w:t>
      </w:r>
      <w:r>
        <w:rPr>
          <w:rFonts w:ascii="Arial" w:eastAsia="Calibri" w:hAnsi="Arial" w:cs="Arial"/>
        </w:rPr>
        <w:t xml:space="preserve"> A key focus of the strategy will be on WHSSCs ability and agility to respond to evolving challenges and risks as they present themselves.   </w:t>
      </w:r>
      <w:r w:rsidRPr="00E13B4F">
        <w:rPr>
          <w:rFonts w:ascii="Arial" w:eastAsia="Calibri" w:hAnsi="Arial" w:cs="Arial"/>
        </w:rPr>
        <w:t xml:space="preserve"> </w:t>
      </w:r>
    </w:p>
    <w:p w:rsidR="00BC190B" w:rsidRPr="00E13B4F" w:rsidRDefault="00BC190B" w:rsidP="00BC190B">
      <w:pPr>
        <w:spacing w:after="0" w:line="240" w:lineRule="auto"/>
        <w:jc w:val="both"/>
        <w:rPr>
          <w:rFonts w:ascii="Arial" w:eastAsia="Calibri" w:hAnsi="Arial" w:cs="Arial"/>
        </w:rPr>
      </w:pPr>
    </w:p>
    <w:p w:rsidR="00BC190B" w:rsidRPr="00E13B4F" w:rsidRDefault="00BC190B" w:rsidP="00BC190B">
      <w:pPr>
        <w:spacing w:after="0" w:line="240" w:lineRule="auto"/>
        <w:jc w:val="both"/>
        <w:rPr>
          <w:rFonts w:ascii="Arial" w:eastAsia="Times New Roman" w:hAnsi="Arial" w:cs="Arial"/>
        </w:rPr>
      </w:pPr>
      <w:r w:rsidRPr="00E13B4F">
        <w:rPr>
          <w:rFonts w:ascii="Arial" w:eastAsia="Times New Roman" w:hAnsi="Arial" w:cs="Arial"/>
        </w:rPr>
        <w:t>The policy context within NHS Wales has also changed during this time and any strategy will need to be aligned to a number of major policy developments including Welsh Government’s  “a Healthier Wales: Long Term Plan for Health and Social Care”</w:t>
      </w:r>
      <w:r w:rsidRPr="00E13B4F">
        <w:rPr>
          <w:rFonts w:ascii="Arial" w:eastAsia="Times New Roman" w:hAnsi="Arial" w:cs="Arial"/>
          <w:vertAlign w:val="superscript"/>
        </w:rPr>
        <w:footnoteReference w:id="1"/>
      </w:r>
      <w:r w:rsidRPr="00E13B4F">
        <w:rPr>
          <w:rFonts w:ascii="Arial" w:eastAsia="Times New Roman" w:hAnsi="Arial" w:cs="Arial"/>
        </w:rPr>
        <w:t xml:space="preserve"> (2021),  Prudent Health Care</w:t>
      </w:r>
      <w:r w:rsidRPr="00E13B4F">
        <w:rPr>
          <w:rFonts w:ascii="Arial" w:eastAsia="Times New Roman" w:hAnsi="Arial" w:cs="Arial"/>
          <w:vertAlign w:val="superscript"/>
        </w:rPr>
        <w:footnoteReference w:id="2"/>
      </w:r>
      <w:r w:rsidRPr="00E13B4F">
        <w:rPr>
          <w:rFonts w:ascii="Arial" w:eastAsia="Times New Roman" w:hAnsi="Arial" w:cs="Arial"/>
        </w:rPr>
        <w:t xml:space="preserve"> (2018), Welsh Government’s NHS Quality &amp; Safety Framework</w:t>
      </w:r>
      <w:r w:rsidRPr="00E13B4F">
        <w:rPr>
          <w:rFonts w:ascii="Arial" w:eastAsia="Times New Roman" w:hAnsi="Arial" w:cs="Arial"/>
          <w:vertAlign w:val="superscript"/>
        </w:rPr>
        <w:footnoteReference w:id="3"/>
      </w:r>
      <w:r w:rsidRPr="00E13B4F">
        <w:rPr>
          <w:rFonts w:ascii="Arial" w:eastAsia="Times New Roman" w:hAnsi="Arial" w:cs="Arial"/>
        </w:rPr>
        <w:t xml:space="preserve">, the provisions of the Health and Social Care (Quality and Engagement) (Wales) Act 2020, in relation to the new duty of quality and duty of candour, and of course the Well-being of Future Generations Act 2015.  A key driver for renewal of the strategy arises from the recent Audit Wales Report into the “Committee Governance Arrangements at WHSSC”, presented </w:t>
      </w:r>
      <w:r w:rsidRPr="00055109">
        <w:rPr>
          <w:rFonts w:ascii="Arial" w:eastAsia="Times New Roman" w:hAnsi="Arial" w:cs="Arial"/>
        </w:rPr>
        <w:t>at Appendix 1</w:t>
      </w:r>
      <w:r w:rsidRPr="00E13B4F">
        <w:rPr>
          <w:rFonts w:ascii="Arial" w:eastAsia="Times New Roman" w:hAnsi="Arial" w:cs="Arial"/>
        </w:rPr>
        <w:t xml:space="preserve"> for information, which included a number of recommendations related to developing our new specialised services strategy. </w:t>
      </w:r>
    </w:p>
    <w:p w:rsidR="00BC190B" w:rsidRPr="00E13B4F" w:rsidRDefault="00BC190B" w:rsidP="00BC190B">
      <w:pPr>
        <w:spacing w:after="0" w:line="240" w:lineRule="auto"/>
        <w:jc w:val="both"/>
        <w:rPr>
          <w:rFonts w:ascii="Arial" w:eastAsia="Times New Roman" w:hAnsi="Arial" w:cs="Arial"/>
        </w:rPr>
      </w:pPr>
    </w:p>
    <w:p w:rsidR="00BC190B" w:rsidRDefault="00BC190B" w:rsidP="00BC190B">
      <w:pPr>
        <w:spacing w:after="0" w:line="240" w:lineRule="auto"/>
        <w:jc w:val="both"/>
        <w:rPr>
          <w:rFonts w:ascii="Arial" w:eastAsia="Times New Roman" w:hAnsi="Arial" w:cs="Arial"/>
        </w:rPr>
      </w:pPr>
      <w:r w:rsidRPr="00E13B4F">
        <w:rPr>
          <w:rFonts w:ascii="Arial" w:eastAsia="Times New Roman" w:hAnsi="Arial" w:cs="Arial"/>
        </w:rPr>
        <w:t>Wales has its own distinctive approach to health and care provision. Integration and co-operation between health organisations is a key principle of healthcare policy, along with a commitment to avoid duplication and do things ‘Once for Wales’. To realise the benefits of an integrated health and care system in Wales, it is vital to secure the best possible services through effective commissioning. Services must also be decommissioned where they are no longer needed, could be better provided elsewhere, or are not providing the expected outcomes or value.</w:t>
      </w:r>
      <w:r w:rsidRPr="00E13B4F">
        <w:t xml:space="preserve"> </w:t>
      </w:r>
      <w:r w:rsidRPr="00E13B4F">
        <w:rPr>
          <w:rFonts w:ascii="Arial" w:eastAsia="Times New Roman" w:hAnsi="Arial" w:cs="Arial"/>
        </w:rPr>
        <w:t>NHS Wales established WHSSC in order to support collaborative commissioning and as health boards and trusts develop integrated care and services with local authorities, collaborative approaches</w:t>
      </w:r>
      <w:r w:rsidRPr="007F758B">
        <w:rPr>
          <w:rFonts w:ascii="Arial" w:eastAsia="Times New Roman" w:hAnsi="Arial" w:cs="Arial"/>
        </w:rPr>
        <w:t xml:space="preserve"> based on evidence must play through in these joint commissioning arrangements to ensure shared values, common goals and joint aspirations.</w:t>
      </w:r>
      <w:r>
        <w:rPr>
          <w:rFonts w:ascii="Arial" w:eastAsia="Times New Roman" w:hAnsi="Arial" w:cs="Arial"/>
        </w:rPr>
        <w:t xml:space="preserve"> It is important to recognise that a number of specialised services remain the commissioning responsibility of individual health boards and may be better commissioned by WHSSC where value can be added through a once for Wales approach. </w:t>
      </w:r>
      <w:r w:rsidRPr="007F758B">
        <w:rPr>
          <w:rFonts w:ascii="Arial" w:eastAsia="Times New Roman" w:hAnsi="Arial" w:cs="Arial"/>
        </w:rPr>
        <w:t xml:space="preserve"> </w:t>
      </w:r>
    </w:p>
    <w:p w:rsidR="00BC190B" w:rsidRPr="00671992" w:rsidRDefault="00BC190B" w:rsidP="00BC190B">
      <w:pPr>
        <w:spacing w:after="0" w:line="240" w:lineRule="auto"/>
        <w:jc w:val="both"/>
        <w:rPr>
          <w:rFonts w:ascii="Arial" w:eastAsia="Times New Roman" w:hAnsi="Arial" w:cs="Arial"/>
        </w:rPr>
      </w:pPr>
    </w:p>
    <w:p w:rsidR="00BC190B" w:rsidRPr="00671992" w:rsidRDefault="00BC190B" w:rsidP="00BC190B">
      <w:pPr>
        <w:spacing w:after="0" w:line="240" w:lineRule="auto"/>
        <w:jc w:val="both"/>
        <w:rPr>
          <w:rFonts w:ascii="Arial" w:eastAsia="Calibri" w:hAnsi="Arial" w:cs="Arial"/>
        </w:rPr>
      </w:pPr>
      <w:r w:rsidRPr="00671992">
        <w:rPr>
          <w:rFonts w:ascii="Arial" w:eastAsia="Calibri" w:hAnsi="Arial" w:cs="Arial"/>
        </w:rPr>
        <w:t xml:space="preserve">In addition to the Welsh context, </w:t>
      </w:r>
      <w:r>
        <w:rPr>
          <w:rFonts w:ascii="Arial" w:eastAsia="Calibri" w:hAnsi="Arial" w:cs="Arial"/>
        </w:rPr>
        <w:t xml:space="preserve">in </w:t>
      </w:r>
      <w:r w:rsidRPr="00671992">
        <w:rPr>
          <w:rFonts w:ascii="Arial" w:eastAsia="Calibri" w:hAnsi="Arial" w:cs="Arial"/>
        </w:rPr>
        <w:t>July 2022, the Health and Care Act 2022</w:t>
      </w:r>
      <w:r w:rsidRPr="00671992">
        <w:rPr>
          <w:rFonts w:ascii="Arial" w:eastAsia="Calibri" w:hAnsi="Arial" w:cs="Arial"/>
          <w:vertAlign w:val="superscript"/>
        </w:rPr>
        <w:t>4</w:t>
      </w:r>
      <w:r w:rsidRPr="00671992">
        <w:rPr>
          <w:rFonts w:ascii="Arial" w:eastAsia="Calibri" w:hAnsi="Arial" w:cs="Arial"/>
        </w:rPr>
        <w:t xml:space="preserve"> for NHS Englan</w:t>
      </w:r>
      <w:r>
        <w:rPr>
          <w:rFonts w:ascii="Arial" w:eastAsia="Calibri" w:hAnsi="Arial" w:cs="Arial"/>
        </w:rPr>
        <w:t>d</w:t>
      </w:r>
      <w:r w:rsidRPr="00671992">
        <w:rPr>
          <w:rFonts w:ascii="Arial" w:eastAsia="Calibri" w:hAnsi="Arial" w:cs="Arial"/>
        </w:rPr>
        <w:t xml:space="preserve"> legally establish 42 Integrated Care Systems (ICSs) and Clinical Commissioning Groups will be abolished. The ICSs will plan, and manage the NHS budget, to deliver health and care services in their ICS area. As part of this, a roadmap setting out the direction of travel towards more integrated commissioning of specialised services with local commissioners, has been shared. The Roadmap sets out which specialised services may be both suitable and ready for greater local leadership from April 2023. NHS England will continue to set national policies and standards and will remain ultimately accountable for the commissioning of all specialised services. </w:t>
      </w:r>
    </w:p>
    <w:p w:rsidR="00BC190B" w:rsidRPr="00671992" w:rsidRDefault="00BC190B" w:rsidP="00BC190B">
      <w:pPr>
        <w:spacing w:after="0" w:line="240" w:lineRule="auto"/>
        <w:jc w:val="both"/>
        <w:rPr>
          <w:rFonts w:ascii="Arial" w:eastAsia="Calibri" w:hAnsi="Arial" w:cs="Arial"/>
        </w:rPr>
      </w:pPr>
    </w:p>
    <w:p w:rsidR="00BC190B" w:rsidRPr="00671992" w:rsidRDefault="00BC190B" w:rsidP="00BC190B">
      <w:pPr>
        <w:spacing w:after="0" w:line="240" w:lineRule="auto"/>
        <w:jc w:val="both"/>
        <w:rPr>
          <w:rFonts w:ascii="Arial" w:eastAsia="Calibri" w:hAnsi="Arial" w:cs="Arial"/>
        </w:rPr>
      </w:pPr>
      <w:r w:rsidRPr="00671992">
        <w:rPr>
          <w:rFonts w:ascii="Arial" w:eastAsia="Calibri" w:hAnsi="Arial" w:cs="Arial"/>
        </w:rPr>
        <w:t>The strategic challenge for WHSSC will be to navigate the new NHS England system and develop new sets of relationships with the ICSs who will have an influence on the future direction for some of our providers in England of national and regional/supra-regional services. This will be of significant importance for patients from North and Mid Wales.</w:t>
      </w:r>
    </w:p>
    <w:p w:rsidR="00BC190B" w:rsidRPr="00671992" w:rsidRDefault="00BC190B" w:rsidP="00BC190B">
      <w:pPr>
        <w:spacing w:after="0" w:line="240" w:lineRule="auto"/>
        <w:jc w:val="both"/>
        <w:rPr>
          <w:rFonts w:ascii="Arial" w:eastAsia="Calibri" w:hAnsi="Arial" w:cs="Arial"/>
        </w:rPr>
      </w:pPr>
    </w:p>
    <w:p w:rsidR="00BC190B" w:rsidRDefault="00BC190B" w:rsidP="00BC190B">
      <w:pPr>
        <w:spacing w:after="0" w:line="240" w:lineRule="auto"/>
        <w:jc w:val="both"/>
        <w:rPr>
          <w:rFonts w:ascii="Arial" w:eastAsia="Times New Roman" w:hAnsi="Arial" w:cs="Arial"/>
        </w:rPr>
      </w:pPr>
      <w:r w:rsidRPr="00671992">
        <w:rPr>
          <w:rFonts w:ascii="Arial" w:eastAsia="Times New Roman" w:hAnsi="Arial" w:cs="Arial"/>
        </w:rPr>
        <w:t>Alongside all these policy changes, we have an ageing population and increasing number of treatment options for patients with more advanced disease, all creating a growing demand for specialised services. It is against this backdrop that it has becoming increasingly important that we renew the strategy and ensure it can meet the needs of the population of Wales for the next 10 years.</w:t>
      </w:r>
    </w:p>
    <w:p w:rsidR="00BC190B" w:rsidRDefault="00BC190B" w:rsidP="00BC190B">
      <w:pPr>
        <w:spacing w:after="0" w:line="240" w:lineRule="auto"/>
        <w:jc w:val="both"/>
        <w:rPr>
          <w:rFonts w:ascii="Arial" w:eastAsia="Times New Roman" w:hAnsi="Arial" w:cs="Arial"/>
        </w:rPr>
      </w:pPr>
    </w:p>
    <w:p w:rsidR="00BC190B" w:rsidRDefault="00BC190B" w:rsidP="00BC190B">
      <w:pPr>
        <w:pStyle w:val="ListParagraph"/>
        <w:numPr>
          <w:ilvl w:val="0"/>
          <w:numId w:val="2"/>
        </w:numPr>
        <w:spacing w:after="0" w:line="240" w:lineRule="auto"/>
        <w:rPr>
          <w:rFonts w:ascii="Arial" w:hAnsi="Arial" w:cs="Arial"/>
          <w:b/>
          <w:color w:val="0070C0"/>
          <w:sz w:val="28"/>
          <w:szCs w:val="28"/>
        </w:rPr>
      </w:pPr>
      <w:r>
        <w:rPr>
          <w:rFonts w:ascii="Arial" w:hAnsi="Arial" w:cs="Arial"/>
          <w:b/>
          <w:color w:val="0070C0"/>
          <w:sz w:val="28"/>
          <w:szCs w:val="28"/>
        </w:rPr>
        <w:lastRenderedPageBreak/>
        <w:t>Purpose</w:t>
      </w:r>
    </w:p>
    <w:p w:rsidR="00BC190B" w:rsidRPr="001C06D3" w:rsidRDefault="00BC190B" w:rsidP="00BC190B">
      <w:pPr>
        <w:pStyle w:val="ListParagraph"/>
        <w:spacing w:after="0" w:line="240" w:lineRule="auto"/>
        <w:rPr>
          <w:rFonts w:ascii="Arial" w:hAnsi="Arial" w:cs="Arial"/>
          <w:b/>
          <w:color w:val="0070C0"/>
        </w:rPr>
      </w:pPr>
    </w:p>
    <w:p w:rsidR="00BC190B" w:rsidRPr="00FA63FA" w:rsidRDefault="00BC190B" w:rsidP="00BC190B">
      <w:pPr>
        <w:spacing w:after="0" w:line="240" w:lineRule="auto"/>
        <w:jc w:val="both"/>
        <w:rPr>
          <w:rFonts w:ascii="Arial" w:hAnsi="Arial" w:cs="Arial"/>
        </w:rPr>
      </w:pPr>
      <w:r w:rsidRPr="00FA63FA">
        <w:rPr>
          <w:rFonts w:ascii="Arial" w:hAnsi="Arial" w:cs="Arial"/>
        </w:rPr>
        <w:t>Every person in Wales who uses health services or supports others to do so, whether in hospital, primary care, their community or in their own home has the right to receive excellent care as well as advice and support to maintain their health. All health services in Wales need to demonstrate that they are doing the right thing, in the right way, in the right place, at the right time and with the right staff.</w:t>
      </w:r>
    </w:p>
    <w:p w:rsidR="00BC190B"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 xml:space="preserve">The aim of developing </w:t>
      </w:r>
      <w:r>
        <w:rPr>
          <w:rFonts w:ascii="Arial" w:hAnsi="Arial" w:cs="Arial"/>
        </w:rPr>
        <w:t xml:space="preserve">a specialised services </w:t>
      </w:r>
      <w:r w:rsidRPr="00261164">
        <w:rPr>
          <w:rFonts w:ascii="Arial" w:hAnsi="Arial" w:cs="Arial"/>
        </w:rPr>
        <w:t xml:space="preserve">strategy is to ensure that residents in Wales can now and in the future, receive equitable access to high quality specialised services, which are clinically effective, and that offers the best outcomes and experience for patients, as well as providing the greatest value for our population. </w:t>
      </w:r>
    </w:p>
    <w:p w:rsidR="00BC190B"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Development of a specialised services strategy post COVID-19 now provides the opportunity to shape the direct</w:t>
      </w:r>
      <w:r>
        <w:rPr>
          <w:rFonts w:ascii="Arial" w:hAnsi="Arial" w:cs="Arial"/>
        </w:rPr>
        <w:t xml:space="preserve">ion to focus on recovery, value, </w:t>
      </w:r>
      <w:r w:rsidRPr="00261164">
        <w:rPr>
          <w:rFonts w:ascii="Arial" w:hAnsi="Arial" w:cs="Arial"/>
        </w:rPr>
        <w:t>and to exploit new technolog</w:t>
      </w:r>
      <w:r>
        <w:rPr>
          <w:rFonts w:ascii="Arial" w:hAnsi="Arial" w:cs="Arial"/>
        </w:rPr>
        <w:t xml:space="preserve">ies and innovative </w:t>
      </w:r>
      <w:r w:rsidRPr="00261164">
        <w:rPr>
          <w:rFonts w:ascii="Arial" w:hAnsi="Arial" w:cs="Arial"/>
        </w:rPr>
        <w:t>ways of working.</w:t>
      </w:r>
    </w:p>
    <w:p w:rsidR="00BC190B" w:rsidRPr="00261164"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 xml:space="preserve">Key to this will be the recognition of the diverse relationships that exist between North, Mid and South Wales with </w:t>
      </w:r>
      <w:r>
        <w:rPr>
          <w:rFonts w:ascii="Arial" w:hAnsi="Arial" w:cs="Arial"/>
        </w:rPr>
        <w:t xml:space="preserve">Welsh Providers </w:t>
      </w:r>
      <w:r w:rsidRPr="00261164">
        <w:rPr>
          <w:rFonts w:ascii="Arial" w:hAnsi="Arial" w:cs="Arial"/>
        </w:rPr>
        <w:t xml:space="preserve">and NHS England where both patient pathways and direct access to specialised services differ. </w:t>
      </w:r>
    </w:p>
    <w:p w:rsidR="00BC190B" w:rsidRPr="00261164"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 xml:space="preserve">The objective of this process </w:t>
      </w:r>
      <w:r>
        <w:rPr>
          <w:rFonts w:ascii="Arial" w:hAnsi="Arial" w:cs="Arial"/>
        </w:rPr>
        <w:t>is</w:t>
      </w:r>
      <w:r w:rsidRPr="00261164">
        <w:rPr>
          <w:rFonts w:ascii="Arial" w:hAnsi="Arial" w:cs="Arial"/>
        </w:rPr>
        <w:t xml:space="preserve"> therefore to define the overall approach for Wales to the future development of specialised services from a local, regional and national perspective, our priorities in relation to the wider NHS and our priorities within specialised services. </w:t>
      </w:r>
    </w:p>
    <w:p w:rsidR="00BC190B" w:rsidRPr="00261164"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261164">
        <w:rPr>
          <w:rFonts w:ascii="Arial" w:hAnsi="Arial" w:cs="Arial"/>
        </w:rPr>
        <w:t>Because of the pace of change in specialised services this strategy will require a review in 5 years to consider whether it remains fit for purpose for the following 5 year period.</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p>
    <w:p w:rsidR="00BC190B" w:rsidRDefault="00BC190B" w:rsidP="00BC190B">
      <w:pPr>
        <w:pStyle w:val="ListParagraph"/>
        <w:numPr>
          <w:ilvl w:val="0"/>
          <w:numId w:val="2"/>
        </w:numPr>
        <w:spacing w:after="0" w:line="240" w:lineRule="auto"/>
        <w:jc w:val="both"/>
        <w:rPr>
          <w:rFonts w:ascii="Arial" w:hAnsi="Arial" w:cs="Arial"/>
          <w:b/>
          <w:color w:val="0070C0"/>
          <w:sz w:val="28"/>
          <w:szCs w:val="28"/>
        </w:rPr>
      </w:pPr>
      <w:r>
        <w:rPr>
          <w:rFonts w:ascii="Arial" w:hAnsi="Arial" w:cs="Arial"/>
          <w:b/>
          <w:color w:val="0070C0"/>
          <w:sz w:val="28"/>
          <w:szCs w:val="28"/>
        </w:rPr>
        <w:t>Scope</w:t>
      </w:r>
    </w:p>
    <w:p w:rsidR="00BC190B" w:rsidRPr="001C06D3" w:rsidRDefault="00BC190B" w:rsidP="00BC190B">
      <w:pPr>
        <w:pStyle w:val="ListParagraph"/>
        <w:spacing w:before="240" w:after="0" w:line="240" w:lineRule="auto"/>
        <w:jc w:val="both"/>
        <w:rPr>
          <w:rFonts w:ascii="Arial" w:hAnsi="Arial" w:cs="Arial"/>
          <w:b/>
          <w:color w:val="0070C0"/>
        </w:rPr>
      </w:pPr>
    </w:p>
    <w:p w:rsidR="00BC190B" w:rsidRPr="00261164" w:rsidRDefault="00BC190B" w:rsidP="00BC190B">
      <w:pPr>
        <w:spacing w:after="0" w:line="240" w:lineRule="auto"/>
        <w:jc w:val="both"/>
        <w:rPr>
          <w:rFonts w:ascii="Arial" w:hAnsi="Arial" w:cs="Arial"/>
        </w:rPr>
      </w:pPr>
      <w:r w:rsidRPr="00261164">
        <w:rPr>
          <w:rFonts w:ascii="Arial" w:hAnsi="Arial" w:cs="Arial"/>
        </w:rPr>
        <w:t>Th</w:t>
      </w:r>
      <w:r>
        <w:rPr>
          <w:rFonts w:ascii="Arial" w:hAnsi="Arial" w:cs="Arial"/>
        </w:rPr>
        <w:t>e</w:t>
      </w:r>
      <w:r w:rsidRPr="00261164">
        <w:rPr>
          <w:rFonts w:ascii="Arial" w:hAnsi="Arial" w:cs="Arial"/>
        </w:rPr>
        <w:t xml:space="preserve"> strategy needs to encompass not only current </w:t>
      </w:r>
      <w:r>
        <w:rPr>
          <w:rFonts w:ascii="Arial" w:hAnsi="Arial" w:cs="Arial"/>
        </w:rPr>
        <w:t xml:space="preserve">WHSSC and health board </w:t>
      </w:r>
      <w:r w:rsidRPr="00261164">
        <w:rPr>
          <w:rFonts w:ascii="Arial" w:hAnsi="Arial" w:cs="Arial"/>
        </w:rPr>
        <w:t xml:space="preserve">commissioned specialised and highly specialised services, but </w:t>
      </w:r>
      <w:r>
        <w:rPr>
          <w:rFonts w:ascii="Arial" w:hAnsi="Arial" w:cs="Arial"/>
        </w:rPr>
        <w:t xml:space="preserve">to also </w:t>
      </w:r>
      <w:r w:rsidRPr="00261164">
        <w:rPr>
          <w:rFonts w:ascii="Arial" w:hAnsi="Arial" w:cs="Arial"/>
        </w:rPr>
        <w:t>recognise the</w:t>
      </w:r>
      <w:r>
        <w:rPr>
          <w:rFonts w:ascii="Arial" w:hAnsi="Arial" w:cs="Arial"/>
        </w:rPr>
        <w:t>ir</w:t>
      </w:r>
      <w:r w:rsidRPr="00261164">
        <w:rPr>
          <w:rFonts w:ascii="Arial" w:hAnsi="Arial" w:cs="Arial"/>
        </w:rPr>
        <w:t xml:space="preserve"> evolution</w:t>
      </w:r>
      <w:r>
        <w:rPr>
          <w:rFonts w:ascii="Arial" w:hAnsi="Arial" w:cs="Arial"/>
        </w:rPr>
        <w:t>, and t</w:t>
      </w:r>
      <w:r w:rsidRPr="00261164">
        <w:rPr>
          <w:rFonts w:ascii="Arial" w:hAnsi="Arial" w:cs="Arial"/>
        </w:rPr>
        <w:t xml:space="preserve">herefore </w:t>
      </w:r>
      <w:r>
        <w:rPr>
          <w:rFonts w:ascii="Arial" w:hAnsi="Arial" w:cs="Arial"/>
        </w:rPr>
        <w:t xml:space="preserve">the </w:t>
      </w:r>
      <w:r w:rsidRPr="00261164">
        <w:rPr>
          <w:rFonts w:ascii="Arial" w:hAnsi="Arial" w:cs="Arial"/>
        </w:rPr>
        <w:t>approach to commissioning new services</w:t>
      </w:r>
      <w:r>
        <w:rPr>
          <w:rFonts w:ascii="Arial" w:hAnsi="Arial" w:cs="Arial"/>
        </w:rPr>
        <w:t xml:space="preserve">. In addition, it will consider those services </w:t>
      </w:r>
      <w:r w:rsidRPr="00261164">
        <w:rPr>
          <w:rFonts w:ascii="Arial" w:hAnsi="Arial" w:cs="Arial"/>
        </w:rPr>
        <w:t>which are no longer considered specialised and which may be better commissio</w:t>
      </w:r>
      <w:r>
        <w:rPr>
          <w:rFonts w:ascii="Arial" w:hAnsi="Arial" w:cs="Arial"/>
        </w:rPr>
        <w:t xml:space="preserve">ned by health boards themselves, or alternatively where health boards may want to transfer specialised services currently within their commissioning responsibility to WHSSC. </w:t>
      </w:r>
    </w:p>
    <w:p w:rsidR="00BC190B" w:rsidRPr="00261164"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Pr>
          <w:rFonts w:ascii="Arial" w:hAnsi="Arial" w:cs="Arial"/>
        </w:rPr>
        <w:t xml:space="preserve">It will also consider </w:t>
      </w:r>
      <w:r w:rsidRPr="00261164">
        <w:rPr>
          <w:rFonts w:ascii="Arial" w:hAnsi="Arial" w:cs="Arial"/>
        </w:rPr>
        <w:t xml:space="preserve">the role of WHSSC </w:t>
      </w:r>
      <w:r>
        <w:rPr>
          <w:rFonts w:ascii="Arial" w:hAnsi="Arial" w:cs="Arial"/>
        </w:rPr>
        <w:t xml:space="preserve">and health boards </w:t>
      </w:r>
      <w:r w:rsidRPr="00261164">
        <w:rPr>
          <w:rFonts w:ascii="Arial" w:hAnsi="Arial" w:cs="Arial"/>
        </w:rPr>
        <w:t>in non-specialised commissioned services where pathway development directly impacts on access to specialised and highly specialised services</w:t>
      </w:r>
      <w:r>
        <w:rPr>
          <w:rFonts w:ascii="Arial" w:hAnsi="Arial" w:cs="Arial"/>
        </w:rPr>
        <w:t>, or which have a direct interface or interdependency with specialised services.</w:t>
      </w:r>
      <w:r w:rsidRPr="00261164">
        <w:rPr>
          <w:rFonts w:ascii="Arial" w:hAnsi="Arial" w:cs="Arial"/>
        </w:rPr>
        <w:t xml:space="preserve"> </w:t>
      </w:r>
      <w:r>
        <w:rPr>
          <w:rFonts w:ascii="Arial" w:hAnsi="Arial" w:cs="Arial"/>
        </w:rPr>
        <w:t>The strategy will consider where WHSSC can add value outside the commissioning of specialised services to support a once for Wales approach.</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A123CA">
        <w:rPr>
          <w:rFonts w:ascii="Arial" w:hAnsi="Arial" w:cs="Arial"/>
        </w:rPr>
        <w:t>The strategy will consider the role of partnerships with a view to strengthening existing partnerships and developing new partnerships. This will include NHS partners inside and outside Wales as well as non-NHS partners such as social care, universities and the new Citizens Voice.</w:t>
      </w:r>
    </w:p>
    <w:p w:rsidR="00BC190B" w:rsidRDefault="00BC190B" w:rsidP="00BC190B">
      <w:pPr>
        <w:spacing w:after="0" w:line="240" w:lineRule="auto"/>
        <w:jc w:val="both"/>
        <w:rPr>
          <w:rFonts w:ascii="Arial" w:hAnsi="Arial" w:cs="Arial"/>
        </w:rPr>
      </w:pPr>
    </w:p>
    <w:p w:rsidR="00BC190B" w:rsidRPr="00261164" w:rsidRDefault="00BC190B" w:rsidP="00BC190B">
      <w:pPr>
        <w:spacing w:after="0" w:line="240" w:lineRule="auto"/>
        <w:jc w:val="both"/>
        <w:rPr>
          <w:rFonts w:ascii="Arial" w:hAnsi="Arial" w:cs="Arial"/>
        </w:rPr>
      </w:pPr>
      <w:r w:rsidRPr="00261164">
        <w:rPr>
          <w:rFonts w:ascii="Arial" w:hAnsi="Arial" w:cs="Arial"/>
        </w:rPr>
        <w:t>Strategic development of the WHSSC team where it impacts on delivery of the strategy is also included</w:t>
      </w:r>
      <w:r>
        <w:rPr>
          <w:rFonts w:ascii="Arial" w:hAnsi="Arial" w:cs="Arial"/>
        </w:rPr>
        <w:t>.</w:t>
      </w:r>
    </w:p>
    <w:p w:rsidR="00BC190B" w:rsidRPr="00FF09DD"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FF09DD">
        <w:rPr>
          <w:rFonts w:ascii="Arial" w:hAnsi="Arial" w:cs="Arial"/>
        </w:rPr>
        <w:t>The strategic position of WHSSC within NHS Wales, its governance structures and funding mechanism are outside the scope of this review.</w:t>
      </w:r>
    </w:p>
    <w:p w:rsidR="00BC190B" w:rsidRDefault="00BC190B" w:rsidP="00BC190B">
      <w:pPr>
        <w:pStyle w:val="ListParagraph"/>
        <w:numPr>
          <w:ilvl w:val="0"/>
          <w:numId w:val="2"/>
        </w:numPr>
        <w:spacing w:after="0" w:line="240" w:lineRule="auto"/>
        <w:jc w:val="both"/>
        <w:rPr>
          <w:rFonts w:ascii="Arial" w:hAnsi="Arial" w:cs="Arial"/>
          <w:b/>
          <w:color w:val="0070C0"/>
          <w:sz w:val="28"/>
          <w:szCs w:val="28"/>
        </w:rPr>
      </w:pPr>
      <w:r>
        <w:rPr>
          <w:rFonts w:ascii="Arial" w:hAnsi="Arial" w:cs="Arial"/>
          <w:b/>
          <w:color w:val="0070C0"/>
          <w:sz w:val="28"/>
          <w:szCs w:val="28"/>
        </w:rPr>
        <w:lastRenderedPageBreak/>
        <w:t>Key Stakeholder Themes</w:t>
      </w:r>
    </w:p>
    <w:p w:rsidR="00BC190B" w:rsidRDefault="00BC190B" w:rsidP="00BC190B">
      <w:pPr>
        <w:pStyle w:val="ListParagraph"/>
        <w:spacing w:before="240" w:after="0" w:line="240" w:lineRule="auto"/>
        <w:ind w:left="0"/>
        <w:jc w:val="both"/>
        <w:rPr>
          <w:rFonts w:ascii="Arial" w:hAnsi="Arial" w:cs="Arial"/>
        </w:rPr>
      </w:pPr>
    </w:p>
    <w:p w:rsidR="00BC190B" w:rsidRPr="00261164" w:rsidRDefault="00BC190B" w:rsidP="00BC190B">
      <w:pPr>
        <w:pStyle w:val="ListParagraph"/>
        <w:spacing w:line="240" w:lineRule="auto"/>
        <w:ind w:left="0"/>
        <w:jc w:val="both"/>
        <w:rPr>
          <w:rFonts w:ascii="Arial" w:hAnsi="Arial" w:cs="Arial"/>
        </w:rPr>
      </w:pPr>
      <w:r w:rsidRPr="00261164">
        <w:rPr>
          <w:rFonts w:ascii="Arial" w:hAnsi="Arial" w:cs="Arial"/>
        </w:rPr>
        <w:t>Three overarch</w:t>
      </w:r>
      <w:r>
        <w:rPr>
          <w:rFonts w:ascii="Arial" w:hAnsi="Arial" w:cs="Arial"/>
        </w:rPr>
        <w:t>ing themes have been identified for consideration when engaging with our stakeholders.</w:t>
      </w:r>
    </w:p>
    <w:p w:rsidR="00BC190B" w:rsidRPr="00261164" w:rsidRDefault="00BC190B" w:rsidP="00BC190B">
      <w:pPr>
        <w:pStyle w:val="ListParagraph"/>
        <w:spacing w:line="240" w:lineRule="auto"/>
        <w:rPr>
          <w:rFonts w:ascii="Arial" w:hAnsi="Arial" w:cs="Arial"/>
        </w:rPr>
      </w:pPr>
    </w:p>
    <w:p w:rsidR="00BC190B" w:rsidRPr="00261164" w:rsidRDefault="00BC190B" w:rsidP="00BC190B">
      <w:pPr>
        <w:pStyle w:val="ListParagraph"/>
        <w:spacing w:line="240" w:lineRule="auto"/>
        <w:ind w:left="0"/>
        <w:rPr>
          <w:rFonts w:ascii="Arial" w:hAnsi="Arial" w:cs="Arial"/>
        </w:rPr>
      </w:pPr>
      <w:r w:rsidRPr="00261164">
        <w:rPr>
          <w:rFonts w:ascii="Arial" w:hAnsi="Arial" w:cs="Arial"/>
        </w:rPr>
        <w:t>The first th</w:t>
      </w:r>
      <w:r>
        <w:rPr>
          <w:rFonts w:ascii="Arial" w:hAnsi="Arial" w:cs="Arial"/>
        </w:rPr>
        <w:t xml:space="preserve">eme relates to our core purpose and will need to be considered by our key player stakeholders. </w:t>
      </w:r>
    </w:p>
    <w:p w:rsidR="00BC190B" w:rsidRPr="00261164" w:rsidRDefault="00BC190B" w:rsidP="00BC190B">
      <w:pPr>
        <w:pStyle w:val="ListParagraph"/>
        <w:spacing w:line="240" w:lineRule="auto"/>
        <w:rPr>
          <w:rFonts w:ascii="Arial" w:hAnsi="Arial" w:cs="Arial"/>
        </w:rPr>
      </w:pPr>
    </w:p>
    <w:p w:rsidR="00BC190B" w:rsidRPr="00BD0503" w:rsidRDefault="00BC190B" w:rsidP="00BC190B">
      <w:pPr>
        <w:pStyle w:val="ListParagraph"/>
        <w:numPr>
          <w:ilvl w:val="0"/>
          <w:numId w:val="20"/>
        </w:numPr>
        <w:jc w:val="both"/>
        <w:rPr>
          <w:rFonts w:ascii="Arial" w:hAnsi="Arial" w:cs="Arial"/>
        </w:rPr>
      </w:pPr>
      <w:r w:rsidRPr="00BD0503">
        <w:rPr>
          <w:rFonts w:ascii="Arial" w:hAnsi="Arial" w:cs="Arial"/>
          <w:b/>
        </w:rPr>
        <w:t xml:space="preserve">What? </w:t>
      </w:r>
      <w:r w:rsidRPr="00BD0503">
        <w:rPr>
          <w:rFonts w:ascii="Arial" w:hAnsi="Arial" w:cs="Arial"/>
        </w:rPr>
        <w:t>The key element of this theme is our strategic ambition for specialised services and how can WHSSC offer the greatest value to NHS Wales. This is therefore a theme, which must be considered within the context of the wider priorities of NHS Wales and will be the primary consideration for Welsh Government and provider and commissioning health boards in Wales. Within this theme are a number of speci</w:t>
      </w:r>
      <w:r>
        <w:rPr>
          <w:rFonts w:ascii="Arial" w:hAnsi="Arial" w:cs="Arial"/>
        </w:rPr>
        <w:t xml:space="preserve">fic questions for consideration and </w:t>
      </w:r>
    </w:p>
    <w:p w:rsidR="00BC190B" w:rsidRPr="00BD0503" w:rsidRDefault="00BC190B" w:rsidP="00BC190B">
      <w:pPr>
        <w:pStyle w:val="ListParagraph"/>
        <w:rPr>
          <w:rFonts w:ascii="Arial" w:hAnsi="Arial" w:cs="Arial"/>
        </w:rPr>
      </w:pPr>
    </w:p>
    <w:p w:rsidR="00BC190B" w:rsidRPr="00261164" w:rsidRDefault="00BC190B" w:rsidP="00BC190B">
      <w:pPr>
        <w:pStyle w:val="ListParagraph"/>
        <w:spacing w:line="240" w:lineRule="auto"/>
        <w:ind w:left="0"/>
        <w:jc w:val="both"/>
        <w:rPr>
          <w:rFonts w:ascii="Arial" w:hAnsi="Arial" w:cs="Arial"/>
        </w:rPr>
      </w:pPr>
      <w:r w:rsidRPr="00261164">
        <w:rPr>
          <w:rFonts w:ascii="Arial" w:hAnsi="Arial" w:cs="Arial"/>
        </w:rPr>
        <w:t>The second and third themes relates to the approach to the commissioning of specialised services and reflects the principles contained within A Healthier Wales (2018). These themes will need to be considered by all our stakeholders.</w:t>
      </w:r>
      <w:r>
        <w:rPr>
          <w:rFonts w:ascii="Arial" w:hAnsi="Arial" w:cs="Arial"/>
        </w:rPr>
        <w:t xml:space="preserve"> </w:t>
      </w:r>
    </w:p>
    <w:p w:rsidR="00BC190B" w:rsidRPr="00FF09DD" w:rsidRDefault="00BC190B" w:rsidP="00BC190B">
      <w:pPr>
        <w:pStyle w:val="ListParagraph"/>
        <w:spacing w:after="0" w:line="240" w:lineRule="auto"/>
        <w:jc w:val="both"/>
        <w:rPr>
          <w:rFonts w:ascii="Arial" w:hAnsi="Arial" w:cs="Arial"/>
        </w:rPr>
      </w:pPr>
    </w:p>
    <w:p w:rsidR="00BC190B" w:rsidRPr="00261164" w:rsidRDefault="00BC190B" w:rsidP="00BC190B">
      <w:pPr>
        <w:pStyle w:val="ListParagraph"/>
        <w:numPr>
          <w:ilvl w:val="0"/>
          <w:numId w:val="20"/>
        </w:numPr>
        <w:spacing w:line="240" w:lineRule="auto"/>
        <w:jc w:val="both"/>
        <w:rPr>
          <w:rFonts w:ascii="Arial" w:hAnsi="Arial" w:cs="Arial"/>
        </w:rPr>
      </w:pPr>
      <w:r w:rsidRPr="00261164">
        <w:rPr>
          <w:rFonts w:ascii="Arial" w:hAnsi="Arial" w:cs="Arial"/>
          <w:b/>
        </w:rPr>
        <w:t>Where?</w:t>
      </w:r>
      <w:r w:rsidRPr="00261164">
        <w:rPr>
          <w:rFonts w:ascii="Arial" w:hAnsi="Arial" w:cs="Arial"/>
        </w:rPr>
        <w:t xml:space="preserve"> This theme relates both to the location of providers and the models of care.</w:t>
      </w:r>
    </w:p>
    <w:p w:rsidR="00BC190B" w:rsidRPr="00261164" w:rsidRDefault="00BC190B" w:rsidP="00BC190B">
      <w:pPr>
        <w:pStyle w:val="ListParagraph"/>
        <w:spacing w:line="240" w:lineRule="auto"/>
        <w:ind w:left="360"/>
        <w:jc w:val="both"/>
        <w:rPr>
          <w:rFonts w:ascii="Arial" w:hAnsi="Arial" w:cs="Arial"/>
        </w:rPr>
      </w:pPr>
    </w:p>
    <w:p w:rsidR="00BC190B" w:rsidRPr="006E0AD1" w:rsidRDefault="00BC190B" w:rsidP="00BC190B">
      <w:pPr>
        <w:pStyle w:val="ListParagraph"/>
        <w:numPr>
          <w:ilvl w:val="0"/>
          <w:numId w:val="20"/>
        </w:numPr>
        <w:spacing w:after="0" w:line="240" w:lineRule="auto"/>
        <w:jc w:val="both"/>
        <w:rPr>
          <w:rFonts w:ascii="Arial" w:eastAsia="Calibri" w:hAnsi="Arial" w:cs="Arial"/>
        </w:rPr>
      </w:pPr>
      <w:r w:rsidRPr="006E0AD1">
        <w:rPr>
          <w:rFonts w:ascii="Arial" w:eastAsia="Calibri" w:hAnsi="Arial" w:cs="Arial"/>
          <w:b/>
        </w:rPr>
        <w:t xml:space="preserve">How? </w:t>
      </w:r>
      <w:r>
        <w:rPr>
          <w:rFonts w:ascii="Arial" w:eastAsia="Calibri" w:hAnsi="Arial" w:cs="Arial"/>
        </w:rPr>
        <w:t xml:space="preserve">This identifies a set of principles and specific functions </w:t>
      </w:r>
      <w:r w:rsidRPr="006E0AD1">
        <w:rPr>
          <w:rFonts w:ascii="Arial" w:eastAsia="Calibri" w:hAnsi="Arial" w:cs="Arial"/>
        </w:rPr>
        <w:t xml:space="preserve">that WHSSC will </w:t>
      </w:r>
      <w:r>
        <w:rPr>
          <w:rFonts w:ascii="Arial" w:eastAsia="Calibri" w:hAnsi="Arial" w:cs="Arial"/>
        </w:rPr>
        <w:t xml:space="preserve">adopt </w:t>
      </w:r>
      <w:r w:rsidRPr="006E0AD1">
        <w:rPr>
          <w:rFonts w:ascii="Arial" w:eastAsia="Calibri" w:hAnsi="Arial" w:cs="Arial"/>
        </w:rPr>
        <w:t>to ‘</w:t>
      </w:r>
      <w:r w:rsidRPr="006E0AD1">
        <w:rPr>
          <w:rFonts w:ascii="Arial" w:eastAsia="Calibri" w:hAnsi="Arial" w:cs="Arial"/>
          <w:i/>
        </w:rPr>
        <w:t>ensuring that there is equitable access to safe, effective and sustainable services for the people of Wales, as close to home as possible within available resources</w:t>
      </w:r>
      <w:r w:rsidRPr="006E0AD1">
        <w:rPr>
          <w:rFonts w:ascii="Arial" w:eastAsia="Calibri" w:hAnsi="Arial" w:cs="Arial"/>
        </w:rPr>
        <w:t>’. This includes the quality and performance management of both NHS England and Welsh providers and the role of specialised services in driving value from clinical pathway</w:t>
      </w:r>
      <w:r>
        <w:rPr>
          <w:rFonts w:ascii="Arial" w:eastAsia="Calibri" w:hAnsi="Arial" w:cs="Arial"/>
        </w:rPr>
        <w:t>s</w:t>
      </w:r>
      <w:r w:rsidRPr="006E0AD1">
        <w:rPr>
          <w:rFonts w:ascii="Arial" w:eastAsia="Calibri" w:hAnsi="Arial" w:cs="Arial"/>
        </w:rPr>
        <w:t xml:space="preserve">. The question for consideration by our stakeholders is </w:t>
      </w:r>
      <w:r>
        <w:rPr>
          <w:rFonts w:ascii="Arial" w:eastAsia="Calibri" w:hAnsi="Arial" w:cs="Arial"/>
        </w:rPr>
        <w:t xml:space="preserve">whether certain functions </w:t>
      </w:r>
      <w:r w:rsidRPr="006E0AD1">
        <w:rPr>
          <w:rFonts w:ascii="Arial" w:eastAsia="Calibri" w:hAnsi="Arial" w:cs="Arial"/>
        </w:rPr>
        <w:t xml:space="preserve">are </w:t>
      </w:r>
      <w:r>
        <w:rPr>
          <w:rFonts w:ascii="Arial" w:eastAsia="Calibri" w:hAnsi="Arial" w:cs="Arial"/>
        </w:rPr>
        <w:t xml:space="preserve">the </w:t>
      </w:r>
      <w:r w:rsidRPr="006E0AD1">
        <w:rPr>
          <w:rFonts w:ascii="Arial" w:eastAsia="Calibri" w:hAnsi="Arial" w:cs="Arial"/>
        </w:rPr>
        <w:t xml:space="preserve">role of WHSSC or better suited to another </w:t>
      </w:r>
      <w:r>
        <w:rPr>
          <w:rFonts w:ascii="Arial" w:eastAsia="Calibri" w:hAnsi="Arial" w:cs="Arial"/>
        </w:rPr>
        <w:t xml:space="preserve">organisation </w:t>
      </w:r>
      <w:r w:rsidRPr="006E0AD1">
        <w:rPr>
          <w:rFonts w:ascii="Arial" w:eastAsia="Calibri" w:hAnsi="Arial" w:cs="Arial"/>
        </w:rPr>
        <w:t>to perform.</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Pr>
          <w:rFonts w:ascii="Arial" w:hAnsi="Arial" w:cs="Arial"/>
        </w:rPr>
        <w:t xml:space="preserve">A survey has been built around these themes and a series of questions developed to prompt stakeholder’s views and feedback. The survey can be found in Appendix 2. </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p>
    <w:p w:rsidR="00BC190B" w:rsidRDefault="00BC190B" w:rsidP="00BC190B">
      <w:pPr>
        <w:pStyle w:val="ListParagraph"/>
        <w:numPr>
          <w:ilvl w:val="0"/>
          <w:numId w:val="2"/>
        </w:numPr>
        <w:spacing w:after="0" w:line="240" w:lineRule="auto"/>
        <w:rPr>
          <w:rFonts w:ascii="Arial" w:hAnsi="Arial" w:cs="Arial"/>
          <w:b/>
          <w:color w:val="0070C0"/>
          <w:sz w:val="28"/>
          <w:szCs w:val="28"/>
        </w:rPr>
      </w:pPr>
      <w:r>
        <w:rPr>
          <w:rFonts w:ascii="Arial" w:hAnsi="Arial" w:cs="Arial"/>
          <w:b/>
          <w:color w:val="0070C0"/>
          <w:sz w:val="28"/>
          <w:szCs w:val="28"/>
        </w:rPr>
        <w:t>Delivering the Engagement Process</w:t>
      </w:r>
    </w:p>
    <w:p w:rsidR="00BC190B" w:rsidRDefault="00BC190B" w:rsidP="00BC190B">
      <w:pPr>
        <w:spacing w:after="0" w:line="240" w:lineRule="auto"/>
        <w:rPr>
          <w:rFonts w:ascii="Arial" w:hAnsi="Arial" w:cs="Arial"/>
        </w:rPr>
      </w:pPr>
    </w:p>
    <w:p w:rsidR="00BC190B" w:rsidRPr="00153FE9" w:rsidRDefault="00BC190B" w:rsidP="00BC190B">
      <w:pPr>
        <w:spacing w:after="0" w:line="240" w:lineRule="auto"/>
        <w:rPr>
          <w:rFonts w:ascii="Arial" w:hAnsi="Arial" w:cs="Arial"/>
          <w:b/>
          <w:color w:val="C00000"/>
          <w:sz w:val="24"/>
          <w:szCs w:val="24"/>
        </w:rPr>
      </w:pPr>
      <w:r>
        <w:rPr>
          <w:rFonts w:ascii="Arial" w:hAnsi="Arial" w:cs="Arial"/>
          <w:b/>
          <w:color w:val="C00000"/>
          <w:sz w:val="24"/>
          <w:szCs w:val="24"/>
        </w:rPr>
        <w:t>7.1</w:t>
      </w:r>
      <w:r>
        <w:rPr>
          <w:rFonts w:ascii="Arial" w:hAnsi="Arial" w:cs="Arial"/>
          <w:b/>
          <w:color w:val="C00000"/>
          <w:sz w:val="24"/>
          <w:szCs w:val="24"/>
        </w:rPr>
        <w:tab/>
      </w:r>
      <w:r w:rsidRPr="00153FE9">
        <w:rPr>
          <w:rFonts w:ascii="Arial" w:hAnsi="Arial" w:cs="Arial"/>
          <w:b/>
          <w:color w:val="C00000"/>
          <w:sz w:val="24"/>
          <w:szCs w:val="24"/>
        </w:rPr>
        <w:t>Methodology</w:t>
      </w:r>
    </w:p>
    <w:p w:rsidR="00BC190B" w:rsidRDefault="00BC190B" w:rsidP="00BC190B">
      <w:pPr>
        <w:spacing w:after="0" w:line="240" w:lineRule="auto"/>
        <w:jc w:val="both"/>
        <w:rPr>
          <w:rFonts w:ascii="Arial" w:hAnsi="Arial" w:cs="Arial"/>
        </w:rPr>
      </w:pPr>
      <w:r w:rsidRPr="00261164">
        <w:rPr>
          <w:rFonts w:ascii="Arial" w:hAnsi="Arial" w:cs="Arial"/>
        </w:rPr>
        <w:t xml:space="preserve">As previously agreed at </w:t>
      </w:r>
      <w:r>
        <w:rPr>
          <w:rFonts w:ascii="Arial" w:hAnsi="Arial" w:cs="Arial"/>
        </w:rPr>
        <w:t xml:space="preserve">a </w:t>
      </w:r>
      <w:r w:rsidRPr="00261164">
        <w:rPr>
          <w:rFonts w:ascii="Arial" w:hAnsi="Arial" w:cs="Arial"/>
        </w:rPr>
        <w:t>Joint Committee in March 2018</w:t>
      </w:r>
      <w:r>
        <w:rPr>
          <w:rFonts w:ascii="Arial" w:hAnsi="Arial" w:cs="Arial"/>
        </w:rPr>
        <w:t>,</w:t>
      </w:r>
      <w:r w:rsidRPr="00261164">
        <w:rPr>
          <w:rFonts w:ascii="Arial" w:hAnsi="Arial" w:cs="Arial"/>
        </w:rPr>
        <w:t xml:space="preserve"> a</w:t>
      </w:r>
      <w:r>
        <w:rPr>
          <w:rFonts w:ascii="Arial" w:hAnsi="Arial" w:cs="Arial"/>
        </w:rPr>
        <w:t xml:space="preserve">n </w:t>
      </w:r>
      <w:r w:rsidRPr="00261164">
        <w:rPr>
          <w:rFonts w:ascii="Arial" w:hAnsi="Arial" w:cs="Arial"/>
        </w:rPr>
        <w:t xml:space="preserve">engagement process will be undertaken </w:t>
      </w:r>
      <w:r>
        <w:rPr>
          <w:rFonts w:ascii="Arial" w:hAnsi="Arial" w:cs="Arial"/>
        </w:rPr>
        <w:t>to ensure stakeholder’s input using</w:t>
      </w:r>
      <w:r w:rsidRPr="00261164">
        <w:rPr>
          <w:rFonts w:ascii="Arial" w:hAnsi="Arial" w:cs="Arial"/>
        </w:rPr>
        <w:t xml:space="preserve"> a blended approach of written/electronic </w:t>
      </w:r>
      <w:r>
        <w:rPr>
          <w:rFonts w:ascii="Arial" w:hAnsi="Arial" w:cs="Arial"/>
        </w:rPr>
        <w:t>responses and</w:t>
      </w:r>
      <w:r w:rsidRPr="00261164">
        <w:rPr>
          <w:rFonts w:ascii="Arial" w:hAnsi="Arial" w:cs="Arial"/>
        </w:rPr>
        <w:t xml:space="preserve"> feedback from stakeholder meetings. </w:t>
      </w:r>
    </w:p>
    <w:p w:rsidR="00BC190B" w:rsidRPr="00261164" w:rsidRDefault="00BC190B" w:rsidP="00BC190B">
      <w:pPr>
        <w:spacing w:after="0" w:line="240" w:lineRule="auto"/>
        <w:rPr>
          <w:rFonts w:ascii="Arial" w:hAnsi="Arial" w:cs="Arial"/>
        </w:rPr>
      </w:pPr>
    </w:p>
    <w:p w:rsidR="00BC190B" w:rsidRDefault="00BC190B" w:rsidP="00BC190B">
      <w:pPr>
        <w:spacing w:after="0" w:line="240" w:lineRule="auto"/>
        <w:jc w:val="both"/>
        <w:rPr>
          <w:rFonts w:ascii="Arial" w:hAnsi="Arial" w:cs="Arial"/>
        </w:rPr>
      </w:pPr>
      <w:r w:rsidRPr="00261164">
        <w:rPr>
          <w:rFonts w:ascii="Arial" w:hAnsi="Arial" w:cs="Arial"/>
        </w:rPr>
        <w:t>Th</w:t>
      </w:r>
      <w:r>
        <w:rPr>
          <w:rFonts w:ascii="Arial" w:hAnsi="Arial" w:cs="Arial"/>
        </w:rPr>
        <w:t>e views and general f</w:t>
      </w:r>
      <w:r w:rsidRPr="00261164">
        <w:rPr>
          <w:rFonts w:ascii="Arial" w:hAnsi="Arial" w:cs="Arial"/>
        </w:rPr>
        <w:t xml:space="preserve">eedback </w:t>
      </w:r>
      <w:r>
        <w:rPr>
          <w:rFonts w:ascii="Arial" w:hAnsi="Arial" w:cs="Arial"/>
        </w:rPr>
        <w:t xml:space="preserve">received will be collated and </w:t>
      </w:r>
      <w:r w:rsidRPr="00261164">
        <w:rPr>
          <w:rFonts w:ascii="Arial" w:hAnsi="Arial" w:cs="Arial"/>
        </w:rPr>
        <w:t xml:space="preserve">used to </w:t>
      </w:r>
      <w:r>
        <w:rPr>
          <w:rFonts w:ascii="Arial" w:hAnsi="Arial" w:cs="Arial"/>
        </w:rPr>
        <w:t>inform the development of</w:t>
      </w:r>
      <w:r w:rsidRPr="00261164">
        <w:rPr>
          <w:rFonts w:ascii="Arial" w:hAnsi="Arial" w:cs="Arial"/>
        </w:rPr>
        <w:t xml:space="preserve"> a draft strategy document for consideration by both the Joint Committee and Welsh Government. </w:t>
      </w:r>
    </w:p>
    <w:p w:rsidR="00BC190B" w:rsidRPr="00261164" w:rsidRDefault="00BC190B" w:rsidP="00BC190B">
      <w:pPr>
        <w:spacing w:after="0" w:line="240" w:lineRule="auto"/>
        <w:jc w:val="both"/>
        <w:rPr>
          <w:rFonts w:ascii="Arial" w:hAnsi="Arial" w:cs="Arial"/>
        </w:rPr>
      </w:pPr>
    </w:p>
    <w:p w:rsidR="00BC190B" w:rsidRPr="00153FE9" w:rsidRDefault="00BC190B" w:rsidP="00BC190B">
      <w:pPr>
        <w:spacing w:after="0" w:line="240" w:lineRule="auto"/>
        <w:rPr>
          <w:rFonts w:ascii="Arial" w:hAnsi="Arial" w:cs="Arial"/>
          <w:b/>
          <w:color w:val="C00000"/>
          <w:sz w:val="24"/>
          <w:szCs w:val="24"/>
        </w:rPr>
      </w:pPr>
      <w:r>
        <w:rPr>
          <w:rFonts w:ascii="Arial" w:hAnsi="Arial" w:cs="Arial"/>
          <w:b/>
          <w:color w:val="C00000"/>
          <w:sz w:val="24"/>
          <w:szCs w:val="24"/>
        </w:rPr>
        <w:t>7.2</w:t>
      </w:r>
      <w:r>
        <w:rPr>
          <w:rFonts w:ascii="Arial" w:hAnsi="Arial" w:cs="Arial"/>
          <w:b/>
          <w:color w:val="C00000"/>
          <w:sz w:val="24"/>
          <w:szCs w:val="24"/>
        </w:rPr>
        <w:tab/>
      </w:r>
      <w:r w:rsidRPr="00153FE9">
        <w:rPr>
          <w:rFonts w:ascii="Arial" w:hAnsi="Arial" w:cs="Arial"/>
          <w:b/>
          <w:color w:val="C00000"/>
          <w:sz w:val="24"/>
          <w:szCs w:val="24"/>
        </w:rPr>
        <w:t>Stakeholder Analysis</w:t>
      </w:r>
    </w:p>
    <w:p w:rsidR="00BC190B" w:rsidRDefault="00BC190B" w:rsidP="00BC190B">
      <w:pPr>
        <w:spacing w:after="0" w:line="240" w:lineRule="auto"/>
        <w:jc w:val="both"/>
        <w:rPr>
          <w:rFonts w:ascii="Arial" w:hAnsi="Arial" w:cs="Arial"/>
        </w:rPr>
      </w:pPr>
      <w:r>
        <w:rPr>
          <w:rFonts w:ascii="Arial" w:hAnsi="Arial" w:cs="Arial"/>
        </w:rPr>
        <w:t xml:space="preserve">A stakeholder analysis has been undertaken to identify the key groups and individuals that WHSSC will want to engage with to support the development of the strategy. The engagement approaches highlight the different ways in which we will interact with various stakeholder groups, allowing for differing levels of interest. </w:t>
      </w:r>
    </w:p>
    <w:p w:rsidR="00BC190B" w:rsidRDefault="00BC190B" w:rsidP="00BC190B">
      <w:pPr>
        <w:spacing w:after="0"/>
        <w:jc w:val="both"/>
        <w:rPr>
          <w:rFonts w:ascii="Arial" w:hAnsi="Arial" w:cs="Arial"/>
        </w:rPr>
      </w:pPr>
    </w:p>
    <w:tbl>
      <w:tblPr>
        <w:tblStyle w:val="GridTable4-Accent1"/>
        <w:tblW w:w="0" w:type="auto"/>
        <w:tblLook w:val="04A0" w:firstRow="1" w:lastRow="0" w:firstColumn="1" w:lastColumn="0" w:noHBand="0" w:noVBand="1"/>
      </w:tblPr>
      <w:tblGrid>
        <w:gridCol w:w="2263"/>
        <w:gridCol w:w="2552"/>
        <w:gridCol w:w="4201"/>
      </w:tblGrid>
      <w:tr w:rsidR="00BC190B" w:rsidRPr="00664119" w:rsidTr="00A53FC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63" w:type="dxa"/>
          </w:tcPr>
          <w:p w:rsidR="00BC190B" w:rsidRPr="00664119" w:rsidRDefault="00BC190B" w:rsidP="00A53FCB">
            <w:pPr>
              <w:jc w:val="both"/>
              <w:rPr>
                <w:rFonts w:ascii="Arial" w:hAnsi="Arial" w:cs="Arial"/>
                <w:sz w:val="24"/>
                <w:szCs w:val="24"/>
              </w:rPr>
            </w:pPr>
            <w:r>
              <w:rPr>
                <w:rFonts w:ascii="Arial" w:hAnsi="Arial" w:cs="Arial"/>
                <w:sz w:val="24"/>
                <w:szCs w:val="24"/>
              </w:rPr>
              <w:lastRenderedPageBreak/>
              <w:t>Stakeholder Groups</w:t>
            </w:r>
          </w:p>
          <w:p w:rsidR="00BC190B" w:rsidRPr="00664119" w:rsidRDefault="00BC190B" w:rsidP="00A53FCB">
            <w:pPr>
              <w:jc w:val="both"/>
              <w:rPr>
                <w:rFonts w:ascii="Arial" w:hAnsi="Arial" w:cs="Arial"/>
                <w:sz w:val="24"/>
                <w:szCs w:val="24"/>
              </w:rPr>
            </w:pPr>
          </w:p>
        </w:tc>
        <w:tc>
          <w:tcPr>
            <w:tcW w:w="2552" w:type="dxa"/>
          </w:tcPr>
          <w:p w:rsidR="00BC190B" w:rsidRPr="00664119" w:rsidRDefault="00BC190B" w:rsidP="00A53FC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664119">
              <w:rPr>
                <w:rFonts w:ascii="Arial" w:hAnsi="Arial" w:cs="Arial"/>
                <w:sz w:val="24"/>
                <w:szCs w:val="24"/>
              </w:rPr>
              <w:t>Engagement Approaches</w:t>
            </w:r>
          </w:p>
        </w:tc>
        <w:tc>
          <w:tcPr>
            <w:tcW w:w="4201" w:type="dxa"/>
          </w:tcPr>
          <w:p w:rsidR="00BC190B" w:rsidRPr="00664119" w:rsidRDefault="00BC190B" w:rsidP="00A53FC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Individual </w:t>
            </w:r>
            <w:r w:rsidRPr="00664119">
              <w:rPr>
                <w:rFonts w:ascii="Arial" w:hAnsi="Arial" w:cs="Arial"/>
                <w:sz w:val="24"/>
                <w:szCs w:val="24"/>
              </w:rPr>
              <w:t>Stakeholders</w:t>
            </w:r>
          </w:p>
        </w:tc>
      </w:tr>
      <w:tr w:rsidR="00BC190B" w:rsidRPr="00664119"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664119" w:rsidRDefault="00BC190B" w:rsidP="00A53FCB">
            <w:pPr>
              <w:rPr>
                <w:rFonts w:ascii="Arial" w:hAnsi="Arial" w:cs="Arial"/>
                <w:b w:val="0"/>
              </w:rPr>
            </w:pPr>
            <w:r w:rsidRPr="00664119">
              <w:rPr>
                <w:rFonts w:ascii="Arial" w:hAnsi="Arial" w:cs="Arial"/>
                <w:b w:val="0"/>
              </w:rPr>
              <w:t>Key Players</w:t>
            </w:r>
          </w:p>
        </w:tc>
        <w:tc>
          <w:tcPr>
            <w:tcW w:w="2552" w:type="dxa"/>
          </w:tcPr>
          <w:p w:rsidR="00BC190B" w:rsidRPr="00664119"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Inform, engage and collaborate. </w:t>
            </w:r>
          </w:p>
          <w:p w:rsidR="00BC190B" w:rsidRPr="00664119"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Regular interaction, specific details and direct / bespoke communications.</w:t>
            </w:r>
          </w:p>
        </w:tc>
        <w:tc>
          <w:tcPr>
            <w:tcW w:w="4201" w:type="dxa"/>
          </w:tcPr>
          <w:p w:rsidR="00BC190B"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WHSSC Executive Director Team</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WHSS Team</w:t>
            </w:r>
          </w:p>
          <w:p w:rsidR="00BC190B"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Local Health Board x7</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Velindre NHS Trust</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Management Group</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Joint Committee </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Health Education and Improvement Wales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Executive </w:t>
            </w:r>
            <w:r w:rsidRPr="00664119">
              <w:rPr>
                <w:rFonts w:ascii="Arial" w:hAnsi="Arial" w:cs="Arial"/>
              </w:rPr>
              <w:t>Peer Groups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Director General for Health and Social Services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Minister for Health and Social Services </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WG National Clinical Director</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WG Chief Nursing Officer</w:t>
            </w:r>
          </w:p>
          <w:p w:rsidR="00BC190B"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Medical Royal Colleges and Other Professional Bodies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NHS England and Scotland – Provider Trusts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NHS England and Scotland – Highly Specialised Services Commissioning Bodies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NHS England Integrated Care Boards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Board of Community Health Councils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Community Health Councils x7</w:t>
            </w:r>
          </w:p>
        </w:tc>
      </w:tr>
      <w:tr w:rsidR="00BC190B" w:rsidRPr="00664119"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664119" w:rsidRDefault="00BC190B" w:rsidP="00A53FCB">
            <w:pPr>
              <w:rPr>
                <w:rFonts w:ascii="Arial" w:hAnsi="Arial" w:cs="Arial"/>
                <w:b w:val="0"/>
              </w:rPr>
            </w:pPr>
            <w:r w:rsidRPr="00664119">
              <w:rPr>
                <w:rFonts w:ascii="Arial" w:hAnsi="Arial" w:cs="Arial"/>
                <w:b w:val="0"/>
              </w:rPr>
              <w:t>Keep Satisfied</w:t>
            </w:r>
          </w:p>
        </w:tc>
        <w:tc>
          <w:tcPr>
            <w:tcW w:w="2552" w:type="dxa"/>
          </w:tcPr>
          <w:p w:rsidR="00BC190B" w:rsidRPr="00664119"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Inform and engage. Regular interaction / direct communication.</w:t>
            </w:r>
          </w:p>
        </w:tc>
        <w:tc>
          <w:tcPr>
            <w:tcW w:w="4201" w:type="dxa"/>
          </w:tcPr>
          <w:p w:rsidR="00BC190B" w:rsidRPr="00664119"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NHS Executive –</w:t>
            </w:r>
          </w:p>
          <w:p w:rsidR="00BC190B" w:rsidRPr="009B1185" w:rsidRDefault="00BC190B" w:rsidP="00BC190B">
            <w:pPr>
              <w:pStyle w:val="ListParagraph"/>
              <w:numPr>
                <w:ilvl w:val="0"/>
                <w:numId w:val="19"/>
              </w:numPr>
              <w:ind w:left="56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9B1185">
              <w:rPr>
                <w:rFonts w:ascii="Arial" w:hAnsi="Arial" w:cs="Arial"/>
              </w:rPr>
              <w:t>NHS Delivery Unit</w:t>
            </w:r>
          </w:p>
          <w:p w:rsidR="00BC190B" w:rsidRPr="009B1185" w:rsidRDefault="00BC190B" w:rsidP="00BC190B">
            <w:pPr>
              <w:pStyle w:val="ListParagraph"/>
              <w:numPr>
                <w:ilvl w:val="0"/>
                <w:numId w:val="19"/>
              </w:numPr>
              <w:ind w:left="56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9B1185">
              <w:rPr>
                <w:rFonts w:ascii="Arial" w:hAnsi="Arial" w:cs="Arial"/>
              </w:rPr>
              <w:t>Finance Delivery Unit</w:t>
            </w:r>
          </w:p>
          <w:p w:rsidR="00BC190B" w:rsidRPr="009B1185" w:rsidRDefault="00BC190B" w:rsidP="00BC190B">
            <w:pPr>
              <w:pStyle w:val="ListParagraph"/>
              <w:numPr>
                <w:ilvl w:val="0"/>
                <w:numId w:val="19"/>
              </w:numPr>
              <w:ind w:left="56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9B1185">
              <w:rPr>
                <w:rFonts w:ascii="Arial" w:hAnsi="Arial" w:cs="Arial"/>
              </w:rPr>
              <w:t>Improvement Cymru</w:t>
            </w:r>
          </w:p>
          <w:p w:rsidR="00BC190B" w:rsidRPr="009B1185" w:rsidRDefault="00BC190B" w:rsidP="00BC190B">
            <w:pPr>
              <w:pStyle w:val="ListParagraph"/>
              <w:numPr>
                <w:ilvl w:val="0"/>
                <w:numId w:val="19"/>
              </w:numPr>
              <w:ind w:left="56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9B1185">
              <w:rPr>
                <w:rFonts w:ascii="Arial" w:hAnsi="Arial" w:cs="Arial"/>
              </w:rPr>
              <w:t>National Collaborative Commissioning Unit</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Clinical Networks and National Implementation Groups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Stroke Association</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NHS Blood and Transplant</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Welsh Blood Service</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SWAN UK</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National Procurement Service</w:t>
            </w:r>
          </w:p>
          <w:p w:rsidR="00BC190B" w:rsidRPr="00664119"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WG Health &amp; Social Services Group Directorates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WG Policy Leads</w:t>
            </w:r>
          </w:p>
          <w:p w:rsidR="00BC190B" w:rsidRPr="00D60DC6"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D60DC6">
              <w:rPr>
                <w:rFonts w:ascii="Arial" w:hAnsi="Arial" w:cs="Arial"/>
              </w:rPr>
              <w:t>Children’s Commissioner for Wales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D60DC6">
              <w:rPr>
                <w:rFonts w:ascii="Arial" w:hAnsi="Arial" w:cs="Arial"/>
              </w:rPr>
              <w:t>Older People’s Commissioner for Wales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Future Generations Commissioner for Wales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Learning Disability Wales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Disability Wales</w:t>
            </w:r>
          </w:p>
          <w:p w:rsidR="00BC190B" w:rsidRPr="00D60DC6"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Stonewall Cymru</w:t>
            </w:r>
          </w:p>
          <w:p w:rsidR="00BC190B" w:rsidRPr="00D60DC6"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D60DC6">
              <w:rPr>
                <w:rFonts w:ascii="Arial" w:hAnsi="Arial" w:cs="Arial"/>
              </w:rPr>
              <w:t>Welsh Local Government Association</w:t>
            </w:r>
          </w:p>
          <w:p w:rsidR="00BC190B" w:rsidRPr="00D60DC6"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D60DC6">
              <w:rPr>
                <w:rFonts w:ascii="Arial" w:hAnsi="Arial" w:cs="Arial"/>
              </w:rPr>
              <w:t>Regional Partnership Boards</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D60DC6">
              <w:rPr>
                <w:rFonts w:ascii="Arial" w:hAnsi="Arial" w:cs="Arial"/>
              </w:rPr>
              <w:lastRenderedPageBreak/>
              <w:t>Race Council Wales</w:t>
            </w:r>
          </w:p>
          <w:p w:rsidR="00BC190B" w:rsidRPr="00D60DC6"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Ethnic Minorities and Youth Support Team</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Emergency Ambulance Services Committee</w:t>
            </w:r>
          </w:p>
          <w:p w:rsidR="00BC190B"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Welsh Ambulance NHS Trust</w:t>
            </w:r>
          </w:p>
          <w:p w:rsidR="00BC190B" w:rsidRPr="00664119"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Digital Health and Care Wales</w:t>
            </w:r>
          </w:p>
          <w:p w:rsidR="00BC190B" w:rsidRPr="00664119" w:rsidRDefault="00BC190B" w:rsidP="00BC190B">
            <w:pPr>
              <w:numPr>
                <w:ilvl w:val="0"/>
                <w:numId w:val="14"/>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Cwm Taf University Health Board Audit Committee</w:t>
            </w:r>
          </w:p>
        </w:tc>
      </w:tr>
      <w:tr w:rsidR="00BC190B" w:rsidRPr="00664119"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664119" w:rsidRDefault="00BC190B" w:rsidP="00A53FCB">
            <w:pPr>
              <w:rPr>
                <w:rFonts w:ascii="Arial" w:hAnsi="Arial" w:cs="Arial"/>
                <w:b w:val="0"/>
              </w:rPr>
            </w:pPr>
            <w:r w:rsidRPr="00664119">
              <w:rPr>
                <w:rFonts w:ascii="Arial" w:hAnsi="Arial" w:cs="Arial"/>
                <w:b w:val="0"/>
              </w:rPr>
              <w:lastRenderedPageBreak/>
              <w:t>Show Consideration</w:t>
            </w:r>
          </w:p>
        </w:tc>
        <w:tc>
          <w:tcPr>
            <w:tcW w:w="2552" w:type="dxa"/>
          </w:tcPr>
          <w:p w:rsidR="00BC190B" w:rsidRPr="00664119"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Inform and involve as needed. </w:t>
            </w:r>
          </w:p>
          <w:p w:rsidR="00BC190B" w:rsidRPr="00664119"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Generic information.</w:t>
            </w:r>
          </w:p>
        </w:tc>
        <w:tc>
          <w:tcPr>
            <w:tcW w:w="4201" w:type="dxa"/>
          </w:tcPr>
          <w:p w:rsidR="00BC190B" w:rsidRPr="00664119" w:rsidRDefault="00BC190B" w:rsidP="00BC190B">
            <w:pPr>
              <w:numPr>
                <w:ilvl w:val="0"/>
                <w:numId w:val="15"/>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All Wales Medicines Strategy Group</w:t>
            </w:r>
          </w:p>
          <w:p w:rsidR="00BC190B" w:rsidRPr="00664119" w:rsidRDefault="00BC190B" w:rsidP="00BC190B">
            <w:pPr>
              <w:numPr>
                <w:ilvl w:val="0"/>
                <w:numId w:val="15"/>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Health Technology Wales</w:t>
            </w:r>
          </w:p>
          <w:p w:rsidR="00BC190B" w:rsidRDefault="00BC190B" w:rsidP="00BC190B">
            <w:pPr>
              <w:numPr>
                <w:ilvl w:val="0"/>
                <w:numId w:val="15"/>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Health Inspectorate Wales</w:t>
            </w:r>
          </w:p>
          <w:p w:rsidR="00BC190B" w:rsidRPr="00664119" w:rsidRDefault="00BC190B" w:rsidP="00BC190B">
            <w:pPr>
              <w:numPr>
                <w:ilvl w:val="0"/>
                <w:numId w:val="15"/>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Life Sciences Hub</w:t>
            </w:r>
          </w:p>
        </w:tc>
      </w:tr>
      <w:tr w:rsidR="00BC190B" w:rsidRPr="00664119"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664119" w:rsidRDefault="00BC190B" w:rsidP="00A53FCB">
            <w:pPr>
              <w:rPr>
                <w:rFonts w:ascii="Arial" w:hAnsi="Arial" w:cs="Arial"/>
                <w:b w:val="0"/>
              </w:rPr>
            </w:pPr>
            <w:r w:rsidRPr="00664119">
              <w:rPr>
                <w:rFonts w:ascii="Arial" w:hAnsi="Arial" w:cs="Arial"/>
                <w:b w:val="0"/>
              </w:rPr>
              <w:t>Inform</w:t>
            </w:r>
          </w:p>
        </w:tc>
        <w:tc>
          <w:tcPr>
            <w:tcW w:w="2552" w:type="dxa"/>
          </w:tcPr>
          <w:p w:rsidR="00BC190B" w:rsidRPr="00664119"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Generic information, one way / limited engagement.</w:t>
            </w:r>
          </w:p>
        </w:tc>
        <w:tc>
          <w:tcPr>
            <w:tcW w:w="4201" w:type="dxa"/>
          </w:tcPr>
          <w:p w:rsidR="00BC190B" w:rsidRPr="00664119" w:rsidRDefault="00BC190B" w:rsidP="00BC190B">
            <w:pPr>
              <w:numPr>
                <w:ilvl w:val="0"/>
                <w:numId w:val="16"/>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Wales Council for the Voluntary Sector</w:t>
            </w:r>
          </w:p>
          <w:p w:rsidR="00BC190B" w:rsidRPr="00664119" w:rsidRDefault="00BC190B" w:rsidP="00BC190B">
            <w:pPr>
              <w:numPr>
                <w:ilvl w:val="0"/>
                <w:numId w:val="16"/>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WG Director Social Services / Chief Social Care Officer</w:t>
            </w:r>
          </w:p>
        </w:tc>
      </w:tr>
    </w:tbl>
    <w:p w:rsidR="00BC190B" w:rsidRDefault="00BC190B" w:rsidP="00BC190B">
      <w:pPr>
        <w:spacing w:after="0"/>
        <w:jc w:val="both"/>
        <w:rPr>
          <w:rFonts w:ascii="Arial" w:hAnsi="Arial" w:cs="Arial"/>
          <w:b/>
          <w:color w:val="C00000"/>
          <w:sz w:val="24"/>
          <w:szCs w:val="24"/>
        </w:rPr>
      </w:pPr>
    </w:p>
    <w:p w:rsidR="00BC190B" w:rsidRDefault="00BC190B" w:rsidP="00BC190B">
      <w:pPr>
        <w:spacing w:after="0" w:line="240" w:lineRule="auto"/>
        <w:jc w:val="both"/>
        <w:rPr>
          <w:rFonts w:ascii="Arial" w:hAnsi="Arial" w:cs="Arial"/>
          <w:color w:val="C00000"/>
          <w:sz w:val="24"/>
          <w:szCs w:val="24"/>
        </w:rPr>
      </w:pPr>
      <w:r>
        <w:rPr>
          <w:rFonts w:ascii="Arial" w:hAnsi="Arial" w:cs="Arial"/>
          <w:b/>
          <w:color w:val="C00000"/>
          <w:sz w:val="24"/>
          <w:szCs w:val="24"/>
        </w:rPr>
        <w:t>7.3</w:t>
      </w:r>
      <w:r>
        <w:rPr>
          <w:rFonts w:ascii="Arial" w:hAnsi="Arial" w:cs="Arial"/>
          <w:b/>
          <w:color w:val="C00000"/>
          <w:sz w:val="24"/>
          <w:szCs w:val="24"/>
        </w:rPr>
        <w:tab/>
        <w:t>Communication Plan</w:t>
      </w:r>
    </w:p>
    <w:p w:rsidR="00BC190B" w:rsidRDefault="00BC190B" w:rsidP="00BC190B">
      <w:pPr>
        <w:spacing w:after="0" w:line="240" w:lineRule="auto"/>
        <w:jc w:val="both"/>
        <w:rPr>
          <w:rFonts w:ascii="Arial" w:hAnsi="Arial" w:cs="Arial"/>
        </w:rPr>
      </w:pPr>
      <w:r w:rsidRPr="002B5EC1">
        <w:rPr>
          <w:rFonts w:ascii="Arial" w:hAnsi="Arial" w:cs="Arial"/>
        </w:rPr>
        <w:t xml:space="preserve">To ensure the engagement process is meaningful, </w:t>
      </w:r>
      <w:r>
        <w:rPr>
          <w:rFonts w:ascii="Arial" w:hAnsi="Arial" w:cs="Arial"/>
        </w:rPr>
        <w:t>the overall messages will remain consistent, however to re</w:t>
      </w:r>
      <w:r w:rsidRPr="002B5EC1">
        <w:rPr>
          <w:rFonts w:ascii="Arial" w:hAnsi="Arial" w:cs="Arial"/>
        </w:rPr>
        <w:t>flect the various stakeholder groups</w:t>
      </w:r>
      <w:r>
        <w:rPr>
          <w:rFonts w:ascii="Arial" w:hAnsi="Arial" w:cs="Arial"/>
        </w:rPr>
        <w:t xml:space="preserve">, the approach to how the questions are posed, alongside the supporting information and guidance, will </w:t>
      </w:r>
      <w:r w:rsidRPr="002B5EC1">
        <w:rPr>
          <w:rFonts w:ascii="Arial" w:hAnsi="Arial" w:cs="Arial"/>
        </w:rPr>
        <w:t>be produced for the specific audiences</w:t>
      </w:r>
      <w:r>
        <w:rPr>
          <w:rFonts w:ascii="Arial" w:hAnsi="Arial" w:cs="Arial"/>
        </w:rPr>
        <w:t xml:space="preserve"> to ensure they are clear and easy for people to understand</w:t>
      </w:r>
      <w:r w:rsidRPr="002B5EC1">
        <w:rPr>
          <w:rFonts w:ascii="Arial" w:hAnsi="Arial" w:cs="Arial"/>
        </w:rPr>
        <w:t xml:space="preserve">. </w:t>
      </w:r>
      <w:r>
        <w:rPr>
          <w:rFonts w:ascii="Arial" w:hAnsi="Arial" w:cs="Arial"/>
        </w:rPr>
        <w:t>This will help people to engage in the process.</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b/>
          <w:color w:val="C00000"/>
          <w:sz w:val="24"/>
          <w:szCs w:val="24"/>
        </w:rPr>
      </w:pPr>
      <w:r>
        <w:rPr>
          <w:rFonts w:ascii="Arial" w:hAnsi="Arial" w:cs="Arial"/>
          <w:b/>
          <w:color w:val="C00000"/>
          <w:sz w:val="24"/>
          <w:szCs w:val="24"/>
        </w:rPr>
        <w:t>7.4</w:t>
      </w:r>
      <w:r>
        <w:rPr>
          <w:rFonts w:ascii="Arial" w:hAnsi="Arial" w:cs="Arial"/>
          <w:b/>
          <w:color w:val="C00000"/>
          <w:sz w:val="24"/>
          <w:szCs w:val="24"/>
        </w:rPr>
        <w:tab/>
        <w:t>Communication Channels</w:t>
      </w:r>
    </w:p>
    <w:p w:rsidR="00BC190B" w:rsidRDefault="00BC190B" w:rsidP="00BC190B">
      <w:pPr>
        <w:spacing w:after="0" w:line="240" w:lineRule="auto"/>
        <w:jc w:val="both"/>
        <w:rPr>
          <w:rFonts w:ascii="Arial" w:hAnsi="Arial" w:cs="Arial"/>
        </w:rPr>
      </w:pPr>
      <w:r>
        <w:rPr>
          <w:rFonts w:ascii="Arial" w:hAnsi="Arial" w:cs="Arial"/>
        </w:rPr>
        <w:t xml:space="preserve">A </w:t>
      </w:r>
      <w:r w:rsidRPr="00320F60">
        <w:rPr>
          <w:rFonts w:ascii="Arial" w:hAnsi="Arial" w:cs="Arial"/>
        </w:rPr>
        <w:t>range of materials and methods to enable people to take part in the engagement process</w:t>
      </w:r>
      <w:r>
        <w:rPr>
          <w:rFonts w:ascii="Arial" w:hAnsi="Arial" w:cs="Arial"/>
        </w:rPr>
        <w:t xml:space="preserve"> will be utilised. WHSSC will commit to the following principles and activity methods during engagement</w:t>
      </w:r>
      <w:r w:rsidRPr="00320F60">
        <w:rPr>
          <w:rFonts w:ascii="Arial" w:hAnsi="Arial" w:cs="Arial"/>
        </w:rPr>
        <w:t xml:space="preserve">. </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151674">
        <w:rPr>
          <w:rFonts w:ascii="Arial" w:hAnsi="Arial" w:cs="Arial"/>
        </w:rPr>
        <w:t>WHSSC is committed to treating the English and Welsh languages on the basis of equality and we endeavour to ensure the services we commission meet the requirements of the legislative framework for Welsh Language, including the Welsh Language Act (1993), the Welsh Language (Wales) Measure 2011 and the Welsh Language Standards (No.7) Regulations. Where a service is provided in a private facility or in a hospital outside of Wales, the provisions of the Welsh language standards do not directly apply but in recognition of its importance to the patient experience we ensure that wherever possible patients have access to their preferred language. In order to facilitate this WHSSC is committed to working closely with providers to endeavour that in the absence of a welsh speaker written information will be offered and they will have access to either a translator or ‘Language-line’ if requested. We will also encourage, in those services where links to local teams are maintained during the period of care, that this can provide access to the welsh language if possible.</w:t>
      </w:r>
    </w:p>
    <w:p w:rsidR="00BC190B" w:rsidRDefault="00BC190B" w:rsidP="00BC190B">
      <w:pPr>
        <w:spacing w:after="0" w:line="240" w:lineRule="auto"/>
        <w:jc w:val="both"/>
        <w:rPr>
          <w:rFonts w:ascii="Arial" w:hAnsi="Arial" w:cs="Arial"/>
        </w:rPr>
      </w:pPr>
    </w:p>
    <w:tbl>
      <w:tblPr>
        <w:tblStyle w:val="GridTable4-Accent1"/>
        <w:tblW w:w="0" w:type="auto"/>
        <w:tblLook w:val="04A0" w:firstRow="1" w:lastRow="0" w:firstColumn="1" w:lastColumn="0" w:noHBand="0" w:noVBand="1"/>
      </w:tblPr>
      <w:tblGrid>
        <w:gridCol w:w="4508"/>
        <w:gridCol w:w="4508"/>
      </w:tblGrid>
      <w:tr w:rsidR="00BC190B" w:rsidRPr="00664119" w:rsidTr="00A53FC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A53FCB">
            <w:pPr>
              <w:jc w:val="both"/>
              <w:rPr>
                <w:rFonts w:ascii="Arial" w:hAnsi="Arial" w:cs="Arial"/>
                <w:sz w:val="24"/>
                <w:szCs w:val="24"/>
              </w:rPr>
            </w:pPr>
            <w:r w:rsidRPr="00664119">
              <w:rPr>
                <w:rFonts w:ascii="Arial" w:hAnsi="Arial" w:cs="Arial"/>
                <w:sz w:val="24"/>
                <w:szCs w:val="24"/>
              </w:rPr>
              <w:t>Principles</w:t>
            </w:r>
          </w:p>
          <w:p w:rsidR="00BC190B" w:rsidRPr="00664119" w:rsidRDefault="00BC190B" w:rsidP="00A53FCB">
            <w:pPr>
              <w:jc w:val="both"/>
              <w:rPr>
                <w:rFonts w:ascii="Arial" w:hAnsi="Arial" w:cs="Arial"/>
                <w:sz w:val="24"/>
                <w:szCs w:val="24"/>
              </w:rPr>
            </w:pPr>
          </w:p>
        </w:tc>
        <w:tc>
          <w:tcPr>
            <w:tcW w:w="4508" w:type="dxa"/>
          </w:tcPr>
          <w:p w:rsidR="00BC190B" w:rsidRPr="00664119" w:rsidRDefault="00BC190B" w:rsidP="00A53FCB">
            <w:pPr>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Activity </w:t>
            </w:r>
            <w:r w:rsidRPr="00664119">
              <w:rPr>
                <w:rFonts w:ascii="Arial" w:hAnsi="Arial" w:cs="Arial"/>
                <w:sz w:val="24"/>
                <w:szCs w:val="24"/>
              </w:rPr>
              <w:t>Method</w:t>
            </w:r>
          </w:p>
        </w:tc>
      </w:tr>
      <w:tr w:rsidR="00BC190B" w:rsidRPr="00664119"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BC190B">
            <w:pPr>
              <w:pStyle w:val="ListParagraph"/>
              <w:numPr>
                <w:ilvl w:val="0"/>
                <w:numId w:val="8"/>
              </w:numPr>
              <w:rPr>
                <w:rFonts w:ascii="Arial" w:hAnsi="Arial" w:cs="Arial"/>
                <w:b w:val="0"/>
              </w:rPr>
            </w:pPr>
            <w:r w:rsidRPr="00664119">
              <w:rPr>
                <w:rFonts w:ascii="Arial" w:hAnsi="Arial" w:cs="Arial"/>
                <w:b w:val="0"/>
              </w:rPr>
              <w:t>Providing our key player stakeholders with a range of opportunities to be involved in the engagement process</w:t>
            </w:r>
          </w:p>
        </w:tc>
        <w:tc>
          <w:tcPr>
            <w:tcW w:w="4508" w:type="dxa"/>
          </w:tcPr>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We will arrange workshops and meetings in a variety of methods. These will include face to face or virtual approaches dependent on the stakeholder’s preference.</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lastRenderedPageBreak/>
              <w:t>Where possible, feedback through face to face or virtual meetings will be recorded through either audio and/or video systems.</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We will provide regular updates to our key player stakeholders throughout the engagement process. These updates may take the form of generic or bespoke feedback.</w:t>
            </w:r>
          </w:p>
        </w:tc>
      </w:tr>
      <w:tr w:rsidR="00BC190B" w:rsidRPr="00664119" w:rsidTr="00A53FCB">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BC190B">
            <w:pPr>
              <w:pStyle w:val="ListParagraph"/>
              <w:numPr>
                <w:ilvl w:val="0"/>
                <w:numId w:val="8"/>
              </w:numPr>
              <w:rPr>
                <w:rFonts w:ascii="Arial" w:hAnsi="Arial" w:cs="Arial"/>
                <w:b w:val="0"/>
              </w:rPr>
            </w:pPr>
            <w:r w:rsidRPr="00664119">
              <w:rPr>
                <w:rFonts w:ascii="Arial" w:hAnsi="Arial" w:cs="Arial"/>
                <w:b w:val="0"/>
              </w:rPr>
              <w:lastRenderedPageBreak/>
              <w:t xml:space="preserve">Providing a range of opportunities </w:t>
            </w:r>
            <w:r>
              <w:rPr>
                <w:rFonts w:ascii="Arial" w:hAnsi="Arial" w:cs="Arial"/>
                <w:b w:val="0"/>
              </w:rPr>
              <w:t>for a patient and public voice to be considered within t</w:t>
            </w:r>
            <w:r w:rsidRPr="00664119">
              <w:rPr>
                <w:rFonts w:ascii="Arial" w:hAnsi="Arial" w:cs="Arial"/>
                <w:b w:val="0"/>
              </w:rPr>
              <w:t>he engagement process regardless of who they are and where they live within Wales.</w:t>
            </w:r>
          </w:p>
        </w:tc>
        <w:tc>
          <w:tcPr>
            <w:tcW w:w="4508" w:type="dxa"/>
          </w:tcPr>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 xml:space="preserve">We will </w:t>
            </w:r>
            <w:r>
              <w:rPr>
                <w:rFonts w:ascii="Arial" w:hAnsi="Arial" w:cs="Arial"/>
              </w:rPr>
              <w:t>map out the national organisations and clinical bodies representing the wider patient and public view.</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 xml:space="preserve">We will work with a variety of community and voluntary organisations and NHS bodies to make the most of all opportunities to </w:t>
            </w:r>
            <w:r>
              <w:rPr>
                <w:rFonts w:ascii="Arial" w:hAnsi="Arial" w:cs="Arial"/>
              </w:rPr>
              <w:t>gather the views of the people they represent.</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 xml:space="preserve">We will provide a blend of written/electronic feedback and </w:t>
            </w:r>
            <w:r>
              <w:rPr>
                <w:rFonts w:ascii="Arial" w:hAnsi="Arial" w:cs="Arial"/>
              </w:rPr>
              <w:t>face to face events</w:t>
            </w:r>
            <w:r w:rsidRPr="00664119">
              <w:rPr>
                <w:rFonts w:ascii="Arial" w:hAnsi="Arial" w:cs="Arial"/>
              </w:rPr>
              <w:t xml:space="preserve"> through which to engage.</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Questionnaires will be gathered electronically through the use of the Microsoft Teams tool.</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 xml:space="preserve">Any face to face feedback will be captured in the same way as our key player interactions, recorded through audio and/or video systems. </w:t>
            </w:r>
          </w:p>
        </w:tc>
      </w:tr>
      <w:tr w:rsidR="00BC190B" w:rsidRPr="00664119"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BC190B">
            <w:pPr>
              <w:pStyle w:val="ListParagraph"/>
              <w:numPr>
                <w:ilvl w:val="0"/>
                <w:numId w:val="8"/>
              </w:numPr>
              <w:rPr>
                <w:rFonts w:ascii="Arial" w:hAnsi="Arial" w:cs="Arial"/>
                <w:b w:val="0"/>
              </w:rPr>
            </w:pPr>
            <w:r w:rsidRPr="00664119">
              <w:rPr>
                <w:rFonts w:ascii="Arial" w:hAnsi="Arial" w:cs="Arial"/>
                <w:b w:val="0"/>
              </w:rPr>
              <w:t>Providing accessible information in clear simple language and in a variety of formats</w:t>
            </w:r>
          </w:p>
        </w:tc>
        <w:tc>
          <w:tcPr>
            <w:tcW w:w="4508" w:type="dxa"/>
          </w:tcPr>
          <w:p w:rsidR="00BC190B" w:rsidRPr="00324A25"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We will produce targeted communications </w:t>
            </w:r>
            <w:r>
              <w:rPr>
                <w:rFonts w:ascii="Arial" w:hAnsi="Arial" w:cs="Arial"/>
              </w:rPr>
              <w:t xml:space="preserve">to reflect the intended </w:t>
            </w:r>
            <w:r w:rsidRPr="00324A25">
              <w:rPr>
                <w:rFonts w:ascii="Arial" w:hAnsi="Arial" w:cs="Arial"/>
              </w:rPr>
              <w:t>audience we are aiming to engage with.</w:t>
            </w:r>
          </w:p>
          <w:p w:rsidR="00BC190B" w:rsidRPr="00324A25"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324A25">
              <w:rPr>
                <w:rFonts w:ascii="Arial" w:hAnsi="Arial" w:cs="Arial"/>
              </w:rPr>
              <w:t>Information and communication materials will be made available on our website and at all our engagement events.</w:t>
            </w:r>
          </w:p>
          <w:p w:rsidR="00BC190B" w:rsidRPr="00324A25"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324A25">
              <w:rPr>
                <w:rFonts w:ascii="Arial" w:hAnsi="Arial" w:cs="Arial"/>
              </w:rPr>
              <w:t>We will test our materials through Learning Disability Wales and People First</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324A25">
              <w:rPr>
                <w:rFonts w:ascii="Arial" w:hAnsi="Arial" w:cs="Arial"/>
              </w:rPr>
              <w:t>We will stick to plain English and provide an easy</w:t>
            </w:r>
            <w:r w:rsidRPr="00664119">
              <w:rPr>
                <w:rFonts w:ascii="Arial" w:hAnsi="Arial" w:cs="Arial"/>
              </w:rPr>
              <w:t xml:space="preserve"> read version for our engagement document and questionnaire.</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 xml:space="preserve">We will provide materials in other formats should they be requested. This will include translation of written materials into </w:t>
            </w:r>
            <w:r>
              <w:rPr>
                <w:rFonts w:ascii="Arial" w:hAnsi="Arial" w:cs="Arial"/>
              </w:rPr>
              <w:t>B</w:t>
            </w:r>
            <w:r w:rsidRPr="00664119">
              <w:rPr>
                <w:rFonts w:ascii="Arial" w:hAnsi="Arial" w:cs="Arial"/>
              </w:rPr>
              <w:t>raille, B</w:t>
            </w:r>
            <w:r>
              <w:rPr>
                <w:rFonts w:ascii="Arial" w:hAnsi="Arial" w:cs="Arial"/>
              </w:rPr>
              <w:t>ritish Sign Language</w:t>
            </w:r>
            <w:r w:rsidRPr="00664119">
              <w:rPr>
                <w:rFonts w:ascii="Arial" w:hAnsi="Arial" w:cs="Arial"/>
              </w:rPr>
              <w:t xml:space="preserve"> or other languages</w:t>
            </w:r>
            <w:r>
              <w:rPr>
                <w:rFonts w:ascii="Arial" w:hAnsi="Arial" w:cs="Arial"/>
              </w:rPr>
              <w:t xml:space="preserve"> locally spoken by the communities we are engaging with</w:t>
            </w:r>
            <w:r w:rsidRPr="00664119">
              <w:rPr>
                <w:rFonts w:ascii="Arial" w:hAnsi="Arial" w:cs="Arial"/>
              </w:rPr>
              <w:t>.</w:t>
            </w:r>
          </w:p>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All materials will be translated into the Welsh language as a standard.</w:t>
            </w:r>
          </w:p>
        </w:tc>
      </w:tr>
      <w:tr w:rsidR="00BC190B" w:rsidRPr="00664119" w:rsidTr="00A53FCB">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BC190B">
            <w:pPr>
              <w:pStyle w:val="ListParagraph"/>
              <w:numPr>
                <w:ilvl w:val="0"/>
                <w:numId w:val="8"/>
              </w:numPr>
              <w:rPr>
                <w:rFonts w:ascii="Arial" w:hAnsi="Arial" w:cs="Arial"/>
                <w:b w:val="0"/>
              </w:rPr>
            </w:pPr>
            <w:r w:rsidRPr="00664119">
              <w:rPr>
                <w:rFonts w:ascii="Arial" w:hAnsi="Arial" w:cs="Arial"/>
                <w:b w:val="0"/>
              </w:rPr>
              <w:t>The process will be open and transparent</w:t>
            </w:r>
          </w:p>
        </w:tc>
        <w:tc>
          <w:tcPr>
            <w:tcW w:w="4508" w:type="dxa"/>
          </w:tcPr>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We will publish all feedback received at the end of the engagement process.</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We will be accessible for stakeholders to ask questions.</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lastRenderedPageBreak/>
              <w:t>We will update our website with frequently asked questions.</w:t>
            </w:r>
          </w:p>
          <w:p w:rsidR="00BC190B" w:rsidRPr="00664119" w:rsidRDefault="00BC190B" w:rsidP="00BC190B">
            <w:pPr>
              <w:numPr>
                <w:ilvl w:val="0"/>
                <w:numId w:val="13"/>
              </w:numPr>
              <w:tabs>
                <w:tab w:val="num" w:pos="720"/>
              </w:tabs>
              <w:ind w:left="227" w:hanging="227"/>
              <w:cnfStyle w:val="000000000000" w:firstRow="0" w:lastRow="0" w:firstColumn="0" w:lastColumn="0" w:oddVBand="0" w:evenVBand="0" w:oddHBand="0" w:evenHBand="0" w:firstRowFirstColumn="0" w:firstRowLastColumn="0" w:lastRowFirstColumn="0" w:lastRowLastColumn="0"/>
              <w:rPr>
                <w:rFonts w:ascii="Arial" w:hAnsi="Arial" w:cs="Arial"/>
              </w:rPr>
            </w:pPr>
            <w:r w:rsidRPr="00664119">
              <w:rPr>
                <w:rFonts w:ascii="Arial" w:hAnsi="Arial" w:cs="Arial"/>
              </w:rPr>
              <w:t>We will be transparent about our decision-making process.</w:t>
            </w:r>
          </w:p>
        </w:tc>
      </w:tr>
      <w:tr w:rsidR="00BC190B" w:rsidRPr="00664119"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rsidR="00BC190B" w:rsidRPr="00664119" w:rsidRDefault="00BC190B" w:rsidP="00BC190B">
            <w:pPr>
              <w:pStyle w:val="ListParagraph"/>
              <w:numPr>
                <w:ilvl w:val="0"/>
                <w:numId w:val="8"/>
              </w:numPr>
              <w:rPr>
                <w:rFonts w:ascii="Arial" w:hAnsi="Arial" w:cs="Arial"/>
                <w:b w:val="0"/>
              </w:rPr>
            </w:pPr>
            <w:r w:rsidRPr="00664119">
              <w:rPr>
                <w:rFonts w:ascii="Arial" w:hAnsi="Arial" w:cs="Arial"/>
                <w:b w:val="0"/>
              </w:rPr>
              <w:lastRenderedPageBreak/>
              <w:t>Careful management of resources</w:t>
            </w:r>
          </w:p>
        </w:tc>
        <w:tc>
          <w:tcPr>
            <w:tcW w:w="4508" w:type="dxa"/>
          </w:tcPr>
          <w:p w:rsidR="00BC190B" w:rsidRPr="00664119" w:rsidRDefault="00BC190B" w:rsidP="00BC190B">
            <w:pPr>
              <w:numPr>
                <w:ilvl w:val="0"/>
                <w:numId w:val="13"/>
              </w:numPr>
              <w:tabs>
                <w:tab w:val="num" w:pos="720"/>
              </w:tabs>
              <w:ind w:left="227" w:hanging="227"/>
              <w:cnfStyle w:val="000000100000" w:firstRow="0" w:lastRow="0" w:firstColumn="0" w:lastColumn="0" w:oddVBand="0" w:evenVBand="0" w:oddHBand="1" w:evenHBand="0" w:firstRowFirstColumn="0" w:firstRowLastColumn="0" w:lastRowFirstColumn="0" w:lastRowLastColumn="0"/>
              <w:rPr>
                <w:rFonts w:ascii="Arial" w:hAnsi="Arial" w:cs="Arial"/>
              </w:rPr>
            </w:pPr>
            <w:r w:rsidRPr="00664119">
              <w:rPr>
                <w:rFonts w:ascii="Arial" w:hAnsi="Arial" w:cs="Arial"/>
              </w:rPr>
              <w:t>We will endeavour to use evidence based methods of engagement to make sure we deliver good value for money.</w:t>
            </w:r>
          </w:p>
        </w:tc>
      </w:tr>
    </w:tbl>
    <w:p w:rsidR="00BC190B" w:rsidRDefault="00BC190B" w:rsidP="00BC190B">
      <w:pPr>
        <w:spacing w:after="0" w:line="240" w:lineRule="auto"/>
        <w:jc w:val="both"/>
        <w:rPr>
          <w:rFonts w:ascii="Arial" w:hAnsi="Arial" w:cs="Arial"/>
          <w:b/>
          <w:color w:val="C00000"/>
          <w:sz w:val="24"/>
          <w:szCs w:val="24"/>
        </w:rPr>
      </w:pPr>
    </w:p>
    <w:p w:rsidR="00BC190B" w:rsidRPr="00074CE4" w:rsidRDefault="00BC190B" w:rsidP="00BC190B">
      <w:pPr>
        <w:spacing w:after="0" w:line="240" w:lineRule="auto"/>
        <w:jc w:val="both"/>
        <w:rPr>
          <w:rFonts w:ascii="Arial" w:hAnsi="Arial" w:cs="Arial"/>
          <w:b/>
          <w:color w:val="C00000"/>
          <w:sz w:val="24"/>
          <w:szCs w:val="24"/>
        </w:rPr>
      </w:pPr>
      <w:r>
        <w:rPr>
          <w:rFonts w:ascii="Arial" w:hAnsi="Arial" w:cs="Arial"/>
          <w:b/>
          <w:color w:val="C00000"/>
          <w:sz w:val="24"/>
          <w:szCs w:val="24"/>
        </w:rPr>
        <w:t>7.5</w:t>
      </w:r>
      <w:r>
        <w:rPr>
          <w:rFonts w:ascii="Arial" w:hAnsi="Arial" w:cs="Arial"/>
          <w:b/>
          <w:color w:val="C00000"/>
          <w:sz w:val="24"/>
          <w:szCs w:val="24"/>
        </w:rPr>
        <w:tab/>
      </w:r>
      <w:r w:rsidRPr="00074CE4">
        <w:rPr>
          <w:rFonts w:ascii="Arial" w:hAnsi="Arial" w:cs="Arial"/>
          <w:b/>
          <w:color w:val="C00000"/>
          <w:sz w:val="24"/>
          <w:szCs w:val="24"/>
        </w:rPr>
        <w:t>Time</w:t>
      </w:r>
      <w:r>
        <w:rPr>
          <w:rFonts w:ascii="Arial" w:hAnsi="Arial" w:cs="Arial"/>
          <w:b/>
          <w:color w:val="C00000"/>
          <w:sz w:val="24"/>
          <w:szCs w:val="24"/>
        </w:rPr>
        <w:t>line</w:t>
      </w:r>
    </w:p>
    <w:p w:rsidR="00BC190B" w:rsidRDefault="00BC190B" w:rsidP="00BC190B">
      <w:pPr>
        <w:spacing w:after="0" w:line="240" w:lineRule="auto"/>
        <w:jc w:val="both"/>
        <w:rPr>
          <w:rFonts w:ascii="Arial" w:hAnsi="Arial" w:cs="Arial"/>
        </w:rPr>
      </w:pPr>
      <w:r w:rsidRPr="00074CE4">
        <w:rPr>
          <w:rFonts w:ascii="Arial" w:hAnsi="Arial" w:cs="Arial"/>
        </w:rPr>
        <w:t>The strategic direction an</w:t>
      </w:r>
      <w:r>
        <w:rPr>
          <w:rFonts w:ascii="Arial" w:hAnsi="Arial" w:cs="Arial"/>
        </w:rPr>
        <w:t>d any actions arising from the s</w:t>
      </w:r>
      <w:r w:rsidRPr="00074CE4">
        <w:rPr>
          <w:rFonts w:ascii="Arial" w:hAnsi="Arial" w:cs="Arial"/>
        </w:rPr>
        <w:t>trategy will need to inform the Integrated Commissioning Plan and Health Board’s Integrated Medium Term Plans (IMTPs) for 2024 and beyond.</w:t>
      </w:r>
      <w:r>
        <w:rPr>
          <w:rFonts w:ascii="Arial" w:hAnsi="Arial" w:cs="Arial"/>
        </w:rPr>
        <w:t xml:space="preserve"> For WHSSC this means that the engagement</w:t>
      </w:r>
      <w:r w:rsidRPr="00074CE4">
        <w:rPr>
          <w:rFonts w:ascii="Arial" w:hAnsi="Arial" w:cs="Arial"/>
        </w:rPr>
        <w:t xml:space="preserve"> process and therefore the strategy development will need to be finalised </w:t>
      </w:r>
      <w:r>
        <w:rPr>
          <w:rFonts w:ascii="Arial" w:hAnsi="Arial" w:cs="Arial"/>
        </w:rPr>
        <w:t xml:space="preserve">and agreed by Joint Committee and Welsh Government </w:t>
      </w:r>
      <w:r w:rsidRPr="00074CE4">
        <w:rPr>
          <w:rFonts w:ascii="Arial" w:hAnsi="Arial" w:cs="Arial"/>
        </w:rPr>
        <w:t>by Ma</w:t>
      </w:r>
      <w:r>
        <w:rPr>
          <w:rFonts w:ascii="Arial" w:hAnsi="Arial" w:cs="Arial"/>
        </w:rPr>
        <w:t>y</w:t>
      </w:r>
      <w:r w:rsidRPr="00074CE4">
        <w:rPr>
          <w:rFonts w:ascii="Arial" w:hAnsi="Arial" w:cs="Arial"/>
        </w:rPr>
        <w:t xml:space="preserve"> 2023.</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074CE4">
        <w:rPr>
          <w:rFonts w:ascii="Arial" w:hAnsi="Arial" w:cs="Arial"/>
        </w:rPr>
        <w:t xml:space="preserve">Starting the process of engagement is therefore critical if these timelines are to be achieved. To enable this the </w:t>
      </w:r>
      <w:r>
        <w:rPr>
          <w:rFonts w:ascii="Arial" w:hAnsi="Arial" w:cs="Arial"/>
        </w:rPr>
        <w:t xml:space="preserve">strategic themes </w:t>
      </w:r>
      <w:r w:rsidRPr="00074CE4">
        <w:rPr>
          <w:rFonts w:ascii="Arial" w:hAnsi="Arial" w:cs="Arial"/>
        </w:rPr>
        <w:t>and engagement process will be considered at Management Group in July 2022</w:t>
      </w:r>
      <w:r>
        <w:rPr>
          <w:rFonts w:ascii="Arial" w:hAnsi="Arial" w:cs="Arial"/>
        </w:rPr>
        <w:t>, with a subsequent opportunity in August 2022 should this be required,</w:t>
      </w:r>
      <w:r w:rsidRPr="00074CE4">
        <w:rPr>
          <w:rFonts w:ascii="Arial" w:hAnsi="Arial" w:cs="Arial"/>
        </w:rPr>
        <w:t xml:space="preserve"> and launched at Joint Committee in September 2022. </w:t>
      </w:r>
    </w:p>
    <w:p w:rsidR="00BC190B" w:rsidRDefault="00BC190B" w:rsidP="00BC190B">
      <w:pPr>
        <w:spacing w:after="0" w:line="240" w:lineRule="auto"/>
        <w:jc w:val="both"/>
        <w:rPr>
          <w:rFonts w:ascii="Arial" w:hAnsi="Arial" w:cs="Arial"/>
        </w:rPr>
      </w:pPr>
    </w:p>
    <w:p w:rsidR="00BC190B" w:rsidRDefault="00BC190B" w:rsidP="00BC190B">
      <w:pPr>
        <w:spacing w:after="0" w:line="240" w:lineRule="auto"/>
        <w:jc w:val="both"/>
        <w:rPr>
          <w:rFonts w:ascii="Arial" w:hAnsi="Arial" w:cs="Arial"/>
        </w:rPr>
      </w:pPr>
      <w:r w:rsidRPr="00074CE4">
        <w:rPr>
          <w:rFonts w:ascii="Arial" w:hAnsi="Arial" w:cs="Arial"/>
        </w:rPr>
        <w:t>The engagement process will start with WHSSC’s own staff first prior to the launch and the remaining engagement events will commence in September 2022 for a 3 month period. The Board of CHCs w</w:t>
      </w:r>
      <w:r>
        <w:rPr>
          <w:rFonts w:ascii="Arial" w:hAnsi="Arial" w:cs="Arial"/>
        </w:rPr>
        <w:t xml:space="preserve">as </w:t>
      </w:r>
      <w:r w:rsidRPr="00074CE4">
        <w:rPr>
          <w:rFonts w:ascii="Arial" w:hAnsi="Arial" w:cs="Arial"/>
        </w:rPr>
        <w:t xml:space="preserve">briefed on the engagement process, as a key stakeholder, </w:t>
      </w:r>
      <w:r>
        <w:rPr>
          <w:rFonts w:ascii="Arial" w:hAnsi="Arial" w:cs="Arial"/>
        </w:rPr>
        <w:t>on 11</w:t>
      </w:r>
      <w:r w:rsidRPr="00B04BB2">
        <w:rPr>
          <w:rFonts w:ascii="Arial" w:hAnsi="Arial" w:cs="Arial"/>
          <w:vertAlign w:val="superscript"/>
        </w:rPr>
        <w:t>th</w:t>
      </w:r>
      <w:r>
        <w:rPr>
          <w:rFonts w:ascii="Arial" w:hAnsi="Arial" w:cs="Arial"/>
        </w:rPr>
        <w:t xml:space="preserve"> July </w:t>
      </w:r>
      <w:r w:rsidRPr="00074CE4">
        <w:rPr>
          <w:rFonts w:ascii="Arial" w:hAnsi="Arial" w:cs="Arial"/>
        </w:rPr>
        <w:t xml:space="preserve">2022. </w:t>
      </w:r>
    </w:p>
    <w:p w:rsidR="00BC190B" w:rsidRDefault="00BC190B" w:rsidP="00BC190B">
      <w:pPr>
        <w:spacing w:after="0" w:line="240" w:lineRule="auto"/>
        <w:jc w:val="both"/>
        <w:rPr>
          <w:rFonts w:ascii="Arial" w:hAnsi="Arial" w:cs="Arial"/>
        </w:rPr>
      </w:pPr>
    </w:p>
    <w:tbl>
      <w:tblPr>
        <w:tblStyle w:val="GridTable4-Accent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5104"/>
        <w:gridCol w:w="2062"/>
      </w:tblGrid>
      <w:tr w:rsidR="00BC190B" w:rsidRPr="00CD1231" w:rsidTr="00A53F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none" w:sz="0" w:space="0" w:color="auto"/>
              <w:left w:val="none" w:sz="0" w:space="0" w:color="auto"/>
              <w:bottom w:val="none" w:sz="0" w:space="0" w:color="auto"/>
              <w:right w:val="none" w:sz="0" w:space="0" w:color="auto"/>
            </w:tcBorders>
            <w:shd w:val="clear" w:color="auto" w:fill="ACB9CA" w:themeFill="text2" w:themeFillTint="66"/>
          </w:tcPr>
          <w:p w:rsidR="00BC190B" w:rsidRPr="00CD1231" w:rsidRDefault="00BC190B" w:rsidP="00A53FCB">
            <w:pPr>
              <w:jc w:val="both"/>
              <w:rPr>
                <w:rFonts w:ascii="Arial" w:hAnsi="Arial" w:cs="Arial"/>
              </w:rPr>
            </w:pPr>
            <w:r w:rsidRPr="00CD1231">
              <w:rPr>
                <w:rFonts w:ascii="Arial" w:hAnsi="Arial" w:cs="Arial"/>
              </w:rPr>
              <w:t>Stage</w:t>
            </w:r>
          </w:p>
          <w:p w:rsidR="00BC190B" w:rsidRPr="00CD1231" w:rsidRDefault="00BC190B" w:rsidP="00A53FCB">
            <w:pPr>
              <w:jc w:val="both"/>
              <w:rPr>
                <w:rFonts w:ascii="Arial" w:hAnsi="Arial" w:cs="Arial"/>
              </w:rPr>
            </w:pPr>
          </w:p>
        </w:tc>
        <w:tc>
          <w:tcPr>
            <w:tcW w:w="8930" w:type="dxa"/>
            <w:tcBorders>
              <w:top w:val="none" w:sz="0" w:space="0" w:color="auto"/>
              <w:left w:val="none" w:sz="0" w:space="0" w:color="auto"/>
              <w:bottom w:val="none" w:sz="0" w:space="0" w:color="auto"/>
              <w:right w:val="none" w:sz="0" w:space="0" w:color="auto"/>
            </w:tcBorders>
            <w:shd w:val="clear" w:color="auto" w:fill="ACB9CA" w:themeFill="text2" w:themeFillTint="66"/>
          </w:tcPr>
          <w:p w:rsidR="00BC190B" w:rsidRPr="00CD1231" w:rsidRDefault="00BC190B" w:rsidP="00A53FCB">
            <w:pPr>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Activity</w:t>
            </w:r>
          </w:p>
        </w:tc>
        <w:tc>
          <w:tcPr>
            <w:tcW w:w="2896" w:type="dxa"/>
            <w:tcBorders>
              <w:top w:val="none" w:sz="0" w:space="0" w:color="auto"/>
              <w:left w:val="none" w:sz="0" w:space="0" w:color="auto"/>
              <w:bottom w:val="none" w:sz="0" w:space="0" w:color="auto"/>
              <w:right w:val="none" w:sz="0" w:space="0" w:color="auto"/>
            </w:tcBorders>
            <w:shd w:val="clear" w:color="auto" w:fill="ACB9CA" w:themeFill="text2" w:themeFillTint="66"/>
          </w:tcPr>
          <w:p w:rsidR="00BC190B" w:rsidRPr="00CD1231" w:rsidRDefault="00BC190B" w:rsidP="00A53FCB">
            <w:pPr>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Timeline</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C5E0B3" w:themeFill="accent6" w:themeFillTint="66"/>
          </w:tcPr>
          <w:p w:rsidR="00BC190B" w:rsidRPr="00CD1231" w:rsidRDefault="00BC190B" w:rsidP="00A53FCB">
            <w:pPr>
              <w:jc w:val="both"/>
              <w:rPr>
                <w:rFonts w:ascii="Arial" w:hAnsi="Arial" w:cs="Arial"/>
              </w:rPr>
            </w:pPr>
            <w:r w:rsidRPr="00CD1231">
              <w:rPr>
                <w:rFonts w:ascii="Arial" w:hAnsi="Arial" w:cs="Arial"/>
              </w:rPr>
              <w:t>Pre-Engagement</w:t>
            </w:r>
          </w:p>
        </w:tc>
        <w:tc>
          <w:tcPr>
            <w:tcW w:w="8930" w:type="dxa"/>
            <w:shd w:val="clear" w:color="auto" w:fill="C5E0B3" w:themeFill="accent6"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Initial Engagement with WHSSC staff</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C5E0B3" w:themeFill="accent6"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14</w:t>
            </w:r>
            <w:r w:rsidRPr="00CD1231">
              <w:rPr>
                <w:rFonts w:ascii="Arial" w:hAnsi="Arial" w:cs="Arial"/>
                <w:vertAlign w:val="superscript"/>
              </w:rPr>
              <w:t xml:space="preserve"> </w:t>
            </w:r>
            <w:r w:rsidRPr="00CD1231">
              <w:rPr>
                <w:rFonts w:ascii="Arial" w:hAnsi="Arial" w:cs="Arial"/>
              </w:rPr>
              <w:t>July 22</w:t>
            </w: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shd w:val="clear" w:color="auto" w:fill="C5E0B3" w:themeFill="accent6" w:themeFillTint="66"/>
          </w:tcPr>
          <w:p w:rsidR="00BC190B" w:rsidRPr="00CD1231" w:rsidRDefault="00BC190B" w:rsidP="00A53FCB">
            <w:pPr>
              <w:jc w:val="both"/>
              <w:rPr>
                <w:rFonts w:ascii="Arial" w:hAnsi="Arial" w:cs="Arial"/>
              </w:rPr>
            </w:pPr>
          </w:p>
        </w:tc>
        <w:tc>
          <w:tcPr>
            <w:tcW w:w="8930" w:type="dxa"/>
            <w:shd w:val="clear" w:color="auto" w:fill="C5E0B3" w:themeFill="accent6"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Brief Board of CHCs on Planned Engagement Process</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C5E0B3" w:themeFill="accent6"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11 July 22</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C5E0B3" w:themeFill="accent6" w:themeFillTint="66"/>
          </w:tcPr>
          <w:p w:rsidR="00BC190B" w:rsidRPr="00CD1231" w:rsidRDefault="00BC190B" w:rsidP="00A53FCB">
            <w:pPr>
              <w:jc w:val="both"/>
              <w:rPr>
                <w:rFonts w:ascii="Arial" w:hAnsi="Arial" w:cs="Arial"/>
              </w:rPr>
            </w:pPr>
          </w:p>
        </w:tc>
        <w:tc>
          <w:tcPr>
            <w:tcW w:w="8930" w:type="dxa"/>
            <w:shd w:val="clear" w:color="auto" w:fill="C5E0B3" w:themeFill="accent6"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Discussion at Management Group</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C5E0B3" w:themeFill="accent6"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28 July &amp; 25 August 22</w:t>
            </w: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shd w:val="clear" w:color="auto" w:fill="C5E0B3" w:themeFill="accent6" w:themeFillTint="66"/>
          </w:tcPr>
          <w:p w:rsidR="00BC190B" w:rsidRPr="00CD1231" w:rsidRDefault="00BC190B" w:rsidP="00A53FCB">
            <w:pPr>
              <w:jc w:val="both"/>
              <w:rPr>
                <w:rFonts w:ascii="Arial" w:hAnsi="Arial" w:cs="Arial"/>
              </w:rPr>
            </w:pPr>
          </w:p>
        </w:tc>
        <w:tc>
          <w:tcPr>
            <w:tcW w:w="8930" w:type="dxa"/>
            <w:shd w:val="clear" w:color="auto" w:fill="C5E0B3" w:themeFill="accent6"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Introduction to Engagement Plan and Process at Joint Committee</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C5E0B3" w:themeFill="accent6"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6 September 22</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7CAAC" w:themeFill="accent2" w:themeFillTint="66"/>
          </w:tcPr>
          <w:p w:rsidR="00BC190B" w:rsidRPr="00CD1231" w:rsidRDefault="00BC190B" w:rsidP="00A53FCB">
            <w:pPr>
              <w:jc w:val="both"/>
              <w:rPr>
                <w:rFonts w:ascii="Arial" w:hAnsi="Arial" w:cs="Arial"/>
              </w:rPr>
            </w:pPr>
            <w:r w:rsidRPr="00CD1231">
              <w:rPr>
                <w:rFonts w:ascii="Arial" w:hAnsi="Arial" w:cs="Arial"/>
              </w:rPr>
              <w:t>Initial Engagement</w:t>
            </w:r>
          </w:p>
        </w:tc>
        <w:tc>
          <w:tcPr>
            <w:tcW w:w="8930" w:type="dxa"/>
            <w:shd w:val="clear" w:color="auto" w:fill="F7CAAC" w:themeFill="accen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Commence Engagement Process</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F7CAAC" w:themeFill="accen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27  Sept – 22 Dec 22</w:t>
            </w: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tcPr>
          <w:p w:rsidR="00BC190B" w:rsidRPr="00CD1231" w:rsidRDefault="00BC190B" w:rsidP="00A53FCB">
            <w:pPr>
              <w:jc w:val="both"/>
              <w:rPr>
                <w:rFonts w:ascii="Arial" w:hAnsi="Arial" w:cs="Arial"/>
              </w:rPr>
            </w:pPr>
          </w:p>
        </w:tc>
        <w:tc>
          <w:tcPr>
            <w:tcW w:w="8930" w:type="dxa"/>
            <w:shd w:val="clear" w:color="auto" w:fill="F7CAAC" w:themeFill="accent2"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Engagement at Health Board Development Sessions</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F7CAAC" w:themeFill="accent2"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12 – 27 October 22</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tcPr>
          <w:p w:rsidR="00BC190B" w:rsidRPr="00CD1231" w:rsidRDefault="00BC190B" w:rsidP="00A53FCB">
            <w:pPr>
              <w:jc w:val="both"/>
              <w:rPr>
                <w:rFonts w:ascii="Arial" w:hAnsi="Arial" w:cs="Arial"/>
              </w:rPr>
            </w:pPr>
          </w:p>
        </w:tc>
        <w:tc>
          <w:tcPr>
            <w:tcW w:w="8930" w:type="dxa"/>
            <w:shd w:val="clear" w:color="auto" w:fill="F7CAAC" w:themeFill="accen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Engagement Responses Compiled</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F7CAAC" w:themeFill="accen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2 – 13 January 23</w:t>
            </w: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BDD6EE" w:themeFill="accent5" w:themeFillTint="66"/>
          </w:tcPr>
          <w:p w:rsidR="00BC190B" w:rsidRPr="00CD1231" w:rsidRDefault="00BC190B" w:rsidP="00A53FCB">
            <w:pPr>
              <w:jc w:val="both"/>
              <w:rPr>
                <w:rFonts w:ascii="Arial" w:hAnsi="Arial" w:cs="Arial"/>
              </w:rPr>
            </w:pPr>
            <w:r w:rsidRPr="00CD1231">
              <w:rPr>
                <w:rFonts w:ascii="Arial" w:hAnsi="Arial" w:cs="Arial"/>
              </w:rPr>
              <w:t>Strategy Development</w:t>
            </w:r>
          </w:p>
        </w:tc>
        <w:tc>
          <w:tcPr>
            <w:tcW w:w="8930" w:type="dxa"/>
            <w:shd w:val="clear" w:color="auto" w:fill="BDD6EE" w:themeFill="accent5"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 xml:space="preserve">Draft Strategy Produced </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BDD6EE" w:themeFill="accent5"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16 January– 17 February 23</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BDD6EE" w:themeFill="accent5" w:themeFillTint="66"/>
          </w:tcPr>
          <w:p w:rsidR="00BC190B" w:rsidRPr="00CD1231" w:rsidRDefault="00BC190B" w:rsidP="00A53FCB">
            <w:pPr>
              <w:jc w:val="both"/>
              <w:rPr>
                <w:rFonts w:ascii="Arial" w:hAnsi="Arial" w:cs="Arial"/>
              </w:rPr>
            </w:pPr>
          </w:p>
        </w:tc>
        <w:tc>
          <w:tcPr>
            <w:tcW w:w="8930" w:type="dxa"/>
            <w:shd w:val="clear" w:color="auto" w:fill="BDD6EE" w:themeFill="accent5"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Draft Strategy to WHSSC Corporate Directors Group</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BDD6EE" w:themeFill="accent5"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6 March 23</w:t>
            </w: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FE599" w:themeFill="accent4" w:themeFillTint="66"/>
          </w:tcPr>
          <w:p w:rsidR="00BC190B" w:rsidRPr="00CD1231" w:rsidRDefault="00BC190B" w:rsidP="00A53FCB">
            <w:pPr>
              <w:jc w:val="both"/>
              <w:rPr>
                <w:rFonts w:ascii="Arial" w:hAnsi="Arial" w:cs="Arial"/>
              </w:rPr>
            </w:pPr>
            <w:r w:rsidRPr="00CD1231">
              <w:rPr>
                <w:rFonts w:ascii="Arial" w:hAnsi="Arial" w:cs="Arial"/>
              </w:rPr>
              <w:t xml:space="preserve">Further Engagement </w:t>
            </w:r>
          </w:p>
        </w:tc>
        <w:tc>
          <w:tcPr>
            <w:tcW w:w="8930" w:type="dxa"/>
            <w:shd w:val="clear" w:color="auto" w:fill="FFE599" w:themeFill="accent4"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Draft Strategy to Management Group for Discussion</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FFE599" w:themeFill="accent4"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23 March 23</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rsidR="00BC190B" w:rsidRPr="00CD1231" w:rsidRDefault="00BC190B" w:rsidP="00A53FCB">
            <w:pPr>
              <w:jc w:val="both"/>
              <w:rPr>
                <w:rFonts w:ascii="Arial" w:hAnsi="Arial" w:cs="Arial"/>
              </w:rPr>
            </w:pPr>
          </w:p>
        </w:tc>
        <w:tc>
          <w:tcPr>
            <w:tcW w:w="8930" w:type="dxa"/>
            <w:shd w:val="clear" w:color="auto" w:fill="FFE599" w:themeFill="accent4"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Draft Strategy Document to Joint Committee for Consideration and Feedback</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FFE599" w:themeFill="accent4" w:themeFillTint="66"/>
          </w:tcPr>
          <w:p w:rsidR="00BC190B"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 xml:space="preserve">16 May 23 </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BC190B" w:rsidRPr="00CD1231" w:rsidTr="00A53FCB">
        <w:tc>
          <w:tcPr>
            <w:cnfStyle w:val="001000000000" w:firstRow="0" w:lastRow="0" w:firstColumn="1" w:lastColumn="0" w:oddVBand="0" w:evenVBand="0" w:oddHBand="0" w:evenHBand="0" w:firstRowFirstColumn="0" w:firstRowLastColumn="0" w:lastRowFirstColumn="0" w:lastRowLastColumn="0"/>
            <w:tcW w:w="2122" w:type="dxa"/>
            <w:vMerge/>
            <w:shd w:val="clear" w:color="auto" w:fill="FFE599" w:themeFill="accent4" w:themeFillTint="66"/>
          </w:tcPr>
          <w:p w:rsidR="00BC190B" w:rsidRPr="00CD1231" w:rsidRDefault="00BC190B" w:rsidP="00A53FCB">
            <w:pPr>
              <w:jc w:val="both"/>
              <w:rPr>
                <w:rFonts w:ascii="Arial" w:hAnsi="Arial" w:cs="Arial"/>
              </w:rPr>
            </w:pPr>
          </w:p>
        </w:tc>
        <w:tc>
          <w:tcPr>
            <w:tcW w:w="8930" w:type="dxa"/>
            <w:shd w:val="clear" w:color="auto" w:fill="FFE599" w:themeFill="accent4"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r w:rsidRPr="00CD1231">
              <w:rPr>
                <w:rFonts w:ascii="Arial" w:hAnsi="Arial" w:cs="Arial"/>
              </w:rPr>
              <w:t>Share with Welsh Government</w:t>
            </w:r>
          </w:p>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b/>
              </w:rPr>
            </w:pPr>
          </w:p>
        </w:tc>
        <w:tc>
          <w:tcPr>
            <w:tcW w:w="2896" w:type="dxa"/>
            <w:shd w:val="clear" w:color="auto" w:fill="FFE599" w:themeFill="accent4" w:themeFillTint="66"/>
          </w:tcPr>
          <w:p w:rsidR="00BC190B" w:rsidRPr="00CD1231" w:rsidRDefault="00BC190B" w:rsidP="00A53FCB">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CD1231">
              <w:rPr>
                <w:rFonts w:ascii="Arial" w:hAnsi="Arial" w:cs="Arial"/>
              </w:rPr>
              <w:t>22 May 23</w:t>
            </w:r>
          </w:p>
        </w:tc>
      </w:tr>
      <w:tr w:rsidR="00BC190B" w:rsidRPr="00CD1231"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shd w:val="clear" w:color="auto" w:fill="ACB9CA" w:themeFill="text2" w:themeFillTint="66"/>
          </w:tcPr>
          <w:p w:rsidR="00BC190B" w:rsidRPr="00CD1231" w:rsidRDefault="00BC190B" w:rsidP="00A53FCB">
            <w:pPr>
              <w:jc w:val="both"/>
              <w:rPr>
                <w:rFonts w:ascii="Arial" w:hAnsi="Arial" w:cs="Arial"/>
              </w:rPr>
            </w:pPr>
            <w:r w:rsidRPr="00CD1231">
              <w:rPr>
                <w:rFonts w:ascii="Arial" w:hAnsi="Arial" w:cs="Arial"/>
              </w:rPr>
              <w:t>Publication</w:t>
            </w:r>
          </w:p>
        </w:tc>
        <w:tc>
          <w:tcPr>
            <w:tcW w:w="8930" w:type="dxa"/>
            <w:shd w:val="clear" w:color="auto" w:fill="ACB9CA" w:themeFill="tex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r w:rsidRPr="00CD1231">
              <w:rPr>
                <w:rFonts w:ascii="Arial" w:hAnsi="Arial" w:cs="Arial"/>
              </w:rPr>
              <w:t>Formally Publish Strategy</w:t>
            </w:r>
          </w:p>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b/>
              </w:rPr>
            </w:pPr>
          </w:p>
        </w:tc>
        <w:tc>
          <w:tcPr>
            <w:tcW w:w="2896" w:type="dxa"/>
            <w:shd w:val="clear" w:color="auto" w:fill="ACB9CA" w:themeFill="text2" w:themeFillTint="66"/>
          </w:tcPr>
          <w:p w:rsidR="00BC190B" w:rsidRPr="00CD1231" w:rsidRDefault="00BC190B" w:rsidP="00A53FCB">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D1231">
              <w:rPr>
                <w:rFonts w:ascii="Arial" w:hAnsi="Arial" w:cs="Arial"/>
              </w:rPr>
              <w:t>29 May 23</w:t>
            </w:r>
          </w:p>
        </w:tc>
      </w:tr>
    </w:tbl>
    <w:p w:rsidR="00BC190B" w:rsidRDefault="00BC190B" w:rsidP="00BC190B">
      <w:pPr>
        <w:pStyle w:val="ListParagraph"/>
        <w:spacing w:line="240" w:lineRule="auto"/>
        <w:ind w:left="0"/>
        <w:jc w:val="both"/>
        <w:rPr>
          <w:rFonts w:ascii="Arial" w:hAnsi="Arial" w:cs="Arial"/>
          <w:sz w:val="20"/>
          <w:szCs w:val="20"/>
        </w:rPr>
      </w:pPr>
      <w:r w:rsidRPr="00074CE4">
        <w:rPr>
          <w:rFonts w:ascii="Arial" w:hAnsi="Arial" w:cs="Arial"/>
          <w:sz w:val="20"/>
          <w:szCs w:val="20"/>
        </w:rPr>
        <w:t>* Subject to agreed amendments requested at July Mgt Group</w:t>
      </w:r>
    </w:p>
    <w:p w:rsidR="00BC190B" w:rsidRDefault="00BC190B" w:rsidP="00BC190B">
      <w:pPr>
        <w:pStyle w:val="ListParagraph"/>
        <w:spacing w:line="240" w:lineRule="auto"/>
        <w:ind w:left="0"/>
        <w:jc w:val="both"/>
        <w:rPr>
          <w:rFonts w:ascii="Arial" w:hAnsi="Arial" w:cs="Arial"/>
          <w:sz w:val="20"/>
          <w:szCs w:val="20"/>
        </w:rPr>
      </w:pPr>
    </w:p>
    <w:p w:rsidR="00BC190B" w:rsidRPr="00074CE4" w:rsidRDefault="00BC190B" w:rsidP="00BC190B">
      <w:pPr>
        <w:pStyle w:val="ListParagraph"/>
        <w:spacing w:line="240" w:lineRule="auto"/>
        <w:ind w:left="0"/>
        <w:jc w:val="both"/>
        <w:rPr>
          <w:rFonts w:ascii="Arial" w:hAnsi="Arial" w:cs="Arial"/>
          <w:sz w:val="20"/>
          <w:szCs w:val="20"/>
        </w:rPr>
      </w:pPr>
    </w:p>
    <w:p w:rsidR="00BC190B" w:rsidRDefault="00BC190B" w:rsidP="00BC190B">
      <w:pPr>
        <w:pStyle w:val="ListParagraph"/>
        <w:numPr>
          <w:ilvl w:val="0"/>
          <w:numId w:val="2"/>
        </w:numPr>
        <w:spacing w:line="240" w:lineRule="auto"/>
        <w:rPr>
          <w:rFonts w:ascii="Arial" w:hAnsi="Arial" w:cs="Arial"/>
          <w:b/>
          <w:color w:val="0070C0"/>
          <w:sz w:val="28"/>
          <w:szCs w:val="28"/>
        </w:rPr>
      </w:pPr>
      <w:r>
        <w:rPr>
          <w:rFonts w:ascii="Arial" w:hAnsi="Arial" w:cs="Arial"/>
          <w:b/>
          <w:color w:val="0070C0"/>
          <w:sz w:val="28"/>
          <w:szCs w:val="28"/>
        </w:rPr>
        <w:t>Equality</w:t>
      </w:r>
    </w:p>
    <w:p w:rsidR="00BC190B" w:rsidRDefault="00BC190B" w:rsidP="00BC190B">
      <w:pPr>
        <w:pStyle w:val="ListParagraph"/>
        <w:spacing w:line="240" w:lineRule="auto"/>
        <w:rPr>
          <w:rFonts w:ascii="Arial" w:hAnsi="Arial" w:cs="Arial"/>
          <w:b/>
          <w:color w:val="0070C0"/>
          <w:sz w:val="28"/>
          <w:szCs w:val="28"/>
        </w:rPr>
      </w:pPr>
    </w:p>
    <w:p w:rsidR="00BC190B" w:rsidRDefault="00BC190B" w:rsidP="00BC190B">
      <w:pPr>
        <w:pStyle w:val="ListParagraph"/>
        <w:spacing w:after="0" w:line="240" w:lineRule="auto"/>
        <w:ind w:left="0"/>
        <w:jc w:val="both"/>
        <w:rPr>
          <w:rFonts w:ascii="Arial" w:hAnsi="Arial" w:cs="Arial"/>
        </w:rPr>
      </w:pPr>
      <w:r w:rsidRPr="00900102">
        <w:rPr>
          <w:rFonts w:ascii="Arial" w:hAnsi="Arial" w:cs="Arial"/>
        </w:rPr>
        <w:t xml:space="preserve">The </w:t>
      </w:r>
      <w:r>
        <w:rPr>
          <w:rFonts w:ascii="Arial" w:hAnsi="Arial" w:cs="Arial"/>
        </w:rPr>
        <w:t xml:space="preserve">engagement </w:t>
      </w:r>
      <w:r w:rsidRPr="00900102">
        <w:rPr>
          <w:rFonts w:ascii="Arial" w:hAnsi="Arial" w:cs="Arial"/>
        </w:rPr>
        <w:t xml:space="preserve">process will draw from the findings from the </w:t>
      </w:r>
      <w:r>
        <w:rPr>
          <w:rFonts w:ascii="Arial" w:hAnsi="Arial" w:cs="Arial"/>
        </w:rPr>
        <w:t xml:space="preserve">Equality Impact Assessment (EQIA) </w:t>
      </w:r>
      <w:r w:rsidRPr="00900102">
        <w:rPr>
          <w:rFonts w:ascii="Arial" w:hAnsi="Arial" w:cs="Arial"/>
        </w:rPr>
        <w:t xml:space="preserve">to inform the engagement approach in obtaining views from demographic groups who may experience a disproportionate </w:t>
      </w:r>
      <w:r w:rsidRPr="0028774B">
        <w:rPr>
          <w:rFonts w:ascii="Arial" w:hAnsi="Arial" w:cs="Arial"/>
        </w:rPr>
        <w:t>or differential need for specialised or highly specialised services. The EQIA can be found in Appendix 3.</w:t>
      </w:r>
    </w:p>
    <w:p w:rsidR="00BC190B" w:rsidRDefault="00BC190B" w:rsidP="00BC190B">
      <w:pPr>
        <w:pStyle w:val="ListParagraph"/>
        <w:spacing w:after="0" w:line="240" w:lineRule="auto"/>
        <w:ind w:left="0"/>
        <w:jc w:val="both"/>
        <w:rPr>
          <w:rFonts w:ascii="Arial" w:hAnsi="Arial" w:cs="Arial"/>
        </w:rPr>
      </w:pPr>
    </w:p>
    <w:p w:rsidR="00BC190B" w:rsidRDefault="00BC190B" w:rsidP="00BC190B">
      <w:pPr>
        <w:pStyle w:val="ListParagraph"/>
        <w:spacing w:after="0" w:line="240" w:lineRule="auto"/>
        <w:ind w:left="0"/>
        <w:jc w:val="both"/>
        <w:rPr>
          <w:rFonts w:ascii="Arial" w:hAnsi="Arial" w:cs="Arial"/>
        </w:rPr>
      </w:pPr>
      <w:r w:rsidRPr="00900102">
        <w:rPr>
          <w:rFonts w:ascii="Arial" w:hAnsi="Arial" w:cs="Arial"/>
        </w:rPr>
        <w:t xml:space="preserve">As already noted earlier in this document, </w:t>
      </w:r>
      <w:r w:rsidRPr="00251471">
        <w:rPr>
          <w:rFonts w:ascii="Arial" w:hAnsi="Arial" w:cs="Arial"/>
        </w:rPr>
        <w:t xml:space="preserve">a range of materials and </w:t>
      </w:r>
      <w:r>
        <w:rPr>
          <w:rFonts w:ascii="Arial" w:hAnsi="Arial" w:cs="Arial"/>
        </w:rPr>
        <w:t>planned activities</w:t>
      </w:r>
      <w:r w:rsidRPr="00251471">
        <w:rPr>
          <w:rFonts w:ascii="Arial" w:hAnsi="Arial" w:cs="Arial"/>
        </w:rPr>
        <w:t xml:space="preserve"> to enable people to take part in the engagement process will be utilised</w:t>
      </w:r>
      <w:r>
        <w:rPr>
          <w:rFonts w:ascii="Arial" w:hAnsi="Arial" w:cs="Arial"/>
        </w:rPr>
        <w:t>.</w:t>
      </w:r>
    </w:p>
    <w:p w:rsidR="00BC190B" w:rsidRDefault="00BC190B" w:rsidP="00BC190B">
      <w:pPr>
        <w:pStyle w:val="ListParagraph"/>
        <w:spacing w:line="240" w:lineRule="auto"/>
        <w:ind w:left="0"/>
        <w:jc w:val="both"/>
        <w:rPr>
          <w:rFonts w:ascii="Arial" w:hAnsi="Arial" w:cs="Arial"/>
        </w:rPr>
      </w:pPr>
    </w:p>
    <w:p w:rsidR="00BC190B" w:rsidRDefault="00BC190B" w:rsidP="00BC190B">
      <w:pPr>
        <w:pStyle w:val="ListParagraph"/>
        <w:spacing w:line="240" w:lineRule="auto"/>
        <w:ind w:left="0"/>
        <w:jc w:val="both"/>
        <w:rPr>
          <w:rFonts w:ascii="Arial" w:hAnsi="Arial" w:cs="Arial"/>
        </w:rPr>
      </w:pPr>
    </w:p>
    <w:p w:rsidR="00BC190B" w:rsidRDefault="00BC190B" w:rsidP="00BC190B">
      <w:pPr>
        <w:pStyle w:val="ListParagraph"/>
        <w:numPr>
          <w:ilvl w:val="0"/>
          <w:numId w:val="2"/>
        </w:numPr>
        <w:spacing w:after="0" w:line="240" w:lineRule="auto"/>
        <w:rPr>
          <w:rFonts w:ascii="Arial" w:hAnsi="Arial" w:cs="Arial"/>
          <w:b/>
          <w:color w:val="0070C0"/>
          <w:sz w:val="28"/>
          <w:szCs w:val="28"/>
        </w:rPr>
      </w:pPr>
      <w:r>
        <w:rPr>
          <w:rFonts w:ascii="Arial" w:hAnsi="Arial" w:cs="Arial"/>
          <w:b/>
          <w:color w:val="0070C0"/>
          <w:sz w:val="28"/>
          <w:szCs w:val="28"/>
        </w:rPr>
        <w:t>Governance Structure</w:t>
      </w:r>
    </w:p>
    <w:p w:rsidR="00BC190B" w:rsidRPr="00074CE4" w:rsidRDefault="00BC190B" w:rsidP="00BC190B">
      <w:pPr>
        <w:pStyle w:val="ListParagraph"/>
        <w:spacing w:after="0" w:line="240" w:lineRule="auto"/>
        <w:rPr>
          <w:rFonts w:ascii="Arial" w:hAnsi="Arial" w:cs="Arial"/>
          <w:b/>
          <w:color w:val="0070C0"/>
          <w:sz w:val="28"/>
          <w:szCs w:val="28"/>
        </w:rPr>
      </w:pPr>
    </w:p>
    <w:p w:rsidR="00BC190B" w:rsidRPr="00074CE4" w:rsidRDefault="00BC190B" w:rsidP="00BC190B">
      <w:pPr>
        <w:spacing w:line="240" w:lineRule="auto"/>
        <w:jc w:val="both"/>
        <w:rPr>
          <w:rFonts w:ascii="Arial" w:hAnsi="Arial" w:cs="Arial"/>
        </w:rPr>
      </w:pPr>
      <w:r w:rsidRPr="00074CE4">
        <w:rPr>
          <w:rFonts w:ascii="Arial" w:hAnsi="Arial" w:cs="Arial"/>
        </w:rPr>
        <w:t>The following structure will be used to steer the strategy development.</w:t>
      </w:r>
    </w:p>
    <w:p w:rsidR="00BC190B" w:rsidRDefault="00BC190B" w:rsidP="00BC190B">
      <w:pPr>
        <w:numPr>
          <w:ilvl w:val="0"/>
          <w:numId w:val="5"/>
        </w:numPr>
        <w:spacing w:line="240" w:lineRule="auto"/>
        <w:jc w:val="both"/>
        <w:rPr>
          <w:rFonts w:ascii="Arial" w:hAnsi="Arial" w:cs="Arial"/>
        </w:rPr>
      </w:pPr>
      <w:r w:rsidRPr="00671992">
        <w:rPr>
          <w:rFonts w:ascii="Arial" w:hAnsi="Arial" w:cs="Arial"/>
          <w:b/>
        </w:rPr>
        <w:t>Management Group</w:t>
      </w:r>
      <w:r w:rsidRPr="0002592B">
        <w:rPr>
          <w:rFonts w:ascii="Arial" w:hAnsi="Arial" w:cs="Arial"/>
        </w:rPr>
        <w:t xml:space="preserve"> will act on behalf of the Joint Committee. They will receive update reports at their monthly meetings and provide advice on areas they feel the Joint Committee may require further information.  </w:t>
      </w:r>
    </w:p>
    <w:p w:rsidR="00BC190B" w:rsidRPr="00074CE4" w:rsidRDefault="00BC190B" w:rsidP="00BC190B">
      <w:pPr>
        <w:numPr>
          <w:ilvl w:val="0"/>
          <w:numId w:val="5"/>
        </w:numPr>
        <w:spacing w:line="240" w:lineRule="auto"/>
        <w:jc w:val="both"/>
        <w:rPr>
          <w:rFonts w:ascii="Arial" w:hAnsi="Arial" w:cs="Arial"/>
        </w:rPr>
      </w:pPr>
      <w:r w:rsidRPr="00671992">
        <w:rPr>
          <w:rFonts w:ascii="Arial" w:hAnsi="Arial" w:cs="Arial"/>
          <w:b/>
        </w:rPr>
        <w:t>Joint Committee</w:t>
      </w:r>
      <w:r w:rsidRPr="00074CE4">
        <w:rPr>
          <w:rFonts w:ascii="Arial" w:hAnsi="Arial" w:cs="Arial"/>
        </w:rPr>
        <w:t xml:space="preserve"> will act as the Project Board. Update reports will be brought to them at their bi-monthly meetings. They will be the ultimate decision maker on the content of the strategy and they will receive the outcome from the engagement process.</w:t>
      </w:r>
    </w:p>
    <w:p w:rsidR="00BC190B" w:rsidRPr="00074CE4" w:rsidRDefault="00BC190B" w:rsidP="00BC190B">
      <w:pPr>
        <w:numPr>
          <w:ilvl w:val="0"/>
          <w:numId w:val="5"/>
        </w:numPr>
        <w:spacing w:line="240" w:lineRule="auto"/>
        <w:jc w:val="both"/>
        <w:rPr>
          <w:rFonts w:ascii="Arial" w:hAnsi="Arial" w:cs="Arial"/>
        </w:rPr>
      </w:pPr>
      <w:r w:rsidRPr="00671992">
        <w:rPr>
          <w:rFonts w:ascii="Arial" w:hAnsi="Arial" w:cs="Arial"/>
          <w:b/>
        </w:rPr>
        <w:t>Corporate Directors Group Board</w:t>
      </w:r>
      <w:r w:rsidRPr="00074CE4">
        <w:rPr>
          <w:rFonts w:ascii="Arial" w:hAnsi="Arial" w:cs="Arial"/>
        </w:rPr>
        <w:t xml:space="preserve"> comprises the WHSSC Directors and meets monthly. This group will act as the project team. They will steer the development of the strategy and lead the engagement process. They will be responsible for all project documentation and ensuring appropriate papers are produced for Joint Committee.</w:t>
      </w:r>
    </w:p>
    <w:p w:rsidR="00BC190B" w:rsidRPr="00074CE4" w:rsidRDefault="00BC190B" w:rsidP="00BC190B">
      <w:pPr>
        <w:numPr>
          <w:ilvl w:val="0"/>
          <w:numId w:val="5"/>
        </w:numPr>
        <w:spacing w:line="240" w:lineRule="auto"/>
        <w:jc w:val="both"/>
        <w:rPr>
          <w:rFonts w:ascii="Arial" w:hAnsi="Arial" w:cs="Arial"/>
          <w:b/>
        </w:rPr>
      </w:pPr>
      <w:r w:rsidRPr="00671992">
        <w:rPr>
          <w:rFonts w:ascii="Arial" w:hAnsi="Arial" w:cs="Arial"/>
          <w:b/>
        </w:rPr>
        <w:t>Senior Responsible Officer</w:t>
      </w:r>
      <w:r w:rsidRPr="00074CE4">
        <w:rPr>
          <w:rFonts w:ascii="Arial" w:hAnsi="Arial" w:cs="Arial"/>
        </w:rPr>
        <w:t xml:space="preserve"> for the project will be the WHSSC Managing Director.</w:t>
      </w: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Default="00BC190B" w:rsidP="00BC190B">
      <w:pPr>
        <w:rPr>
          <w:rFonts w:ascii="Arial" w:hAnsi="Arial" w:cs="Arial"/>
          <w:b/>
        </w:rPr>
      </w:pPr>
    </w:p>
    <w:p w:rsidR="00BC190B" w:rsidRPr="0053348F" w:rsidRDefault="00BC190B" w:rsidP="00BC190B">
      <w:pPr>
        <w:rPr>
          <w:rFonts w:ascii="Arial" w:hAnsi="Arial" w:cs="Arial"/>
          <w:b/>
          <w:color w:val="0070C0"/>
          <w:sz w:val="28"/>
          <w:szCs w:val="28"/>
        </w:rPr>
      </w:pPr>
      <w:r>
        <w:rPr>
          <w:rFonts w:ascii="Arial" w:hAnsi="Arial" w:cs="Arial"/>
          <w:b/>
          <w:color w:val="0070C0"/>
          <w:sz w:val="28"/>
          <w:szCs w:val="28"/>
        </w:rPr>
        <w:lastRenderedPageBreak/>
        <w:t>APPENDIX 2</w:t>
      </w:r>
      <w:r w:rsidRPr="0053348F">
        <w:rPr>
          <w:rFonts w:ascii="Arial" w:hAnsi="Arial" w:cs="Arial"/>
          <w:b/>
          <w:color w:val="0070C0"/>
          <w:sz w:val="28"/>
          <w:szCs w:val="28"/>
        </w:rPr>
        <w:t>.</w:t>
      </w:r>
    </w:p>
    <w:p w:rsidR="00BC190B" w:rsidRDefault="00BC190B" w:rsidP="00BC190B">
      <w:pPr>
        <w:rPr>
          <w:rFonts w:ascii="Arial" w:hAnsi="Arial" w:cs="Arial"/>
          <w:b/>
          <w:color w:val="C00000"/>
          <w:sz w:val="24"/>
          <w:szCs w:val="24"/>
        </w:rPr>
      </w:pPr>
      <w:r>
        <w:rPr>
          <w:rFonts w:ascii="Arial" w:hAnsi="Arial" w:cs="Arial"/>
          <w:b/>
          <w:color w:val="C00000"/>
          <w:sz w:val="24"/>
          <w:szCs w:val="24"/>
        </w:rPr>
        <w:t>2.1</w:t>
      </w:r>
      <w:r>
        <w:rPr>
          <w:rFonts w:ascii="Arial" w:hAnsi="Arial" w:cs="Arial"/>
          <w:b/>
          <w:color w:val="C00000"/>
          <w:sz w:val="24"/>
          <w:szCs w:val="24"/>
        </w:rPr>
        <w:tab/>
        <w:t>Key Stakeholder Survey</w:t>
      </w:r>
    </w:p>
    <w:p w:rsidR="00BC190B" w:rsidRPr="000F4A7D" w:rsidRDefault="00BC190B" w:rsidP="00BC190B">
      <w:pPr>
        <w:spacing w:after="0"/>
        <w:jc w:val="both"/>
        <w:rPr>
          <w:rFonts w:ascii="Arial" w:hAnsi="Arial" w:cs="Arial"/>
        </w:rPr>
      </w:pPr>
      <w:r w:rsidRPr="000F4A7D">
        <w:rPr>
          <w:rFonts w:ascii="Arial" w:hAnsi="Arial" w:cs="Arial"/>
        </w:rPr>
        <w:t>Not all questions are relevant to all our stakeholders. If you feel a question is not directly relevant to you please complete the box with not applicable (N/A) and move on to the next question.</w:t>
      </w:r>
    </w:p>
    <w:p w:rsidR="00BC190B" w:rsidRPr="000F4A7D" w:rsidRDefault="00BC190B" w:rsidP="00BC190B">
      <w:pPr>
        <w:spacing w:after="0"/>
        <w:jc w:val="both"/>
        <w:rPr>
          <w:rFonts w:ascii="Arial" w:hAnsi="Arial" w:cs="Arial"/>
        </w:rPr>
      </w:pPr>
    </w:p>
    <w:p w:rsidR="00BC190B" w:rsidRPr="000F4A7D" w:rsidRDefault="00BC190B" w:rsidP="00BC190B">
      <w:pPr>
        <w:spacing w:after="0"/>
        <w:jc w:val="both"/>
        <w:rPr>
          <w:rFonts w:ascii="Arial" w:hAnsi="Arial" w:cs="Arial"/>
          <w:sz w:val="28"/>
          <w:szCs w:val="28"/>
        </w:rPr>
      </w:pPr>
      <w:r w:rsidRPr="000F4A7D">
        <w:rPr>
          <w:rFonts w:ascii="Arial" w:hAnsi="Arial" w:cs="Arial"/>
          <w:sz w:val="28"/>
          <w:szCs w:val="28"/>
        </w:rPr>
        <w:t>S</w:t>
      </w:r>
      <w:r>
        <w:rPr>
          <w:rFonts w:ascii="Arial" w:hAnsi="Arial" w:cs="Arial"/>
          <w:sz w:val="28"/>
          <w:szCs w:val="28"/>
        </w:rPr>
        <w:t xml:space="preserve">ection 1. Information about you </w:t>
      </w:r>
      <w:r w:rsidRPr="009348D1">
        <w:rPr>
          <w:rFonts w:ascii="Arial" w:hAnsi="Arial" w:cs="Arial"/>
          <w:sz w:val="24"/>
          <w:szCs w:val="24"/>
        </w:rPr>
        <w:t>(expanded within the online survey)</w:t>
      </w: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1.</w:t>
      </w:r>
      <w:r w:rsidRPr="000F4A7D">
        <w:rPr>
          <w:rFonts w:ascii="Arial" w:hAnsi="Arial" w:cs="Arial"/>
        </w:rPr>
        <w:tab/>
        <w:t>Are you responding on behalf of a group/organisation or as an individual?</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2.</w:t>
      </w:r>
      <w:r w:rsidRPr="000F4A7D">
        <w:rPr>
          <w:rFonts w:ascii="Arial" w:hAnsi="Arial" w:cs="Arial"/>
        </w:rPr>
        <w:tab/>
        <w:t>What is the name of your group or organisation?</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3.</w:t>
      </w:r>
      <w:r w:rsidRPr="000F4A7D">
        <w:rPr>
          <w:rFonts w:ascii="Arial" w:hAnsi="Arial" w:cs="Arial"/>
        </w:rPr>
        <w:tab/>
        <w:t>What geographical area does your group or organisation fall under?</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4.</w:t>
      </w:r>
      <w:r w:rsidRPr="000F4A7D">
        <w:rPr>
          <w:rFonts w:ascii="Arial" w:hAnsi="Arial" w:cs="Arial"/>
        </w:rPr>
        <w:tab/>
        <w:t>If other, please state?</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5.</w:t>
      </w:r>
      <w:r w:rsidRPr="000F4A7D">
        <w:rPr>
          <w:rFonts w:ascii="Arial" w:hAnsi="Arial" w:cs="Arial"/>
        </w:rPr>
        <w:tab/>
        <w:t>What is your age?</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6.</w:t>
      </w:r>
      <w:r w:rsidRPr="000F4A7D">
        <w:rPr>
          <w:rFonts w:ascii="Arial" w:hAnsi="Arial" w:cs="Arial"/>
        </w:rPr>
        <w:tab/>
        <w:t>What is your gender?</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7.</w:t>
      </w:r>
      <w:r w:rsidRPr="000F4A7D">
        <w:rPr>
          <w:rFonts w:ascii="Arial" w:hAnsi="Arial" w:cs="Arial"/>
        </w:rPr>
        <w:tab/>
        <w:t>How would you describe your national identity?</w:t>
      </w: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ab/>
      </w: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8.</w:t>
      </w:r>
      <w:r w:rsidRPr="000F4A7D">
        <w:rPr>
          <w:rFonts w:ascii="Arial" w:hAnsi="Arial" w:cs="Arial"/>
        </w:rPr>
        <w:tab/>
        <w:t>If other, please state?</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9.</w:t>
      </w:r>
      <w:r w:rsidRPr="000F4A7D">
        <w:rPr>
          <w:rFonts w:ascii="Arial" w:hAnsi="Arial" w:cs="Arial"/>
        </w:rPr>
        <w:tab/>
        <w:t>How would you describe your ethnic group?</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10.</w:t>
      </w:r>
      <w:r w:rsidRPr="000F4A7D">
        <w:rPr>
          <w:rFonts w:ascii="Arial" w:hAnsi="Arial" w:cs="Arial"/>
        </w:rPr>
        <w:tab/>
        <w:t>If other, please state?</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11.</w:t>
      </w:r>
      <w:r w:rsidRPr="000F4A7D">
        <w:rPr>
          <w:rFonts w:ascii="Arial" w:hAnsi="Arial" w:cs="Arial"/>
        </w:rPr>
        <w:tab/>
        <w:t xml:space="preserve">What geographical area </w:t>
      </w:r>
      <w:r>
        <w:rPr>
          <w:rFonts w:ascii="Arial" w:hAnsi="Arial" w:cs="Arial"/>
        </w:rPr>
        <w:t>you</w:t>
      </w:r>
      <w:r w:rsidRPr="000F4A7D">
        <w:rPr>
          <w:rFonts w:ascii="Arial" w:hAnsi="Arial" w:cs="Arial"/>
        </w:rPr>
        <w:t xml:space="preserve"> fall under?</w:t>
      </w:r>
    </w:p>
    <w:p w:rsidR="00BC190B" w:rsidRPr="000F4A7D" w:rsidRDefault="00BC190B" w:rsidP="00BC190B">
      <w:pPr>
        <w:spacing w:after="0" w:line="240" w:lineRule="auto"/>
        <w:ind w:firstLine="357"/>
        <w:jc w:val="both"/>
        <w:rPr>
          <w:rFonts w:ascii="Arial" w:hAnsi="Arial" w:cs="Arial"/>
        </w:rPr>
      </w:pPr>
    </w:p>
    <w:p w:rsidR="00BC190B" w:rsidRPr="000F4A7D" w:rsidRDefault="00BC190B" w:rsidP="00BC190B">
      <w:pPr>
        <w:spacing w:after="0" w:line="240" w:lineRule="auto"/>
        <w:ind w:firstLine="357"/>
        <w:jc w:val="both"/>
        <w:rPr>
          <w:rFonts w:ascii="Arial" w:hAnsi="Arial" w:cs="Arial"/>
        </w:rPr>
      </w:pPr>
      <w:r w:rsidRPr="000F4A7D">
        <w:rPr>
          <w:rFonts w:ascii="Arial" w:hAnsi="Arial" w:cs="Arial"/>
        </w:rPr>
        <w:t>12.</w:t>
      </w:r>
      <w:r w:rsidRPr="000F4A7D">
        <w:rPr>
          <w:rFonts w:ascii="Arial" w:hAnsi="Arial" w:cs="Arial"/>
        </w:rPr>
        <w:tab/>
        <w:t>If other, please state?</w:t>
      </w:r>
    </w:p>
    <w:p w:rsidR="00BC190B" w:rsidRPr="000F4A7D" w:rsidRDefault="00BC190B" w:rsidP="00BC190B">
      <w:pPr>
        <w:spacing w:after="0"/>
        <w:jc w:val="both"/>
        <w:rPr>
          <w:rFonts w:ascii="Arial" w:hAnsi="Arial" w:cs="Arial"/>
          <w:b/>
        </w:rPr>
      </w:pPr>
    </w:p>
    <w:p w:rsidR="00BC190B" w:rsidRPr="000F4A7D" w:rsidRDefault="00BC190B" w:rsidP="00BC190B">
      <w:pPr>
        <w:spacing w:after="0"/>
        <w:jc w:val="both"/>
        <w:rPr>
          <w:rFonts w:ascii="Arial" w:hAnsi="Arial" w:cs="Arial"/>
          <w:b/>
        </w:rPr>
      </w:pPr>
    </w:p>
    <w:p w:rsidR="00BC190B" w:rsidRPr="00B414FA" w:rsidRDefault="00BC190B" w:rsidP="00BC190B">
      <w:pPr>
        <w:spacing w:after="0"/>
        <w:jc w:val="both"/>
        <w:rPr>
          <w:rFonts w:ascii="Arial" w:hAnsi="Arial" w:cs="Arial"/>
          <w:sz w:val="28"/>
          <w:szCs w:val="28"/>
        </w:rPr>
      </w:pPr>
      <w:r w:rsidRPr="00B414FA">
        <w:rPr>
          <w:rFonts w:ascii="Arial" w:hAnsi="Arial" w:cs="Arial"/>
          <w:sz w:val="28"/>
          <w:szCs w:val="28"/>
        </w:rPr>
        <w:t xml:space="preserve">Section </w:t>
      </w:r>
      <w:r>
        <w:rPr>
          <w:rFonts w:ascii="Arial" w:hAnsi="Arial" w:cs="Arial"/>
          <w:sz w:val="28"/>
          <w:szCs w:val="28"/>
        </w:rPr>
        <w:t>2</w:t>
      </w:r>
      <w:r w:rsidRPr="00B414FA">
        <w:rPr>
          <w:rFonts w:ascii="Arial" w:hAnsi="Arial" w:cs="Arial"/>
          <w:sz w:val="28"/>
          <w:szCs w:val="28"/>
        </w:rPr>
        <w:t>. What?</w:t>
      </w:r>
    </w:p>
    <w:p w:rsidR="00BC190B" w:rsidRPr="00B414FA" w:rsidRDefault="00BC190B" w:rsidP="00BC190B">
      <w:pPr>
        <w:spacing w:after="0"/>
        <w:jc w:val="both"/>
        <w:rPr>
          <w:rFonts w:ascii="Arial" w:hAnsi="Arial" w:cs="Arial"/>
        </w:rPr>
      </w:pPr>
      <w:r w:rsidRPr="00B414FA">
        <w:rPr>
          <w:rFonts w:ascii="Arial" w:hAnsi="Arial" w:cs="Arial"/>
        </w:rPr>
        <w:t>The next set of questions set out WHSSCs strategic ambition for specialised services and how it can offer the greatest value to NHS Wales.</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WHSSC was established in 201</w:t>
      </w:r>
      <w:r>
        <w:rPr>
          <w:rFonts w:ascii="Arial" w:hAnsi="Arial" w:cs="Arial"/>
        </w:rPr>
        <w:t>0</w:t>
      </w:r>
      <w:r w:rsidRPr="00B414FA">
        <w:rPr>
          <w:rFonts w:ascii="Arial" w:hAnsi="Arial" w:cs="Arial"/>
        </w:rPr>
        <w:t xml:space="preserve"> to commission specialised services on behalf of the seven health boards because it was considered more effective for high cost services required by relatively small numbers of patients to be commissioned on a Wales’ wide basis (Once for Wales) rather than by individual health boards. The core portfolio has remained largely unchanged since then apart from the addition of some new services. To help us ensure we deliver the best value to the NHS in Wales and we have responsibility for the “right” portfolio it would help us to understand you views on the following questions:</w:t>
      </w:r>
    </w:p>
    <w:p w:rsidR="00BC190B" w:rsidRPr="00B414FA" w:rsidRDefault="00BC190B" w:rsidP="00BC190B">
      <w:pPr>
        <w:spacing w:after="0"/>
        <w:jc w:val="both"/>
        <w:rPr>
          <w:rFonts w:ascii="Arial" w:hAnsi="Arial" w:cs="Arial"/>
        </w:rPr>
      </w:pPr>
    </w:p>
    <w:p w:rsidR="00BC190B" w:rsidRPr="00B27EFF" w:rsidRDefault="00BC190B" w:rsidP="00BC190B">
      <w:pPr>
        <w:pStyle w:val="ListParagraph"/>
        <w:numPr>
          <w:ilvl w:val="0"/>
          <w:numId w:val="28"/>
        </w:numPr>
        <w:spacing w:after="0"/>
        <w:ind w:left="720"/>
        <w:jc w:val="both"/>
        <w:rPr>
          <w:rFonts w:ascii="Arial" w:hAnsi="Arial" w:cs="Arial"/>
        </w:rPr>
      </w:pPr>
      <w:r w:rsidRPr="00B27EFF">
        <w:rPr>
          <w:rFonts w:ascii="Arial" w:hAnsi="Arial" w:cs="Arial"/>
        </w:rPr>
        <w:t>Are there any features, other than cost and numbers of patients, which mean a specialised service would benefit from commissioning by WHSSC?</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other features would these be?</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Do you think there should be specific minimum costs and case numbers in place?</w:t>
      </w:r>
    </w:p>
    <w:p w:rsidR="00BC190B" w:rsidRPr="00B414FA" w:rsidRDefault="00BC190B" w:rsidP="00BC190B">
      <w:pPr>
        <w:pStyle w:val="ListParagraph"/>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What specific minimum costs and case numbers should these be? </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Are there any other </w:t>
      </w:r>
      <w:r w:rsidRPr="00B414FA">
        <w:rPr>
          <w:rFonts w:ascii="Arial" w:hAnsi="Arial" w:cs="Arial"/>
          <w:b/>
        </w:rPr>
        <w:t>types or groups</w:t>
      </w:r>
      <w:r w:rsidRPr="00B414FA">
        <w:rPr>
          <w:rFonts w:ascii="Arial" w:hAnsi="Arial" w:cs="Arial"/>
        </w:rPr>
        <w:t xml:space="preserve"> of specialised services which would benefit from being commissioned by WHSSC? As an example, a type of group might be a whole speciality such as all cancer services.</w:t>
      </w:r>
    </w:p>
    <w:p w:rsidR="00BC190B" w:rsidRPr="00B414FA" w:rsidRDefault="00BC190B" w:rsidP="00BC190B">
      <w:pPr>
        <w:pStyle w:val="ListParagraph"/>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Are there any other </w:t>
      </w:r>
      <w:r w:rsidRPr="00B414FA">
        <w:rPr>
          <w:rFonts w:ascii="Arial" w:hAnsi="Arial" w:cs="Arial"/>
          <w:b/>
        </w:rPr>
        <w:t>individual</w:t>
      </w:r>
      <w:r>
        <w:rPr>
          <w:rFonts w:ascii="Arial" w:hAnsi="Arial" w:cs="Arial"/>
        </w:rPr>
        <w:t xml:space="preserve"> </w:t>
      </w:r>
      <w:r w:rsidRPr="00B414FA">
        <w:rPr>
          <w:rFonts w:ascii="Arial" w:hAnsi="Arial" w:cs="Arial"/>
        </w:rPr>
        <w:t>specialised services which would benefit from being commissioned by WHSSC? As an example, a specific service might be a sub-speciality or intervention such as bone cancer or proton beam therapy.</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Are there any other </w:t>
      </w:r>
      <w:r w:rsidRPr="00B414FA">
        <w:rPr>
          <w:rFonts w:ascii="Arial" w:hAnsi="Arial" w:cs="Arial"/>
          <w:b/>
        </w:rPr>
        <w:t>types or groups</w:t>
      </w:r>
      <w:r w:rsidRPr="00B414FA">
        <w:rPr>
          <w:rFonts w:ascii="Arial" w:hAnsi="Arial" w:cs="Arial"/>
        </w:rPr>
        <w:t xml:space="preserve"> of specialised services which no longer benefit from being commissioned by WHSSC?</w:t>
      </w:r>
    </w:p>
    <w:p w:rsidR="00BC190B" w:rsidRPr="00B414FA" w:rsidRDefault="00BC190B" w:rsidP="00BC190B">
      <w:pPr>
        <w:spacing w:after="0"/>
        <w:ind w:left="360"/>
        <w:jc w:val="both"/>
        <w:rPr>
          <w:rFonts w:ascii="Arial" w:hAnsi="Arial" w:cs="Arial"/>
        </w:rPr>
      </w:pPr>
    </w:p>
    <w:p w:rsidR="00BC190B"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Are there any other </w:t>
      </w:r>
      <w:r>
        <w:rPr>
          <w:rFonts w:ascii="Arial" w:hAnsi="Arial" w:cs="Arial"/>
          <w:b/>
        </w:rPr>
        <w:t>individual</w:t>
      </w:r>
      <w:r w:rsidRPr="00B414FA">
        <w:rPr>
          <w:rFonts w:ascii="Arial" w:hAnsi="Arial" w:cs="Arial"/>
        </w:rPr>
        <w:t xml:space="preserve"> specialised services which no longer benefit from being commissioned by WHSSC?</w:t>
      </w:r>
    </w:p>
    <w:p w:rsidR="00BC190B" w:rsidRPr="000D4A88" w:rsidRDefault="00BC190B" w:rsidP="00BC190B">
      <w:pPr>
        <w:pStyle w:val="ListParagraph"/>
        <w:rPr>
          <w:rFonts w:ascii="Arial" w:hAnsi="Arial" w:cs="Arial"/>
        </w:rPr>
      </w:pPr>
    </w:p>
    <w:p w:rsidR="00BC190B" w:rsidRPr="000D4A88" w:rsidRDefault="00BC190B" w:rsidP="00BC190B">
      <w:pPr>
        <w:pStyle w:val="ListParagraph"/>
        <w:numPr>
          <w:ilvl w:val="0"/>
          <w:numId w:val="28"/>
        </w:numPr>
        <w:spacing w:after="0"/>
        <w:ind w:left="720"/>
        <w:jc w:val="both"/>
        <w:rPr>
          <w:rFonts w:ascii="Arial" w:hAnsi="Arial" w:cs="Arial"/>
        </w:rPr>
      </w:pPr>
      <w:r w:rsidRPr="00031170">
        <w:rPr>
          <w:rFonts w:ascii="Arial" w:hAnsi="Arial" w:cs="Arial"/>
        </w:rPr>
        <w:t>Are there any services or interventions that would never be appropriate for WHSSC to commission or have a role in their planning?</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WHSSCs role in commissioning specialised services means that we can identify differences within patient pathways in primary and secondary care. One example would be the numbers of patients receiving heart surgery. There are significant differences between health boards and indeed between local authority areas within health boards in the numbers of patients who get a heart operation. Another example would be access to Medium Secure Mental Health Beds where again there is variation between health boards. These variations can arise from differences in the health needs of that population</w:t>
      </w:r>
      <w:r>
        <w:rPr>
          <w:rFonts w:ascii="Arial" w:hAnsi="Arial" w:cs="Arial"/>
        </w:rPr>
        <w:t xml:space="preserve"> and demographics such as poverty levels, age, ethnicity etc.</w:t>
      </w:r>
      <w:r w:rsidRPr="00B414FA">
        <w:rPr>
          <w:rFonts w:ascii="Arial" w:hAnsi="Arial" w:cs="Arial"/>
        </w:rPr>
        <w:t>, differences in patients’ behaviours in seeking out health care as well as the different services provided by health boards so are usually outside WHSSCs commissioning responsibility. It is important for us to know what our stakeholders expect of the specialised services commissioner in this setting:</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do you think is our role in influencing or changing the pathways in non-WHSSC commissioned services?</w:t>
      </w:r>
    </w:p>
    <w:p w:rsidR="00BC190B" w:rsidRPr="00B414FA" w:rsidRDefault="00BC190B" w:rsidP="00BC190B">
      <w:pPr>
        <w:pStyle w:val="ListParagraph"/>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What do you think </w:t>
      </w:r>
      <w:r>
        <w:rPr>
          <w:rFonts w:ascii="Arial" w:hAnsi="Arial" w:cs="Arial"/>
        </w:rPr>
        <w:t xml:space="preserve">is our role </w:t>
      </w:r>
      <w:r w:rsidRPr="00B414FA">
        <w:rPr>
          <w:rFonts w:ascii="Arial" w:hAnsi="Arial" w:cs="Arial"/>
        </w:rPr>
        <w:t xml:space="preserve">when we can see variation in access rates i.e. low access rates or very high access rates? </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In some of our services, we commission from more than one provider organisation. An example would be paediatric surgery where our main providers are Cardiff and Vale University Health Board for patients from south Wales, and south Powys and Alderhey Children’s hospital for patients from north Wales and north Powys. If there are problems with the quality of the service or the waiting times at one of our providers what would you expect from us?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Should we offer the opportunity to patients to receive care from alternative providers in all situations?</w:t>
      </w:r>
    </w:p>
    <w:p w:rsidR="00BC190B" w:rsidRPr="00B414FA" w:rsidRDefault="00BC190B" w:rsidP="00BC190B">
      <w:pPr>
        <w:pStyle w:val="ListParagraph"/>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particular circumstances where we offer the opportunity to patients to receive care from alternative providers?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What particular circumstances would these be? </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If there are quality issues or issues with waiting times should we consider use of non-NHS providers, including private providers and not for profit providers?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specific circumstances where we should consider the use of private providers and not for profit providers?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specific circumstances would these be?</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 xml:space="preserve">In some of our services we commission from more than one provider organisation within Wales. An example would be Interventional Cardiology which offers services such as cardiac stenting and insertion of replacement heart valves through the groin. If there is insufficient capacity in one unit and waiting times are longer in one unit than the other what would you expect from us? </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Should we offer the opportunity to patients to receive care from alternative providers?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particular circumstances where we offer the opportunity to patients to receive care from alternative providers?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particular circumstances would these be?</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Should we expect providers to look at opportunities to share capacity, including physical capacity and workforce?</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In what circumstances do you think that sharing capacity would be an option?</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 xml:space="preserve">Sometimes our providers do not see as many patients as we need them to, which creates waiting lists or other indicators of poor performance such as very long lengths of stay. When this happens we ask them to create an action plan to show how they are going to improve, which we then monitor with them. In circumstances where there is not improvement we use our Escalation Process which means we increase the level of monitoring either through the frequency of meetings or by meeting with more senior members of the Health Board or Trust. There is an adverse reputational impact for a service when it is put into Escalation. If we fail to get improvement after all this we have the option of transferring patients elsewhere or changing provider. In specialised services the number of potential providers is often limited which restricts our options. Currently, we do not use direct financial penalties although we may hold back further investment. </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other incentives or penalties we should consider when we have poor performance?</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incentives or penalties might these be?</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 xml:space="preserve">WHSSC commissions specialised services on behalf of Health Boards and reports to Health Boards via a board known as the WHSSC Joint Committee. The Health Board where a patients lives remain legally responsible for their patient’s care even when they are in a WHSSC commissioned service. It is therefore important that WHSSC can provide assurance to Health Boards regarding these services. We do this through the Joint Committee and through our Quality and Patient Safety Committee (QPSC) which is made up of independent </w:t>
      </w:r>
      <w:r w:rsidRPr="00B414FA">
        <w:rPr>
          <w:rFonts w:ascii="Arial" w:hAnsi="Arial" w:cs="Arial"/>
        </w:rPr>
        <w:lastRenderedPageBreak/>
        <w:t>members of each of the Health Boards. Our QPSC Chair sends reports to the Chairs of HB QPSCs. The WHSSC quality team also meets regularly with quality teams in HBs.</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Do you think these processes provide sufficient assurance to HBs?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 xml:space="preserve">What additional reporting or processes </w:t>
      </w:r>
      <w:r>
        <w:rPr>
          <w:rFonts w:ascii="Arial" w:hAnsi="Arial" w:cs="Arial"/>
        </w:rPr>
        <w:t>could be considered</w:t>
      </w:r>
      <w:r w:rsidRPr="00B414FA">
        <w:rPr>
          <w:rFonts w:ascii="Arial" w:hAnsi="Arial" w:cs="Arial"/>
        </w:rPr>
        <w:t>?</w:t>
      </w:r>
    </w:p>
    <w:p w:rsidR="00BC190B" w:rsidRPr="00B414FA" w:rsidRDefault="00BC190B" w:rsidP="00BC190B">
      <w:pPr>
        <w:spacing w:after="0"/>
        <w:jc w:val="both"/>
        <w:rPr>
          <w:rFonts w:ascii="Arial" w:hAnsi="Arial" w:cs="Arial"/>
        </w:rPr>
      </w:pPr>
    </w:p>
    <w:p w:rsidR="00BC190B" w:rsidRDefault="00BC190B" w:rsidP="00BC190B">
      <w:pPr>
        <w:spacing w:after="0"/>
        <w:jc w:val="both"/>
        <w:rPr>
          <w:rFonts w:ascii="Arial" w:hAnsi="Arial" w:cs="Arial"/>
        </w:rPr>
      </w:pPr>
      <w:r w:rsidRPr="00CE6D5B">
        <w:rPr>
          <w:rFonts w:ascii="Arial" w:hAnsi="Arial" w:cs="Arial"/>
        </w:rPr>
        <w:t>In May 2022, the Minister for Health and Social Services announced the establishment of an NHS Executive</w:t>
      </w:r>
      <w:r>
        <w:rPr>
          <w:rFonts w:ascii="Arial" w:hAnsi="Arial" w:cs="Arial"/>
        </w:rPr>
        <w:t xml:space="preserve">. </w:t>
      </w:r>
      <w:r w:rsidRPr="00CE6D5B">
        <w:rPr>
          <w:rFonts w:ascii="Arial" w:hAnsi="Arial" w:cs="Arial"/>
        </w:rPr>
        <w:t xml:space="preserve">  The NHS Executive will comprise a small strengthened senior team within Welsh Government, bolstered and complemented by the bringing together of existing expertise and capacity from national bodies within the NHS, which will operate under a direct mandate Welsh Government.</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Do you have any views on the potential impact of the NHS Executive on WHSSCs role and functions?</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Pr>
          <w:rFonts w:ascii="Arial" w:hAnsi="Arial" w:cs="Arial"/>
        </w:rPr>
        <w:t>In March 2021, t</w:t>
      </w:r>
      <w:r w:rsidRPr="00B414FA">
        <w:rPr>
          <w:rFonts w:ascii="Arial" w:hAnsi="Arial" w:cs="Arial"/>
        </w:rPr>
        <w:t>he Minister for Health and Social Services announced the establishment of a National Clinical Framework which sets out a new model of planning and delivery for clinical services. Over time the NHS Executive will incorporate the existing national networks, programmes and support units and will use these components to direct, support and enable the NHS in Wales to transform clinical services in line with national priorities.</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Do you have any views on the potential impact of the NHS Clinical framework on WHSSCs role and functions?</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rPr>
      </w:pPr>
      <w:r w:rsidRPr="00B414FA">
        <w:rPr>
          <w:rFonts w:ascii="Arial" w:hAnsi="Arial" w:cs="Arial"/>
        </w:rPr>
        <w:t>The NHS in England is undergoing a major restructuring exercise with the introduction of 42 Integrated Care Boards. We are aware this will create a different set of interfaces with which WHSSC will need to work and we are meeting with colleagues from the different regions in England responsible for commissioning specialised services at the moment.</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any opportunities or threats you think we should be aware of related to this change?</w:t>
      </w:r>
    </w:p>
    <w:p w:rsidR="00BC190B" w:rsidRPr="00B414FA" w:rsidRDefault="00BC190B" w:rsidP="00BC190B">
      <w:pPr>
        <w:spacing w:after="0"/>
        <w:jc w:val="both"/>
        <w:rPr>
          <w:rFonts w:ascii="Arial" w:hAnsi="Arial" w:cs="Arial"/>
        </w:rPr>
      </w:pPr>
    </w:p>
    <w:p w:rsidR="00BC190B" w:rsidRDefault="00BC190B" w:rsidP="00BC190B">
      <w:pPr>
        <w:spacing w:after="0"/>
        <w:jc w:val="both"/>
        <w:rPr>
          <w:rFonts w:ascii="Arial" w:hAnsi="Arial" w:cs="Arial"/>
        </w:rPr>
      </w:pPr>
      <w:r w:rsidRPr="00F770C7">
        <w:rPr>
          <w:rFonts w:ascii="Arial" w:hAnsi="Arial" w:cs="Arial"/>
        </w:rPr>
        <w:t>WHSSC is one of only two all Wales commissioning organisations, the other being the Emergency Ambulance Services Committee (EASC) with responsibility for planning and securing sufficient ambulance services for the population of Wales. Over many years, WHSSC has built up significant expertise in commissioning, as well as strategic service development.  In addition because approximately 1/3 of the budget is spent in England we have strong links with the NHS in the rest of the UK as well as links with private providers particularly in mental health services. Working in WHSSC therefore offers access to a range of professional development opportunities.</w:t>
      </w:r>
    </w:p>
    <w:p w:rsidR="00BC190B" w:rsidRPr="00B414FA" w:rsidRDefault="00BC190B" w:rsidP="00BC190B">
      <w:pPr>
        <w:spacing w:after="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Should WHSSC aim to develop specific professional development opportunities for staff in the NHS in Wales?</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Are there particular opportunities which you think would be of value?</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particular opportunities might these be?</w:t>
      </w:r>
    </w:p>
    <w:p w:rsidR="00BC190B" w:rsidRDefault="00BC190B" w:rsidP="00BC190B">
      <w:pPr>
        <w:spacing w:after="0"/>
        <w:jc w:val="both"/>
        <w:rPr>
          <w:rFonts w:ascii="Arial" w:hAnsi="Arial" w:cs="Arial"/>
          <w:sz w:val="28"/>
          <w:szCs w:val="28"/>
        </w:rPr>
      </w:pPr>
    </w:p>
    <w:p w:rsidR="00BC190B" w:rsidRPr="00C005F7" w:rsidRDefault="00BC190B" w:rsidP="00BC190B">
      <w:pPr>
        <w:spacing w:after="0"/>
        <w:jc w:val="both"/>
        <w:rPr>
          <w:rFonts w:ascii="Arial" w:hAnsi="Arial" w:cs="Arial"/>
          <w:sz w:val="28"/>
          <w:szCs w:val="28"/>
        </w:rPr>
      </w:pPr>
    </w:p>
    <w:p w:rsidR="00BC190B" w:rsidRPr="00C005F7" w:rsidRDefault="00BC190B" w:rsidP="00BC190B">
      <w:pPr>
        <w:spacing w:after="0"/>
        <w:jc w:val="both"/>
        <w:rPr>
          <w:rFonts w:ascii="Arial" w:hAnsi="Arial" w:cs="Arial"/>
          <w:sz w:val="28"/>
          <w:szCs w:val="28"/>
        </w:rPr>
      </w:pPr>
      <w:r w:rsidRPr="00C005F7">
        <w:rPr>
          <w:rFonts w:ascii="Arial" w:hAnsi="Arial" w:cs="Arial"/>
          <w:sz w:val="28"/>
          <w:szCs w:val="28"/>
        </w:rPr>
        <w:lastRenderedPageBreak/>
        <w:t xml:space="preserve">Section </w:t>
      </w:r>
      <w:r>
        <w:rPr>
          <w:rFonts w:ascii="Arial" w:hAnsi="Arial" w:cs="Arial"/>
          <w:sz w:val="28"/>
          <w:szCs w:val="28"/>
        </w:rPr>
        <w:t>3</w:t>
      </w:r>
      <w:r w:rsidRPr="00C005F7">
        <w:rPr>
          <w:rFonts w:ascii="Arial" w:hAnsi="Arial" w:cs="Arial"/>
          <w:sz w:val="28"/>
          <w:szCs w:val="28"/>
        </w:rPr>
        <w:t>. Where?</w:t>
      </w: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The next set of questions relate to both the location of providers and the models of care delivered.</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WHSSC’s intention is to commission specialised services from providers within Wales where possible but without compromising on quality, safety, effectiveness, sustainability and value for money, recognising the natural patient flows for North and Mid Wales.</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Are there circumstances where we should choose to commission services from Wales where they do not meet these criteria?</w:t>
      </w:r>
    </w:p>
    <w:p w:rsidR="00BC190B" w:rsidRPr="00B414FA" w:rsidRDefault="00BC190B" w:rsidP="00BC190B">
      <w:pPr>
        <w:pStyle w:val="ListParagraph"/>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circumstances would these be?</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Specialised services by their nature are commissioned for patients from a large geographical area. The development of some services therefore requires strategic partnerships with NHS England. An example is the current work with the North West Region of the NHS in England to develop a Mother and Baby Unit. This partnership has meant the unit, which belongs to NHS England, will be developed close to the Welsh border, include Welsh stakeholders in its development and is based on a population size which means it is sustainable.</w:t>
      </w: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 xml:space="preserve"> </w:t>
      </w: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 xml:space="preserve">Can you think of any situations where we would </w:t>
      </w:r>
      <w:r w:rsidRPr="005A287D">
        <w:rPr>
          <w:rFonts w:ascii="Arial" w:hAnsi="Arial" w:cs="Arial"/>
          <w:shd w:val="clear" w:color="auto" w:fill="FFFFFF"/>
        </w:rPr>
        <w:t>not</w:t>
      </w:r>
      <w:r w:rsidRPr="00B414FA">
        <w:rPr>
          <w:rFonts w:ascii="Arial" w:hAnsi="Arial" w:cs="Arial"/>
          <w:shd w:val="clear" w:color="auto" w:fill="FFFFFF"/>
        </w:rPr>
        <w:t xml:space="preserve"> want to develop a cross border strategic partnership?</w:t>
      </w:r>
    </w:p>
    <w:p w:rsidR="00BC190B" w:rsidRPr="00B414FA" w:rsidRDefault="00BC190B" w:rsidP="00BC190B">
      <w:pPr>
        <w:pStyle w:val="ListParagraph"/>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situations would these be?</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 xml:space="preserve">We currently have a number of services particularly in south Wales where the units are very small and therefore difficult to sustain. For example some of our specialist children’s services have only 2 consultants working in them. This means that in the event of sickness we </w:t>
      </w:r>
      <w:r>
        <w:rPr>
          <w:rFonts w:ascii="Arial" w:hAnsi="Arial" w:cs="Arial"/>
          <w:shd w:val="clear" w:color="auto" w:fill="FFFFFF"/>
        </w:rPr>
        <w:t xml:space="preserve">might </w:t>
      </w:r>
      <w:r w:rsidRPr="00B414FA">
        <w:rPr>
          <w:rFonts w:ascii="Arial" w:hAnsi="Arial" w:cs="Arial"/>
          <w:shd w:val="clear" w:color="auto" w:fill="FFFFFF"/>
        </w:rPr>
        <w:t xml:space="preserve">no longer </w:t>
      </w:r>
      <w:r>
        <w:rPr>
          <w:rFonts w:ascii="Arial" w:hAnsi="Arial" w:cs="Arial"/>
          <w:shd w:val="clear" w:color="auto" w:fill="FFFFFF"/>
        </w:rPr>
        <w:t xml:space="preserve">be </w:t>
      </w:r>
      <w:r w:rsidRPr="00B414FA">
        <w:rPr>
          <w:rFonts w:ascii="Arial" w:hAnsi="Arial" w:cs="Arial"/>
          <w:shd w:val="clear" w:color="auto" w:fill="FFFFFF"/>
        </w:rPr>
        <w:t xml:space="preserve">able to offer a service and </w:t>
      </w:r>
      <w:r>
        <w:rPr>
          <w:rFonts w:ascii="Arial" w:hAnsi="Arial" w:cs="Arial"/>
          <w:shd w:val="clear" w:color="auto" w:fill="FFFFFF"/>
        </w:rPr>
        <w:t>or be able to p</w:t>
      </w:r>
      <w:r w:rsidRPr="00B414FA">
        <w:rPr>
          <w:rFonts w:ascii="Arial" w:hAnsi="Arial" w:cs="Arial"/>
          <w:shd w:val="clear" w:color="auto" w:fill="FFFFFF"/>
        </w:rPr>
        <w:t>rovide urgent specialist access. A way of strengthening services therefore would be to try to pro-actively develop networks with regions in NHS England. This might mean that sometimes patients have to go to England for their care or, as is increasingly the case, they might see a nurse or doctor or dietician via video link.</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Are there circumstances where we should not pro-actively seek to develop cross border network arrangements?</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circumstances would these be?</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Typically specialised services are centralised in a small number of centres often great distances from the patents’ homes, however, innovation in the pandemic and the evolution of digital systems has meant that there are radically new models of patient care available. For many, although not all, of our patients this has improved or increased access to specialist care. One example is our Gender Identity Service which was able to reduce waiting times during the pandemic through the use of virtual clinics with very positive patient reported experience. Currently we include in our Service Level Agreements an expectation that digital systems should be developed. We also run Innovation and Improvement days where we bring our different providers together to share performance and good practice on a specialty basis however this is not possible for all our specialist services.</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lastRenderedPageBreak/>
        <w:t>As part of our drive to deliver care closer to home should we be more proactive in driving digital and service innovation?</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incentives do you think we could use to drive innovation?</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The Foundational Economy in Health and Social Care Strategy was developed in March 2021.  This is a key policy direction for NHS Wales’s investment and ensures that the Welsh NHS spends its money wherever possible within the Welsh economy. Examples where WHSSC is pro-actively supporting this agenda is work with Betsi Cadwaladr University Health Board to develop opportunities for the repatriation of services from England and the programme business case development for the implementation of an all Wales capital investment for new fixed site PET-CT scanners. The latter development includes the research and development arm of Cardiff University which is currently the provider for PET-CT scans in south Wales.</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Are there any other opportunities for WHSSC to support this policy direction?</w:t>
      </w:r>
    </w:p>
    <w:p w:rsidR="00BC190B" w:rsidRPr="00B414FA" w:rsidRDefault="00BC190B" w:rsidP="00BC190B">
      <w:pPr>
        <w:spacing w:after="0"/>
        <w:ind w:left="360"/>
        <w:jc w:val="both"/>
        <w:rPr>
          <w:rFonts w:ascii="Arial" w:hAnsi="Arial" w:cs="Arial"/>
        </w:rPr>
      </w:pPr>
    </w:p>
    <w:p w:rsidR="00BC190B" w:rsidRPr="00B414FA" w:rsidRDefault="00BC190B" w:rsidP="00BC190B">
      <w:pPr>
        <w:pStyle w:val="ListParagraph"/>
        <w:numPr>
          <w:ilvl w:val="0"/>
          <w:numId w:val="28"/>
        </w:numPr>
        <w:spacing w:after="0"/>
        <w:ind w:left="720"/>
        <w:jc w:val="both"/>
        <w:rPr>
          <w:rFonts w:ascii="Arial" w:hAnsi="Arial" w:cs="Arial"/>
        </w:rPr>
      </w:pPr>
      <w:r w:rsidRPr="00B414FA">
        <w:rPr>
          <w:rFonts w:ascii="Arial" w:hAnsi="Arial" w:cs="Arial"/>
        </w:rPr>
        <w:t>What other opportunities might these be?</w:t>
      </w:r>
    </w:p>
    <w:p w:rsidR="00BC190B" w:rsidRPr="00B414FA" w:rsidRDefault="00BC190B" w:rsidP="00BC190B">
      <w:pPr>
        <w:spacing w:after="0"/>
        <w:jc w:val="both"/>
        <w:rPr>
          <w:rFonts w:ascii="Arial" w:hAnsi="Arial" w:cs="Arial"/>
        </w:rPr>
      </w:pPr>
    </w:p>
    <w:p w:rsidR="00BC190B" w:rsidRPr="00C005F7" w:rsidRDefault="00BC190B" w:rsidP="00BC190B">
      <w:pPr>
        <w:spacing w:after="0"/>
        <w:jc w:val="both"/>
        <w:rPr>
          <w:rFonts w:ascii="Arial" w:hAnsi="Arial" w:cs="Arial"/>
          <w:sz w:val="28"/>
          <w:szCs w:val="28"/>
        </w:rPr>
      </w:pPr>
      <w:r w:rsidRPr="00C005F7">
        <w:rPr>
          <w:rFonts w:ascii="Arial" w:hAnsi="Arial" w:cs="Arial"/>
          <w:sz w:val="28"/>
          <w:szCs w:val="28"/>
        </w:rPr>
        <w:t xml:space="preserve">Section </w:t>
      </w:r>
      <w:r>
        <w:rPr>
          <w:rFonts w:ascii="Arial" w:hAnsi="Arial" w:cs="Arial"/>
          <w:sz w:val="28"/>
          <w:szCs w:val="28"/>
        </w:rPr>
        <w:t>4</w:t>
      </w:r>
      <w:r w:rsidRPr="00C005F7">
        <w:rPr>
          <w:rFonts w:ascii="Arial" w:hAnsi="Arial" w:cs="Arial"/>
          <w:sz w:val="28"/>
          <w:szCs w:val="28"/>
        </w:rPr>
        <w:t xml:space="preserve">. How? </w:t>
      </w: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This section sets out the specific activities that the WHSS Team undertakes to deliver ‘</w:t>
      </w:r>
      <w:r w:rsidRPr="00B414FA">
        <w:rPr>
          <w:rFonts w:ascii="Arial" w:hAnsi="Arial" w:cs="Arial"/>
          <w:i/>
          <w:iCs/>
          <w:shd w:val="clear" w:color="auto" w:fill="FFFFFF"/>
        </w:rPr>
        <w:t>equitable access to safe, effective and sustainable services for the people of Wales, as close to home as possible within available resources</w:t>
      </w:r>
      <w:r w:rsidRPr="00B414FA">
        <w:rPr>
          <w:rFonts w:ascii="Arial" w:hAnsi="Arial" w:cs="Arial"/>
          <w:shd w:val="clear" w:color="auto" w:fill="FFFFFF"/>
        </w:rPr>
        <w:t>’. It seeks to understand your views on synergies with other NHS organisations in Wales and the UK and understand how we can most effectively play our part in an integrated health system.</w:t>
      </w:r>
    </w:p>
    <w:p w:rsidR="00BC190B" w:rsidRPr="00B414FA" w:rsidRDefault="00BC190B" w:rsidP="00BC190B">
      <w:pPr>
        <w:spacing w:after="0"/>
        <w:jc w:val="both"/>
        <w:rPr>
          <w:rFonts w:ascii="Arial" w:hAnsi="Arial" w:cs="Arial"/>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 xml:space="preserve">WHSSC is a national commissioner with a significant part of its commissioned activity delivered outside Wales. To help drive improved performance WHSSC has invested in and strengthened quality and information systems working wherever possible on UK wide platforms and registries, using real time reporting and benchmarking. </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Are there any partnerships that WHSSC should develop to strengthen its capacity and capability in this area?</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partnerships would these be?</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other tools can WHSSC use to measure the wider value of a service to inform future commissioning?</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WHSSC has committed to embedding outcome evaluation and outcome based commissioning into specialised services. It is important to understand however, that as a commissioner of only one part of the patient pathway, the options for using outcomes and increasing value are different to those with health boards. For example, WHSSC commissions’ in-patient Children and Adolescent Mental Health Services (Tier 4 CAMHS) however, the numbers of patients referred into the service and the length of time children stay in the service varies between health boards. There is some evidence that this variation is related to differences in services within health boards. WHSSC however does not commission the health board services and therefore cannot, for example, increase investment in secondary care CAMHS (Tiers 2 and 3) to potentially avoid admissions into Tier 4 services.</w:t>
      </w:r>
    </w:p>
    <w:p w:rsidR="00BC190B" w:rsidRDefault="00BC190B" w:rsidP="00BC190B">
      <w:pPr>
        <w:pStyle w:val="ListParagraph"/>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lastRenderedPageBreak/>
        <w:t>Given the limitations outlined above, what opportunities are available to WHSSC to drive value from the patient pathway or use outcome data to drive continuous improvement?</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 xml:space="preserve">WHSSC now has good quality data in many specialty areas on access rates to specialist services. These data are shared on an ad hoc basis with the boards of health boards and staff from commissioning teams within health boards have direct access to the Power BI system which holds the data. It is important to WHSSC use these data to drive equitable access to services and to ensure it can meet its socio-economic duty. </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other mechanism could WHSSC use to raise awareness of access rates within HBs and drive improved access where appropriate?</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 xml:space="preserve">The first step in commissioning of effective services is to understand population need. WHSSC identified a number of years ago that it needed to strengthen its capacity to do this work but has struggled to recruit into these roles, this situation worsened during the pandemic. </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Should health boards, as part of their own population needs analysis, do this work on behalf of WHSSC?</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Are there any other NHS organisations or non-NHS organisations who could undertake this work on behalf of WHSSC?</w:t>
      </w:r>
    </w:p>
    <w:p w:rsidR="00BC190B" w:rsidRPr="00B414FA" w:rsidRDefault="00BC190B" w:rsidP="00BC190B">
      <w:pPr>
        <w:spacing w:after="0"/>
        <w:ind w:left="360"/>
        <w:jc w:val="both"/>
        <w:rPr>
          <w:rFonts w:ascii="Arial" w:hAnsi="Arial" w:cs="Arial"/>
          <w:shd w:val="clear" w:color="auto" w:fill="FFFFFF"/>
        </w:rPr>
      </w:pPr>
    </w:p>
    <w:p w:rsidR="00BC190B" w:rsidRPr="00B414FA"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What organisations might these be?</w:t>
      </w:r>
    </w:p>
    <w:p w:rsidR="00BC190B" w:rsidRPr="00B414FA" w:rsidRDefault="00BC190B" w:rsidP="00BC190B">
      <w:pPr>
        <w:spacing w:after="0"/>
        <w:jc w:val="both"/>
        <w:rPr>
          <w:rFonts w:ascii="Arial" w:hAnsi="Arial" w:cs="Arial"/>
          <w:shd w:val="clear" w:color="auto" w:fill="FFFFFF"/>
        </w:rPr>
      </w:pPr>
    </w:p>
    <w:p w:rsidR="00BC190B" w:rsidRPr="00B414FA" w:rsidRDefault="00BC190B" w:rsidP="00BC190B">
      <w:pPr>
        <w:spacing w:after="0"/>
        <w:jc w:val="both"/>
        <w:rPr>
          <w:rFonts w:ascii="Arial" w:hAnsi="Arial" w:cs="Arial"/>
          <w:shd w:val="clear" w:color="auto" w:fill="FFFFFF"/>
        </w:rPr>
      </w:pPr>
      <w:r w:rsidRPr="00B414FA">
        <w:rPr>
          <w:rFonts w:ascii="Arial" w:hAnsi="Arial" w:cs="Arial"/>
          <w:shd w:val="clear" w:color="auto" w:fill="FFFFFF"/>
        </w:rPr>
        <w:t>WHSSC has expertise in horizon scanning and evidence evaluation and uses this expertise to collate information and evidence from a variety of sources. This ensures that our services are under-pinned by research, knowledge and information, whilst embracing and promoting new therapeutic, technological and digital innovations to drive value from specialised services. It is key to informing our prioritisation process for introducing new interventions in Wales.</w:t>
      </w:r>
    </w:p>
    <w:p w:rsidR="00BC190B" w:rsidRPr="00B414FA" w:rsidRDefault="00BC190B" w:rsidP="00BC190B">
      <w:pPr>
        <w:spacing w:after="0"/>
        <w:jc w:val="both"/>
        <w:rPr>
          <w:rFonts w:ascii="Arial" w:hAnsi="Arial" w:cs="Arial"/>
          <w:shd w:val="clear" w:color="auto" w:fill="FFFFFF"/>
        </w:rPr>
      </w:pPr>
    </w:p>
    <w:p w:rsidR="00BC190B" w:rsidRDefault="00BC190B" w:rsidP="00BC190B">
      <w:pPr>
        <w:pStyle w:val="ListParagraph"/>
        <w:numPr>
          <w:ilvl w:val="0"/>
          <w:numId w:val="28"/>
        </w:numPr>
        <w:spacing w:after="0"/>
        <w:ind w:left="720"/>
        <w:jc w:val="both"/>
        <w:rPr>
          <w:rFonts w:ascii="Arial" w:hAnsi="Arial" w:cs="Arial"/>
          <w:shd w:val="clear" w:color="auto" w:fill="FFFFFF"/>
        </w:rPr>
      </w:pPr>
      <w:r w:rsidRPr="00B414FA">
        <w:rPr>
          <w:rFonts w:ascii="Arial" w:hAnsi="Arial" w:cs="Arial"/>
          <w:shd w:val="clear" w:color="auto" w:fill="FFFFFF"/>
        </w:rPr>
        <w:t>Does this approach adequately meet the needs of NHS Wales and if not what additional approaches should we take?</w:t>
      </w:r>
    </w:p>
    <w:p w:rsidR="00BC190B" w:rsidRPr="00B414FA" w:rsidRDefault="00BC190B" w:rsidP="00BC190B">
      <w:pPr>
        <w:pStyle w:val="ListParagraph"/>
        <w:spacing w:after="0"/>
        <w:jc w:val="both"/>
        <w:rPr>
          <w:rFonts w:ascii="Arial" w:hAnsi="Arial" w:cs="Arial"/>
          <w:shd w:val="clear" w:color="auto" w:fill="FFFFFF"/>
        </w:rPr>
      </w:pPr>
    </w:p>
    <w:p w:rsidR="00BC190B" w:rsidRPr="000D4A88" w:rsidRDefault="00BC190B" w:rsidP="00BC190B">
      <w:pPr>
        <w:rPr>
          <w:rFonts w:ascii="Arial" w:hAnsi="Arial" w:cs="Arial"/>
        </w:rPr>
      </w:pPr>
      <w:r w:rsidRPr="000D4A88">
        <w:rPr>
          <w:rFonts w:ascii="Arial" w:hAnsi="Arial" w:cs="Arial"/>
        </w:rPr>
        <w:t>WHSSC must ensure that new investment decisions are affordable, offer value for money and are supported by convincing evidence of safety and effectiveness. WHSSC runs annual prioritisation processes to determine the relative prioritisation of new interventions and service developments within specialised services. The process is facilitated by the WHSSC Prioritisation Panel and Clinical Impact Assessment Group (CIAG) and their recommendations (or priorities) are subsequently presented to the WHSSC Joint Committee for consideration. New WHSSC services or service developments need to be prioritised against the competing priorities of health board services and therefore not all are able to be funded and subsequently included within the WHSSC Integrated Commissioning Plan.</w:t>
      </w:r>
    </w:p>
    <w:p w:rsidR="00BC190B" w:rsidRPr="000D4A88" w:rsidRDefault="00BC190B" w:rsidP="00BC190B">
      <w:pPr>
        <w:pStyle w:val="ListParagraph"/>
        <w:numPr>
          <w:ilvl w:val="0"/>
          <w:numId w:val="28"/>
        </w:numPr>
        <w:spacing w:after="0"/>
        <w:rPr>
          <w:rFonts w:ascii="Arial" w:hAnsi="Arial" w:cs="Arial"/>
        </w:rPr>
      </w:pPr>
      <w:r w:rsidRPr="000D4A88">
        <w:rPr>
          <w:rFonts w:ascii="Arial" w:hAnsi="Arial" w:cs="Arial"/>
        </w:rPr>
        <w:t>Do you have experience of any of these process?</w:t>
      </w:r>
    </w:p>
    <w:p w:rsidR="00BC190B" w:rsidRPr="000D4A88" w:rsidRDefault="00BC190B" w:rsidP="00BC190B">
      <w:pPr>
        <w:pStyle w:val="ListParagraph"/>
        <w:spacing w:after="0"/>
        <w:ind w:left="360"/>
        <w:rPr>
          <w:rFonts w:ascii="Arial" w:hAnsi="Arial" w:cs="Arial"/>
        </w:rPr>
      </w:pPr>
    </w:p>
    <w:p w:rsidR="00BC190B" w:rsidRPr="000D4A88" w:rsidRDefault="00BC190B" w:rsidP="00BC190B">
      <w:pPr>
        <w:pStyle w:val="ListParagraph"/>
        <w:numPr>
          <w:ilvl w:val="0"/>
          <w:numId w:val="28"/>
        </w:numPr>
        <w:spacing w:after="0"/>
        <w:rPr>
          <w:rFonts w:ascii="Arial" w:hAnsi="Arial" w:cs="Arial"/>
        </w:rPr>
      </w:pPr>
      <w:r w:rsidRPr="000D4A88">
        <w:rPr>
          <w:rFonts w:ascii="Arial" w:hAnsi="Arial" w:cs="Arial"/>
        </w:rPr>
        <w:t>Does this process work effectively to ensure only the most evidence based services are prioritised for funding?</w:t>
      </w:r>
    </w:p>
    <w:p w:rsidR="00BC190B" w:rsidRPr="000D4A88" w:rsidRDefault="00BC190B" w:rsidP="00BC190B">
      <w:pPr>
        <w:pStyle w:val="ListParagraph"/>
        <w:spacing w:after="0"/>
        <w:ind w:left="360"/>
        <w:rPr>
          <w:rFonts w:ascii="Arial" w:hAnsi="Arial" w:cs="Arial"/>
        </w:rPr>
      </w:pPr>
    </w:p>
    <w:p w:rsidR="00BC190B" w:rsidRPr="00C6735E" w:rsidRDefault="00BC190B" w:rsidP="00BC190B">
      <w:pPr>
        <w:pStyle w:val="ListParagraph"/>
        <w:numPr>
          <w:ilvl w:val="0"/>
          <w:numId w:val="28"/>
        </w:numPr>
        <w:spacing w:after="0"/>
        <w:rPr>
          <w:rFonts w:ascii="Arial" w:hAnsi="Arial" w:cs="Arial"/>
        </w:rPr>
      </w:pPr>
      <w:r w:rsidRPr="00C6735E">
        <w:rPr>
          <w:rFonts w:ascii="Arial" w:hAnsi="Arial" w:cs="Arial"/>
        </w:rPr>
        <w:t>Are there any additional approaches or prioritisation processes that we could take?</w:t>
      </w:r>
    </w:p>
    <w:p w:rsidR="00BC190B" w:rsidRDefault="00BC190B" w:rsidP="00BC190B">
      <w:pPr>
        <w:rPr>
          <w:rFonts w:ascii="Arial" w:hAnsi="Arial" w:cs="Arial"/>
          <w:b/>
        </w:rPr>
      </w:pPr>
    </w:p>
    <w:p w:rsidR="00BC190B" w:rsidRDefault="00BC190B" w:rsidP="00BC190B">
      <w:pPr>
        <w:rPr>
          <w:rFonts w:ascii="Arial" w:hAnsi="Arial" w:cs="Arial"/>
          <w:b/>
        </w:rPr>
        <w:sectPr w:rsidR="00BC190B" w:rsidSect="00AD5515">
          <w:footerReference w:type="default" r:id="rId9"/>
          <w:pgSz w:w="11906" w:h="16838"/>
          <w:pgMar w:top="1440" w:right="1440" w:bottom="1440" w:left="1440" w:header="709" w:footer="709" w:gutter="0"/>
          <w:cols w:space="708"/>
          <w:docGrid w:linePitch="360"/>
        </w:sectPr>
      </w:pPr>
    </w:p>
    <w:p w:rsidR="00BC190B" w:rsidRPr="0053348F" w:rsidRDefault="00BC190B" w:rsidP="00BC190B">
      <w:pPr>
        <w:rPr>
          <w:rFonts w:ascii="Arial" w:hAnsi="Arial" w:cs="Arial"/>
          <w:b/>
          <w:color w:val="0070C0"/>
          <w:sz w:val="28"/>
          <w:szCs w:val="28"/>
        </w:rPr>
      </w:pPr>
      <w:r w:rsidRPr="0053348F">
        <w:rPr>
          <w:rFonts w:ascii="Arial" w:hAnsi="Arial" w:cs="Arial"/>
          <w:b/>
          <w:color w:val="0070C0"/>
          <w:sz w:val="28"/>
          <w:szCs w:val="28"/>
        </w:rPr>
        <w:lastRenderedPageBreak/>
        <w:t>APPENDIX 3.</w:t>
      </w:r>
    </w:p>
    <w:p w:rsidR="00BC190B" w:rsidRDefault="00BC190B" w:rsidP="00BC190B">
      <w:pPr>
        <w:rPr>
          <w:rFonts w:ascii="Arial" w:hAnsi="Arial" w:cs="Arial"/>
          <w:b/>
          <w:color w:val="C00000"/>
          <w:sz w:val="24"/>
          <w:szCs w:val="24"/>
        </w:rPr>
      </w:pPr>
      <w:r w:rsidRPr="004C65B3">
        <w:rPr>
          <w:rFonts w:ascii="Arial" w:hAnsi="Arial" w:cs="Arial"/>
          <w:b/>
          <w:color w:val="C00000"/>
          <w:sz w:val="24"/>
          <w:szCs w:val="24"/>
        </w:rPr>
        <w:t>Equalities Engagement Opportunities</w:t>
      </w:r>
    </w:p>
    <w:tbl>
      <w:tblPr>
        <w:tblStyle w:val="GridTable4-Accent1"/>
        <w:tblW w:w="0" w:type="auto"/>
        <w:tblLook w:val="04A0" w:firstRow="1" w:lastRow="0" w:firstColumn="1" w:lastColumn="0" w:noHBand="0" w:noVBand="1"/>
      </w:tblPr>
      <w:tblGrid>
        <w:gridCol w:w="2263"/>
        <w:gridCol w:w="3402"/>
        <w:gridCol w:w="2977"/>
        <w:gridCol w:w="2402"/>
        <w:gridCol w:w="941"/>
        <w:gridCol w:w="1021"/>
        <w:gridCol w:w="942"/>
      </w:tblGrid>
      <w:tr w:rsidR="00BC190B" w:rsidTr="00A53FCB">
        <w:trPr>
          <w:cnfStyle w:val="100000000000" w:firstRow="1" w:lastRow="0" w:firstColumn="0" w:lastColumn="0" w:oddVBand="0" w:evenVBand="0" w:oddHBand="0" w:evenHBand="0" w:firstRowFirstColumn="0" w:firstRowLastColumn="0" w:lastRowFirstColumn="0" w:lastRowLastColumn="0"/>
          <w:cantSplit/>
          <w:trHeight w:val="1720"/>
        </w:trPr>
        <w:tc>
          <w:tcPr>
            <w:cnfStyle w:val="001000000000" w:firstRow="0" w:lastRow="0" w:firstColumn="1" w:lastColumn="0" w:oddVBand="0" w:evenVBand="0" w:oddHBand="0" w:evenHBand="0" w:firstRowFirstColumn="0" w:firstRowLastColumn="0" w:lastRowFirstColumn="0" w:lastRowLastColumn="0"/>
            <w:tcW w:w="2263" w:type="dxa"/>
            <w:vAlign w:val="center"/>
          </w:tcPr>
          <w:p w:rsidR="00BC190B" w:rsidRPr="008B59B1" w:rsidRDefault="00BC190B" w:rsidP="00A53FCB">
            <w:pPr>
              <w:jc w:val="center"/>
              <w:rPr>
                <w:rFonts w:ascii="Arial" w:hAnsi="Arial" w:cs="Arial"/>
              </w:rPr>
            </w:pPr>
            <w:r w:rsidRPr="008B59B1">
              <w:rPr>
                <w:rFonts w:ascii="Arial" w:hAnsi="Arial" w:cs="Arial"/>
              </w:rPr>
              <w:t xml:space="preserve">Protected </w:t>
            </w:r>
            <w:r>
              <w:rPr>
                <w:rFonts w:ascii="Arial" w:hAnsi="Arial" w:cs="Arial"/>
              </w:rPr>
              <w:t>C</w:t>
            </w:r>
            <w:r w:rsidRPr="008B59B1">
              <w:rPr>
                <w:rFonts w:ascii="Arial" w:hAnsi="Arial" w:cs="Arial"/>
              </w:rPr>
              <w:t>haracteristic</w:t>
            </w:r>
          </w:p>
        </w:tc>
        <w:tc>
          <w:tcPr>
            <w:tcW w:w="3402" w:type="dxa"/>
            <w:vAlign w:val="center"/>
          </w:tcPr>
          <w:p w:rsidR="00BC190B" w:rsidRPr="008B59B1" w:rsidRDefault="00BC190B" w:rsidP="00A53FC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 xml:space="preserve">Relevant </w:t>
            </w:r>
            <w:r>
              <w:rPr>
                <w:rFonts w:ascii="Arial" w:hAnsi="Arial" w:cs="Arial"/>
              </w:rPr>
              <w:t>Gr</w:t>
            </w:r>
            <w:r w:rsidRPr="008B59B1">
              <w:rPr>
                <w:rFonts w:ascii="Arial" w:hAnsi="Arial" w:cs="Arial"/>
              </w:rPr>
              <w:t>oup</w:t>
            </w:r>
          </w:p>
        </w:tc>
        <w:tc>
          <w:tcPr>
            <w:tcW w:w="2977" w:type="dxa"/>
            <w:vAlign w:val="center"/>
          </w:tcPr>
          <w:p w:rsidR="00BC190B" w:rsidRDefault="00BC190B" w:rsidP="00A53FC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Specialised Service(s)</w:t>
            </w:r>
          </w:p>
          <w:p w:rsidR="00BC190B" w:rsidRPr="008B59B1" w:rsidRDefault="00BC190B" w:rsidP="00A53FC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This is not exhaustive but gives examples of key services these groups may access</w:t>
            </w:r>
          </w:p>
        </w:tc>
        <w:tc>
          <w:tcPr>
            <w:tcW w:w="2402" w:type="dxa"/>
            <w:vAlign w:val="center"/>
          </w:tcPr>
          <w:p w:rsidR="00BC190B" w:rsidRDefault="00BC190B" w:rsidP="00A53FC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 xml:space="preserve">Identified as having a </w:t>
            </w:r>
            <w:r>
              <w:rPr>
                <w:rFonts w:ascii="Arial" w:hAnsi="Arial" w:cs="Arial"/>
              </w:rPr>
              <w:t>D</w:t>
            </w:r>
            <w:r w:rsidRPr="008B59B1">
              <w:rPr>
                <w:rFonts w:ascii="Arial" w:hAnsi="Arial" w:cs="Arial"/>
              </w:rPr>
              <w:t xml:space="preserve">isproportionate  or </w:t>
            </w:r>
            <w:r>
              <w:rPr>
                <w:rFonts w:ascii="Arial" w:hAnsi="Arial" w:cs="Arial"/>
              </w:rPr>
              <w:t>D</w:t>
            </w:r>
            <w:r w:rsidRPr="008B59B1">
              <w:rPr>
                <w:rFonts w:ascii="Arial" w:hAnsi="Arial" w:cs="Arial"/>
              </w:rPr>
              <w:t xml:space="preserve">ifferential need </w:t>
            </w:r>
          </w:p>
          <w:p w:rsidR="00BC190B" w:rsidRPr="008B59B1" w:rsidRDefault="00BC190B" w:rsidP="00A53FCB">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(for Specialised Services)</w:t>
            </w:r>
          </w:p>
        </w:tc>
        <w:tc>
          <w:tcPr>
            <w:tcW w:w="941" w:type="dxa"/>
            <w:textDirection w:val="btLr"/>
            <w:vAlign w:val="center"/>
          </w:tcPr>
          <w:p w:rsidR="00BC190B" w:rsidRPr="008B59B1" w:rsidRDefault="00BC190B" w:rsidP="00A53FCB">
            <w:pPr>
              <w:ind w:left="113" w:right="113"/>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Face to Face Events</w:t>
            </w:r>
          </w:p>
        </w:tc>
        <w:tc>
          <w:tcPr>
            <w:tcW w:w="1021" w:type="dxa"/>
            <w:textDirection w:val="btLr"/>
            <w:vAlign w:val="center"/>
          </w:tcPr>
          <w:p w:rsidR="00BC190B" w:rsidRDefault="00BC190B" w:rsidP="00A53FCB">
            <w:pPr>
              <w:ind w:left="113" w:right="113"/>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 xml:space="preserve">Virtual </w:t>
            </w:r>
          </w:p>
          <w:p w:rsidR="00BC190B" w:rsidRPr="008B59B1" w:rsidRDefault="00BC190B" w:rsidP="00A53FCB">
            <w:pPr>
              <w:ind w:left="113" w:right="113"/>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Events</w:t>
            </w:r>
          </w:p>
        </w:tc>
        <w:tc>
          <w:tcPr>
            <w:tcW w:w="942" w:type="dxa"/>
            <w:textDirection w:val="btLr"/>
            <w:vAlign w:val="center"/>
          </w:tcPr>
          <w:p w:rsidR="00BC190B" w:rsidRPr="008B59B1" w:rsidRDefault="00BC190B" w:rsidP="00A53FCB">
            <w:pPr>
              <w:ind w:left="113" w:right="113"/>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Online Questionnaire</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Pr>
                <w:rFonts w:ascii="Arial" w:hAnsi="Arial" w:cs="Arial"/>
                <w:b w:val="0"/>
              </w:rPr>
              <w:t>Age</w:t>
            </w:r>
          </w:p>
        </w:tc>
        <w:tc>
          <w:tcPr>
            <w:tcW w:w="3402"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Children under the age of 16</w:t>
            </w:r>
          </w:p>
        </w:tc>
        <w:tc>
          <w:tcPr>
            <w:tcW w:w="2977"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Paediatric Services, Gender Identity Services for CYP, CAMHS, </w:t>
            </w:r>
            <w:r w:rsidRPr="0032750A">
              <w:rPr>
                <w:rFonts w:ascii="Arial" w:hAnsi="Arial" w:cs="Arial"/>
              </w:rPr>
              <w:t>Forensic Adolescent Consultation and Treatment Service</w:t>
            </w:r>
            <w:r>
              <w:rPr>
                <w:rFonts w:ascii="Arial" w:hAnsi="Arial" w:cs="Arial"/>
              </w:rPr>
              <w:t>, Cochlear and BAHA Services</w:t>
            </w: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Young people 16-18</w:t>
            </w:r>
          </w:p>
        </w:tc>
        <w:tc>
          <w:tcPr>
            <w:tcW w:w="2977"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Gender Identity Services for CYP, Specialised Eating Disorder Services, CAMHS,</w:t>
            </w:r>
            <w:r>
              <w:t xml:space="preserve"> </w:t>
            </w:r>
            <w:r w:rsidRPr="0032750A">
              <w:rPr>
                <w:rFonts w:ascii="Arial" w:hAnsi="Arial" w:cs="Arial"/>
              </w:rPr>
              <w:t>Forensic Adolescent Consultation and Treatment Service</w:t>
            </w:r>
            <w:r>
              <w:rPr>
                <w:rFonts w:ascii="Arial" w:hAnsi="Arial" w:cs="Arial"/>
              </w:rPr>
              <w:t xml:space="preserve"> </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People of working age</w:t>
            </w:r>
          </w:p>
        </w:tc>
        <w:tc>
          <w:tcPr>
            <w:tcW w:w="2977"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941" w:type="dxa"/>
          </w:tcPr>
          <w:p w:rsidR="00BC190B"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1021" w:type="dxa"/>
          </w:tcPr>
          <w:p w:rsidR="00BC190B"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People aged 65+</w:t>
            </w:r>
          </w:p>
        </w:tc>
        <w:tc>
          <w:tcPr>
            <w:tcW w:w="2977"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Complex Cardiology,  Cardiac Services, Cancer Services</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Pr>
                <w:rFonts w:ascii="Arial" w:hAnsi="Arial" w:cs="Arial"/>
                <w:b w:val="0"/>
              </w:rPr>
              <w:t xml:space="preserve">Sexual Orientation and </w:t>
            </w:r>
            <w:r w:rsidRPr="007533AB">
              <w:rPr>
                <w:rFonts w:ascii="Arial" w:hAnsi="Arial" w:cs="Arial"/>
                <w:b w:val="0"/>
              </w:rPr>
              <w:t xml:space="preserve">Gender </w:t>
            </w:r>
            <w:r>
              <w:rPr>
                <w:rFonts w:ascii="Arial" w:hAnsi="Arial" w:cs="Arial"/>
                <w:b w:val="0"/>
              </w:rPr>
              <w:t>Identity</w:t>
            </w: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LGBTQI+, Trans men and Trans women</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Gender Identity Services</w:t>
            </w: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Ethnicity</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People from BME communities</w:t>
            </w:r>
          </w:p>
        </w:tc>
        <w:tc>
          <w:tcPr>
            <w:tcW w:w="2977"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26321E">
              <w:rPr>
                <w:rFonts w:ascii="Arial" w:hAnsi="Arial" w:cs="Arial"/>
              </w:rPr>
              <w:t xml:space="preserve">Hereditary Anaemias </w:t>
            </w:r>
            <w:r>
              <w:rPr>
                <w:rFonts w:ascii="Arial" w:hAnsi="Arial" w:cs="Arial"/>
              </w:rPr>
              <w:t>Service</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Disability</w:t>
            </w: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Physical disability, </w:t>
            </w:r>
            <w:r w:rsidRPr="00AA3A7E">
              <w:rPr>
                <w:rFonts w:ascii="Arial" w:hAnsi="Arial" w:cs="Arial"/>
              </w:rPr>
              <w:t>sensory</w:t>
            </w:r>
            <w:r>
              <w:rPr>
                <w:rFonts w:ascii="Arial" w:hAnsi="Arial" w:cs="Arial"/>
              </w:rPr>
              <w:t xml:space="preserve"> and/or visual impairment, long term condition</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 xml:space="preserve">Mental Health Services for Deaf People, Cystic </w:t>
            </w:r>
            <w:r>
              <w:rPr>
                <w:rFonts w:ascii="Arial" w:hAnsi="Arial" w:cs="Arial"/>
              </w:rPr>
              <w:lastRenderedPageBreak/>
              <w:t>Fibrosis Service, ALAC Services</w:t>
            </w: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lastRenderedPageBreak/>
              <w:t>Y</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rPr>
            </w:pPr>
          </w:p>
        </w:tc>
        <w:tc>
          <w:tcPr>
            <w:tcW w:w="3402" w:type="dxa"/>
          </w:tcPr>
          <w:p w:rsidR="00BC190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Mental health condition</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High Security and Medium Secure Psychiatric Services, Traumatic Stress Wales</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rPr>
            </w:pPr>
          </w:p>
        </w:tc>
        <w:tc>
          <w:tcPr>
            <w:tcW w:w="3402"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w:t>
            </w:r>
            <w:r w:rsidRPr="00AA3A7E">
              <w:rPr>
                <w:rFonts w:ascii="Arial" w:hAnsi="Arial" w:cs="Arial"/>
              </w:rPr>
              <w:t xml:space="preserve">earning or neurological disability </w:t>
            </w:r>
            <w:r>
              <w:rPr>
                <w:rFonts w:ascii="Arial" w:hAnsi="Arial" w:cs="Arial"/>
              </w:rPr>
              <w:t xml:space="preserve">and </w:t>
            </w:r>
            <w:r w:rsidRPr="00AA3A7E">
              <w:rPr>
                <w:rFonts w:ascii="Arial" w:hAnsi="Arial" w:cs="Arial"/>
              </w:rPr>
              <w:t>autism</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sidRPr="0032750A">
              <w:rPr>
                <w:rFonts w:ascii="Arial" w:hAnsi="Arial" w:cs="Arial"/>
              </w:rPr>
              <w:t>Neuro</w:t>
            </w:r>
            <w:r>
              <w:rPr>
                <w:rFonts w:ascii="Arial" w:hAnsi="Arial" w:cs="Arial"/>
              </w:rPr>
              <w:t>science Services</w:t>
            </w: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Y</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Pr>
                <w:rFonts w:ascii="Arial" w:hAnsi="Arial" w:cs="Arial"/>
                <w:b w:val="0"/>
              </w:rPr>
              <w:t xml:space="preserve">Pre-Pregnancy,  </w:t>
            </w:r>
            <w:r w:rsidRPr="007533AB">
              <w:rPr>
                <w:rFonts w:ascii="Arial" w:hAnsi="Arial" w:cs="Arial"/>
                <w:b w:val="0"/>
              </w:rPr>
              <w:t>Pregnancy or Maternity</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Women trying to conceive / p</w:t>
            </w:r>
            <w:r w:rsidRPr="00AA3A7E">
              <w:rPr>
                <w:rFonts w:ascii="Arial" w:hAnsi="Arial" w:cs="Arial"/>
              </w:rPr>
              <w:t>regnant women/had a child in last year / adolescent mothers and fathers</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Specialised Perinatal Services, Neonatal Services, Fetal Services, IVF</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Sexual Orientation</w:t>
            </w: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LGBQ+ Population</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Pr>
                <w:rFonts w:ascii="Arial" w:hAnsi="Arial" w:cs="Arial"/>
                <w:b w:val="0"/>
              </w:rPr>
              <w:t>Gender</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Women</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von Willebrand Disease Services</w:t>
            </w: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rPr>
            </w:pPr>
          </w:p>
        </w:tc>
        <w:tc>
          <w:tcPr>
            <w:tcW w:w="3402" w:type="dxa"/>
          </w:tcPr>
          <w:p w:rsidR="00BC190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Men</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Complex Haemophilia Services</w:t>
            </w: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Marital Status</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Married, civil partnership, separated, divorced</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Religion or Belief</w:t>
            </w: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Religious holidays, pharmaceutical ingredients, certain treatments</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Carers</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Young, adult, parent carers</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Pr>
                <w:rFonts w:ascii="Arial" w:hAnsi="Arial" w:cs="Arial"/>
                <w:b w:val="0"/>
              </w:rPr>
              <w:t>Social and Economic Deprivation</w:t>
            </w: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Health literacy, mobility/ability to travel, digital literacy</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r w:rsidRPr="007533AB">
              <w:rPr>
                <w:rFonts w:ascii="Arial" w:hAnsi="Arial" w:cs="Arial"/>
                <w:b w:val="0"/>
              </w:rPr>
              <w:t>Seldom Heard</w:t>
            </w: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Gypsy, Roma and traveller communities</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Homeless people and people in temporary accommodation</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Pr="007533AB"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Refugees, migrants and asylum seekers</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r w:rsidR="00BC190B" w:rsidTr="00A53F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BC190B" w:rsidRPr="007533AB" w:rsidRDefault="00BC190B" w:rsidP="00A53FCB">
            <w:pPr>
              <w:rPr>
                <w:rFonts w:ascii="Arial" w:hAnsi="Arial" w:cs="Arial"/>
                <w:b w:val="0"/>
              </w:rPr>
            </w:pPr>
          </w:p>
        </w:tc>
        <w:tc>
          <w:tcPr>
            <w:tcW w:w="3402" w:type="dxa"/>
          </w:tcPr>
          <w:p w:rsidR="00BC190B" w:rsidRPr="007533AB"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Substance misuse difficulties</w:t>
            </w:r>
          </w:p>
        </w:tc>
        <w:tc>
          <w:tcPr>
            <w:tcW w:w="2977" w:type="dxa"/>
          </w:tcPr>
          <w:p w:rsidR="00BC190B" w:rsidRPr="008B59B1" w:rsidRDefault="00BC190B" w:rsidP="00A53FCB">
            <w:pPr>
              <w:cnfStyle w:val="000000100000" w:firstRow="0" w:lastRow="0" w:firstColumn="0" w:lastColumn="0" w:oddVBand="0" w:evenVBand="0" w:oddHBand="1"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Y</w:t>
            </w:r>
          </w:p>
        </w:tc>
        <w:tc>
          <w:tcPr>
            <w:tcW w:w="1021"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c>
          <w:tcPr>
            <w:tcW w:w="942" w:type="dxa"/>
          </w:tcPr>
          <w:p w:rsidR="00BC190B" w:rsidRPr="008B59B1" w:rsidRDefault="00BC190B" w:rsidP="00A53FCB">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Pr>
                <w:rFonts w:ascii="Arial" w:hAnsi="Arial" w:cs="Arial"/>
              </w:rPr>
              <w:t>N</w:t>
            </w:r>
          </w:p>
        </w:tc>
      </w:tr>
      <w:tr w:rsidR="00BC190B" w:rsidTr="00A53FCB">
        <w:tc>
          <w:tcPr>
            <w:cnfStyle w:val="001000000000" w:firstRow="0" w:lastRow="0" w:firstColumn="1" w:lastColumn="0" w:oddVBand="0" w:evenVBand="0" w:oddHBand="0" w:evenHBand="0" w:firstRowFirstColumn="0" w:firstRowLastColumn="0" w:lastRowFirstColumn="0" w:lastRowLastColumn="0"/>
            <w:tcW w:w="2263" w:type="dxa"/>
          </w:tcPr>
          <w:p w:rsidR="00BC190B" w:rsidRPr="004C65B3" w:rsidRDefault="00BC190B" w:rsidP="00A53FCB">
            <w:pPr>
              <w:rPr>
                <w:rFonts w:ascii="Arial" w:hAnsi="Arial" w:cs="Arial"/>
                <w:b w:val="0"/>
              </w:rPr>
            </w:pPr>
          </w:p>
        </w:tc>
        <w:tc>
          <w:tcPr>
            <w:tcW w:w="3402" w:type="dxa"/>
          </w:tcPr>
          <w:p w:rsidR="00BC190B" w:rsidRPr="00AA3A7E"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AA3A7E">
              <w:rPr>
                <w:rFonts w:ascii="Arial" w:hAnsi="Arial" w:cs="Arial"/>
              </w:rPr>
              <w:t>Housebound people</w:t>
            </w:r>
          </w:p>
        </w:tc>
        <w:tc>
          <w:tcPr>
            <w:tcW w:w="2977" w:type="dxa"/>
          </w:tcPr>
          <w:p w:rsidR="00BC190B" w:rsidRPr="008B59B1" w:rsidRDefault="00BC190B" w:rsidP="00A53FC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240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8B59B1">
              <w:rPr>
                <w:rFonts w:ascii="Arial" w:hAnsi="Arial" w:cs="Arial"/>
              </w:rPr>
              <w:t>N</w:t>
            </w:r>
          </w:p>
        </w:tc>
        <w:tc>
          <w:tcPr>
            <w:tcW w:w="94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N</w:t>
            </w:r>
          </w:p>
        </w:tc>
        <w:tc>
          <w:tcPr>
            <w:tcW w:w="1021"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c>
          <w:tcPr>
            <w:tcW w:w="942" w:type="dxa"/>
          </w:tcPr>
          <w:p w:rsidR="00BC190B" w:rsidRPr="008B59B1" w:rsidRDefault="00BC190B" w:rsidP="00A53FCB">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Y</w:t>
            </w:r>
          </w:p>
        </w:tc>
      </w:tr>
    </w:tbl>
    <w:p w:rsidR="00BC190B" w:rsidRPr="00933200" w:rsidRDefault="00BC190B" w:rsidP="00BC190B">
      <w:pPr>
        <w:rPr>
          <w:rFonts w:ascii="Arial" w:hAnsi="Arial" w:cs="Arial"/>
          <w:b/>
          <w:color w:val="C00000"/>
        </w:rPr>
      </w:pPr>
    </w:p>
    <w:p w:rsidR="0049335F" w:rsidRDefault="0049335F">
      <w:bookmarkStart w:id="0" w:name="_GoBack"/>
      <w:bookmarkEnd w:id="0"/>
    </w:p>
    <w:sectPr w:rsidR="0049335F" w:rsidSect="00C6735E">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190B" w:rsidRDefault="00BC190B" w:rsidP="00BC190B">
      <w:pPr>
        <w:spacing w:after="0" w:line="240" w:lineRule="auto"/>
      </w:pPr>
      <w:r>
        <w:separator/>
      </w:r>
    </w:p>
  </w:endnote>
  <w:endnote w:type="continuationSeparator" w:id="0">
    <w:p w:rsidR="00BC190B" w:rsidRDefault="00BC190B" w:rsidP="00BC19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9879864"/>
      <w:docPartObj>
        <w:docPartGallery w:val="Page Numbers (Bottom of Page)"/>
        <w:docPartUnique/>
      </w:docPartObj>
    </w:sdtPr>
    <w:sdtContent>
      <w:sdt>
        <w:sdtPr>
          <w:id w:val="1728636285"/>
          <w:docPartObj>
            <w:docPartGallery w:val="Page Numbers (Top of Page)"/>
            <w:docPartUnique/>
          </w:docPartObj>
        </w:sdtPr>
        <w:sdtContent>
          <w:p w:rsidR="00BC190B" w:rsidRDefault="00BC190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21</w:t>
            </w:r>
            <w:r>
              <w:rPr>
                <w:b/>
                <w:bCs/>
                <w:sz w:val="24"/>
                <w:szCs w:val="24"/>
              </w:rPr>
              <w:fldChar w:fldCharType="end"/>
            </w:r>
          </w:p>
        </w:sdtContent>
      </w:sdt>
    </w:sdtContent>
  </w:sdt>
  <w:p w:rsidR="00BC190B" w:rsidRDefault="00BC19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190B" w:rsidRDefault="00BC190B" w:rsidP="00BC190B">
      <w:pPr>
        <w:spacing w:after="0" w:line="240" w:lineRule="auto"/>
      </w:pPr>
      <w:r>
        <w:separator/>
      </w:r>
    </w:p>
  </w:footnote>
  <w:footnote w:type="continuationSeparator" w:id="0">
    <w:p w:rsidR="00BC190B" w:rsidRDefault="00BC190B" w:rsidP="00BC190B">
      <w:pPr>
        <w:spacing w:after="0" w:line="240" w:lineRule="auto"/>
      </w:pPr>
      <w:r>
        <w:continuationSeparator/>
      </w:r>
    </w:p>
  </w:footnote>
  <w:footnote w:id="1">
    <w:p w:rsidR="00BC190B" w:rsidRDefault="00BC190B" w:rsidP="00BC190B">
      <w:pPr>
        <w:pStyle w:val="FootnoteText"/>
      </w:pPr>
      <w:r>
        <w:rPr>
          <w:rStyle w:val="FootnoteReference"/>
        </w:rPr>
        <w:footnoteRef/>
      </w:r>
      <w:r>
        <w:t xml:space="preserve"> </w:t>
      </w:r>
      <w:hyperlink r:id="rId1" w:history="1">
        <w:r>
          <w:rPr>
            <w:rStyle w:val="Hyperlink"/>
          </w:rPr>
          <w:t>A healthier Wales: long term plan for health and social care | GOV.WALES</w:t>
        </w:r>
      </w:hyperlink>
    </w:p>
  </w:footnote>
  <w:footnote w:id="2">
    <w:p w:rsidR="00BC190B" w:rsidRDefault="00BC190B" w:rsidP="00BC190B">
      <w:pPr>
        <w:pStyle w:val="FootnoteText"/>
      </w:pPr>
      <w:r>
        <w:rPr>
          <w:rStyle w:val="FootnoteReference"/>
        </w:rPr>
        <w:footnoteRef/>
      </w:r>
      <w:r>
        <w:t xml:space="preserve"> </w:t>
      </w:r>
      <w:hyperlink r:id="rId2" w:history="1">
        <w:r>
          <w:rPr>
            <w:rStyle w:val="Hyperlink"/>
          </w:rPr>
          <w:t>Prudent healthcare | GOV.WALES</w:t>
        </w:r>
      </w:hyperlink>
    </w:p>
  </w:footnote>
  <w:footnote w:id="3">
    <w:p w:rsidR="00BC190B" w:rsidRDefault="00BC190B" w:rsidP="00BC190B">
      <w:pPr>
        <w:pStyle w:val="FootnoteText"/>
        <w:rPr>
          <w:rFonts w:cs="Calibri"/>
          <w:color w:val="0000FF"/>
          <w:u w:val="single"/>
        </w:rPr>
      </w:pPr>
      <w:r>
        <w:rPr>
          <w:rStyle w:val="FootnoteReference"/>
        </w:rPr>
        <w:footnoteRef/>
      </w:r>
      <w:r>
        <w:t xml:space="preserve"> </w:t>
      </w:r>
      <w:hyperlink r:id="rId3" w:history="1">
        <w:r w:rsidRPr="00261164">
          <w:rPr>
            <w:rFonts w:cs="Calibri"/>
            <w:color w:val="0000FF"/>
            <w:u w:val="single"/>
          </w:rPr>
          <w:t>NHS Quality and Safety Framework | GOV.WALES</w:t>
        </w:r>
      </w:hyperlink>
    </w:p>
    <w:p w:rsidR="00BC190B" w:rsidRPr="00261164" w:rsidRDefault="00BC190B" w:rsidP="00BC190B">
      <w:pPr>
        <w:pStyle w:val="FootnoteText"/>
        <w:rPr>
          <w:rFonts w:cs="Calibri"/>
        </w:rPr>
      </w:pPr>
      <w:r w:rsidRPr="00552B53">
        <w:rPr>
          <w:rFonts w:cs="Calibri"/>
          <w:vertAlign w:val="superscript"/>
        </w:rPr>
        <w:t>4</w:t>
      </w:r>
      <w:r>
        <w:rPr>
          <w:rFonts w:cs="Calibri"/>
          <w:vertAlign w:val="superscript"/>
        </w:rPr>
        <w:t xml:space="preserve"> </w:t>
      </w:r>
      <w:hyperlink r:id="rId4" w:history="1">
        <w:r w:rsidRPr="00897717">
          <w:rPr>
            <w:rStyle w:val="Hyperlink"/>
            <w:rFonts w:cs="Calibri"/>
          </w:rPr>
          <w:t>Health and Care Act 2022 (legislation.gov.uk)</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E6322"/>
    <w:multiLevelType w:val="hybridMultilevel"/>
    <w:tmpl w:val="B776B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9E3C50"/>
    <w:multiLevelType w:val="hybridMultilevel"/>
    <w:tmpl w:val="81FE570C"/>
    <w:lvl w:ilvl="0" w:tplc="00E6B89E">
      <w:start w:val="1"/>
      <w:numFmt w:val="lowerLetter"/>
      <w:lvlText w:val="%1."/>
      <w:lvlJc w:val="left"/>
      <w:pPr>
        <w:ind w:left="1080" w:hanging="360"/>
      </w:pPr>
      <w:rPr>
        <w:rFonts w:asciiTheme="minorHAnsi" w:eastAsiaTheme="minorHAnsi" w:hAnsiTheme="minorHAnsi" w:cstheme="minorBidi"/>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8CE03CE"/>
    <w:multiLevelType w:val="hybridMultilevel"/>
    <w:tmpl w:val="6DBEA68C"/>
    <w:lvl w:ilvl="0" w:tplc="F876700E">
      <w:start w:val="1"/>
      <w:numFmt w:val="decimal"/>
      <w:lvlText w:val="%1."/>
      <w:lvlJc w:val="left"/>
      <w:pPr>
        <w:ind w:left="360" w:hanging="360"/>
      </w:pPr>
      <w:rPr>
        <w:rFonts w:hint="default"/>
        <w:b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9BF17F1"/>
    <w:multiLevelType w:val="hybridMultilevel"/>
    <w:tmpl w:val="482E78B2"/>
    <w:lvl w:ilvl="0" w:tplc="08090003">
      <w:start w:val="1"/>
      <w:numFmt w:val="bullet"/>
      <w:lvlText w:val="o"/>
      <w:lvlJc w:val="left"/>
      <w:pPr>
        <w:ind w:left="947" w:hanging="360"/>
      </w:pPr>
      <w:rPr>
        <w:rFonts w:ascii="Courier New" w:hAnsi="Courier New" w:cs="Courier New"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4" w15:restartNumberingAfterBreak="0">
    <w:nsid w:val="0A440808"/>
    <w:multiLevelType w:val="hybridMultilevel"/>
    <w:tmpl w:val="086A4820"/>
    <w:lvl w:ilvl="0" w:tplc="FA00857C">
      <w:start w:val="1"/>
      <w:numFmt w:val="bullet"/>
      <w:lvlText w:val="•"/>
      <w:lvlJc w:val="left"/>
      <w:pPr>
        <w:tabs>
          <w:tab w:val="num" w:pos="360"/>
        </w:tabs>
        <w:ind w:left="360" w:hanging="360"/>
      </w:pPr>
      <w:rPr>
        <w:rFonts w:ascii="Arial" w:hAnsi="Arial" w:hint="default"/>
      </w:rPr>
    </w:lvl>
    <w:lvl w:ilvl="1" w:tplc="72360880" w:tentative="1">
      <w:start w:val="1"/>
      <w:numFmt w:val="bullet"/>
      <w:lvlText w:val="•"/>
      <w:lvlJc w:val="left"/>
      <w:pPr>
        <w:tabs>
          <w:tab w:val="num" w:pos="1080"/>
        </w:tabs>
        <w:ind w:left="1080" w:hanging="360"/>
      </w:pPr>
      <w:rPr>
        <w:rFonts w:ascii="Arial" w:hAnsi="Arial" w:hint="default"/>
      </w:rPr>
    </w:lvl>
    <w:lvl w:ilvl="2" w:tplc="5E568FAE" w:tentative="1">
      <w:start w:val="1"/>
      <w:numFmt w:val="bullet"/>
      <w:lvlText w:val="•"/>
      <w:lvlJc w:val="left"/>
      <w:pPr>
        <w:tabs>
          <w:tab w:val="num" w:pos="1800"/>
        </w:tabs>
        <w:ind w:left="1800" w:hanging="360"/>
      </w:pPr>
      <w:rPr>
        <w:rFonts w:ascii="Arial" w:hAnsi="Arial" w:hint="default"/>
      </w:rPr>
    </w:lvl>
    <w:lvl w:ilvl="3" w:tplc="B2EED056" w:tentative="1">
      <w:start w:val="1"/>
      <w:numFmt w:val="bullet"/>
      <w:lvlText w:val="•"/>
      <w:lvlJc w:val="left"/>
      <w:pPr>
        <w:tabs>
          <w:tab w:val="num" w:pos="2520"/>
        </w:tabs>
        <w:ind w:left="2520" w:hanging="360"/>
      </w:pPr>
      <w:rPr>
        <w:rFonts w:ascii="Arial" w:hAnsi="Arial" w:hint="default"/>
      </w:rPr>
    </w:lvl>
    <w:lvl w:ilvl="4" w:tplc="3014E602" w:tentative="1">
      <w:start w:val="1"/>
      <w:numFmt w:val="bullet"/>
      <w:lvlText w:val="•"/>
      <w:lvlJc w:val="left"/>
      <w:pPr>
        <w:tabs>
          <w:tab w:val="num" w:pos="3240"/>
        </w:tabs>
        <w:ind w:left="3240" w:hanging="360"/>
      </w:pPr>
      <w:rPr>
        <w:rFonts w:ascii="Arial" w:hAnsi="Arial" w:hint="default"/>
      </w:rPr>
    </w:lvl>
    <w:lvl w:ilvl="5" w:tplc="A21475CA" w:tentative="1">
      <w:start w:val="1"/>
      <w:numFmt w:val="bullet"/>
      <w:lvlText w:val="•"/>
      <w:lvlJc w:val="left"/>
      <w:pPr>
        <w:tabs>
          <w:tab w:val="num" w:pos="3960"/>
        </w:tabs>
        <w:ind w:left="3960" w:hanging="360"/>
      </w:pPr>
      <w:rPr>
        <w:rFonts w:ascii="Arial" w:hAnsi="Arial" w:hint="default"/>
      </w:rPr>
    </w:lvl>
    <w:lvl w:ilvl="6" w:tplc="2AD69EAC" w:tentative="1">
      <w:start w:val="1"/>
      <w:numFmt w:val="bullet"/>
      <w:lvlText w:val="•"/>
      <w:lvlJc w:val="left"/>
      <w:pPr>
        <w:tabs>
          <w:tab w:val="num" w:pos="4680"/>
        </w:tabs>
        <w:ind w:left="4680" w:hanging="360"/>
      </w:pPr>
      <w:rPr>
        <w:rFonts w:ascii="Arial" w:hAnsi="Arial" w:hint="default"/>
      </w:rPr>
    </w:lvl>
    <w:lvl w:ilvl="7" w:tplc="AAA02AE6" w:tentative="1">
      <w:start w:val="1"/>
      <w:numFmt w:val="bullet"/>
      <w:lvlText w:val="•"/>
      <w:lvlJc w:val="left"/>
      <w:pPr>
        <w:tabs>
          <w:tab w:val="num" w:pos="5400"/>
        </w:tabs>
        <w:ind w:left="5400" w:hanging="360"/>
      </w:pPr>
      <w:rPr>
        <w:rFonts w:ascii="Arial" w:hAnsi="Arial" w:hint="default"/>
      </w:rPr>
    </w:lvl>
    <w:lvl w:ilvl="8" w:tplc="2DCEAEBC"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D532137"/>
    <w:multiLevelType w:val="hybridMultilevel"/>
    <w:tmpl w:val="FE128B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EE7575"/>
    <w:multiLevelType w:val="hybridMultilevel"/>
    <w:tmpl w:val="BCB038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886EE9"/>
    <w:multiLevelType w:val="hybridMultilevel"/>
    <w:tmpl w:val="3D428A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3859B8"/>
    <w:multiLevelType w:val="hybridMultilevel"/>
    <w:tmpl w:val="971A41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D33DB4"/>
    <w:multiLevelType w:val="hybridMultilevel"/>
    <w:tmpl w:val="D1D09D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1583DDE"/>
    <w:multiLevelType w:val="hybridMultilevel"/>
    <w:tmpl w:val="FF109B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C36F20"/>
    <w:multiLevelType w:val="hybridMultilevel"/>
    <w:tmpl w:val="FF8EB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B071B2"/>
    <w:multiLevelType w:val="hybridMultilevel"/>
    <w:tmpl w:val="0938E8E8"/>
    <w:lvl w:ilvl="0" w:tplc="B3484BC0">
      <w:start w:val="1"/>
      <w:numFmt w:val="bullet"/>
      <w:lvlText w:val="•"/>
      <w:lvlJc w:val="left"/>
      <w:pPr>
        <w:tabs>
          <w:tab w:val="num" w:pos="360"/>
        </w:tabs>
        <w:ind w:left="360" w:hanging="360"/>
      </w:pPr>
      <w:rPr>
        <w:rFonts w:ascii="Arial" w:hAnsi="Arial" w:hint="default"/>
      </w:rPr>
    </w:lvl>
    <w:lvl w:ilvl="1" w:tplc="54E2CFEA" w:tentative="1">
      <w:start w:val="1"/>
      <w:numFmt w:val="bullet"/>
      <w:lvlText w:val="•"/>
      <w:lvlJc w:val="left"/>
      <w:pPr>
        <w:tabs>
          <w:tab w:val="num" w:pos="1080"/>
        </w:tabs>
        <w:ind w:left="1080" w:hanging="360"/>
      </w:pPr>
      <w:rPr>
        <w:rFonts w:ascii="Arial" w:hAnsi="Arial" w:hint="default"/>
      </w:rPr>
    </w:lvl>
    <w:lvl w:ilvl="2" w:tplc="EABCC4CC" w:tentative="1">
      <w:start w:val="1"/>
      <w:numFmt w:val="bullet"/>
      <w:lvlText w:val="•"/>
      <w:lvlJc w:val="left"/>
      <w:pPr>
        <w:tabs>
          <w:tab w:val="num" w:pos="1800"/>
        </w:tabs>
        <w:ind w:left="1800" w:hanging="360"/>
      </w:pPr>
      <w:rPr>
        <w:rFonts w:ascii="Arial" w:hAnsi="Arial" w:hint="default"/>
      </w:rPr>
    </w:lvl>
    <w:lvl w:ilvl="3" w:tplc="655E58A4" w:tentative="1">
      <w:start w:val="1"/>
      <w:numFmt w:val="bullet"/>
      <w:lvlText w:val="•"/>
      <w:lvlJc w:val="left"/>
      <w:pPr>
        <w:tabs>
          <w:tab w:val="num" w:pos="2520"/>
        </w:tabs>
        <w:ind w:left="2520" w:hanging="360"/>
      </w:pPr>
      <w:rPr>
        <w:rFonts w:ascii="Arial" w:hAnsi="Arial" w:hint="default"/>
      </w:rPr>
    </w:lvl>
    <w:lvl w:ilvl="4" w:tplc="1AAA71DC" w:tentative="1">
      <w:start w:val="1"/>
      <w:numFmt w:val="bullet"/>
      <w:lvlText w:val="•"/>
      <w:lvlJc w:val="left"/>
      <w:pPr>
        <w:tabs>
          <w:tab w:val="num" w:pos="3240"/>
        </w:tabs>
        <w:ind w:left="3240" w:hanging="360"/>
      </w:pPr>
      <w:rPr>
        <w:rFonts w:ascii="Arial" w:hAnsi="Arial" w:hint="default"/>
      </w:rPr>
    </w:lvl>
    <w:lvl w:ilvl="5" w:tplc="85F0AD20" w:tentative="1">
      <w:start w:val="1"/>
      <w:numFmt w:val="bullet"/>
      <w:lvlText w:val="•"/>
      <w:lvlJc w:val="left"/>
      <w:pPr>
        <w:tabs>
          <w:tab w:val="num" w:pos="3960"/>
        </w:tabs>
        <w:ind w:left="3960" w:hanging="360"/>
      </w:pPr>
      <w:rPr>
        <w:rFonts w:ascii="Arial" w:hAnsi="Arial" w:hint="default"/>
      </w:rPr>
    </w:lvl>
    <w:lvl w:ilvl="6" w:tplc="26B07264" w:tentative="1">
      <w:start w:val="1"/>
      <w:numFmt w:val="bullet"/>
      <w:lvlText w:val="•"/>
      <w:lvlJc w:val="left"/>
      <w:pPr>
        <w:tabs>
          <w:tab w:val="num" w:pos="4680"/>
        </w:tabs>
        <w:ind w:left="4680" w:hanging="360"/>
      </w:pPr>
      <w:rPr>
        <w:rFonts w:ascii="Arial" w:hAnsi="Arial" w:hint="default"/>
      </w:rPr>
    </w:lvl>
    <w:lvl w:ilvl="7" w:tplc="F7866860" w:tentative="1">
      <w:start w:val="1"/>
      <w:numFmt w:val="bullet"/>
      <w:lvlText w:val="•"/>
      <w:lvlJc w:val="left"/>
      <w:pPr>
        <w:tabs>
          <w:tab w:val="num" w:pos="5400"/>
        </w:tabs>
        <w:ind w:left="5400" w:hanging="360"/>
      </w:pPr>
      <w:rPr>
        <w:rFonts w:ascii="Arial" w:hAnsi="Arial" w:hint="default"/>
      </w:rPr>
    </w:lvl>
    <w:lvl w:ilvl="8" w:tplc="9D8A5220" w:tentative="1">
      <w:start w:val="1"/>
      <w:numFmt w:val="bullet"/>
      <w:lvlText w:val="•"/>
      <w:lvlJc w:val="left"/>
      <w:pPr>
        <w:tabs>
          <w:tab w:val="num" w:pos="6120"/>
        </w:tabs>
        <w:ind w:left="6120" w:hanging="360"/>
      </w:pPr>
      <w:rPr>
        <w:rFonts w:ascii="Arial" w:hAnsi="Arial" w:hint="default"/>
      </w:rPr>
    </w:lvl>
  </w:abstractNum>
  <w:abstractNum w:abstractNumId="13" w15:restartNumberingAfterBreak="0">
    <w:nsid w:val="3EDB1C5A"/>
    <w:multiLevelType w:val="hybridMultilevel"/>
    <w:tmpl w:val="9BBAAB60"/>
    <w:lvl w:ilvl="0" w:tplc="C054012A">
      <w:start w:val="1"/>
      <w:numFmt w:val="bullet"/>
      <w:lvlText w:val="•"/>
      <w:lvlJc w:val="left"/>
      <w:pPr>
        <w:tabs>
          <w:tab w:val="num" w:pos="587"/>
        </w:tabs>
        <w:ind w:left="587" w:hanging="360"/>
      </w:pPr>
      <w:rPr>
        <w:rFonts w:ascii="Arial" w:hAnsi="Arial" w:hint="default"/>
      </w:rPr>
    </w:lvl>
    <w:lvl w:ilvl="1" w:tplc="08090003">
      <w:start w:val="1"/>
      <w:numFmt w:val="bullet"/>
      <w:lvlText w:val="o"/>
      <w:lvlJc w:val="left"/>
      <w:pPr>
        <w:tabs>
          <w:tab w:val="num" w:pos="1307"/>
        </w:tabs>
        <w:ind w:left="1307" w:hanging="360"/>
      </w:pPr>
      <w:rPr>
        <w:rFonts w:ascii="Courier New" w:hAnsi="Courier New" w:cs="Courier New" w:hint="default"/>
      </w:rPr>
    </w:lvl>
    <w:lvl w:ilvl="2" w:tplc="76C4BADC" w:tentative="1">
      <w:start w:val="1"/>
      <w:numFmt w:val="bullet"/>
      <w:lvlText w:val="•"/>
      <w:lvlJc w:val="left"/>
      <w:pPr>
        <w:tabs>
          <w:tab w:val="num" w:pos="2027"/>
        </w:tabs>
        <w:ind w:left="2027" w:hanging="360"/>
      </w:pPr>
      <w:rPr>
        <w:rFonts w:ascii="Arial" w:hAnsi="Arial" w:hint="default"/>
      </w:rPr>
    </w:lvl>
    <w:lvl w:ilvl="3" w:tplc="2772ACD0" w:tentative="1">
      <w:start w:val="1"/>
      <w:numFmt w:val="bullet"/>
      <w:lvlText w:val="•"/>
      <w:lvlJc w:val="left"/>
      <w:pPr>
        <w:tabs>
          <w:tab w:val="num" w:pos="2747"/>
        </w:tabs>
        <w:ind w:left="2747" w:hanging="360"/>
      </w:pPr>
      <w:rPr>
        <w:rFonts w:ascii="Arial" w:hAnsi="Arial" w:hint="default"/>
      </w:rPr>
    </w:lvl>
    <w:lvl w:ilvl="4" w:tplc="40A8C712" w:tentative="1">
      <w:start w:val="1"/>
      <w:numFmt w:val="bullet"/>
      <w:lvlText w:val="•"/>
      <w:lvlJc w:val="left"/>
      <w:pPr>
        <w:tabs>
          <w:tab w:val="num" w:pos="3467"/>
        </w:tabs>
        <w:ind w:left="3467" w:hanging="360"/>
      </w:pPr>
      <w:rPr>
        <w:rFonts w:ascii="Arial" w:hAnsi="Arial" w:hint="default"/>
      </w:rPr>
    </w:lvl>
    <w:lvl w:ilvl="5" w:tplc="87786E74" w:tentative="1">
      <w:start w:val="1"/>
      <w:numFmt w:val="bullet"/>
      <w:lvlText w:val="•"/>
      <w:lvlJc w:val="left"/>
      <w:pPr>
        <w:tabs>
          <w:tab w:val="num" w:pos="4187"/>
        </w:tabs>
        <w:ind w:left="4187" w:hanging="360"/>
      </w:pPr>
      <w:rPr>
        <w:rFonts w:ascii="Arial" w:hAnsi="Arial" w:hint="default"/>
      </w:rPr>
    </w:lvl>
    <w:lvl w:ilvl="6" w:tplc="C3144A82" w:tentative="1">
      <w:start w:val="1"/>
      <w:numFmt w:val="bullet"/>
      <w:lvlText w:val="•"/>
      <w:lvlJc w:val="left"/>
      <w:pPr>
        <w:tabs>
          <w:tab w:val="num" w:pos="4907"/>
        </w:tabs>
        <w:ind w:left="4907" w:hanging="360"/>
      </w:pPr>
      <w:rPr>
        <w:rFonts w:ascii="Arial" w:hAnsi="Arial" w:hint="default"/>
      </w:rPr>
    </w:lvl>
    <w:lvl w:ilvl="7" w:tplc="EE20C4B6" w:tentative="1">
      <w:start w:val="1"/>
      <w:numFmt w:val="bullet"/>
      <w:lvlText w:val="•"/>
      <w:lvlJc w:val="left"/>
      <w:pPr>
        <w:tabs>
          <w:tab w:val="num" w:pos="5627"/>
        </w:tabs>
        <w:ind w:left="5627" w:hanging="360"/>
      </w:pPr>
      <w:rPr>
        <w:rFonts w:ascii="Arial" w:hAnsi="Arial" w:hint="default"/>
      </w:rPr>
    </w:lvl>
    <w:lvl w:ilvl="8" w:tplc="FC0AC41E" w:tentative="1">
      <w:start w:val="1"/>
      <w:numFmt w:val="bullet"/>
      <w:lvlText w:val="•"/>
      <w:lvlJc w:val="left"/>
      <w:pPr>
        <w:tabs>
          <w:tab w:val="num" w:pos="6347"/>
        </w:tabs>
        <w:ind w:left="6347" w:hanging="360"/>
      </w:pPr>
      <w:rPr>
        <w:rFonts w:ascii="Arial" w:hAnsi="Arial" w:hint="default"/>
      </w:rPr>
    </w:lvl>
  </w:abstractNum>
  <w:abstractNum w:abstractNumId="14" w15:restartNumberingAfterBreak="0">
    <w:nsid w:val="414A6665"/>
    <w:multiLevelType w:val="hybridMultilevel"/>
    <w:tmpl w:val="24F2DD30"/>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2F7345C"/>
    <w:multiLevelType w:val="hybridMultilevel"/>
    <w:tmpl w:val="966C53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389046C"/>
    <w:multiLevelType w:val="hybridMultilevel"/>
    <w:tmpl w:val="3AE838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EB4854"/>
    <w:multiLevelType w:val="hybridMultilevel"/>
    <w:tmpl w:val="E6F04B52"/>
    <w:lvl w:ilvl="0" w:tplc="D5BC2532">
      <w:start w:val="1"/>
      <w:numFmt w:val="bullet"/>
      <w:lvlText w:val="•"/>
      <w:lvlJc w:val="left"/>
      <w:pPr>
        <w:tabs>
          <w:tab w:val="num" w:pos="360"/>
        </w:tabs>
        <w:ind w:left="360" w:hanging="360"/>
      </w:pPr>
      <w:rPr>
        <w:rFonts w:ascii="Arial" w:hAnsi="Arial" w:hint="default"/>
      </w:rPr>
    </w:lvl>
    <w:lvl w:ilvl="1" w:tplc="79D8C8F6" w:tentative="1">
      <w:start w:val="1"/>
      <w:numFmt w:val="bullet"/>
      <w:lvlText w:val="•"/>
      <w:lvlJc w:val="left"/>
      <w:pPr>
        <w:tabs>
          <w:tab w:val="num" w:pos="1080"/>
        </w:tabs>
        <w:ind w:left="1080" w:hanging="360"/>
      </w:pPr>
      <w:rPr>
        <w:rFonts w:ascii="Arial" w:hAnsi="Arial" w:hint="default"/>
      </w:rPr>
    </w:lvl>
    <w:lvl w:ilvl="2" w:tplc="3342DFC2" w:tentative="1">
      <w:start w:val="1"/>
      <w:numFmt w:val="bullet"/>
      <w:lvlText w:val="•"/>
      <w:lvlJc w:val="left"/>
      <w:pPr>
        <w:tabs>
          <w:tab w:val="num" w:pos="1800"/>
        </w:tabs>
        <w:ind w:left="1800" w:hanging="360"/>
      </w:pPr>
      <w:rPr>
        <w:rFonts w:ascii="Arial" w:hAnsi="Arial" w:hint="default"/>
      </w:rPr>
    </w:lvl>
    <w:lvl w:ilvl="3" w:tplc="ACBE82B4" w:tentative="1">
      <w:start w:val="1"/>
      <w:numFmt w:val="bullet"/>
      <w:lvlText w:val="•"/>
      <w:lvlJc w:val="left"/>
      <w:pPr>
        <w:tabs>
          <w:tab w:val="num" w:pos="2520"/>
        </w:tabs>
        <w:ind w:left="2520" w:hanging="360"/>
      </w:pPr>
      <w:rPr>
        <w:rFonts w:ascii="Arial" w:hAnsi="Arial" w:hint="default"/>
      </w:rPr>
    </w:lvl>
    <w:lvl w:ilvl="4" w:tplc="B18AAACA" w:tentative="1">
      <w:start w:val="1"/>
      <w:numFmt w:val="bullet"/>
      <w:lvlText w:val="•"/>
      <w:lvlJc w:val="left"/>
      <w:pPr>
        <w:tabs>
          <w:tab w:val="num" w:pos="3240"/>
        </w:tabs>
        <w:ind w:left="3240" w:hanging="360"/>
      </w:pPr>
      <w:rPr>
        <w:rFonts w:ascii="Arial" w:hAnsi="Arial" w:hint="default"/>
      </w:rPr>
    </w:lvl>
    <w:lvl w:ilvl="5" w:tplc="A6EE8CE4" w:tentative="1">
      <w:start w:val="1"/>
      <w:numFmt w:val="bullet"/>
      <w:lvlText w:val="•"/>
      <w:lvlJc w:val="left"/>
      <w:pPr>
        <w:tabs>
          <w:tab w:val="num" w:pos="3960"/>
        </w:tabs>
        <w:ind w:left="3960" w:hanging="360"/>
      </w:pPr>
      <w:rPr>
        <w:rFonts w:ascii="Arial" w:hAnsi="Arial" w:hint="default"/>
      </w:rPr>
    </w:lvl>
    <w:lvl w:ilvl="6" w:tplc="91DA040E" w:tentative="1">
      <w:start w:val="1"/>
      <w:numFmt w:val="bullet"/>
      <w:lvlText w:val="•"/>
      <w:lvlJc w:val="left"/>
      <w:pPr>
        <w:tabs>
          <w:tab w:val="num" w:pos="4680"/>
        </w:tabs>
        <w:ind w:left="4680" w:hanging="360"/>
      </w:pPr>
      <w:rPr>
        <w:rFonts w:ascii="Arial" w:hAnsi="Arial" w:hint="default"/>
      </w:rPr>
    </w:lvl>
    <w:lvl w:ilvl="7" w:tplc="EB0EFDDA" w:tentative="1">
      <w:start w:val="1"/>
      <w:numFmt w:val="bullet"/>
      <w:lvlText w:val="•"/>
      <w:lvlJc w:val="left"/>
      <w:pPr>
        <w:tabs>
          <w:tab w:val="num" w:pos="5400"/>
        </w:tabs>
        <w:ind w:left="5400" w:hanging="360"/>
      </w:pPr>
      <w:rPr>
        <w:rFonts w:ascii="Arial" w:hAnsi="Arial" w:hint="default"/>
      </w:rPr>
    </w:lvl>
    <w:lvl w:ilvl="8" w:tplc="5F406D52" w:tentative="1">
      <w:start w:val="1"/>
      <w:numFmt w:val="bullet"/>
      <w:lvlText w:val="•"/>
      <w:lvlJc w:val="left"/>
      <w:pPr>
        <w:tabs>
          <w:tab w:val="num" w:pos="6120"/>
        </w:tabs>
        <w:ind w:left="6120" w:hanging="360"/>
      </w:pPr>
      <w:rPr>
        <w:rFonts w:ascii="Arial" w:hAnsi="Arial" w:hint="default"/>
      </w:rPr>
    </w:lvl>
  </w:abstractNum>
  <w:abstractNum w:abstractNumId="18" w15:restartNumberingAfterBreak="0">
    <w:nsid w:val="587710EB"/>
    <w:multiLevelType w:val="hybridMultilevel"/>
    <w:tmpl w:val="8084EA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B1035C6"/>
    <w:multiLevelType w:val="hybridMultilevel"/>
    <w:tmpl w:val="DE66B020"/>
    <w:lvl w:ilvl="0" w:tplc="F876700E">
      <w:start w:val="1"/>
      <w:numFmt w:val="decimal"/>
      <w:lvlText w:val="%1."/>
      <w:lvlJc w:val="left"/>
      <w:pPr>
        <w:ind w:left="360" w:hanging="360"/>
      </w:pPr>
      <w:rPr>
        <w:rFonts w:hint="default"/>
        <w:b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CB67A42"/>
    <w:multiLevelType w:val="hybridMultilevel"/>
    <w:tmpl w:val="758265A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ACC6DCB"/>
    <w:multiLevelType w:val="hybridMultilevel"/>
    <w:tmpl w:val="25DA94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8B30B4"/>
    <w:multiLevelType w:val="hybridMultilevel"/>
    <w:tmpl w:val="3996B5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1300EAE"/>
    <w:multiLevelType w:val="hybridMultilevel"/>
    <w:tmpl w:val="AF2E0360"/>
    <w:lvl w:ilvl="0" w:tplc="C054012A">
      <w:start w:val="1"/>
      <w:numFmt w:val="bullet"/>
      <w:lvlText w:val="•"/>
      <w:lvlJc w:val="left"/>
      <w:pPr>
        <w:tabs>
          <w:tab w:val="num" w:pos="360"/>
        </w:tabs>
        <w:ind w:left="360" w:hanging="360"/>
      </w:pPr>
      <w:rPr>
        <w:rFonts w:ascii="Arial" w:hAnsi="Arial" w:hint="default"/>
      </w:rPr>
    </w:lvl>
    <w:lvl w:ilvl="1" w:tplc="29C265D8">
      <w:numFmt w:val="bullet"/>
      <w:lvlText w:val="•"/>
      <w:lvlJc w:val="left"/>
      <w:pPr>
        <w:tabs>
          <w:tab w:val="num" w:pos="1080"/>
        </w:tabs>
        <w:ind w:left="1080" w:hanging="360"/>
      </w:pPr>
      <w:rPr>
        <w:rFonts w:ascii="Arial" w:hAnsi="Arial" w:hint="default"/>
      </w:rPr>
    </w:lvl>
    <w:lvl w:ilvl="2" w:tplc="76C4BADC" w:tentative="1">
      <w:start w:val="1"/>
      <w:numFmt w:val="bullet"/>
      <w:lvlText w:val="•"/>
      <w:lvlJc w:val="left"/>
      <w:pPr>
        <w:tabs>
          <w:tab w:val="num" w:pos="1800"/>
        </w:tabs>
        <w:ind w:left="1800" w:hanging="360"/>
      </w:pPr>
      <w:rPr>
        <w:rFonts w:ascii="Arial" w:hAnsi="Arial" w:hint="default"/>
      </w:rPr>
    </w:lvl>
    <w:lvl w:ilvl="3" w:tplc="2772ACD0" w:tentative="1">
      <w:start w:val="1"/>
      <w:numFmt w:val="bullet"/>
      <w:lvlText w:val="•"/>
      <w:lvlJc w:val="left"/>
      <w:pPr>
        <w:tabs>
          <w:tab w:val="num" w:pos="2520"/>
        </w:tabs>
        <w:ind w:left="2520" w:hanging="360"/>
      </w:pPr>
      <w:rPr>
        <w:rFonts w:ascii="Arial" w:hAnsi="Arial" w:hint="default"/>
      </w:rPr>
    </w:lvl>
    <w:lvl w:ilvl="4" w:tplc="40A8C712" w:tentative="1">
      <w:start w:val="1"/>
      <w:numFmt w:val="bullet"/>
      <w:lvlText w:val="•"/>
      <w:lvlJc w:val="left"/>
      <w:pPr>
        <w:tabs>
          <w:tab w:val="num" w:pos="3240"/>
        </w:tabs>
        <w:ind w:left="3240" w:hanging="360"/>
      </w:pPr>
      <w:rPr>
        <w:rFonts w:ascii="Arial" w:hAnsi="Arial" w:hint="default"/>
      </w:rPr>
    </w:lvl>
    <w:lvl w:ilvl="5" w:tplc="87786E74" w:tentative="1">
      <w:start w:val="1"/>
      <w:numFmt w:val="bullet"/>
      <w:lvlText w:val="•"/>
      <w:lvlJc w:val="left"/>
      <w:pPr>
        <w:tabs>
          <w:tab w:val="num" w:pos="3960"/>
        </w:tabs>
        <w:ind w:left="3960" w:hanging="360"/>
      </w:pPr>
      <w:rPr>
        <w:rFonts w:ascii="Arial" w:hAnsi="Arial" w:hint="default"/>
      </w:rPr>
    </w:lvl>
    <w:lvl w:ilvl="6" w:tplc="C3144A82" w:tentative="1">
      <w:start w:val="1"/>
      <w:numFmt w:val="bullet"/>
      <w:lvlText w:val="•"/>
      <w:lvlJc w:val="left"/>
      <w:pPr>
        <w:tabs>
          <w:tab w:val="num" w:pos="4680"/>
        </w:tabs>
        <w:ind w:left="4680" w:hanging="360"/>
      </w:pPr>
      <w:rPr>
        <w:rFonts w:ascii="Arial" w:hAnsi="Arial" w:hint="default"/>
      </w:rPr>
    </w:lvl>
    <w:lvl w:ilvl="7" w:tplc="EE20C4B6" w:tentative="1">
      <w:start w:val="1"/>
      <w:numFmt w:val="bullet"/>
      <w:lvlText w:val="•"/>
      <w:lvlJc w:val="left"/>
      <w:pPr>
        <w:tabs>
          <w:tab w:val="num" w:pos="5400"/>
        </w:tabs>
        <w:ind w:left="5400" w:hanging="360"/>
      </w:pPr>
      <w:rPr>
        <w:rFonts w:ascii="Arial" w:hAnsi="Arial" w:hint="default"/>
      </w:rPr>
    </w:lvl>
    <w:lvl w:ilvl="8" w:tplc="FC0AC41E" w:tentative="1">
      <w:start w:val="1"/>
      <w:numFmt w:val="bullet"/>
      <w:lvlText w:val="•"/>
      <w:lvlJc w:val="left"/>
      <w:pPr>
        <w:tabs>
          <w:tab w:val="num" w:pos="6120"/>
        </w:tabs>
        <w:ind w:left="6120" w:hanging="360"/>
      </w:pPr>
      <w:rPr>
        <w:rFonts w:ascii="Arial" w:hAnsi="Arial" w:hint="default"/>
      </w:rPr>
    </w:lvl>
  </w:abstractNum>
  <w:abstractNum w:abstractNumId="24" w15:restartNumberingAfterBreak="0">
    <w:nsid w:val="73AE1D55"/>
    <w:multiLevelType w:val="hybridMultilevel"/>
    <w:tmpl w:val="FA5648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6A02BF3"/>
    <w:multiLevelType w:val="hybridMultilevel"/>
    <w:tmpl w:val="5702825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77A5511"/>
    <w:multiLevelType w:val="hybridMultilevel"/>
    <w:tmpl w:val="84E6ECFA"/>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7EFB3C65"/>
    <w:multiLevelType w:val="hybridMultilevel"/>
    <w:tmpl w:val="91EC9E92"/>
    <w:lvl w:ilvl="0" w:tplc="0809000F">
      <w:start w:val="13"/>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6"/>
  </w:num>
  <w:num w:numId="2">
    <w:abstractNumId w:val="22"/>
  </w:num>
  <w:num w:numId="3">
    <w:abstractNumId w:val="2"/>
  </w:num>
  <w:num w:numId="4">
    <w:abstractNumId w:val="14"/>
  </w:num>
  <w:num w:numId="5">
    <w:abstractNumId w:val="11"/>
  </w:num>
  <w:num w:numId="6">
    <w:abstractNumId w:val="10"/>
  </w:num>
  <w:num w:numId="7">
    <w:abstractNumId w:val="15"/>
  </w:num>
  <w:num w:numId="8">
    <w:abstractNumId w:val="20"/>
  </w:num>
  <w:num w:numId="9">
    <w:abstractNumId w:val="7"/>
  </w:num>
  <w:num w:numId="10">
    <w:abstractNumId w:val="9"/>
  </w:num>
  <w:num w:numId="11">
    <w:abstractNumId w:val="24"/>
  </w:num>
  <w:num w:numId="12">
    <w:abstractNumId w:val="0"/>
  </w:num>
  <w:num w:numId="13">
    <w:abstractNumId w:val="4"/>
  </w:num>
  <w:num w:numId="14">
    <w:abstractNumId w:val="23"/>
  </w:num>
  <w:num w:numId="15">
    <w:abstractNumId w:val="17"/>
  </w:num>
  <w:num w:numId="16">
    <w:abstractNumId w:val="12"/>
  </w:num>
  <w:num w:numId="17">
    <w:abstractNumId w:val="13"/>
  </w:num>
  <w:num w:numId="18">
    <w:abstractNumId w:val="5"/>
  </w:num>
  <w:num w:numId="19">
    <w:abstractNumId w:val="3"/>
  </w:num>
  <w:num w:numId="20">
    <w:abstractNumId w:val="19"/>
  </w:num>
  <w:num w:numId="21">
    <w:abstractNumId w:val="26"/>
  </w:num>
  <w:num w:numId="22">
    <w:abstractNumId w:val="1"/>
  </w:num>
  <w:num w:numId="23">
    <w:abstractNumId w:val="16"/>
  </w:num>
  <w:num w:numId="24">
    <w:abstractNumId w:val="21"/>
  </w:num>
  <w:num w:numId="25">
    <w:abstractNumId w:val="8"/>
  </w:num>
  <w:num w:numId="26">
    <w:abstractNumId w:val="18"/>
  </w:num>
  <w:num w:numId="27">
    <w:abstractNumId w:val="25"/>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190B"/>
    <w:rsid w:val="0049335F"/>
    <w:rsid w:val="00BC1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32C592-84F0-47A8-83B6-B8561F57A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190B"/>
  </w:style>
  <w:style w:type="paragraph" w:styleId="Heading1">
    <w:name w:val="heading 1"/>
    <w:basedOn w:val="Normal"/>
    <w:next w:val="Normal"/>
    <w:link w:val="Heading1Char"/>
    <w:uiPriority w:val="9"/>
    <w:qFormat/>
    <w:rsid w:val="00BC190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190B"/>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BC1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C19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190B"/>
  </w:style>
  <w:style w:type="paragraph" w:styleId="Footer">
    <w:name w:val="footer"/>
    <w:basedOn w:val="Normal"/>
    <w:link w:val="FooterChar"/>
    <w:uiPriority w:val="99"/>
    <w:unhideWhenUsed/>
    <w:rsid w:val="00BC19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190B"/>
  </w:style>
  <w:style w:type="table" w:styleId="GridTable4-Accent1">
    <w:name w:val="Grid Table 4 Accent 1"/>
    <w:basedOn w:val="TableNormal"/>
    <w:uiPriority w:val="49"/>
    <w:rsid w:val="00BC190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ListParagraph">
    <w:name w:val="List Paragraph"/>
    <w:basedOn w:val="Normal"/>
    <w:uiPriority w:val="34"/>
    <w:qFormat/>
    <w:rsid w:val="00BC190B"/>
    <w:pPr>
      <w:ind w:left="720"/>
      <w:contextualSpacing/>
    </w:pPr>
  </w:style>
  <w:style w:type="paragraph" w:styleId="FootnoteText">
    <w:name w:val="footnote text"/>
    <w:basedOn w:val="Normal"/>
    <w:link w:val="FootnoteTextChar"/>
    <w:semiHidden/>
    <w:unhideWhenUsed/>
    <w:rsid w:val="00BC190B"/>
    <w:pPr>
      <w:spacing w:after="0" w:line="240" w:lineRule="auto"/>
    </w:pPr>
    <w:rPr>
      <w:sz w:val="20"/>
      <w:szCs w:val="20"/>
    </w:rPr>
  </w:style>
  <w:style w:type="character" w:customStyle="1" w:styleId="FootnoteTextChar">
    <w:name w:val="Footnote Text Char"/>
    <w:basedOn w:val="DefaultParagraphFont"/>
    <w:link w:val="FootnoteText"/>
    <w:semiHidden/>
    <w:rsid w:val="00BC190B"/>
    <w:rPr>
      <w:sz w:val="20"/>
      <w:szCs w:val="20"/>
    </w:rPr>
  </w:style>
  <w:style w:type="character" w:styleId="FootnoteReference">
    <w:name w:val="footnote reference"/>
    <w:basedOn w:val="DefaultParagraphFont"/>
    <w:semiHidden/>
    <w:unhideWhenUsed/>
    <w:rsid w:val="00BC190B"/>
    <w:rPr>
      <w:vertAlign w:val="superscript"/>
    </w:rPr>
  </w:style>
  <w:style w:type="character" w:styleId="Hyperlink">
    <w:name w:val="Hyperlink"/>
    <w:basedOn w:val="DefaultParagraphFont"/>
    <w:uiPriority w:val="99"/>
    <w:unhideWhenUsed/>
    <w:rsid w:val="00BC190B"/>
    <w:rPr>
      <w:color w:val="0000FF"/>
      <w:u w:val="single"/>
    </w:rPr>
  </w:style>
  <w:style w:type="character" w:styleId="CommentReference">
    <w:name w:val="annotation reference"/>
    <w:basedOn w:val="DefaultParagraphFont"/>
    <w:uiPriority w:val="99"/>
    <w:semiHidden/>
    <w:unhideWhenUsed/>
    <w:rsid w:val="00BC190B"/>
    <w:rPr>
      <w:sz w:val="16"/>
      <w:szCs w:val="16"/>
    </w:rPr>
  </w:style>
  <w:style w:type="paragraph" w:styleId="CommentText">
    <w:name w:val="annotation text"/>
    <w:basedOn w:val="Normal"/>
    <w:link w:val="CommentTextChar"/>
    <w:uiPriority w:val="99"/>
    <w:semiHidden/>
    <w:unhideWhenUsed/>
    <w:rsid w:val="00BC190B"/>
    <w:pPr>
      <w:spacing w:line="240" w:lineRule="auto"/>
    </w:pPr>
    <w:rPr>
      <w:sz w:val="20"/>
      <w:szCs w:val="20"/>
    </w:rPr>
  </w:style>
  <w:style w:type="character" w:customStyle="1" w:styleId="CommentTextChar">
    <w:name w:val="Comment Text Char"/>
    <w:basedOn w:val="DefaultParagraphFont"/>
    <w:link w:val="CommentText"/>
    <w:uiPriority w:val="99"/>
    <w:semiHidden/>
    <w:rsid w:val="00BC190B"/>
    <w:rPr>
      <w:sz w:val="20"/>
      <w:szCs w:val="20"/>
    </w:rPr>
  </w:style>
  <w:style w:type="paragraph" w:styleId="BalloonText">
    <w:name w:val="Balloon Text"/>
    <w:basedOn w:val="Normal"/>
    <w:link w:val="BalloonTextChar"/>
    <w:uiPriority w:val="99"/>
    <w:semiHidden/>
    <w:unhideWhenUsed/>
    <w:rsid w:val="00BC19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90B"/>
    <w:rPr>
      <w:rFonts w:ascii="Segoe UI" w:hAnsi="Segoe UI" w:cs="Segoe UI"/>
      <w:sz w:val="18"/>
      <w:szCs w:val="18"/>
    </w:rPr>
  </w:style>
  <w:style w:type="paragraph" w:styleId="EndnoteText">
    <w:name w:val="endnote text"/>
    <w:basedOn w:val="Normal"/>
    <w:link w:val="EndnoteTextChar"/>
    <w:uiPriority w:val="99"/>
    <w:semiHidden/>
    <w:unhideWhenUsed/>
    <w:rsid w:val="00BC190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C190B"/>
    <w:rPr>
      <w:sz w:val="20"/>
      <w:szCs w:val="20"/>
    </w:rPr>
  </w:style>
  <w:style w:type="character" w:styleId="EndnoteReference">
    <w:name w:val="endnote reference"/>
    <w:basedOn w:val="DefaultParagraphFont"/>
    <w:uiPriority w:val="99"/>
    <w:semiHidden/>
    <w:unhideWhenUsed/>
    <w:rsid w:val="00BC190B"/>
    <w:rPr>
      <w:vertAlign w:val="superscript"/>
    </w:rPr>
  </w:style>
  <w:style w:type="table" w:styleId="GridTable4-Accent5">
    <w:name w:val="Grid Table 4 Accent 5"/>
    <w:basedOn w:val="TableNormal"/>
    <w:uiPriority w:val="49"/>
    <w:rsid w:val="00BC190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TOCHeading">
    <w:name w:val="TOC Heading"/>
    <w:basedOn w:val="Heading1"/>
    <w:next w:val="Normal"/>
    <w:uiPriority w:val="39"/>
    <w:unhideWhenUsed/>
    <w:qFormat/>
    <w:rsid w:val="00BC190B"/>
    <w:pPr>
      <w:outlineLvl w:val="9"/>
    </w:pPr>
    <w:rPr>
      <w:lang w:val="en-US"/>
    </w:rPr>
  </w:style>
  <w:style w:type="paragraph" w:styleId="TOC2">
    <w:name w:val="toc 2"/>
    <w:basedOn w:val="Normal"/>
    <w:next w:val="Normal"/>
    <w:autoRedefine/>
    <w:uiPriority w:val="39"/>
    <w:unhideWhenUsed/>
    <w:rsid w:val="00BC190B"/>
    <w:pPr>
      <w:spacing w:after="100"/>
      <w:ind w:left="220"/>
    </w:pPr>
    <w:rPr>
      <w:rFonts w:eastAsiaTheme="minorEastAsia" w:cs="Times New Roman"/>
      <w:lang w:val="en-US"/>
    </w:rPr>
  </w:style>
  <w:style w:type="paragraph" w:styleId="TOC1">
    <w:name w:val="toc 1"/>
    <w:basedOn w:val="Normal"/>
    <w:next w:val="Normal"/>
    <w:autoRedefine/>
    <w:uiPriority w:val="39"/>
    <w:unhideWhenUsed/>
    <w:rsid w:val="00BC190B"/>
    <w:pPr>
      <w:spacing w:after="100"/>
    </w:pPr>
    <w:rPr>
      <w:rFonts w:eastAsiaTheme="minorEastAsia" w:cs="Times New Roman"/>
      <w:lang w:val="en-US"/>
    </w:rPr>
  </w:style>
  <w:style w:type="paragraph" w:styleId="TOC3">
    <w:name w:val="toc 3"/>
    <w:basedOn w:val="Normal"/>
    <w:next w:val="Normal"/>
    <w:autoRedefine/>
    <w:uiPriority w:val="39"/>
    <w:unhideWhenUsed/>
    <w:rsid w:val="00BC190B"/>
    <w:pPr>
      <w:spacing w:after="100"/>
      <w:ind w:left="440"/>
    </w:pPr>
    <w:rPr>
      <w:rFonts w:eastAsiaTheme="minorEastAsia" w:cs="Times New Roman"/>
      <w:lang w:val="en-US"/>
    </w:rPr>
  </w:style>
  <w:style w:type="paragraph" w:styleId="CommentSubject">
    <w:name w:val="annotation subject"/>
    <w:basedOn w:val="CommentText"/>
    <w:next w:val="CommentText"/>
    <w:link w:val="CommentSubjectChar"/>
    <w:uiPriority w:val="99"/>
    <w:semiHidden/>
    <w:unhideWhenUsed/>
    <w:rsid w:val="00BC190B"/>
    <w:rPr>
      <w:b/>
      <w:bCs/>
    </w:rPr>
  </w:style>
  <w:style w:type="character" w:customStyle="1" w:styleId="CommentSubjectChar">
    <w:name w:val="Comment Subject Char"/>
    <w:basedOn w:val="CommentTextChar"/>
    <w:link w:val="CommentSubject"/>
    <w:uiPriority w:val="99"/>
    <w:semiHidden/>
    <w:rsid w:val="00BC190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gov.wales/nhs-quality-and-safety-framework" TargetMode="External"/><Relationship Id="rId2" Type="http://schemas.openxmlformats.org/officeDocument/2006/relationships/hyperlink" Target="https://gov.wales/prudent-healthcare" TargetMode="External"/><Relationship Id="rId1" Type="http://schemas.openxmlformats.org/officeDocument/2006/relationships/hyperlink" Target="https://gov.wales/healthier-wales-long-term-plan-health-and-social-care" TargetMode="External"/><Relationship Id="rId4" Type="http://schemas.openxmlformats.org/officeDocument/2006/relationships/hyperlink" Target="https://www.legislation.gov.uk/ukpga/2022/31/contents/enacted?view=pla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6886</Words>
  <Characters>39256</Characters>
  <Application>Microsoft Office Word</Application>
  <DocSecurity>0</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46050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cp:revision>
  <dcterms:created xsi:type="dcterms:W3CDTF">2022-09-16T10:08:00Z</dcterms:created>
  <dcterms:modified xsi:type="dcterms:W3CDTF">2022-09-16T10:09:00Z</dcterms:modified>
</cp:coreProperties>
</file>