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tbl>
      <w:tblPr>
        <w:tblStyle w:val="TableGrid"/>
        <w:tblpPr w:leftFromText="181" w:rightFromText="181" w:vertAnchor="page" w:horzAnchor="margin" w:tblpXSpec="center" w:tblpY="421"/>
        <w:tblW w:w="10497" w:type="dxa"/>
        <w:tblBorders>
          <w:top w:val="single" w:sz="2" w:space="0" w:color="B8CCE4" w:themeColor="accent1" w:themeTint="66"/>
          <w:left w:val="single" w:sz="2" w:space="0" w:color="B8CCE4" w:themeColor="accent1" w:themeTint="66"/>
          <w:bottom w:val="single" w:sz="2" w:space="0" w:color="B8CCE4" w:themeColor="accent1" w:themeTint="66"/>
          <w:right w:val="single" w:sz="2" w:space="0" w:color="B8CCE4" w:themeColor="accent1" w:themeTint="66"/>
          <w:insideH w:val="single" w:sz="2" w:space="0" w:color="B8CCE4" w:themeColor="accent1" w:themeTint="66"/>
          <w:insideV w:val="single" w:sz="2" w:space="0" w:color="B8CCE4" w:themeColor="accent1" w:themeTint="66"/>
        </w:tblBorders>
        <w:tblLayout w:type="fixed"/>
        <w:tblLook w:val="04A0" w:firstRow="1" w:lastRow="0" w:firstColumn="1" w:lastColumn="0" w:noHBand="0" w:noVBand="1"/>
      </w:tblPr>
      <w:tblGrid>
        <w:gridCol w:w="2101"/>
        <w:gridCol w:w="1707"/>
        <w:gridCol w:w="284"/>
        <w:gridCol w:w="1850"/>
        <w:gridCol w:w="285"/>
        <w:gridCol w:w="1281"/>
        <w:gridCol w:w="285"/>
        <w:gridCol w:w="1138"/>
        <w:gridCol w:w="1281"/>
        <w:gridCol w:w="285"/>
      </w:tblGrid>
      <w:tr w:rsidR="006B4F52" w:rsidRPr="00D10069" w:rsidTr="04E2312C">
        <w:trPr>
          <w:trHeight w:val="338"/>
        </w:trPr>
        <w:tc>
          <w:tcPr>
            <w:tcW w:w="2101" w:type="dxa"/>
            <w:tcBorders>
              <w:bottom w:val="single" w:sz="2" w:space="0" w:color="B8CCE4" w:themeColor="accent1" w:themeTint="66"/>
            </w:tcBorders>
            <w:shd w:val="clear" w:color="auto" w:fill="DBE5F1" w:themeFill="accent1" w:themeFillTint="33"/>
            <w:vAlign w:val="center"/>
          </w:tcPr>
          <w:p w:rsidR="006B4F52" w:rsidRPr="00D10069" w:rsidRDefault="006B4F52" w:rsidP="00FD767A">
            <w:pPr>
              <w:rPr>
                <w:rFonts w:ascii="Arial" w:hAnsi="Arial" w:cs="Arial"/>
                <w:b/>
                <w:noProof/>
                <w:lang w:eastAsia="en-GB"/>
              </w:rPr>
            </w:pPr>
            <w:r w:rsidRPr="00D10069">
              <w:rPr>
                <w:rFonts w:ascii="Arial" w:hAnsi="Arial" w:cs="Arial"/>
                <w:b/>
                <w:noProof/>
                <w:lang w:eastAsia="en-GB"/>
              </w:rPr>
              <w:t>R</w:t>
            </w:r>
            <w:r w:rsidR="00FD767A">
              <w:rPr>
                <w:rFonts w:ascii="Arial" w:hAnsi="Arial" w:cs="Arial"/>
                <w:b/>
                <w:noProof/>
                <w:lang w:eastAsia="en-GB"/>
              </w:rPr>
              <w:t xml:space="preserve">eport </w:t>
            </w:r>
            <w:r w:rsidRPr="00D10069">
              <w:rPr>
                <w:rFonts w:ascii="Arial" w:hAnsi="Arial" w:cs="Arial"/>
                <w:b/>
                <w:noProof/>
                <w:lang w:eastAsia="en-GB"/>
              </w:rPr>
              <w:t>T</w:t>
            </w:r>
            <w:r w:rsidR="00FD767A">
              <w:rPr>
                <w:rFonts w:ascii="Arial" w:hAnsi="Arial" w:cs="Arial"/>
                <w:b/>
                <w:noProof/>
                <w:lang w:eastAsia="en-GB"/>
              </w:rPr>
              <w:t>itle</w:t>
            </w:r>
            <w:r w:rsidRPr="00D10069">
              <w:rPr>
                <w:rFonts w:ascii="Arial" w:hAnsi="Arial" w:cs="Arial"/>
                <w:b/>
                <w:noProof/>
                <w:lang w:eastAsia="en-GB"/>
              </w:rPr>
              <w:t>:</w:t>
            </w:r>
          </w:p>
        </w:tc>
        <w:tc>
          <w:tcPr>
            <w:tcW w:w="8396" w:type="dxa"/>
            <w:gridSpan w:val="9"/>
          </w:tcPr>
          <w:p w:rsidR="004F00EE" w:rsidRDefault="004F00EE" w:rsidP="006B4F52">
            <w:pPr>
              <w:rPr>
                <w:rFonts w:ascii="Arial" w:hAnsi="Arial" w:cs="Arial"/>
                <w:b/>
                <w:noProof/>
                <w:lang w:eastAsia="en-GB"/>
              </w:rPr>
            </w:pPr>
          </w:p>
          <w:p w:rsidR="004F00EE" w:rsidRPr="00D10069" w:rsidRDefault="003450F9" w:rsidP="006B4F52">
            <w:pPr>
              <w:rPr>
                <w:rFonts w:ascii="Arial" w:hAnsi="Arial" w:cs="Arial"/>
                <w:b/>
                <w:noProof/>
                <w:lang w:eastAsia="en-GB"/>
              </w:rPr>
            </w:pPr>
            <w:r>
              <w:rPr>
                <w:rFonts w:ascii="Arial" w:hAnsi="Arial" w:cs="Arial"/>
                <w:b/>
                <w:noProof/>
                <w:lang w:eastAsia="en-GB"/>
              </w:rPr>
              <w:t>PERFORMANCE REPORT</w:t>
            </w:r>
          </w:p>
        </w:tc>
      </w:tr>
      <w:tr w:rsidR="00E40B2A" w:rsidRPr="00D10069" w:rsidTr="04E2312C">
        <w:trPr>
          <w:trHeight w:val="136"/>
        </w:trPr>
        <w:tc>
          <w:tcPr>
            <w:tcW w:w="2101" w:type="dxa"/>
            <w:tcBorders>
              <w:bottom w:val="single" w:sz="2" w:space="0" w:color="B8CCE4" w:themeColor="accent1" w:themeTint="66"/>
            </w:tcBorders>
            <w:shd w:val="clear" w:color="auto" w:fill="DBE5F1" w:themeFill="accent1" w:themeFillTint="33"/>
            <w:vAlign w:val="center"/>
          </w:tcPr>
          <w:p w:rsidR="006B4F52" w:rsidRPr="00D10069" w:rsidRDefault="006B4F52" w:rsidP="00FD767A">
            <w:pPr>
              <w:rPr>
                <w:rFonts w:ascii="Arial" w:hAnsi="Arial" w:cs="Arial"/>
                <w:b/>
                <w:noProof/>
                <w:lang w:eastAsia="en-GB"/>
              </w:rPr>
            </w:pPr>
            <w:r w:rsidRPr="00D10069">
              <w:rPr>
                <w:rFonts w:ascii="Arial" w:hAnsi="Arial" w:cs="Arial"/>
                <w:b/>
                <w:noProof/>
                <w:lang w:eastAsia="en-GB"/>
              </w:rPr>
              <w:t>M</w:t>
            </w:r>
            <w:r w:rsidR="00FD767A">
              <w:rPr>
                <w:rFonts w:ascii="Arial" w:hAnsi="Arial" w:cs="Arial"/>
                <w:b/>
                <w:noProof/>
                <w:lang w:eastAsia="en-GB"/>
              </w:rPr>
              <w:t>eeting</w:t>
            </w:r>
            <w:r w:rsidRPr="00D10069">
              <w:rPr>
                <w:rFonts w:ascii="Arial" w:hAnsi="Arial" w:cs="Arial"/>
                <w:b/>
                <w:noProof/>
                <w:lang w:eastAsia="en-GB"/>
              </w:rPr>
              <w:t>:</w:t>
            </w:r>
          </w:p>
        </w:tc>
        <w:tc>
          <w:tcPr>
            <w:tcW w:w="5407" w:type="dxa"/>
            <w:gridSpan w:val="5"/>
            <w:vAlign w:val="center"/>
          </w:tcPr>
          <w:p w:rsidR="006B4F52" w:rsidRPr="004A48CC" w:rsidRDefault="003450F9" w:rsidP="006B4F52">
            <w:pPr>
              <w:rPr>
                <w:rFonts w:ascii="Arial" w:hAnsi="Arial" w:cs="Arial"/>
                <w:noProof/>
                <w:lang w:eastAsia="en-GB"/>
              </w:rPr>
            </w:pPr>
            <w:r>
              <w:rPr>
                <w:rFonts w:ascii="Arial" w:hAnsi="Arial" w:cs="Arial"/>
                <w:noProof/>
                <w:lang w:eastAsia="en-GB"/>
              </w:rPr>
              <w:t>Board Meeting</w:t>
            </w:r>
          </w:p>
        </w:tc>
        <w:tc>
          <w:tcPr>
            <w:tcW w:w="1423" w:type="dxa"/>
            <w:gridSpan w:val="2"/>
            <w:shd w:val="clear" w:color="auto" w:fill="DBE5F1" w:themeFill="accent1" w:themeFillTint="33"/>
            <w:vAlign w:val="center"/>
          </w:tcPr>
          <w:p w:rsidR="006B4F52" w:rsidRPr="00D10069" w:rsidRDefault="006B4F52" w:rsidP="00FD767A">
            <w:pPr>
              <w:rPr>
                <w:rFonts w:ascii="Arial" w:hAnsi="Arial" w:cs="Arial"/>
                <w:b/>
                <w:noProof/>
                <w:lang w:eastAsia="en-GB"/>
              </w:rPr>
            </w:pPr>
            <w:r w:rsidRPr="00D10069">
              <w:rPr>
                <w:rFonts w:ascii="Arial" w:hAnsi="Arial" w:cs="Arial"/>
                <w:b/>
                <w:noProof/>
                <w:lang w:eastAsia="en-GB"/>
              </w:rPr>
              <w:t>M</w:t>
            </w:r>
            <w:r w:rsidR="00FD767A">
              <w:rPr>
                <w:rFonts w:ascii="Arial" w:hAnsi="Arial" w:cs="Arial"/>
                <w:b/>
                <w:noProof/>
                <w:lang w:eastAsia="en-GB"/>
              </w:rPr>
              <w:t xml:space="preserve">eeting </w:t>
            </w:r>
            <w:r w:rsidRPr="00D10069">
              <w:rPr>
                <w:rFonts w:ascii="Arial" w:hAnsi="Arial" w:cs="Arial"/>
                <w:b/>
                <w:noProof/>
                <w:lang w:eastAsia="en-GB"/>
              </w:rPr>
              <w:t>D</w:t>
            </w:r>
            <w:r w:rsidR="00FD767A">
              <w:rPr>
                <w:rFonts w:ascii="Arial" w:hAnsi="Arial" w:cs="Arial"/>
                <w:b/>
                <w:noProof/>
                <w:lang w:eastAsia="en-GB"/>
              </w:rPr>
              <w:t>ate</w:t>
            </w:r>
            <w:r w:rsidRPr="00D10069">
              <w:rPr>
                <w:rFonts w:ascii="Arial" w:hAnsi="Arial" w:cs="Arial"/>
                <w:b/>
                <w:noProof/>
                <w:lang w:eastAsia="en-GB"/>
              </w:rPr>
              <w:t>:</w:t>
            </w:r>
          </w:p>
        </w:tc>
        <w:tc>
          <w:tcPr>
            <w:tcW w:w="1566" w:type="dxa"/>
            <w:gridSpan w:val="2"/>
            <w:vAlign w:val="center"/>
          </w:tcPr>
          <w:p w:rsidR="006B4F52" w:rsidRPr="004A48CC" w:rsidRDefault="00D64329" w:rsidP="00C7110C">
            <w:pPr>
              <w:rPr>
                <w:rFonts w:ascii="Arial" w:hAnsi="Arial" w:cs="Arial"/>
                <w:noProof/>
                <w:lang w:eastAsia="en-GB"/>
              </w:rPr>
            </w:pPr>
            <w:r w:rsidRPr="04E2312C">
              <w:rPr>
                <w:rFonts w:ascii="Arial" w:hAnsi="Arial" w:cs="Arial"/>
                <w:noProof/>
                <w:lang w:eastAsia="en-GB"/>
              </w:rPr>
              <w:t>2</w:t>
            </w:r>
            <w:r w:rsidR="00952788">
              <w:rPr>
                <w:rFonts w:ascii="Arial" w:hAnsi="Arial" w:cs="Arial"/>
                <w:noProof/>
                <w:lang w:eastAsia="en-GB"/>
              </w:rPr>
              <w:t>7</w:t>
            </w:r>
            <w:r w:rsidRPr="04E2312C">
              <w:rPr>
                <w:rFonts w:ascii="Arial" w:hAnsi="Arial" w:cs="Arial"/>
                <w:noProof/>
                <w:lang w:eastAsia="en-GB"/>
              </w:rPr>
              <w:t xml:space="preserve"> </w:t>
            </w:r>
            <w:r w:rsidR="00952788">
              <w:rPr>
                <w:rFonts w:ascii="Arial" w:hAnsi="Arial" w:cs="Arial"/>
                <w:noProof/>
                <w:lang w:eastAsia="en-GB"/>
              </w:rPr>
              <w:t>January</w:t>
            </w:r>
            <w:r w:rsidR="005672D7" w:rsidRPr="04E2312C">
              <w:rPr>
                <w:rFonts w:ascii="Arial" w:hAnsi="Arial" w:cs="Arial"/>
                <w:noProof/>
                <w:lang w:eastAsia="en-GB"/>
              </w:rPr>
              <w:t xml:space="preserve"> 202</w:t>
            </w:r>
            <w:r w:rsidR="00952788">
              <w:rPr>
                <w:rFonts w:ascii="Arial" w:hAnsi="Arial" w:cs="Arial"/>
                <w:noProof/>
                <w:lang w:eastAsia="en-GB"/>
              </w:rPr>
              <w:t>2</w:t>
            </w:r>
          </w:p>
        </w:tc>
      </w:tr>
      <w:tr w:rsidR="00E40B2A" w:rsidRPr="00D10069" w:rsidTr="04E2312C">
        <w:trPr>
          <w:trHeight w:val="136"/>
        </w:trPr>
        <w:tc>
          <w:tcPr>
            <w:tcW w:w="2101" w:type="dxa"/>
            <w:tcBorders>
              <w:bottom w:val="single" w:sz="2" w:space="0" w:color="B8CCE4" w:themeColor="accent1" w:themeTint="66"/>
            </w:tcBorders>
            <w:shd w:val="clear" w:color="auto" w:fill="DBE5F1" w:themeFill="accent1" w:themeFillTint="33"/>
            <w:vAlign w:val="center"/>
          </w:tcPr>
          <w:p w:rsidR="00DF57C5" w:rsidRPr="00D10069" w:rsidRDefault="00DF57C5" w:rsidP="00FD767A">
            <w:pPr>
              <w:rPr>
                <w:rFonts w:ascii="Arial" w:hAnsi="Arial" w:cs="Arial"/>
                <w:b/>
                <w:noProof/>
                <w:lang w:eastAsia="en-GB"/>
              </w:rPr>
            </w:pPr>
            <w:r w:rsidRPr="00D10069">
              <w:rPr>
                <w:rFonts w:ascii="Arial" w:hAnsi="Arial" w:cs="Arial"/>
                <w:b/>
                <w:noProof/>
                <w:lang w:eastAsia="en-GB"/>
              </w:rPr>
              <w:t>S</w:t>
            </w:r>
            <w:r w:rsidR="00FD767A">
              <w:rPr>
                <w:rFonts w:ascii="Arial" w:hAnsi="Arial" w:cs="Arial"/>
                <w:b/>
                <w:noProof/>
                <w:lang w:eastAsia="en-GB"/>
              </w:rPr>
              <w:t>tatus</w:t>
            </w:r>
            <w:r w:rsidRPr="00D10069">
              <w:rPr>
                <w:rFonts w:ascii="Arial" w:hAnsi="Arial" w:cs="Arial"/>
                <w:b/>
                <w:noProof/>
                <w:lang w:eastAsia="en-GB"/>
              </w:rPr>
              <w:t xml:space="preserve">: </w:t>
            </w:r>
          </w:p>
        </w:tc>
        <w:tc>
          <w:tcPr>
            <w:tcW w:w="1707" w:type="dxa"/>
            <w:vAlign w:val="center"/>
          </w:tcPr>
          <w:p w:rsidR="00DF57C5" w:rsidRPr="00D10069" w:rsidRDefault="00DF57C5" w:rsidP="004D28DE">
            <w:pPr>
              <w:rPr>
                <w:rFonts w:ascii="Arial" w:hAnsi="Arial" w:cs="Arial"/>
                <w:b/>
                <w:noProof/>
                <w:lang w:eastAsia="en-GB"/>
              </w:rPr>
            </w:pPr>
            <w:r w:rsidRPr="00D10069">
              <w:rPr>
                <w:rFonts w:ascii="Arial" w:hAnsi="Arial" w:cs="Arial"/>
                <w:b/>
                <w:noProof/>
                <w:lang w:eastAsia="en-GB"/>
              </w:rPr>
              <w:t>For D</w:t>
            </w:r>
            <w:r w:rsidR="004D28DE" w:rsidRPr="00D10069">
              <w:rPr>
                <w:rFonts w:ascii="Arial" w:hAnsi="Arial" w:cs="Arial"/>
                <w:b/>
                <w:noProof/>
                <w:lang w:eastAsia="en-GB"/>
              </w:rPr>
              <w:t>iscussion</w:t>
            </w:r>
          </w:p>
        </w:tc>
        <w:tc>
          <w:tcPr>
            <w:tcW w:w="284" w:type="dxa"/>
            <w:vAlign w:val="center"/>
          </w:tcPr>
          <w:p w:rsidR="00DF57C5" w:rsidRPr="00D10069" w:rsidRDefault="00DF57C5" w:rsidP="006B4F52">
            <w:pPr>
              <w:rPr>
                <w:rFonts w:ascii="Arial" w:hAnsi="Arial" w:cs="Arial"/>
                <w:b/>
                <w:noProof/>
                <w:lang w:eastAsia="en-GB"/>
              </w:rPr>
            </w:pPr>
          </w:p>
        </w:tc>
        <w:tc>
          <w:tcPr>
            <w:tcW w:w="1850" w:type="dxa"/>
            <w:vAlign w:val="center"/>
          </w:tcPr>
          <w:p w:rsidR="00DF57C5" w:rsidRPr="00D10069" w:rsidRDefault="00DF57C5" w:rsidP="00E40B2A">
            <w:pPr>
              <w:jc w:val="center"/>
              <w:rPr>
                <w:rFonts w:ascii="Arial" w:hAnsi="Arial" w:cs="Arial"/>
                <w:b/>
                <w:noProof/>
                <w:lang w:eastAsia="en-GB"/>
              </w:rPr>
            </w:pPr>
            <w:r w:rsidRPr="00D10069">
              <w:rPr>
                <w:rFonts w:ascii="Arial" w:hAnsi="Arial" w:cs="Arial"/>
                <w:b/>
                <w:noProof/>
                <w:lang w:eastAsia="en-GB"/>
              </w:rPr>
              <w:t>For A</w:t>
            </w:r>
            <w:r w:rsidR="00E40B2A" w:rsidRPr="00D10069">
              <w:rPr>
                <w:rFonts w:ascii="Arial" w:hAnsi="Arial" w:cs="Arial"/>
                <w:b/>
                <w:noProof/>
                <w:lang w:eastAsia="en-GB"/>
              </w:rPr>
              <w:t>ssurance</w:t>
            </w:r>
          </w:p>
        </w:tc>
        <w:tc>
          <w:tcPr>
            <w:tcW w:w="285" w:type="dxa"/>
            <w:vAlign w:val="center"/>
          </w:tcPr>
          <w:p w:rsidR="00DF57C5" w:rsidRPr="00D10069" w:rsidRDefault="003450F9" w:rsidP="006B4F52">
            <w:pPr>
              <w:rPr>
                <w:rFonts w:ascii="Arial" w:hAnsi="Arial" w:cs="Arial"/>
                <w:b/>
                <w:noProof/>
                <w:lang w:eastAsia="en-GB"/>
              </w:rPr>
            </w:pPr>
            <w:r>
              <w:rPr>
                <w:rFonts w:ascii="Arial" w:hAnsi="Arial" w:cs="Arial"/>
                <w:b/>
                <w:noProof/>
                <w:lang w:eastAsia="en-GB"/>
              </w:rPr>
              <w:t>x</w:t>
            </w:r>
          </w:p>
        </w:tc>
        <w:tc>
          <w:tcPr>
            <w:tcW w:w="1281" w:type="dxa"/>
            <w:vAlign w:val="center"/>
          </w:tcPr>
          <w:p w:rsidR="00DF57C5" w:rsidRPr="00D10069" w:rsidRDefault="00E40B2A" w:rsidP="00E40B2A">
            <w:pPr>
              <w:jc w:val="center"/>
              <w:rPr>
                <w:rFonts w:ascii="Arial" w:hAnsi="Arial" w:cs="Arial"/>
                <w:b/>
                <w:noProof/>
                <w:lang w:eastAsia="en-GB"/>
              </w:rPr>
            </w:pPr>
            <w:r w:rsidRPr="00D10069">
              <w:rPr>
                <w:rFonts w:ascii="Arial" w:hAnsi="Arial" w:cs="Arial"/>
                <w:b/>
                <w:noProof/>
                <w:lang w:eastAsia="en-GB"/>
              </w:rPr>
              <w:t>For Approval</w:t>
            </w:r>
          </w:p>
        </w:tc>
        <w:tc>
          <w:tcPr>
            <w:tcW w:w="285" w:type="dxa"/>
            <w:vAlign w:val="center"/>
          </w:tcPr>
          <w:p w:rsidR="00DF57C5" w:rsidRPr="00D10069" w:rsidRDefault="00DF57C5" w:rsidP="006B4F52">
            <w:pPr>
              <w:rPr>
                <w:rFonts w:ascii="Arial" w:hAnsi="Arial" w:cs="Arial"/>
                <w:b/>
                <w:noProof/>
                <w:lang w:eastAsia="en-GB"/>
              </w:rPr>
            </w:pPr>
          </w:p>
        </w:tc>
        <w:tc>
          <w:tcPr>
            <w:tcW w:w="2419" w:type="dxa"/>
            <w:gridSpan w:val="2"/>
            <w:vAlign w:val="center"/>
          </w:tcPr>
          <w:p w:rsidR="00DF57C5" w:rsidRPr="00D10069" w:rsidRDefault="00E40B2A" w:rsidP="00E40B2A">
            <w:pPr>
              <w:jc w:val="center"/>
              <w:rPr>
                <w:rFonts w:ascii="Arial" w:hAnsi="Arial" w:cs="Arial"/>
                <w:b/>
                <w:noProof/>
                <w:lang w:eastAsia="en-GB"/>
              </w:rPr>
            </w:pPr>
            <w:r w:rsidRPr="00D10069">
              <w:rPr>
                <w:rFonts w:ascii="Arial" w:hAnsi="Arial" w:cs="Arial"/>
                <w:b/>
                <w:noProof/>
                <w:lang w:eastAsia="en-GB"/>
              </w:rPr>
              <w:t>For Information</w:t>
            </w:r>
          </w:p>
        </w:tc>
        <w:tc>
          <w:tcPr>
            <w:tcW w:w="285" w:type="dxa"/>
            <w:vAlign w:val="center"/>
          </w:tcPr>
          <w:p w:rsidR="00DF57C5" w:rsidRPr="00D10069" w:rsidRDefault="00DF57C5" w:rsidP="006B4F52">
            <w:pPr>
              <w:rPr>
                <w:rFonts w:ascii="Arial" w:hAnsi="Arial" w:cs="Arial"/>
                <w:b/>
                <w:noProof/>
                <w:lang w:eastAsia="en-GB"/>
              </w:rPr>
            </w:pPr>
          </w:p>
        </w:tc>
      </w:tr>
      <w:tr w:rsidR="006B4F52" w:rsidRPr="00D10069" w:rsidTr="04E2312C">
        <w:trPr>
          <w:trHeight w:val="136"/>
        </w:trPr>
        <w:tc>
          <w:tcPr>
            <w:tcW w:w="2101" w:type="dxa"/>
            <w:tcBorders>
              <w:bottom w:val="single" w:sz="2" w:space="0" w:color="B8CCE4" w:themeColor="accent1" w:themeTint="66"/>
            </w:tcBorders>
            <w:shd w:val="clear" w:color="auto" w:fill="DBE5F1" w:themeFill="accent1" w:themeFillTint="33"/>
            <w:vAlign w:val="center"/>
          </w:tcPr>
          <w:p w:rsidR="006B4F52" w:rsidRPr="00D10069" w:rsidRDefault="006B4F52" w:rsidP="00FD767A">
            <w:pPr>
              <w:rPr>
                <w:rFonts w:ascii="Arial" w:hAnsi="Arial" w:cs="Arial"/>
                <w:b/>
                <w:noProof/>
                <w:lang w:eastAsia="en-GB"/>
              </w:rPr>
            </w:pPr>
            <w:r w:rsidRPr="00D10069">
              <w:rPr>
                <w:rFonts w:ascii="Arial" w:hAnsi="Arial" w:cs="Arial"/>
                <w:b/>
                <w:noProof/>
                <w:lang w:eastAsia="en-GB"/>
              </w:rPr>
              <w:t>L</w:t>
            </w:r>
            <w:r w:rsidR="00FD767A">
              <w:rPr>
                <w:rFonts w:ascii="Arial" w:hAnsi="Arial" w:cs="Arial"/>
                <w:b/>
                <w:noProof/>
                <w:lang w:eastAsia="en-GB"/>
              </w:rPr>
              <w:t>ead</w:t>
            </w:r>
            <w:r w:rsidRPr="00D10069">
              <w:rPr>
                <w:rFonts w:ascii="Arial" w:hAnsi="Arial" w:cs="Arial"/>
                <w:b/>
                <w:noProof/>
                <w:lang w:eastAsia="en-GB"/>
              </w:rPr>
              <w:t xml:space="preserve"> E</w:t>
            </w:r>
            <w:r w:rsidR="00FD767A">
              <w:rPr>
                <w:rFonts w:ascii="Arial" w:hAnsi="Arial" w:cs="Arial"/>
                <w:b/>
                <w:noProof/>
                <w:lang w:eastAsia="en-GB"/>
              </w:rPr>
              <w:t>xecutive</w:t>
            </w:r>
            <w:r w:rsidR="004F00EE">
              <w:rPr>
                <w:rFonts w:ascii="Arial" w:hAnsi="Arial" w:cs="Arial"/>
                <w:b/>
                <w:noProof/>
                <w:lang w:eastAsia="en-GB"/>
              </w:rPr>
              <w:t>:</w:t>
            </w:r>
          </w:p>
        </w:tc>
        <w:tc>
          <w:tcPr>
            <w:tcW w:w="8396" w:type="dxa"/>
            <w:gridSpan w:val="9"/>
            <w:vAlign w:val="center"/>
          </w:tcPr>
          <w:p w:rsidR="00026E2D" w:rsidRDefault="00026E2D" w:rsidP="003450F9">
            <w:pPr>
              <w:rPr>
                <w:rFonts w:ascii="Arial" w:hAnsi="Arial" w:cs="Arial"/>
                <w:noProof/>
                <w:lang w:eastAsia="en-GB"/>
              </w:rPr>
            </w:pPr>
          </w:p>
          <w:p w:rsidR="004F00EE" w:rsidRDefault="003450F9" w:rsidP="003450F9">
            <w:pPr>
              <w:rPr>
                <w:rFonts w:ascii="Arial" w:hAnsi="Arial" w:cs="Arial"/>
                <w:noProof/>
                <w:lang w:eastAsia="en-GB"/>
              </w:rPr>
            </w:pPr>
            <w:r>
              <w:rPr>
                <w:rFonts w:ascii="Arial" w:hAnsi="Arial" w:cs="Arial"/>
                <w:noProof/>
                <w:lang w:eastAsia="en-GB"/>
              </w:rPr>
              <w:t>Chief Operating Officer and Executive Finance Director</w:t>
            </w:r>
          </w:p>
          <w:p w:rsidR="00112BEB" w:rsidRPr="004F00EE" w:rsidRDefault="00112BEB" w:rsidP="003450F9">
            <w:pPr>
              <w:rPr>
                <w:rFonts w:ascii="Arial" w:hAnsi="Arial" w:cs="Arial"/>
                <w:b/>
                <w:noProof/>
                <w:lang w:eastAsia="en-GB"/>
              </w:rPr>
            </w:pPr>
          </w:p>
        </w:tc>
      </w:tr>
      <w:tr w:rsidR="006B4F52" w:rsidRPr="00D10069" w:rsidTr="04E2312C">
        <w:trPr>
          <w:trHeight w:val="144"/>
        </w:trPr>
        <w:tc>
          <w:tcPr>
            <w:tcW w:w="2101" w:type="dxa"/>
            <w:tcBorders>
              <w:bottom w:val="single" w:sz="2" w:space="0" w:color="B8CCE4" w:themeColor="accent1" w:themeTint="66"/>
            </w:tcBorders>
            <w:shd w:val="clear" w:color="auto" w:fill="DBE5F1" w:themeFill="accent1" w:themeFillTint="33"/>
            <w:vAlign w:val="center"/>
          </w:tcPr>
          <w:p w:rsidR="004F00EE" w:rsidRPr="00D10069" w:rsidRDefault="006B4F52" w:rsidP="00FD767A">
            <w:pPr>
              <w:rPr>
                <w:rFonts w:ascii="Arial" w:hAnsi="Arial" w:cs="Arial"/>
                <w:b/>
                <w:noProof/>
                <w:lang w:eastAsia="en-GB"/>
              </w:rPr>
            </w:pPr>
            <w:r w:rsidRPr="00D10069">
              <w:rPr>
                <w:rFonts w:ascii="Arial" w:hAnsi="Arial" w:cs="Arial"/>
                <w:b/>
                <w:noProof/>
                <w:lang w:eastAsia="en-GB"/>
              </w:rPr>
              <w:t>R</w:t>
            </w:r>
            <w:r w:rsidR="00FD767A">
              <w:rPr>
                <w:rFonts w:ascii="Arial" w:hAnsi="Arial" w:cs="Arial"/>
                <w:b/>
                <w:noProof/>
                <w:lang w:eastAsia="en-GB"/>
              </w:rPr>
              <w:t>eport</w:t>
            </w:r>
            <w:r w:rsidRPr="00D10069">
              <w:rPr>
                <w:rFonts w:ascii="Arial" w:hAnsi="Arial" w:cs="Arial"/>
                <w:b/>
                <w:noProof/>
                <w:lang w:eastAsia="en-GB"/>
              </w:rPr>
              <w:t xml:space="preserve"> A</w:t>
            </w:r>
            <w:r w:rsidR="00FD767A">
              <w:rPr>
                <w:rFonts w:ascii="Arial" w:hAnsi="Arial" w:cs="Arial"/>
                <w:b/>
                <w:noProof/>
                <w:lang w:eastAsia="en-GB"/>
              </w:rPr>
              <w:t>uthor</w:t>
            </w:r>
            <w:r w:rsidR="00835872">
              <w:rPr>
                <w:rFonts w:ascii="Arial" w:hAnsi="Arial" w:cs="Arial"/>
                <w:b/>
                <w:noProof/>
                <w:lang w:eastAsia="en-GB"/>
              </w:rPr>
              <w:t>s</w:t>
            </w:r>
            <w:r w:rsidRPr="00D10069">
              <w:rPr>
                <w:rFonts w:ascii="Arial" w:hAnsi="Arial" w:cs="Arial"/>
                <w:b/>
                <w:noProof/>
                <w:lang w:eastAsia="en-GB"/>
              </w:rPr>
              <w:t xml:space="preserve"> (T</w:t>
            </w:r>
            <w:r w:rsidR="00FD767A">
              <w:rPr>
                <w:rFonts w:ascii="Arial" w:hAnsi="Arial" w:cs="Arial"/>
                <w:b/>
                <w:noProof/>
                <w:lang w:eastAsia="en-GB"/>
              </w:rPr>
              <w:t>itle</w:t>
            </w:r>
            <w:r w:rsidRPr="00D10069">
              <w:rPr>
                <w:rFonts w:ascii="Arial" w:hAnsi="Arial" w:cs="Arial"/>
                <w:b/>
                <w:noProof/>
                <w:lang w:eastAsia="en-GB"/>
              </w:rPr>
              <w:t>):</w:t>
            </w:r>
          </w:p>
        </w:tc>
        <w:tc>
          <w:tcPr>
            <w:tcW w:w="8396" w:type="dxa"/>
            <w:gridSpan w:val="9"/>
            <w:vAlign w:val="center"/>
          </w:tcPr>
          <w:p w:rsidR="004F00EE" w:rsidRDefault="004F00EE" w:rsidP="006B4F52">
            <w:pPr>
              <w:rPr>
                <w:rFonts w:ascii="Arial" w:hAnsi="Arial" w:cs="Arial"/>
                <w:b/>
                <w:noProof/>
                <w:lang w:eastAsia="en-GB"/>
              </w:rPr>
            </w:pPr>
          </w:p>
          <w:p w:rsidR="00835872" w:rsidRDefault="00835872" w:rsidP="04E2312C">
            <w:pPr>
              <w:rPr>
                <w:rFonts w:ascii="Arial" w:hAnsi="Arial"/>
                <w:noProof/>
                <w:lang w:eastAsia="en-GB"/>
              </w:rPr>
            </w:pPr>
            <w:r w:rsidRPr="04E2312C">
              <w:rPr>
                <w:rFonts w:ascii="Arial" w:hAnsi="Arial" w:cs="Arial"/>
                <w:noProof/>
                <w:lang w:eastAsia="en-GB"/>
              </w:rPr>
              <w:t xml:space="preserve">Information Manager </w:t>
            </w:r>
            <w:bookmarkStart w:id="0" w:name="_GoBack"/>
            <w:bookmarkEnd w:id="0"/>
            <w:r w:rsidRPr="04E2312C">
              <w:rPr>
                <w:rFonts w:ascii="Arial" w:hAnsi="Arial" w:cs="Arial"/>
                <w:noProof/>
                <w:lang w:eastAsia="en-GB"/>
              </w:rPr>
              <w:t xml:space="preserve">&amp; </w:t>
            </w:r>
            <w:r w:rsidR="64229667" w:rsidRPr="04E2312C">
              <w:rPr>
                <w:rFonts w:ascii="Arial" w:hAnsi="Arial" w:cs="Arial"/>
                <w:noProof/>
                <w:lang w:eastAsia="en-GB"/>
              </w:rPr>
              <w:t>Service Manager – Operations</w:t>
            </w:r>
          </w:p>
          <w:p w:rsidR="00881BD2" w:rsidRPr="00D10069" w:rsidRDefault="00881BD2" w:rsidP="00881BD2">
            <w:pPr>
              <w:rPr>
                <w:rFonts w:ascii="Arial" w:hAnsi="Arial" w:cs="Arial"/>
                <w:b/>
                <w:noProof/>
                <w:lang w:eastAsia="en-GB"/>
              </w:rPr>
            </w:pPr>
          </w:p>
        </w:tc>
      </w:tr>
      <w:tr w:rsidR="003A3244" w:rsidRPr="00D10069" w:rsidTr="04E2312C">
        <w:trPr>
          <w:trHeight w:val="1130"/>
        </w:trPr>
        <w:tc>
          <w:tcPr>
            <w:tcW w:w="10497" w:type="dxa"/>
            <w:gridSpan w:val="10"/>
            <w:shd w:val="clear" w:color="auto" w:fill="auto"/>
            <w:vAlign w:val="center"/>
          </w:tcPr>
          <w:p w:rsidR="003117E3" w:rsidRDefault="00762EED" w:rsidP="00FD767A">
            <w:pPr>
              <w:rPr>
                <w:rFonts w:ascii="Arial" w:hAnsi="Arial" w:cs="Arial"/>
                <w:b/>
              </w:rPr>
            </w:pPr>
            <w:r>
              <w:rPr>
                <w:rFonts w:ascii="Arial" w:hAnsi="Arial" w:cs="Arial"/>
                <w:b/>
              </w:rPr>
              <w:t>Background and current situation:</w:t>
            </w:r>
          </w:p>
          <w:p w:rsidR="00EC6085" w:rsidRDefault="00EC6085" w:rsidP="00A11FE3">
            <w:pPr>
              <w:jc w:val="both"/>
              <w:rPr>
                <w:rFonts w:ascii="Arial" w:hAnsi="Arial" w:cs="Arial"/>
                <w:b/>
              </w:rPr>
            </w:pPr>
          </w:p>
          <w:p w:rsidR="00F20381" w:rsidRDefault="00F20381" w:rsidP="00952788">
            <w:pPr>
              <w:jc w:val="both"/>
              <w:rPr>
                <w:rFonts w:asciiTheme="majorHAnsi" w:hAnsiTheme="majorHAnsi" w:cstheme="majorHAnsi"/>
              </w:rPr>
            </w:pPr>
            <w:r>
              <w:rPr>
                <w:rFonts w:asciiTheme="majorHAnsi" w:hAnsiTheme="majorHAnsi" w:cstheme="majorHAnsi"/>
              </w:rPr>
              <w:t>Whilst t</w:t>
            </w:r>
            <w:r w:rsidR="00952788" w:rsidRPr="00090147">
              <w:rPr>
                <w:rFonts w:asciiTheme="majorHAnsi" w:hAnsiTheme="majorHAnsi" w:cstheme="majorHAnsi"/>
              </w:rPr>
              <w:t>he Health Board continues to progress plans outlined in its updated 2021/22 annual plan and ‘Planning for Recovery and Redesign’ addendum as submitted to Welsh Government in June 2021</w:t>
            </w:r>
            <w:r>
              <w:rPr>
                <w:rFonts w:asciiTheme="majorHAnsi" w:hAnsiTheme="majorHAnsi" w:cstheme="majorHAnsi"/>
              </w:rPr>
              <w:t>, current operational pressures are having an impact on performance against a number of key operational indicators.</w:t>
            </w:r>
          </w:p>
          <w:p w:rsidR="00F20381" w:rsidRDefault="00F20381" w:rsidP="00952788">
            <w:pPr>
              <w:jc w:val="both"/>
              <w:rPr>
                <w:rFonts w:asciiTheme="majorHAnsi" w:hAnsiTheme="majorHAnsi" w:cstheme="majorHAnsi"/>
              </w:rPr>
            </w:pPr>
          </w:p>
          <w:p w:rsidR="00952788" w:rsidRDefault="00D34928" w:rsidP="00952788">
            <w:pPr>
              <w:jc w:val="both"/>
              <w:rPr>
                <w:rFonts w:asciiTheme="majorHAnsi" w:hAnsiTheme="majorHAnsi" w:cstheme="majorHAnsi"/>
              </w:rPr>
            </w:pPr>
            <w:r>
              <w:rPr>
                <w:rFonts w:asciiTheme="majorHAnsi" w:hAnsiTheme="majorHAnsi" w:cstheme="majorHAnsi"/>
              </w:rPr>
              <w:t xml:space="preserve">Specific details of current operational system wide challenges are set out in a separate report to the Board - System Resilience. </w:t>
            </w:r>
          </w:p>
          <w:p w:rsidR="00952788" w:rsidRPr="00F56490" w:rsidRDefault="00952788" w:rsidP="00952788">
            <w:pPr>
              <w:jc w:val="both"/>
              <w:rPr>
                <w:rFonts w:asciiTheme="majorHAnsi" w:hAnsiTheme="majorHAnsi" w:cstheme="majorHAnsi"/>
                <w:color w:val="FF0000"/>
                <w:highlight w:val="yellow"/>
              </w:rPr>
            </w:pPr>
          </w:p>
          <w:p w:rsidR="00011715" w:rsidRDefault="00952788" w:rsidP="00952788">
            <w:pPr>
              <w:jc w:val="both"/>
              <w:rPr>
                <w:rFonts w:ascii="Arial" w:hAnsi="Arial" w:cs="Arial"/>
              </w:rPr>
            </w:pPr>
            <w:r w:rsidRPr="00D524D9">
              <w:rPr>
                <w:rFonts w:asciiTheme="majorHAnsi" w:hAnsiTheme="majorHAnsi" w:cstheme="majorHAnsi"/>
              </w:rPr>
              <w:t>There has been no change to national requirements for performance and waiting list reporting and published information since the last Committee meeting.</w:t>
            </w:r>
          </w:p>
          <w:p w:rsidR="00952788" w:rsidRDefault="00952788" w:rsidP="00011715">
            <w:pPr>
              <w:jc w:val="both"/>
              <w:rPr>
                <w:rFonts w:ascii="Arial" w:hAnsi="Arial" w:cs="Arial"/>
              </w:rPr>
            </w:pPr>
          </w:p>
          <w:p w:rsidR="00CD2E4D" w:rsidRDefault="00BA1565" w:rsidP="00112BEB">
            <w:pPr>
              <w:jc w:val="both"/>
              <w:rPr>
                <w:rFonts w:ascii="Arial" w:hAnsi="Arial" w:cs="Arial"/>
              </w:rPr>
            </w:pPr>
            <w:r>
              <w:rPr>
                <w:rFonts w:ascii="Arial" w:hAnsi="Arial" w:cs="Arial"/>
              </w:rPr>
              <w:t>The</w:t>
            </w:r>
            <w:r w:rsidR="00ED1C65">
              <w:rPr>
                <w:rFonts w:ascii="Arial" w:hAnsi="Arial" w:cs="Arial"/>
              </w:rPr>
              <w:t xml:space="preserve"> current performance report</w:t>
            </w:r>
            <w:r w:rsidR="00D43844">
              <w:rPr>
                <w:rFonts w:ascii="Arial" w:hAnsi="Arial" w:cs="Arial"/>
              </w:rPr>
              <w:t xml:space="preserve"> remains a condensed report focusing on a limited number of indicators. The format of the performance report is being reviewed with a view to enhancing the scope as recovery of all services continues. </w:t>
            </w:r>
          </w:p>
          <w:p w:rsidR="003A3244" w:rsidRPr="00026E2D" w:rsidRDefault="00923384" w:rsidP="00FC259E">
            <w:pPr>
              <w:jc w:val="both"/>
              <w:rPr>
                <w:rFonts w:ascii="Arial" w:hAnsi="Arial" w:cs="Arial"/>
              </w:rPr>
            </w:pPr>
            <w:r>
              <w:rPr>
                <w:rFonts w:ascii="Arial" w:hAnsi="Arial" w:cs="Arial"/>
              </w:rPr>
              <w:t xml:space="preserve">   </w:t>
            </w:r>
          </w:p>
        </w:tc>
      </w:tr>
      <w:tr w:rsidR="00BA1565" w:rsidRPr="00D10069" w:rsidTr="04E2312C">
        <w:trPr>
          <w:trHeight w:val="846"/>
        </w:trPr>
        <w:tc>
          <w:tcPr>
            <w:tcW w:w="10497" w:type="dxa"/>
            <w:gridSpan w:val="10"/>
            <w:shd w:val="clear" w:color="auto" w:fill="auto"/>
            <w:vAlign w:val="center"/>
          </w:tcPr>
          <w:p w:rsidR="00BA1565" w:rsidRDefault="00BA1565" w:rsidP="00BA1565">
            <w:pPr>
              <w:rPr>
                <w:rFonts w:ascii="Arial" w:hAnsi="Arial" w:cs="Arial"/>
                <w:b/>
              </w:rPr>
            </w:pPr>
            <w:r>
              <w:rPr>
                <w:rFonts w:ascii="Arial" w:hAnsi="Arial" w:cs="Arial"/>
                <w:b/>
              </w:rPr>
              <w:t>Key Issues to bring to the attention of the Board/ Committee:</w:t>
            </w:r>
          </w:p>
          <w:p w:rsidR="00BA1565" w:rsidRDefault="00BA1565" w:rsidP="539BC04B">
            <w:pPr>
              <w:pStyle w:val="ListParagraph"/>
              <w:autoSpaceDE w:val="0"/>
              <w:autoSpaceDN w:val="0"/>
              <w:adjustRightInd w:val="0"/>
              <w:rPr>
                <w:b/>
                <w:bCs/>
              </w:rPr>
            </w:pPr>
          </w:p>
          <w:p w:rsidR="00D34928" w:rsidRPr="00D34928" w:rsidRDefault="00D34928" w:rsidP="00D34928">
            <w:pPr>
              <w:pStyle w:val="ListParagraph"/>
              <w:numPr>
                <w:ilvl w:val="0"/>
                <w:numId w:val="22"/>
              </w:numPr>
              <w:jc w:val="both"/>
            </w:pPr>
            <w:r w:rsidRPr="00D524D9">
              <w:rPr>
                <w:rFonts w:asciiTheme="minorHAnsi" w:hAnsiTheme="minorHAnsi" w:cstheme="minorHAnsi"/>
              </w:rPr>
              <w:t>The Health Board continues to experience significant operational pressures, driven by our inability to achieve timely discharge of patients.</w:t>
            </w:r>
            <w:r>
              <w:rPr>
                <w:rFonts w:asciiTheme="minorHAnsi" w:hAnsiTheme="minorHAnsi" w:cstheme="minorHAnsi"/>
              </w:rPr>
              <w:t xml:space="preserve"> </w:t>
            </w:r>
            <w:proofErr w:type="spellStart"/>
            <w:r>
              <w:rPr>
                <w:rFonts w:asciiTheme="minorHAnsi" w:hAnsiTheme="minorHAnsi" w:cstheme="minorHAnsi"/>
              </w:rPr>
              <w:t>Covid</w:t>
            </w:r>
            <w:proofErr w:type="spellEnd"/>
            <w:r>
              <w:rPr>
                <w:rFonts w:asciiTheme="minorHAnsi" w:hAnsiTheme="minorHAnsi" w:cstheme="minorHAnsi"/>
              </w:rPr>
              <w:t xml:space="preserve"> continues to add an increased level of complexity and uncertainty. Current operational pressures are having an impact on performance against a number of key operational indicators. </w:t>
            </w:r>
          </w:p>
          <w:p w:rsidR="00952788" w:rsidRPr="00D524D9" w:rsidRDefault="00952788" w:rsidP="00952788">
            <w:pPr>
              <w:pStyle w:val="Default"/>
              <w:numPr>
                <w:ilvl w:val="0"/>
                <w:numId w:val="22"/>
              </w:numPr>
              <w:jc w:val="both"/>
              <w:rPr>
                <w:rFonts w:asciiTheme="minorHAnsi" w:hAnsiTheme="minorHAnsi" w:cstheme="minorHAnsi"/>
                <w:color w:val="auto"/>
              </w:rPr>
            </w:pPr>
            <w:r w:rsidRPr="00D524D9">
              <w:rPr>
                <w:rFonts w:asciiTheme="minorHAnsi" w:hAnsiTheme="minorHAnsi" w:cstheme="minorHAnsi"/>
                <w:color w:val="auto"/>
              </w:rPr>
              <w:t>Whilst the Health Board continues to monitor the position for key operational performance indicators, prioritisation of need and service delivery continues to be based on clinical prioritisation rather than time-based targets.</w:t>
            </w:r>
          </w:p>
          <w:p w:rsidR="00627A14" w:rsidRDefault="00952788" w:rsidP="00952788">
            <w:pPr>
              <w:pStyle w:val="ListParagraph"/>
              <w:numPr>
                <w:ilvl w:val="0"/>
                <w:numId w:val="22"/>
              </w:numPr>
              <w:autoSpaceDE w:val="0"/>
              <w:autoSpaceDN w:val="0"/>
              <w:adjustRightInd w:val="0"/>
              <w:rPr>
                <w:b/>
                <w:bCs/>
              </w:rPr>
            </w:pPr>
            <w:r w:rsidRPr="008408B3">
              <w:rPr>
                <w:rFonts w:asciiTheme="majorHAnsi" w:hAnsiTheme="majorHAnsi" w:cstheme="majorHAnsi"/>
              </w:rPr>
              <w:t>Whilst headline performance on the Part 1a Mental Health measures is not compliant</w:t>
            </w:r>
            <w:r>
              <w:rPr>
                <w:rFonts w:asciiTheme="majorHAnsi" w:hAnsiTheme="majorHAnsi" w:cstheme="majorHAnsi"/>
              </w:rPr>
              <w:t xml:space="preserve"> overall, CAMHs performance specifically is now above target. Demand for Mental Health Services continues to be high. </w:t>
            </w:r>
            <w:r w:rsidRPr="008408B3">
              <w:rPr>
                <w:rFonts w:asciiTheme="majorHAnsi" w:hAnsiTheme="majorHAnsi" w:cstheme="majorHAnsi"/>
              </w:rPr>
              <w:t xml:space="preserve"> </w:t>
            </w:r>
          </w:p>
        </w:tc>
      </w:tr>
      <w:tr w:rsidR="00BA1565" w:rsidRPr="00D10069" w:rsidTr="04E2312C">
        <w:trPr>
          <w:trHeight w:val="1519"/>
        </w:trPr>
        <w:tc>
          <w:tcPr>
            <w:tcW w:w="10497" w:type="dxa"/>
            <w:gridSpan w:val="10"/>
            <w:shd w:val="clear" w:color="auto" w:fill="auto"/>
            <w:vAlign w:val="center"/>
          </w:tcPr>
          <w:p w:rsidR="00BA1565" w:rsidRDefault="00BA1565" w:rsidP="00BA1565">
            <w:pPr>
              <w:rPr>
                <w:rFonts w:ascii="Arial" w:eastAsia="Times New Roman" w:hAnsi="Arial" w:cs="Arial"/>
                <w:bCs/>
                <w:i/>
              </w:rPr>
            </w:pPr>
            <w:r>
              <w:rPr>
                <w:rFonts w:ascii="Arial" w:hAnsi="Arial" w:cs="Arial"/>
                <w:b/>
              </w:rPr>
              <w:t>Assessment and Risk Implications (Safety, Financial, Legal, Reputational etc</w:t>
            </w:r>
            <w:r w:rsidR="00561D56">
              <w:rPr>
                <w:rFonts w:ascii="Arial" w:hAnsi="Arial" w:cs="Arial"/>
                <w:b/>
              </w:rPr>
              <w:t>. :</w:t>
            </w:r>
            <w:r>
              <w:rPr>
                <w:rFonts w:ascii="Arial" w:hAnsi="Arial" w:cs="Arial"/>
                <w:b/>
              </w:rPr>
              <w:t>)</w:t>
            </w:r>
          </w:p>
          <w:p w:rsidR="00BA1565" w:rsidRDefault="00BA1565" w:rsidP="00BA1565">
            <w:pPr>
              <w:rPr>
                <w:rFonts w:ascii="Arial" w:hAnsi="Arial" w:cs="Arial"/>
                <w:b/>
                <w:noProof/>
                <w:u w:val="single"/>
                <w:lang w:eastAsia="en-GB"/>
              </w:rPr>
            </w:pPr>
          </w:p>
          <w:p w:rsidR="00BA1565" w:rsidRDefault="00BA1565" w:rsidP="00BA1565">
            <w:pPr>
              <w:jc w:val="both"/>
            </w:pPr>
            <w:r>
              <w:t>Appendix 1 provides sets out the current performance position for the following areas of performance:</w:t>
            </w:r>
          </w:p>
          <w:p w:rsidR="00BA1565" w:rsidRDefault="00BA1565" w:rsidP="00BA1565">
            <w:pPr>
              <w:pStyle w:val="ListParagraph"/>
              <w:numPr>
                <w:ilvl w:val="0"/>
                <w:numId w:val="9"/>
              </w:numPr>
              <w:jc w:val="both"/>
              <w:rPr>
                <w:rFonts w:asciiTheme="minorHAnsi" w:eastAsiaTheme="minorEastAsia" w:hAnsiTheme="minorHAnsi" w:cstheme="minorBidi"/>
                <w:lang w:val="en-US" w:eastAsia="en-US"/>
              </w:rPr>
            </w:pPr>
            <w:r w:rsidRPr="00CC4295">
              <w:rPr>
                <w:rFonts w:asciiTheme="majorHAnsi" w:hAnsiTheme="majorHAnsi" w:cstheme="majorHAnsi"/>
              </w:rPr>
              <w:t>Unscheduled Care</w:t>
            </w:r>
          </w:p>
          <w:p w:rsidR="00BA1565" w:rsidRDefault="00BA1565" w:rsidP="00BA1565">
            <w:pPr>
              <w:pStyle w:val="ListParagraph"/>
              <w:numPr>
                <w:ilvl w:val="0"/>
                <w:numId w:val="9"/>
              </w:numPr>
              <w:jc w:val="both"/>
              <w:rPr>
                <w:rFonts w:asciiTheme="minorHAnsi" w:eastAsiaTheme="minorEastAsia" w:hAnsiTheme="minorHAnsi" w:cstheme="minorBidi"/>
                <w:lang w:val="en-US" w:eastAsia="en-US"/>
              </w:rPr>
            </w:pPr>
            <w:r>
              <w:rPr>
                <w:rFonts w:asciiTheme="minorHAnsi" w:eastAsiaTheme="minorEastAsia" w:hAnsiTheme="minorHAnsi" w:cstheme="minorBidi"/>
                <w:lang w:val="en-US" w:eastAsia="en-US"/>
              </w:rPr>
              <w:t>Primary Care</w:t>
            </w:r>
          </w:p>
          <w:p w:rsidR="00BA1565" w:rsidRDefault="00BA1565" w:rsidP="00BA1565">
            <w:pPr>
              <w:pStyle w:val="ListParagraph"/>
              <w:numPr>
                <w:ilvl w:val="0"/>
                <w:numId w:val="9"/>
              </w:numPr>
              <w:jc w:val="both"/>
              <w:rPr>
                <w:rFonts w:asciiTheme="minorHAnsi" w:eastAsiaTheme="minorEastAsia" w:hAnsiTheme="minorHAnsi" w:cstheme="minorBidi"/>
                <w:lang w:val="en-US" w:eastAsia="en-US"/>
              </w:rPr>
            </w:pPr>
            <w:r>
              <w:rPr>
                <w:rFonts w:asciiTheme="minorHAnsi" w:eastAsiaTheme="minorEastAsia" w:hAnsiTheme="minorHAnsi" w:cstheme="minorBidi"/>
                <w:lang w:val="en-US" w:eastAsia="en-US"/>
              </w:rPr>
              <w:t>Mental Health Measures</w:t>
            </w:r>
          </w:p>
          <w:p w:rsidR="00BA1565" w:rsidRDefault="00BA1565" w:rsidP="00BA1565">
            <w:pPr>
              <w:pStyle w:val="ListParagraph"/>
              <w:numPr>
                <w:ilvl w:val="0"/>
                <w:numId w:val="9"/>
              </w:numPr>
              <w:jc w:val="both"/>
              <w:rPr>
                <w:rFonts w:asciiTheme="minorHAnsi" w:eastAsiaTheme="minorEastAsia" w:hAnsiTheme="minorHAnsi" w:cstheme="minorBidi"/>
                <w:lang w:val="en-US" w:eastAsia="en-US"/>
              </w:rPr>
            </w:pPr>
            <w:r>
              <w:rPr>
                <w:rFonts w:asciiTheme="minorHAnsi" w:eastAsiaTheme="minorEastAsia" w:hAnsiTheme="minorHAnsi" w:cstheme="minorBidi"/>
                <w:lang w:val="en-US" w:eastAsia="en-US"/>
              </w:rPr>
              <w:t>Cancer</w:t>
            </w:r>
          </w:p>
          <w:p w:rsidR="00BA1565" w:rsidRDefault="00BA1565" w:rsidP="00BA1565">
            <w:pPr>
              <w:pStyle w:val="ListParagraph"/>
              <w:numPr>
                <w:ilvl w:val="0"/>
                <w:numId w:val="9"/>
              </w:numPr>
              <w:jc w:val="both"/>
              <w:rPr>
                <w:rFonts w:asciiTheme="minorHAnsi" w:eastAsiaTheme="minorEastAsia" w:hAnsiTheme="minorHAnsi" w:cstheme="minorBidi"/>
                <w:lang w:val="en-US" w:eastAsia="en-US"/>
              </w:rPr>
            </w:pPr>
            <w:r>
              <w:rPr>
                <w:rFonts w:asciiTheme="minorHAnsi" w:eastAsiaTheme="minorEastAsia" w:hAnsiTheme="minorHAnsi" w:cstheme="minorBidi"/>
                <w:lang w:val="en-US" w:eastAsia="en-US"/>
              </w:rPr>
              <w:lastRenderedPageBreak/>
              <w:t>Elective access – RTT, diagnostics and outpatient follow-ups</w:t>
            </w:r>
          </w:p>
          <w:p w:rsidR="00BA1565" w:rsidRDefault="00BA1565" w:rsidP="00BA1565">
            <w:pPr>
              <w:jc w:val="both"/>
            </w:pPr>
          </w:p>
          <w:p w:rsidR="00F20381" w:rsidRDefault="00BA1565" w:rsidP="00BA1565">
            <w:pPr>
              <w:jc w:val="both"/>
            </w:pPr>
            <w:r>
              <w:t xml:space="preserve">Appendix 2 provides the </w:t>
            </w:r>
            <w:r w:rsidRPr="009563F8">
              <w:t>Finance</w:t>
            </w:r>
            <w:r>
              <w:t xml:space="preserve"> report for the Board.</w:t>
            </w:r>
          </w:p>
          <w:p w:rsidR="00F20381" w:rsidRDefault="00F20381" w:rsidP="00BA1565">
            <w:pPr>
              <w:jc w:val="both"/>
            </w:pPr>
          </w:p>
          <w:p w:rsidR="00BA1565" w:rsidRPr="00BA1565" w:rsidRDefault="00BA1565" w:rsidP="00BA1565">
            <w:pPr>
              <w:jc w:val="both"/>
              <w:rPr>
                <w:rFonts w:ascii="Arial" w:hAnsi="Arial" w:cs="Arial"/>
                <w:b/>
                <w:noProof/>
                <w:u w:val="single"/>
                <w:lang w:eastAsia="en-GB"/>
              </w:rPr>
            </w:pPr>
            <w:r>
              <w:t>Note: Commentary and assessment on the latest quality and safety indicators is provided in a separate report from the Executive Nurse Director.</w:t>
            </w:r>
          </w:p>
        </w:tc>
      </w:tr>
      <w:tr w:rsidR="00BA1565" w:rsidRPr="00D10069" w:rsidTr="04E2312C">
        <w:trPr>
          <w:trHeight w:val="1519"/>
        </w:trPr>
        <w:tc>
          <w:tcPr>
            <w:tcW w:w="10497" w:type="dxa"/>
            <w:gridSpan w:val="10"/>
            <w:shd w:val="clear" w:color="auto" w:fill="auto"/>
            <w:vAlign w:val="center"/>
          </w:tcPr>
          <w:p w:rsidR="00BA1565" w:rsidRDefault="00BA1565" w:rsidP="00BA1565">
            <w:pPr>
              <w:rPr>
                <w:rFonts w:ascii="Arial" w:eastAsia="Times New Roman" w:hAnsi="Arial" w:cs="Arial"/>
                <w:b/>
                <w:bCs/>
              </w:rPr>
            </w:pPr>
            <w:r>
              <w:rPr>
                <w:rFonts w:ascii="Arial" w:eastAsia="Times New Roman" w:hAnsi="Arial" w:cs="Arial"/>
                <w:b/>
                <w:bCs/>
              </w:rPr>
              <w:lastRenderedPageBreak/>
              <w:t>Recommendation:</w:t>
            </w:r>
          </w:p>
          <w:p w:rsidR="00BA1565" w:rsidRDefault="00BA1565" w:rsidP="00BA1565">
            <w:pPr>
              <w:rPr>
                <w:rFonts w:ascii="Arial" w:eastAsia="Times New Roman" w:hAnsi="Arial" w:cs="Arial"/>
                <w:b/>
                <w:bCs/>
              </w:rPr>
            </w:pPr>
          </w:p>
          <w:p w:rsidR="00BA1565" w:rsidRDefault="00BA1565" w:rsidP="00BA1565">
            <w:pPr>
              <w:rPr>
                <w:rFonts w:ascii="Arial" w:eastAsia="Times New Roman" w:hAnsi="Arial" w:cs="Arial"/>
                <w:bCs/>
              </w:rPr>
            </w:pPr>
            <w:r w:rsidRPr="00316918">
              <w:rPr>
                <w:rFonts w:ascii="Arial" w:eastAsia="Times New Roman" w:hAnsi="Arial" w:cs="Arial"/>
                <w:bCs/>
              </w:rPr>
              <w:t>The Board is asked to</w:t>
            </w:r>
            <w:r>
              <w:rPr>
                <w:rFonts w:ascii="Arial" w:eastAsia="Times New Roman" w:hAnsi="Arial" w:cs="Arial"/>
                <w:b/>
                <w:bCs/>
              </w:rPr>
              <w:t xml:space="preserve"> NOTE</w:t>
            </w:r>
            <w:r w:rsidRPr="00316918">
              <w:rPr>
                <w:rFonts w:ascii="Arial" w:eastAsia="Times New Roman" w:hAnsi="Arial" w:cs="Arial"/>
                <w:bCs/>
              </w:rPr>
              <w:t>:</w:t>
            </w:r>
          </w:p>
          <w:p w:rsidR="00BA1565" w:rsidRPr="00BA1565" w:rsidRDefault="00BA1565" w:rsidP="539BC04B">
            <w:pPr>
              <w:pStyle w:val="ListParagraph"/>
              <w:numPr>
                <w:ilvl w:val="0"/>
                <w:numId w:val="11"/>
              </w:numPr>
              <w:rPr>
                <w:rFonts w:ascii="Arial" w:hAnsi="Arial" w:cs="Arial"/>
              </w:rPr>
            </w:pPr>
            <w:r w:rsidRPr="539BC04B">
              <w:rPr>
                <w:rFonts w:ascii="Arial" w:hAnsi="Arial" w:cs="Arial"/>
              </w:rPr>
              <w:t>The current position against specific performance indicators for 202</w:t>
            </w:r>
            <w:r w:rsidR="6C168468" w:rsidRPr="539BC04B">
              <w:rPr>
                <w:rFonts w:ascii="Arial" w:hAnsi="Arial" w:cs="Arial"/>
              </w:rPr>
              <w:t>1</w:t>
            </w:r>
            <w:r w:rsidRPr="539BC04B">
              <w:rPr>
                <w:rFonts w:ascii="Arial" w:hAnsi="Arial" w:cs="Arial"/>
              </w:rPr>
              <w:t>-2</w:t>
            </w:r>
            <w:r w:rsidR="0CC568F9" w:rsidRPr="539BC04B">
              <w:rPr>
                <w:rFonts w:ascii="Arial" w:hAnsi="Arial" w:cs="Arial"/>
              </w:rPr>
              <w:t>2</w:t>
            </w:r>
          </w:p>
        </w:tc>
      </w:tr>
    </w:tbl>
    <w:p w:rsidR="00011715" w:rsidRDefault="00011715"/>
    <w:tbl>
      <w:tblPr>
        <w:tblStyle w:val="TableGrid"/>
        <w:tblpPr w:leftFromText="181" w:rightFromText="181" w:vertAnchor="page" w:horzAnchor="margin" w:tblpXSpec="center" w:tblpY="4471"/>
        <w:tblW w:w="10456" w:type="dxa"/>
        <w:tblBorders>
          <w:top w:val="single" w:sz="2" w:space="0" w:color="B8CCE4" w:themeColor="accent1" w:themeTint="66"/>
          <w:left w:val="single" w:sz="2" w:space="0" w:color="B8CCE4" w:themeColor="accent1" w:themeTint="66"/>
          <w:bottom w:val="single" w:sz="2" w:space="0" w:color="B8CCE4" w:themeColor="accent1" w:themeTint="66"/>
          <w:right w:val="single" w:sz="2" w:space="0" w:color="B8CCE4" w:themeColor="accent1" w:themeTint="66"/>
          <w:insideH w:val="single" w:sz="2" w:space="0" w:color="B8CCE4" w:themeColor="accent1" w:themeTint="66"/>
          <w:insideV w:val="single" w:sz="2" w:space="0" w:color="B8CCE4" w:themeColor="accent1" w:themeTint="66"/>
        </w:tblBorders>
        <w:tblLayout w:type="fixed"/>
        <w:tblLook w:val="04A0" w:firstRow="1" w:lastRow="0" w:firstColumn="1" w:lastColumn="0" w:noHBand="0" w:noVBand="1"/>
      </w:tblPr>
      <w:tblGrid>
        <w:gridCol w:w="10"/>
        <w:gridCol w:w="1374"/>
        <w:gridCol w:w="567"/>
        <w:gridCol w:w="1418"/>
        <w:gridCol w:w="567"/>
        <w:gridCol w:w="425"/>
        <w:gridCol w:w="709"/>
        <w:gridCol w:w="283"/>
        <w:gridCol w:w="567"/>
        <w:gridCol w:w="1701"/>
        <w:gridCol w:w="567"/>
        <w:gridCol w:w="1559"/>
        <w:gridCol w:w="10"/>
        <w:gridCol w:w="699"/>
      </w:tblGrid>
      <w:tr w:rsidR="00BA1565" w:rsidRPr="00D10069" w:rsidTr="00BA1565">
        <w:trPr>
          <w:trHeight w:val="306"/>
        </w:trPr>
        <w:tc>
          <w:tcPr>
            <w:tcW w:w="10456" w:type="dxa"/>
            <w:gridSpan w:val="14"/>
            <w:shd w:val="clear" w:color="auto" w:fill="DBE5F1" w:themeFill="accent1" w:themeFillTint="33"/>
            <w:vAlign w:val="center"/>
          </w:tcPr>
          <w:p w:rsidR="00BA1565" w:rsidRDefault="00BA1565" w:rsidP="00862188">
            <w:pPr>
              <w:jc w:val="center"/>
              <w:rPr>
                <w:rFonts w:ascii="Arial" w:hAnsi="Arial" w:cs="Arial"/>
                <w:b/>
                <w:noProof/>
                <w:lang w:eastAsia="en-GB"/>
              </w:rPr>
            </w:pPr>
            <w:r w:rsidRPr="00D10069">
              <w:rPr>
                <w:rFonts w:ascii="Arial" w:hAnsi="Arial" w:cs="Arial"/>
                <w:b/>
                <w:noProof/>
                <w:lang w:eastAsia="en-GB"/>
              </w:rPr>
              <w:t>S</w:t>
            </w:r>
            <w:r>
              <w:rPr>
                <w:rFonts w:ascii="Arial" w:hAnsi="Arial" w:cs="Arial"/>
                <w:b/>
                <w:noProof/>
                <w:lang w:eastAsia="en-GB"/>
              </w:rPr>
              <w:t xml:space="preserve">haping our </w:t>
            </w:r>
            <w:r w:rsidRPr="00D10069">
              <w:rPr>
                <w:rFonts w:ascii="Arial" w:hAnsi="Arial" w:cs="Arial"/>
                <w:b/>
                <w:noProof/>
                <w:lang w:eastAsia="en-GB"/>
              </w:rPr>
              <w:t>F</w:t>
            </w:r>
            <w:r>
              <w:rPr>
                <w:rFonts w:ascii="Arial" w:hAnsi="Arial" w:cs="Arial"/>
                <w:b/>
                <w:noProof/>
                <w:lang w:eastAsia="en-GB"/>
              </w:rPr>
              <w:t xml:space="preserve">uture </w:t>
            </w:r>
            <w:r w:rsidRPr="00D10069">
              <w:rPr>
                <w:rFonts w:ascii="Arial" w:hAnsi="Arial" w:cs="Arial"/>
                <w:b/>
                <w:noProof/>
                <w:lang w:eastAsia="en-GB"/>
              </w:rPr>
              <w:t>W</w:t>
            </w:r>
            <w:r>
              <w:rPr>
                <w:rFonts w:ascii="Arial" w:hAnsi="Arial" w:cs="Arial"/>
                <w:b/>
                <w:noProof/>
                <w:lang w:eastAsia="en-GB"/>
              </w:rPr>
              <w:t xml:space="preserve">ellbeing </w:t>
            </w:r>
            <w:r w:rsidRPr="00D10069">
              <w:rPr>
                <w:rFonts w:ascii="Arial" w:hAnsi="Arial" w:cs="Arial"/>
                <w:b/>
                <w:noProof/>
                <w:lang w:eastAsia="en-GB"/>
              </w:rPr>
              <w:t>S</w:t>
            </w:r>
            <w:r>
              <w:rPr>
                <w:rFonts w:ascii="Arial" w:hAnsi="Arial" w:cs="Arial"/>
                <w:b/>
                <w:noProof/>
                <w:lang w:eastAsia="en-GB"/>
              </w:rPr>
              <w:t xml:space="preserve">trategic </w:t>
            </w:r>
            <w:r w:rsidRPr="00D10069">
              <w:rPr>
                <w:rFonts w:ascii="Arial" w:hAnsi="Arial" w:cs="Arial"/>
                <w:b/>
                <w:noProof/>
                <w:lang w:eastAsia="en-GB"/>
              </w:rPr>
              <w:t>O</w:t>
            </w:r>
            <w:r>
              <w:rPr>
                <w:rFonts w:ascii="Arial" w:hAnsi="Arial" w:cs="Arial"/>
                <w:b/>
                <w:noProof/>
                <w:lang w:eastAsia="en-GB"/>
              </w:rPr>
              <w:t xml:space="preserve">bjectives </w:t>
            </w:r>
          </w:p>
          <w:p w:rsidR="00BA1565" w:rsidRPr="00D10069" w:rsidRDefault="00BA1565" w:rsidP="00862188">
            <w:pPr>
              <w:jc w:val="center"/>
              <w:rPr>
                <w:rFonts w:ascii="Arial" w:hAnsi="Arial" w:cs="Arial"/>
                <w:b/>
                <w:noProof/>
                <w:lang w:eastAsia="en-GB"/>
              </w:rPr>
            </w:pPr>
            <w:r w:rsidRPr="00D10069">
              <w:rPr>
                <w:rFonts w:ascii="Arial" w:hAnsi="Arial" w:cs="Arial"/>
                <w:i/>
              </w:rPr>
              <w:t>This report should relate to at least one of the UHB’s objectives, so please tick the box of the relevant objective(s) for this report</w:t>
            </w:r>
          </w:p>
        </w:tc>
      </w:tr>
      <w:tr w:rsidR="00BA1565" w:rsidRPr="00D10069" w:rsidTr="00BA1565">
        <w:trPr>
          <w:trHeight w:val="574"/>
        </w:trPr>
        <w:tc>
          <w:tcPr>
            <w:tcW w:w="4361" w:type="dxa"/>
            <w:gridSpan w:val="6"/>
            <w:shd w:val="clear" w:color="auto" w:fill="auto"/>
          </w:tcPr>
          <w:p w:rsidR="00BA1565" w:rsidRDefault="00BA1565" w:rsidP="00862188">
            <w:pPr>
              <w:pStyle w:val="ListParagraph"/>
              <w:numPr>
                <w:ilvl w:val="0"/>
                <w:numId w:val="5"/>
              </w:numPr>
              <w:ind w:left="426" w:firstLine="0"/>
              <w:contextualSpacing/>
              <w:rPr>
                <w:rFonts w:ascii="Arial" w:hAnsi="Arial" w:cs="Arial"/>
                <w:noProof/>
              </w:rPr>
            </w:pPr>
            <w:r>
              <w:rPr>
                <w:rFonts w:ascii="Arial" w:hAnsi="Arial" w:cs="Arial"/>
                <w:noProof/>
              </w:rPr>
              <w:t>Reduce health inequalities</w:t>
            </w:r>
          </w:p>
          <w:p w:rsidR="00BA1565" w:rsidRPr="00D10069" w:rsidRDefault="00BA1565" w:rsidP="00862188">
            <w:pPr>
              <w:pStyle w:val="ListParagraph"/>
              <w:ind w:left="426"/>
              <w:contextualSpacing/>
              <w:rPr>
                <w:rFonts w:ascii="Arial" w:hAnsi="Arial" w:cs="Arial"/>
                <w:noProof/>
              </w:rPr>
            </w:pPr>
          </w:p>
        </w:tc>
        <w:tc>
          <w:tcPr>
            <w:tcW w:w="709" w:type="dxa"/>
          </w:tcPr>
          <w:p w:rsidR="00BA1565" w:rsidRPr="00D10069" w:rsidRDefault="00BA1565" w:rsidP="00862188">
            <w:pPr>
              <w:rPr>
                <w:rFonts w:ascii="Arial" w:hAnsi="Arial" w:cs="Arial"/>
                <w:noProof/>
                <w:color w:val="000000"/>
                <w:lang w:eastAsia="en-GB"/>
              </w:rPr>
            </w:pPr>
          </w:p>
        </w:tc>
        <w:tc>
          <w:tcPr>
            <w:tcW w:w="4687" w:type="dxa"/>
            <w:gridSpan w:val="6"/>
          </w:tcPr>
          <w:p w:rsidR="00BA1565" w:rsidRPr="00D10069" w:rsidRDefault="00BA1565" w:rsidP="00862188">
            <w:pPr>
              <w:pStyle w:val="ListParagraph"/>
              <w:numPr>
                <w:ilvl w:val="0"/>
                <w:numId w:val="6"/>
              </w:numPr>
              <w:ind w:left="459" w:firstLine="0"/>
              <w:contextualSpacing/>
              <w:rPr>
                <w:rFonts w:ascii="Arial" w:hAnsi="Arial" w:cs="Arial"/>
              </w:rPr>
            </w:pPr>
            <w:r w:rsidRPr="00D10069">
              <w:rPr>
                <w:rFonts w:ascii="Arial" w:hAnsi="Arial" w:cs="Arial"/>
              </w:rPr>
              <w:t>Have a planned care system where demand and capacity are in balance</w:t>
            </w:r>
          </w:p>
        </w:tc>
        <w:tc>
          <w:tcPr>
            <w:tcW w:w="699" w:type="dxa"/>
            <w:vAlign w:val="center"/>
          </w:tcPr>
          <w:p w:rsidR="00BA1565" w:rsidRPr="00D10069" w:rsidRDefault="00BA1565" w:rsidP="00862188">
            <w:pPr>
              <w:jc w:val="center"/>
              <w:rPr>
                <w:rFonts w:ascii="Arial" w:hAnsi="Arial" w:cs="Arial"/>
                <w:color w:val="000000"/>
              </w:rPr>
            </w:pPr>
            <w:r>
              <w:rPr>
                <w:rFonts w:ascii="Arial" w:hAnsi="Arial" w:cs="Arial"/>
                <w:color w:val="000000"/>
              </w:rPr>
              <w:t>X</w:t>
            </w:r>
          </w:p>
        </w:tc>
      </w:tr>
      <w:tr w:rsidR="00BA1565" w:rsidRPr="00D10069" w:rsidTr="00BA1565">
        <w:trPr>
          <w:trHeight w:val="556"/>
        </w:trPr>
        <w:tc>
          <w:tcPr>
            <w:tcW w:w="4361" w:type="dxa"/>
            <w:gridSpan w:val="6"/>
            <w:shd w:val="clear" w:color="auto" w:fill="auto"/>
          </w:tcPr>
          <w:p w:rsidR="00BA1565" w:rsidRPr="00D10069" w:rsidRDefault="00BA1565" w:rsidP="00862188">
            <w:pPr>
              <w:pStyle w:val="ListParagraph"/>
              <w:numPr>
                <w:ilvl w:val="0"/>
                <w:numId w:val="5"/>
              </w:numPr>
              <w:ind w:left="426" w:firstLine="0"/>
              <w:contextualSpacing/>
              <w:rPr>
                <w:rFonts w:ascii="Arial" w:hAnsi="Arial" w:cs="Arial"/>
                <w:noProof/>
              </w:rPr>
            </w:pPr>
            <w:r w:rsidRPr="00D10069">
              <w:rPr>
                <w:rFonts w:ascii="Arial" w:hAnsi="Arial" w:cs="Arial"/>
                <w:noProof/>
              </w:rPr>
              <w:t>Deliver outcomes that matter to people</w:t>
            </w:r>
          </w:p>
        </w:tc>
        <w:tc>
          <w:tcPr>
            <w:tcW w:w="709" w:type="dxa"/>
          </w:tcPr>
          <w:p w:rsidR="00BA1565" w:rsidRPr="00D10069" w:rsidRDefault="00BA1565" w:rsidP="00862188">
            <w:pPr>
              <w:jc w:val="center"/>
              <w:rPr>
                <w:rFonts w:ascii="Arial" w:hAnsi="Arial" w:cs="Arial"/>
                <w:color w:val="000000"/>
              </w:rPr>
            </w:pPr>
            <w:r>
              <w:rPr>
                <w:rFonts w:ascii="Arial" w:hAnsi="Arial" w:cs="Arial"/>
                <w:color w:val="000000"/>
              </w:rPr>
              <w:t>X</w:t>
            </w:r>
          </w:p>
        </w:tc>
        <w:tc>
          <w:tcPr>
            <w:tcW w:w="4687" w:type="dxa"/>
            <w:gridSpan w:val="6"/>
          </w:tcPr>
          <w:p w:rsidR="00BA1565" w:rsidRDefault="00BA1565" w:rsidP="00862188">
            <w:pPr>
              <w:pStyle w:val="ListParagraph"/>
              <w:numPr>
                <w:ilvl w:val="0"/>
                <w:numId w:val="6"/>
              </w:numPr>
              <w:ind w:left="459" w:firstLine="0"/>
              <w:contextualSpacing/>
              <w:rPr>
                <w:rFonts w:ascii="Arial" w:hAnsi="Arial" w:cs="Arial"/>
              </w:rPr>
            </w:pPr>
            <w:r w:rsidRPr="00D10069">
              <w:rPr>
                <w:rFonts w:ascii="Arial" w:hAnsi="Arial" w:cs="Arial"/>
              </w:rPr>
              <w:t xml:space="preserve">Be a great place to work and learn </w:t>
            </w:r>
          </w:p>
          <w:p w:rsidR="00BA1565" w:rsidRPr="003B0B63" w:rsidRDefault="00BA1565" w:rsidP="00862188">
            <w:pPr>
              <w:contextualSpacing/>
              <w:rPr>
                <w:rFonts w:ascii="Arial" w:hAnsi="Arial" w:cs="Arial"/>
              </w:rPr>
            </w:pPr>
          </w:p>
        </w:tc>
        <w:tc>
          <w:tcPr>
            <w:tcW w:w="699" w:type="dxa"/>
            <w:vAlign w:val="center"/>
          </w:tcPr>
          <w:p w:rsidR="00BA1565" w:rsidRPr="00D10069" w:rsidRDefault="00BA1565" w:rsidP="00862188">
            <w:pPr>
              <w:rPr>
                <w:rFonts w:ascii="Arial" w:hAnsi="Arial" w:cs="Arial"/>
                <w:color w:val="000000"/>
              </w:rPr>
            </w:pPr>
          </w:p>
        </w:tc>
      </w:tr>
      <w:tr w:rsidR="00BA1565" w:rsidRPr="00D10069" w:rsidTr="00BA1565">
        <w:trPr>
          <w:trHeight w:val="604"/>
        </w:trPr>
        <w:tc>
          <w:tcPr>
            <w:tcW w:w="4361" w:type="dxa"/>
            <w:gridSpan w:val="6"/>
            <w:shd w:val="clear" w:color="auto" w:fill="auto"/>
          </w:tcPr>
          <w:p w:rsidR="00BA1565" w:rsidRDefault="00BA1565" w:rsidP="00862188">
            <w:pPr>
              <w:pStyle w:val="ListParagraph"/>
              <w:numPr>
                <w:ilvl w:val="0"/>
                <w:numId w:val="7"/>
              </w:numPr>
              <w:ind w:left="426" w:firstLine="0"/>
              <w:contextualSpacing/>
              <w:rPr>
                <w:rFonts w:ascii="Arial" w:hAnsi="Arial" w:cs="Arial"/>
                <w:noProof/>
              </w:rPr>
            </w:pPr>
            <w:r w:rsidRPr="00D10069">
              <w:rPr>
                <w:rFonts w:ascii="Arial" w:hAnsi="Arial" w:cs="Arial"/>
                <w:noProof/>
              </w:rPr>
              <w:t>All take responsibility for improving our health and wellbeing</w:t>
            </w:r>
          </w:p>
          <w:p w:rsidR="00BA1565" w:rsidRPr="003B0B63" w:rsidRDefault="00BA1565" w:rsidP="00862188">
            <w:pPr>
              <w:contextualSpacing/>
              <w:rPr>
                <w:rFonts w:ascii="Arial" w:hAnsi="Arial" w:cs="Arial"/>
                <w:noProof/>
              </w:rPr>
            </w:pPr>
          </w:p>
        </w:tc>
        <w:tc>
          <w:tcPr>
            <w:tcW w:w="709" w:type="dxa"/>
          </w:tcPr>
          <w:p w:rsidR="00BA1565" w:rsidRPr="00D10069" w:rsidRDefault="00BA1565" w:rsidP="00862188">
            <w:pPr>
              <w:rPr>
                <w:rFonts w:ascii="Arial" w:hAnsi="Arial" w:cs="Arial"/>
                <w:color w:val="000000"/>
              </w:rPr>
            </w:pPr>
          </w:p>
        </w:tc>
        <w:tc>
          <w:tcPr>
            <w:tcW w:w="4687" w:type="dxa"/>
            <w:gridSpan w:val="6"/>
          </w:tcPr>
          <w:p w:rsidR="00BA1565" w:rsidRPr="00D10069" w:rsidRDefault="00BA1565" w:rsidP="00862188">
            <w:pPr>
              <w:pStyle w:val="ListParagraph"/>
              <w:numPr>
                <w:ilvl w:val="0"/>
                <w:numId w:val="6"/>
              </w:numPr>
              <w:ind w:left="459" w:firstLine="0"/>
              <w:contextualSpacing/>
              <w:rPr>
                <w:rFonts w:ascii="Arial" w:hAnsi="Arial" w:cs="Arial"/>
              </w:rPr>
            </w:pPr>
            <w:r w:rsidRPr="00D10069">
              <w:rPr>
                <w:rFonts w:ascii="Arial" w:hAnsi="Arial" w:cs="Arial"/>
              </w:rPr>
              <w:t>Work better together with partners to deliver care and support across care sectors, making best use of our people and technology</w:t>
            </w:r>
          </w:p>
        </w:tc>
        <w:tc>
          <w:tcPr>
            <w:tcW w:w="699" w:type="dxa"/>
            <w:vAlign w:val="center"/>
          </w:tcPr>
          <w:p w:rsidR="00BA1565" w:rsidRPr="00D10069" w:rsidRDefault="00BA1565" w:rsidP="00862188">
            <w:pPr>
              <w:rPr>
                <w:rFonts w:ascii="Arial" w:hAnsi="Arial" w:cs="Arial"/>
                <w:color w:val="000000"/>
              </w:rPr>
            </w:pPr>
          </w:p>
        </w:tc>
      </w:tr>
      <w:tr w:rsidR="00BA1565" w:rsidRPr="00D10069" w:rsidTr="00BA1565">
        <w:trPr>
          <w:trHeight w:val="572"/>
        </w:trPr>
        <w:tc>
          <w:tcPr>
            <w:tcW w:w="4361" w:type="dxa"/>
            <w:gridSpan w:val="6"/>
            <w:shd w:val="clear" w:color="auto" w:fill="auto"/>
          </w:tcPr>
          <w:p w:rsidR="00BA1565" w:rsidRPr="00D10069" w:rsidRDefault="00BA1565" w:rsidP="00862188">
            <w:pPr>
              <w:pStyle w:val="ListParagraph"/>
              <w:numPr>
                <w:ilvl w:val="0"/>
                <w:numId w:val="7"/>
              </w:numPr>
              <w:ind w:left="426" w:firstLine="0"/>
              <w:contextualSpacing/>
              <w:rPr>
                <w:rFonts w:ascii="Arial" w:hAnsi="Arial" w:cs="Arial"/>
                <w:noProof/>
              </w:rPr>
            </w:pPr>
            <w:r w:rsidRPr="00D10069">
              <w:rPr>
                <w:rFonts w:ascii="Arial" w:hAnsi="Arial" w:cs="Arial"/>
                <w:noProof/>
              </w:rPr>
              <w:t>Offer services that deliver the population health our citizens are entitled to expect</w:t>
            </w:r>
          </w:p>
        </w:tc>
        <w:tc>
          <w:tcPr>
            <w:tcW w:w="709" w:type="dxa"/>
          </w:tcPr>
          <w:p w:rsidR="00BA1565" w:rsidRPr="00D10069" w:rsidRDefault="00BA1565" w:rsidP="00862188">
            <w:pPr>
              <w:rPr>
                <w:rFonts w:ascii="Arial" w:hAnsi="Arial" w:cs="Arial"/>
                <w:color w:val="000000"/>
              </w:rPr>
            </w:pPr>
          </w:p>
        </w:tc>
        <w:tc>
          <w:tcPr>
            <w:tcW w:w="4687" w:type="dxa"/>
            <w:gridSpan w:val="6"/>
          </w:tcPr>
          <w:p w:rsidR="00BA1565" w:rsidRPr="00D10069" w:rsidRDefault="00BA1565" w:rsidP="00862188">
            <w:pPr>
              <w:pStyle w:val="ListParagraph"/>
              <w:numPr>
                <w:ilvl w:val="0"/>
                <w:numId w:val="8"/>
              </w:numPr>
              <w:ind w:left="459" w:firstLine="0"/>
              <w:contextualSpacing/>
              <w:rPr>
                <w:rFonts w:ascii="Arial" w:hAnsi="Arial" w:cs="Arial"/>
              </w:rPr>
            </w:pPr>
            <w:r>
              <w:rPr>
                <w:rFonts w:ascii="Arial" w:hAnsi="Arial" w:cs="Arial"/>
              </w:rPr>
              <w:t xml:space="preserve">   </w:t>
            </w:r>
            <w:r w:rsidRPr="00D10069">
              <w:rPr>
                <w:rFonts w:ascii="Arial" w:hAnsi="Arial" w:cs="Arial"/>
              </w:rPr>
              <w:t>Reduce harm, waste and variation sustainably making best use of the resources available to us</w:t>
            </w:r>
          </w:p>
        </w:tc>
        <w:tc>
          <w:tcPr>
            <w:tcW w:w="699" w:type="dxa"/>
            <w:vAlign w:val="center"/>
          </w:tcPr>
          <w:p w:rsidR="00BA1565" w:rsidRPr="00D10069" w:rsidRDefault="00BA1565" w:rsidP="00862188">
            <w:pPr>
              <w:rPr>
                <w:rFonts w:ascii="Arial" w:hAnsi="Arial" w:cs="Arial"/>
                <w:color w:val="000000"/>
              </w:rPr>
            </w:pPr>
          </w:p>
        </w:tc>
      </w:tr>
      <w:tr w:rsidR="00BA1565" w:rsidRPr="00D10069" w:rsidTr="00BA1565">
        <w:trPr>
          <w:trHeight w:val="707"/>
        </w:trPr>
        <w:tc>
          <w:tcPr>
            <w:tcW w:w="4361" w:type="dxa"/>
            <w:gridSpan w:val="6"/>
            <w:shd w:val="clear" w:color="auto" w:fill="auto"/>
          </w:tcPr>
          <w:p w:rsidR="00BA1565" w:rsidRPr="00D10069" w:rsidRDefault="00BA1565" w:rsidP="00862188">
            <w:pPr>
              <w:pStyle w:val="ListParagraph"/>
              <w:numPr>
                <w:ilvl w:val="0"/>
                <w:numId w:val="7"/>
              </w:numPr>
              <w:ind w:left="426" w:firstLine="0"/>
              <w:contextualSpacing/>
              <w:rPr>
                <w:rFonts w:ascii="Arial" w:hAnsi="Arial" w:cs="Arial"/>
                <w:noProof/>
              </w:rPr>
            </w:pPr>
            <w:r w:rsidRPr="00D10069">
              <w:rPr>
                <w:rFonts w:ascii="Arial" w:hAnsi="Arial" w:cs="Arial"/>
                <w:noProof/>
              </w:rPr>
              <w:t>Have an unplanned (emergency) care system that provides the right care, in the right place, first time</w:t>
            </w:r>
          </w:p>
        </w:tc>
        <w:tc>
          <w:tcPr>
            <w:tcW w:w="709" w:type="dxa"/>
          </w:tcPr>
          <w:p w:rsidR="00BA1565" w:rsidRPr="00D10069" w:rsidRDefault="00BA1565" w:rsidP="00862188">
            <w:pPr>
              <w:jc w:val="center"/>
              <w:rPr>
                <w:rFonts w:ascii="Arial" w:hAnsi="Arial" w:cs="Arial"/>
                <w:color w:val="000000"/>
              </w:rPr>
            </w:pPr>
            <w:r>
              <w:rPr>
                <w:rFonts w:ascii="Arial" w:hAnsi="Arial" w:cs="Arial"/>
                <w:color w:val="000000"/>
              </w:rPr>
              <w:t>X</w:t>
            </w:r>
          </w:p>
        </w:tc>
        <w:tc>
          <w:tcPr>
            <w:tcW w:w="4687" w:type="dxa"/>
            <w:gridSpan w:val="6"/>
          </w:tcPr>
          <w:p w:rsidR="00BA1565" w:rsidRPr="00D10069" w:rsidRDefault="00BA1565" w:rsidP="00862188">
            <w:pPr>
              <w:pStyle w:val="ListParagraph"/>
              <w:numPr>
                <w:ilvl w:val="0"/>
                <w:numId w:val="8"/>
              </w:numPr>
              <w:ind w:left="459" w:firstLine="0"/>
              <w:contextualSpacing/>
              <w:rPr>
                <w:rFonts w:ascii="Arial" w:hAnsi="Arial" w:cs="Arial"/>
              </w:rPr>
            </w:pPr>
            <w:r>
              <w:rPr>
                <w:rFonts w:ascii="Arial" w:hAnsi="Arial" w:cs="Arial"/>
              </w:rPr>
              <w:t xml:space="preserve"> </w:t>
            </w:r>
            <w:r w:rsidRPr="00D10069">
              <w:rPr>
                <w:rFonts w:ascii="Arial" w:hAnsi="Arial" w:cs="Arial"/>
              </w:rPr>
              <w:t>Excel at teaching, research, innovation and improvement and provide an environment where innovation thrives</w:t>
            </w:r>
          </w:p>
        </w:tc>
        <w:tc>
          <w:tcPr>
            <w:tcW w:w="699" w:type="dxa"/>
            <w:vAlign w:val="center"/>
          </w:tcPr>
          <w:p w:rsidR="00BA1565" w:rsidRPr="00D10069" w:rsidRDefault="00BA1565" w:rsidP="00862188">
            <w:pPr>
              <w:rPr>
                <w:rFonts w:ascii="Arial" w:hAnsi="Arial" w:cs="Arial"/>
                <w:color w:val="000000"/>
              </w:rPr>
            </w:pPr>
          </w:p>
        </w:tc>
      </w:tr>
      <w:tr w:rsidR="00BA1565" w:rsidRPr="00D10069" w:rsidTr="00BA1565">
        <w:trPr>
          <w:gridBefore w:val="1"/>
          <w:wBefore w:w="10" w:type="dxa"/>
          <w:trHeight w:val="707"/>
        </w:trPr>
        <w:tc>
          <w:tcPr>
            <w:tcW w:w="10446" w:type="dxa"/>
            <w:gridSpan w:val="13"/>
            <w:shd w:val="clear" w:color="auto" w:fill="DBE5F1" w:themeFill="accent1" w:themeFillTint="33"/>
            <w:vAlign w:val="center"/>
          </w:tcPr>
          <w:p w:rsidR="00BA1565" w:rsidRDefault="00BA1565" w:rsidP="00862188">
            <w:pPr>
              <w:jc w:val="center"/>
              <w:rPr>
                <w:rFonts w:ascii="Arial" w:eastAsia="Times New Roman" w:hAnsi="Arial" w:cs="Arial"/>
                <w:bCs/>
              </w:rPr>
            </w:pPr>
            <w:r w:rsidRPr="00D12C71">
              <w:rPr>
                <w:rFonts w:ascii="Arial" w:eastAsia="Times New Roman" w:hAnsi="Arial" w:cs="Arial"/>
                <w:b/>
                <w:bCs/>
              </w:rPr>
              <w:t>Five Ways of Working (Sustainable Development Princi</w:t>
            </w:r>
            <w:r>
              <w:rPr>
                <w:rFonts w:ascii="Arial" w:eastAsia="Times New Roman" w:hAnsi="Arial" w:cs="Arial"/>
                <w:b/>
                <w:bCs/>
              </w:rPr>
              <w:t>ples) considered</w:t>
            </w:r>
            <w:r w:rsidRPr="00D10069">
              <w:rPr>
                <w:rFonts w:ascii="Arial" w:eastAsia="Times New Roman" w:hAnsi="Arial" w:cs="Arial"/>
                <w:bCs/>
              </w:rPr>
              <w:t xml:space="preserve">  </w:t>
            </w:r>
          </w:p>
          <w:p w:rsidR="00BA1565" w:rsidRPr="00D10069" w:rsidRDefault="00BA1565" w:rsidP="00862188">
            <w:pPr>
              <w:jc w:val="center"/>
              <w:rPr>
                <w:rFonts w:ascii="Arial" w:hAnsi="Arial" w:cs="Arial"/>
                <w:color w:val="FF0000"/>
              </w:rPr>
            </w:pPr>
            <w:r w:rsidRPr="00D12C71">
              <w:rPr>
                <w:rFonts w:ascii="Arial" w:eastAsia="Times New Roman" w:hAnsi="Arial" w:cs="Arial"/>
                <w:bCs/>
                <w:i/>
              </w:rPr>
              <w:t xml:space="preserve">Please </w:t>
            </w:r>
            <w:r>
              <w:rPr>
                <w:rFonts w:ascii="Arial" w:eastAsia="Times New Roman" w:hAnsi="Arial" w:cs="Arial"/>
                <w:bCs/>
                <w:i/>
              </w:rPr>
              <w:t>t</w:t>
            </w:r>
            <w:r w:rsidRPr="00D12C71">
              <w:rPr>
                <w:rFonts w:ascii="Arial" w:eastAsia="Times New Roman" w:hAnsi="Arial" w:cs="Arial"/>
                <w:bCs/>
                <w:i/>
              </w:rPr>
              <w:t>i</w:t>
            </w:r>
            <w:r>
              <w:rPr>
                <w:rFonts w:ascii="Arial" w:eastAsia="Times New Roman" w:hAnsi="Arial" w:cs="Arial"/>
                <w:bCs/>
                <w:i/>
              </w:rPr>
              <w:t>ck</w:t>
            </w:r>
            <w:r w:rsidRPr="00D12C71">
              <w:rPr>
                <w:rFonts w:ascii="Arial" w:eastAsia="Times New Roman" w:hAnsi="Arial" w:cs="Arial"/>
                <w:bCs/>
                <w:i/>
              </w:rPr>
              <w:t xml:space="preserve"> as relevant, click </w:t>
            </w:r>
            <w:hyperlink r:id="rId11" w:history="1">
              <w:r w:rsidRPr="00D12C71">
                <w:rPr>
                  <w:rStyle w:val="Hyperlink"/>
                  <w:rFonts w:ascii="Arial" w:eastAsia="Times New Roman" w:hAnsi="Arial" w:cs="Arial"/>
                  <w:bCs/>
                  <w:i/>
                </w:rPr>
                <w:t>here</w:t>
              </w:r>
            </w:hyperlink>
            <w:r w:rsidRPr="00D12C71">
              <w:rPr>
                <w:rFonts w:ascii="Arial" w:eastAsia="Times New Roman" w:hAnsi="Arial" w:cs="Arial"/>
                <w:bCs/>
                <w:i/>
              </w:rPr>
              <w:t xml:space="preserve"> for more information</w:t>
            </w:r>
          </w:p>
        </w:tc>
      </w:tr>
      <w:tr w:rsidR="00BA1565" w:rsidRPr="00D10069" w:rsidTr="00BA1565">
        <w:trPr>
          <w:gridBefore w:val="1"/>
          <w:wBefore w:w="10" w:type="dxa"/>
          <w:trHeight w:val="707"/>
        </w:trPr>
        <w:tc>
          <w:tcPr>
            <w:tcW w:w="1374" w:type="dxa"/>
            <w:shd w:val="clear" w:color="auto" w:fill="auto"/>
            <w:vAlign w:val="center"/>
          </w:tcPr>
          <w:p w:rsidR="00BA1565" w:rsidRPr="00D12C71" w:rsidRDefault="00BA1565" w:rsidP="00862188">
            <w:pPr>
              <w:rPr>
                <w:rFonts w:ascii="Arial" w:hAnsi="Arial" w:cs="Arial"/>
              </w:rPr>
            </w:pPr>
            <w:r w:rsidRPr="00D12C71">
              <w:rPr>
                <w:rFonts w:ascii="Arial" w:hAnsi="Arial" w:cs="Arial"/>
              </w:rPr>
              <w:t>Prevention</w:t>
            </w:r>
          </w:p>
        </w:tc>
        <w:tc>
          <w:tcPr>
            <w:tcW w:w="567" w:type="dxa"/>
            <w:shd w:val="clear" w:color="auto" w:fill="auto"/>
            <w:vAlign w:val="center"/>
          </w:tcPr>
          <w:p w:rsidR="00BA1565" w:rsidRPr="00D12C71" w:rsidRDefault="00BA1565" w:rsidP="00862188">
            <w:pPr>
              <w:rPr>
                <w:rFonts w:ascii="Arial" w:hAnsi="Arial" w:cs="Arial"/>
              </w:rPr>
            </w:pPr>
            <w:r>
              <w:rPr>
                <w:rFonts w:ascii="Arial" w:hAnsi="Arial" w:cs="Arial"/>
              </w:rPr>
              <w:t>X</w:t>
            </w:r>
          </w:p>
        </w:tc>
        <w:tc>
          <w:tcPr>
            <w:tcW w:w="1418" w:type="dxa"/>
            <w:shd w:val="clear" w:color="auto" w:fill="auto"/>
            <w:vAlign w:val="center"/>
          </w:tcPr>
          <w:p w:rsidR="00BA1565" w:rsidRPr="00D12C71" w:rsidRDefault="00BA1565" w:rsidP="00862188">
            <w:pPr>
              <w:rPr>
                <w:rFonts w:ascii="Arial" w:hAnsi="Arial" w:cs="Arial"/>
              </w:rPr>
            </w:pPr>
            <w:r w:rsidRPr="00D12C71">
              <w:rPr>
                <w:rFonts w:ascii="Arial" w:hAnsi="Arial" w:cs="Arial"/>
              </w:rPr>
              <w:t>Long term</w:t>
            </w:r>
          </w:p>
        </w:tc>
        <w:tc>
          <w:tcPr>
            <w:tcW w:w="567" w:type="dxa"/>
            <w:shd w:val="clear" w:color="auto" w:fill="auto"/>
            <w:vAlign w:val="center"/>
          </w:tcPr>
          <w:p w:rsidR="00BA1565" w:rsidRPr="00D12C71" w:rsidRDefault="00BA1565" w:rsidP="00862188">
            <w:pPr>
              <w:rPr>
                <w:rFonts w:ascii="Arial" w:hAnsi="Arial" w:cs="Arial"/>
              </w:rPr>
            </w:pPr>
            <w:r>
              <w:rPr>
                <w:rFonts w:ascii="Arial" w:hAnsi="Arial" w:cs="Arial"/>
              </w:rPr>
              <w:t>X</w:t>
            </w:r>
          </w:p>
        </w:tc>
        <w:tc>
          <w:tcPr>
            <w:tcW w:w="1417" w:type="dxa"/>
            <w:gridSpan w:val="3"/>
            <w:shd w:val="clear" w:color="auto" w:fill="auto"/>
            <w:vAlign w:val="center"/>
          </w:tcPr>
          <w:p w:rsidR="00BA1565" w:rsidRPr="00D12C71" w:rsidRDefault="00BA1565" w:rsidP="00862188">
            <w:pPr>
              <w:rPr>
                <w:rFonts w:ascii="Arial" w:hAnsi="Arial" w:cs="Arial"/>
              </w:rPr>
            </w:pPr>
            <w:r w:rsidRPr="00D12C71">
              <w:rPr>
                <w:rFonts w:ascii="Arial" w:hAnsi="Arial" w:cs="Arial"/>
              </w:rPr>
              <w:t>Integration</w:t>
            </w:r>
          </w:p>
        </w:tc>
        <w:tc>
          <w:tcPr>
            <w:tcW w:w="567" w:type="dxa"/>
            <w:shd w:val="clear" w:color="auto" w:fill="auto"/>
            <w:vAlign w:val="center"/>
          </w:tcPr>
          <w:p w:rsidR="00BA1565" w:rsidRPr="00D12C71" w:rsidRDefault="00BA1565" w:rsidP="00862188">
            <w:pPr>
              <w:rPr>
                <w:rFonts w:ascii="Arial" w:hAnsi="Arial" w:cs="Arial"/>
              </w:rPr>
            </w:pPr>
            <w:r>
              <w:rPr>
                <w:rFonts w:ascii="Arial" w:hAnsi="Arial" w:cs="Arial"/>
              </w:rPr>
              <w:t>X</w:t>
            </w:r>
          </w:p>
        </w:tc>
        <w:tc>
          <w:tcPr>
            <w:tcW w:w="1701" w:type="dxa"/>
            <w:shd w:val="clear" w:color="auto" w:fill="auto"/>
            <w:vAlign w:val="center"/>
          </w:tcPr>
          <w:p w:rsidR="00BA1565" w:rsidRPr="00D12C71" w:rsidRDefault="00BA1565" w:rsidP="00862188">
            <w:pPr>
              <w:rPr>
                <w:rFonts w:ascii="Arial" w:hAnsi="Arial" w:cs="Arial"/>
              </w:rPr>
            </w:pPr>
            <w:r w:rsidRPr="00D12C71">
              <w:rPr>
                <w:rFonts w:ascii="Arial" w:hAnsi="Arial" w:cs="Arial"/>
              </w:rPr>
              <w:t>Collaboration</w:t>
            </w:r>
          </w:p>
        </w:tc>
        <w:tc>
          <w:tcPr>
            <w:tcW w:w="567" w:type="dxa"/>
            <w:shd w:val="clear" w:color="auto" w:fill="auto"/>
            <w:vAlign w:val="center"/>
          </w:tcPr>
          <w:p w:rsidR="00BA1565" w:rsidRPr="00D12C71" w:rsidRDefault="00BA1565" w:rsidP="00862188">
            <w:pPr>
              <w:rPr>
                <w:rFonts w:ascii="Arial" w:hAnsi="Arial" w:cs="Arial"/>
              </w:rPr>
            </w:pPr>
            <w:r>
              <w:rPr>
                <w:rFonts w:ascii="Arial" w:hAnsi="Arial" w:cs="Arial"/>
              </w:rPr>
              <w:t>X</w:t>
            </w:r>
          </w:p>
        </w:tc>
        <w:tc>
          <w:tcPr>
            <w:tcW w:w="1559" w:type="dxa"/>
            <w:shd w:val="clear" w:color="auto" w:fill="auto"/>
            <w:vAlign w:val="center"/>
          </w:tcPr>
          <w:p w:rsidR="00BA1565" w:rsidRPr="00D12C71" w:rsidRDefault="00BA1565" w:rsidP="00862188">
            <w:pPr>
              <w:rPr>
                <w:rFonts w:ascii="Arial" w:hAnsi="Arial" w:cs="Arial"/>
              </w:rPr>
            </w:pPr>
            <w:r w:rsidRPr="00D12C71">
              <w:rPr>
                <w:rFonts w:ascii="Arial" w:hAnsi="Arial" w:cs="Arial"/>
              </w:rPr>
              <w:t>Involvement</w:t>
            </w:r>
          </w:p>
        </w:tc>
        <w:tc>
          <w:tcPr>
            <w:tcW w:w="709" w:type="dxa"/>
            <w:gridSpan w:val="2"/>
            <w:shd w:val="clear" w:color="auto" w:fill="auto"/>
            <w:vAlign w:val="center"/>
          </w:tcPr>
          <w:p w:rsidR="00BA1565" w:rsidRPr="00D12C71" w:rsidRDefault="00BA1565" w:rsidP="00862188">
            <w:pPr>
              <w:rPr>
                <w:rFonts w:ascii="Arial" w:hAnsi="Arial" w:cs="Arial"/>
              </w:rPr>
            </w:pPr>
            <w:r>
              <w:rPr>
                <w:rFonts w:ascii="Arial" w:hAnsi="Arial" w:cs="Arial"/>
              </w:rPr>
              <w:t>X</w:t>
            </w:r>
          </w:p>
        </w:tc>
      </w:tr>
      <w:tr w:rsidR="00BA1565" w:rsidRPr="00D10069" w:rsidTr="00BA1565">
        <w:trPr>
          <w:trHeight w:val="973"/>
        </w:trPr>
        <w:tc>
          <w:tcPr>
            <w:tcW w:w="1951" w:type="dxa"/>
            <w:gridSpan w:val="3"/>
            <w:shd w:val="clear" w:color="auto" w:fill="DBE5F1" w:themeFill="accent1" w:themeFillTint="33"/>
            <w:vAlign w:val="center"/>
          </w:tcPr>
          <w:p w:rsidR="00BA1565" w:rsidRPr="00B72DD0" w:rsidRDefault="00BA1565" w:rsidP="00862188">
            <w:pPr>
              <w:rPr>
                <w:rFonts w:ascii="Arial" w:eastAsia="Times New Roman" w:hAnsi="Arial" w:cs="Arial"/>
                <w:b/>
                <w:bCs/>
              </w:rPr>
            </w:pPr>
            <w:r w:rsidRPr="00B72DD0">
              <w:rPr>
                <w:rFonts w:ascii="Arial" w:eastAsia="Times New Roman" w:hAnsi="Arial" w:cs="Arial"/>
                <w:b/>
                <w:bCs/>
              </w:rPr>
              <w:t>Equality and Health Impact Assessment Completed:</w:t>
            </w:r>
          </w:p>
          <w:p w:rsidR="00BA1565" w:rsidRPr="00D10069" w:rsidRDefault="00BA1565" w:rsidP="00862188">
            <w:pPr>
              <w:rPr>
                <w:rFonts w:ascii="Arial" w:eastAsia="Times New Roman" w:hAnsi="Arial" w:cs="Arial"/>
                <w:b/>
                <w:bCs/>
              </w:rPr>
            </w:pPr>
          </w:p>
        </w:tc>
        <w:tc>
          <w:tcPr>
            <w:tcW w:w="8505" w:type="dxa"/>
            <w:gridSpan w:val="11"/>
            <w:shd w:val="clear" w:color="auto" w:fill="auto"/>
            <w:vAlign w:val="center"/>
          </w:tcPr>
          <w:p w:rsidR="00BA1565" w:rsidRPr="00F42CEA" w:rsidRDefault="00BA1565" w:rsidP="00862188">
            <w:pPr>
              <w:rPr>
                <w:rFonts w:ascii="Arial" w:eastAsia="Times New Roman" w:hAnsi="Arial" w:cs="Arial"/>
                <w:bCs/>
              </w:rPr>
            </w:pPr>
            <w:r>
              <w:rPr>
                <w:rFonts w:ascii="Arial" w:eastAsia="Times New Roman" w:hAnsi="Arial" w:cs="Arial"/>
                <w:bCs/>
              </w:rPr>
              <w:t>Not Applicable</w:t>
            </w:r>
          </w:p>
        </w:tc>
      </w:tr>
    </w:tbl>
    <w:p w:rsidR="000C437B" w:rsidRDefault="000C437B" w:rsidP="004D28DE">
      <w:pPr>
        <w:tabs>
          <w:tab w:val="left" w:pos="567"/>
        </w:tabs>
        <w:rPr>
          <w:rFonts w:ascii="Arial" w:hAnsi="Arial" w:cs="Arial"/>
          <w:sz w:val="22"/>
          <w:szCs w:val="22"/>
        </w:rPr>
        <w:sectPr w:rsidR="000C437B" w:rsidSect="00EF0173">
          <w:headerReference w:type="even" r:id="rId12"/>
          <w:headerReference w:type="default" r:id="rId13"/>
          <w:headerReference w:type="first" r:id="rId14"/>
          <w:pgSz w:w="11900" w:h="16840" w:code="9"/>
          <w:pgMar w:top="1440" w:right="1440" w:bottom="1440" w:left="1440" w:header="709" w:footer="709" w:gutter="0"/>
          <w:cols w:space="708"/>
          <w:docGrid w:linePitch="360"/>
        </w:sectPr>
      </w:pPr>
    </w:p>
    <w:p w:rsidR="00D23C5F" w:rsidRPr="004A0621" w:rsidRDefault="00D12C71" w:rsidP="000C437B">
      <w:pPr>
        <w:tabs>
          <w:tab w:val="left" w:pos="567"/>
        </w:tabs>
        <w:jc w:val="right"/>
        <w:rPr>
          <w:rFonts w:ascii="Arial" w:hAnsi="Arial" w:cs="Arial"/>
          <w:b/>
          <w:sz w:val="22"/>
          <w:szCs w:val="22"/>
        </w:rPr>
      </w:pPr>
      <w:r w:rsidRPr="004A0621">
        <w:rPr>
          <w:rFonts w:ascii="Arial" w:hAnsi="Arial" w:cs="Arial"/>
          <w:b/>
          <w:noProof/>
          <w:u w:val="single"/>
          <w:lang w:val="en-GB" w:eastAsia="en-GB"/>
        </w:rPr>
        <w:lastRenderedPageBreak/>
        <w:drawing>
          <wp:anchor distT="0" distB="0" distL="114300" distR="114300" simplePos="0" relativeHeight="251657216" behindDoc="1" locked="0" layoutInCell="1" allowOverlap="1" wp14:anchorId="603D18E0" wp14:editId="3DDD2072">
            <wp:simplePos x="0" y="0"/>
            <wp:positionH relativeFrom="column">
              <wp:posOffset>-457200</wp:posOffset>
            </wp:positionH>
            <wp:positionV relativeFrom="paragraph">
              <wp:posOffset>8058150</wp:posOffset>
            </wp:positionV>
            <wp:extent cx="3390900" cy="390525"/>
            <wp:effectExtent l="0" t="0" r="0" b="9525"/>
            <wp:wrapNone/>
            <wp:docPr id="1"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15" cstate="print">
                      <a:lum/>
                    </a:blip>
                    <a:srcRect/>
                    <a:stretch>
                      <a:fillRect/>
                    </a:stretch>
                  </pic:blipFill>
                  <pic:spPr bwMode="auto">
                    <a:xfrm>
                      <a:off x="0" y="0"/>
                      <a:ext cx="3390900" cy="390525"/>
                    </a:xfrm>
                    <a:prstGeom prst="rect">
                      <a:avLst/>
                    </a:prstGeom>
                    <a:noFill/>
                    <a:ln w="9525">
                      <a:noFill/>
                      <a:miter lim="800000"/>
                      <a:headEnd/>
                      <a:tailEnd/>
                    </a:ln>
                  </pic:spPr>
                </pic:pic>
              </a:graphicData>
            </a:graphic>
            <wp14:sizeRelH relativeFrom="margin">
              <wp14:pctWidth>0</wp14:pctWidth>
            </wp14:sizeRelH>
            <wp14:sizeRelV relativeFrom="margin">
              <wp14:pctHeight>0</wp14:pctHeight>
            </wp14:sizeRelV>
          </wp:anchor>
        </w:drawing>
      </w:r>
      <w:r w:rsidR="000C437B" w:rsidRPr="4812B0AD">
        <w:rPr>
          <w:rFonts w:ascii="Arial" w:hAnsi="Arial" w:cs="Arial"/>
          <w:b/>
          <w:bCs/>
          <w:sz w:val="22"/>
          <w:szCs w:val="22"/>
        </w:rPr>
        <w:t>Appendix 1</w:t>
      </w:r>
    </w:p>
    <w:tbl>
      <w:tblPr>
        <w:tblStyle w:val="TableGrid"/>
        <w:tblW w:w="14879" w:type="dxa"/>
        <w:tblLayout w:type="fixed"/>
        <w:tblLook w:val="04A0" w:firstRow="1" w:lastRow="0" w:firstColumn="1" w:lastColumn="0" w:noHBand="0" w:noVBand="1"/>
      </w:tblPr>
      <w:tblGrid>
        <w:gridCol w:w="1701"/>
        <w:gridCol w:w="6388"/>
        <w:gridCol w:w="128"/>
        <w:gridCol w:w="6662"/>
      </w:tblGrid>
      <w:tr w:rsidR="000C437B" w:rsidTr="693C6306">
        <w:tc>
          <w:tcPr>
            <w:tcW w:w="14879" w:type="dxa"/>
            <w:gridSpan w:val="4"/>
            <w:shd w:val="clear" w:color="auto" w:fill="17365D" w:themeFill="text2" w:themeFillShade="BF"/>
          </w:tcPr>
          <w:p w:rsidR="000C437B" w:rsidRPr="004A0621" w:rsidRDefault="000C437B" w:rsidP="000C437B">
            <w:pPr>
              <w:tabs>
                <w:tab w:val="left" w:pos="567"/>
              </w:tabs>
              <w:jc w:val="center"/>
              <w:rPr>
                <w:rFonts w:ascii="Arial" w:hAnsi="Arial" w:cs="Arial"/>
                <w:b/>
                <w:sz w:val="32"/>
                <w:szCs w:val="32"/>
              </w:rPr>
            </w:pPr>
            <w:r w:rsidRPr="004A0621">
              <w:rPr>
                <w:rFonts w:ascii="Arial" w:hAnsi="Arial" w:cs="Arial"/>
                <w:b/>
                <w:sz w:val="32"/>
                <w:szCs w:val="32"/>
              </w:rPr>
              <w:t>Unscheduled Care</w:t>
            </w:r>
          </w:p>
        </w:tc>
      </w:tr>
      <w:tr w:rsidR="000C01EA" w:rsidTr="693C6306">
        <w:tc>
          <w:tcPr>
            <w:tcW w:w="1701" w:type="dxa"/>
          </w:tcPr>
          <w:p w:rsidR="000C437B" w:rsidRPr="009D4DC7" w:rsidRDefault="004A0621" w:rsidP="000C437B">
            <w:pPr>
              <w:tabs>
                <w:tab w:val="left" w:pos="567"/>
              </w:tabs>
              <w:rPr>
                <w:rFonts w:ascii="Arial" w:hAnsi="Arial" w:cs="Arial"/>
                <w:b/>
                <w:sz w:val="20"/>
                <w:szCs w:val="20"/>
              </w:rPr>
            </w:pPr>
            <w:r w:rsidRPr="009D4DC7">
              <w:rPr>
                <w:rFonts w:ascii="Arial" w:hAnsi="Arial" w:cs="Arial"/>
                <w:b/>
                <w:sz w:val="20"/>
                <w:szCs w:val="20"/>
              </w:rPr>
              <w:t>Overview</w:t>
            </w:r>
          </w:p>
        </w:tc>
        <w:tc>
          <w:tcPr>
            <w:tcW w:w="13178" w:type="dxa"/>
            <w:gridSpan w:val="3"/>
            <w:tcBorders>
              <w:bottom w:val="single" w:sz="4" w:space="0" w:color="auto"/>
            </w:tcBorders>
          </w:tcPr>
          <w:p w:rsidR="004718AD" w:rsidRPr="004718AD" w:rsidRDefault="004718AD" w:rsidP="54985781">
            <w:pPr>
              <w:pStyle w:val="ListParagraph"/>
              <w:numPr>
                <w:ilvl w:val="0"/>
                <w:numId w:val="20"/>
              </w:numPr>
              <w:tabs>
                <w:tab w:val="left" w:pos="567"/>
              </w:tabs>
              <w:jc w:val="both"/>
              <w:rPr>
                <w:rFonts w:asciiTheme="minorHAnsi" w:eastAsiaTheme="minorEastAsia" w:hAnsiTheme="minorHAnsi" w:cstheme="minorBidi"/>
              </w:rPr>
            </w:pPr>
            <w:r w:rsidRPr="54985781">
              <w:rPr>
                <w:rFonts w:ascii="Arial" w:hAnsi="Arial" w:cs="Arial"/>
              </w:rPr>
              <w:t xml:space="preserve">Emergency Unit attendances </w:t>
            </w:r>
            <w:r w:rsidR="00952788">
              <w:rPr>
                <w:rFonts w:ascii="Arial" w:hAnsi="Arial" w:cs="Arial"/>
              </w:rPr>
              <w:t>reduced</w:t>
            </w:r>
            <w:r w:rsidR="007D7333" w:rsidRPr="54985781">
              <w:rPr>
                <w:rFonts w:ascii="Arial" w:hAnsi="Arial" w:cs="Arial"/>
              </w:rPr>
              <w:t xml:space="preserve"> slightly in</w:t>
            </w:r>
            <w:r w:rsidR="17DAF915" w:rsidRPr="54985781">
              <w:rPr>
                <w:rFonts w:ascii="Arial" w:hAnsi="Arial" w:cs="Arial"/>
              </w:rPr>
              <w:t xml:space="preserve"> </w:t>
            </w:r>
            <w:r w:rsidR="00B33E95">
              <w:rPr>
                <w:rFonts w:ascii="Arial" w:hAnsi="Arial" w:cs="Arial"/>
              </w:rPr>
              <w:t>Decem</w:t>
            </w:r>
            <w:r w:rsidR="17DAF915" w:rsidRPr="54985781">
              <w:rPr>
                <w:rFonts w:ascii="Arial" w:hAnsi="Arial" w:cs="Arial"/>
              </w:rPr>
              <w:t xml:space="preserve">ber 2021 </w:t>
            </w:r>
            <w:r w:rsidR="007D7333" w:rsidRPr="54985781">
              <w:rPr>
                <w:rFonts w:ascii="Arial" w:hAnsi="Arial" w:cs="Arial"/>
              </w:rPr>
              <w:t>(1</w:t>
            </w:r>
            <w:r w:rsidR="00B33E95">
              <w:rPr>
                <w:rFonts w:ascii="Arial" w:hAnsi="Arial" w:cs="Arial"/>
              </w:rPr>
              <w:t>0,379</w:t>
            </w:r>
            <w:r w:rsidR="007D7333" w:rsidRPr="54985781">
              <w:rPr>
                <w:rFonts w:ascii="Arial" w:hAnsi="Arial" w:cs="Arial"/>
              </w:rPr>
              <w:t xml:space="preserve">) from </w:t>
            </w:r>
            <w:r w:rsidR="00B33E95">
              <w:rPr>
                <w:rFonts w:ascii="Arial" w:hAnsi="Arial" w:cs="Arial"/>
              </w:rPr>
              <w:t>October</w:t>
            </w:r>
            <w:r w:rsidR="007D7333" w:rsidRPr="54985781">
              <w:rPr>
                <w:rFonts w:ascii="Arial" w:hAnsi="Arial" w:cs="Arial"/>
              </w:rPr>
              <w:t xml:space="preserve"> </w:t>
            </w:r>
            <w:r w:rsidR="00952788">
              <w:rPr>
                <w:rFonts w:ascii="Arial" w:hAnsi="Arial" w:cs="Arial"/>
              </w:rPr>
              <w:t>20</w:t>
            </w:r>
            <w:r w:rsidR="007D7333" w:rsidRPr="54985781">
              <w:rPr>
                <w:rFonts w:ascii="Arial" w:hAnsi="Arial" w:cs="Arial"/>
              </w:rPr>
              <w:t>21 (</w:t>
            </w:r>
            <w:r w:rsidR="0B2B45AF" w:rsidRPr="54985781">
              <w:rPr>
                <w:rFonts w:ascii="Arial" w:hAnsi="Arial" w:cs="Arial"/>
              </w:rPr>
              <w:t>11,</w:t>
            </w:r>
            <w:r w:rsidR="00B33E95">
              <w:rPr>
                <w:rFonts w:ascii="Arial" w:hAnsi="Arial" w:cs="Arial"/>
              </w:rPr>
              <w:t>975</w:t>
            </w:r>
            <w:r w:rsidR="007D7333" w:rsidRPr="54985781">
              <w:rPr>
                <w:rFonts w:ascii="Arial" w:hAnsi="Arial" w:cs="Arial"/>
              </w:rPr>
              <w:t>)</w:t>
            </w:r>
            <w:r w:rsidR="00167B8F" w:rsidRPr="54985781">
              <w:rPr>
                <w:rFonts w:ascii="Arial" w:hAnsi="Arial" w:cs="Arial"/>
              </w:rPr>
              <w:t xml:space="preserve"> </w:t>
            </w:r>
            <w:r w:rsidR="007D7333" w:rsidRPr="54985781">
              <w:rPr>
                <w:rFonts w:ascii="Arial" w:hAnsi="Arial" w:cs="Arial"/>
              </w:rPr>
              <w:t>a</w:t>
            </w:r>
            <w:r w:rsidR="00B33E95">
              <w:rPr>
                <w:rFonts w:ascii="Arial" w:hAnsi="Arial" w:cs="Arial"/>
              </w:rPr>
              <w:t xml:space="preserve"> de</w:t>
            </w:r>
            <w:r w:rsidR="0160713D" w:rsidRPr="54985781">
              <w:rPr>
                <w:rFonts w:ascii="Arial" w:hAnsi="Arial" w:cs="Arial"/>
              </w:rPr>
              <w:t>crease</w:t>
            </w:r>
            <w:r w:rsidR="43469DE5" w:rsidRPr="54985781">
              <w:rPr>
                <w:rFonts w:ascii="Arial" w:hAnsi="Arial" w:cs="Arial"/>
              </w:rPr>
              <w:t xml:space="preserve"> of </w:t>
            </w:r>
            <w:r w:rsidR="00B33E95">
              <w:rPr>
                <w:rFonts w:ascii="Arial" w:hAnsi="Arial" w:cs="Arial"/>
              </w:rPr>
              <w:t>15</w:t>
            </w:r>
            <w:r w:rsidR="38458E76" w:rsidRPr="54985781">
              <w:rPr>
                <w:rFonts w:ascii="Arial" w:hAnsi="Arial" w:cs="Arial"/>
              </w:rPr>
              <w:t>%</w:t>
            </w:r>
            <w:r w:rsidRPr="54985781">
              <w:rPr>
                <w:rFonts w:ascii="Arial" w:hAnsi="Arial" w:cs="Arial"/>
              </w:rPr>
              <w:t>.</w:t>
            </w:r>
            <w:r w:rsidR="00EF54EF" w:rsidRPr="54985781">
              <w:rPr>
                <w:rFonts w:ascii="Arial" w:hAnsi="Arial" w:cs="Arial"/>
              </w:rPr>
              <w:t xml:space="preserve"> </w:t>
            </w:r>
            <w:r w:rsidR="007C76C3">
              <w:rPr>
                <w:rFonts w:ascii="Arial" w:hAnsi="Arial" w:cs="Arial"/>
              </w:rPr>
              <w:t>T</w:t>
            </w:r>
            <w:r w:rsidR="00CF1FC5" w:rsidRPr="54985781">
              <w:rPr>
                <w:rFonts w:ascii="Arial" w:hAnsi="Arial" w:cs="Arial"/>
              </w:rPr>
              <w:t>his</w:t>
            </w:r>
            <w:r w:rsidR="00167B8F" w:rsidRPr="54985781">
              <w:rPr>
                <w:rFonts w:ascii="Arial" w:hAnsi="Arial" w:cs="Arial"/>
              </w:rPr>
              <w:t xml:space="preserve"> is </w:t>
            </w:r>
            <w:r w:rsidR="00B33E95">
              <w:rPr>
                <w:rFonts w:ascii="Arial" w:hAnsi="Arial" w:cs="Arial"/>
              </w:rPr>
              <w:t>19</w:t>
            </w:r>
            <w:r w:rsidR="00167B8F" w:rsidRPr="54985781">
              <w:rPr>
                <w:rFonts w:ascii="Arial" w:hAnsi="Arial" w:cs="Arial"/>
              </w:rPr>
              <w:t xml:space="preserve">% higher than </w:t>
            </w:r>
            <w:r w:rsidR="00E76A25">
              <w:rPr>
                <w:rFonts w:ascii="Arial" w:hAnsi="Arial" w:cs="Arial"/>
              </w:rPr>
              <w:t>8</w:t>
            </w:r>
            <w:r w:rsidR="007C76C3">
              <w:rPr>
                <w:rFonts w:ascii="Arial" w:hAnsi="Arial" w:cs="Arial"/>
              </w:rPr>
              <w:t>,</w:t>
            </w:r>
            <w:r w:rsidR="00E76A25">
              <w:rPr>
                <w:rFonts w:ascii="Arial" w:hAnsi="Arial" w:cs="Arial"/>
              </w:rPr>
              <w:t>399</w:t>
            </w:r>
            <w:r w:rsidR="00167B8F" w:rsidRPr="54985781">
              <w:rPr>
                <w:rFonts w:ascii="Arial" w:hAnsi="Arial" w:cs="Arial"/>
              </w:rPr>
              <w:t xml:space="preserve"> </w:t>
            </w:r>
            <w:r w:rsidR="00627A14" w:rsidRPr="54985781">
              <w:rPr>
                <w:rFonts w:ascii="Arial" w:hAnsi="Arial" w:cs="Arial"/>
              </w:rPr>
              <w:t xml:space="preserve">in </w:t>
            </w:r>
            <w:r w:rsidR="00E76A25">
              <w:rPr>
                <w:rFonts w:ascii="Arial" w:hAnsi="Arial" w:cs="Arial"/>
              </w:rPr>
              <w:t>Decem</w:t>
            </w:r>
            <w:r w:rsidR="5D7A84DF" w:rsidRPr="54985781">
              <w:rPr>
                <w:rFonts w:ascii="Arial" w:hAnsi="Arial" w:cs="Arial"/>
              </w:rPr>
              <w:t>ber</w:t>
            </w:r>
            <w:r w:rsidR="00EF54EF" w:rsidRPr="54985781">
              <w:rPr>
                <w:rFonts w:ascii="Arial" w:hAnsi="Arial" w:cs="Arial"/>
              </w:rPr>
              <w:t xml:space="preserve"> 2020</w:t>
            </w:r>
            <w:r w:rsidR="004D09AE">
              <w:rPr>
                <w:rFonts w:ascii="Arial" w:hAnsi="Arial" w:cs="Arial"/>
              </w:rPr>
              <w:t>.</w:t>
            </w:r>
          </w:p>
          <w:p w:rsidR="00C45838" w:rsidRDefault="00F067BA" w:rsidP="00C45838">
            <w:pPr>
              <w:pStyle w:val="ListParagraph"/>
              <w:numPr>
                <w:ilvl w:val="0"/>
                <w:numId w:val="20"/>
              </w:numPr>
              <w:tabs>
                <w:tab w:val="left" w:pos="567"/>
              </w:tabs>
              <w:jc w:val="both"/>
              <w:rPr>
                <w:rFonts w:ascii="Arial" w:hAnsi="Arial" w:cs="Arial"/>
              </w:rPr>
            </w:pPr>
            <w:r w:rsidRPr="54985781">
              <w:rPr>
                <w:rFonts w:ascii="Arial" w:hAnsi="Arial" w:cs="Arial"/>
              </w:rPr>
              <w:t>4-hour</w:t>
            </w:r>
            <w:r w:rsidR="004718AD" w:rsidRPr="54985781">
              <w:rPr>
                <w:rFonts w:ascii="Arial" w:hAnsi="Arial" w:cs="Arial"/>
              </w:rPr>
              <w:t xml:space="preserve"> performance in EU </w:t>
            </w:r>
            <w:r w:rsidR="00AD56F2">
              <w:rPr>
                <w:rFonts w:ascii="Arial" w:hAnsi="Arial" w:cs="Arial"/>
              </w:rPr>
              <w:t>improved in Novem</w:t>
            </w:r>
            <w:r w:rsidR="003C5195">
              <w:rPr>
                <w:rFonts w:ascii="Arial" w:hAnsi="Arial" w:cs="Arial"/>
              </w:rPr>
              <w:t>ber 2021 to 64% from October (62%) but deteriorated</w:t>
            </w:r>
            <w:r w:rsidR="00AF1A20" w:rsidRPr="54985781">
              <w:rPr>
                <w:rFonts w:ascii="Arial" w:hAnsi="Arial" w:cs="Arial"/>
              </w:rPr>
              <w:t xml:space="preserve"> to 6</w:t>
            </w:r>
            <w:r w:rsidR="501A0138" w:rsidRPr="54985781">
              <w:rPr>
                <w:rFonts w:ascii="Arial" w:hAnsi="Arial" w:cs="Arial"/>
              </w:rPr>
              <w:t>2</w:t>
            </w:r>
            <w:r w:rsidR="00AF1A20" w:rsidRPr="54985781">
              <w:rPr>
                <w:rFonts w:ascii="Arial" w:hAnsi="Arial" w:cs="Arial"/>
              </w:rPr>
              <w:t xml:space="preserve">% in </w:t>
            </w:r>
            <w:r w:rsidR="00E76A25">
              <w:rPr>
                <w:rFonts w:ascii="Arial" w:hAnsi="Arial" w:cs="Arial"/>
              </w:rPr>
              <w:t>Decem</w:t>
            </w:r>
            <w:r w:rsidR="5B1D2BD8" w:rsidRPr="54985781">
              <w:rPr>
                <w:rFonts w:ascii="Arial" w:hAnsi="Arial" w:cs="Arial"/>
              </w:rPr>
              <w:t>ber</w:t>
            </w:r>
            <w:r w:rsidR="00AF1A20" w:rsidRPr="54985781">
              <w:rPr>
                <w:rFonts w:ascii="Arial" w:hAnsi="Arial" w:cs="Arial"/>
              </w:rPr>
              <w:t xml:space="preserve">. This compares to </w:t>
            </w:r>
            <w:r w:rsidR="00E76A25">
              <w:rPr>
                <w:rFonts w:ascii="Arial" w:hAnsi="Arial" w:cs="Arial"/>
              </w:rPr>
              <w:t>7</w:t>
            </w:r>
            <w:r w:rsidR="061F1C2D" w:rsidRPr="54985781">
              <w:rPr>
                <w:rFonts w:ascii="Arial" w:hAnsi="Arial" w:cs="Arial"/>
              </w:rPr>
              <w:t>0</w:t>
            </w:r>
            <w:r w:rsidR="00AF1A20" w:rsidRPr="54985781">
              <w:rPr>
                <w:rFonts w:ascii="Arial" w:hAnsi="Arial" w:cs="Arial"/>
              </w:rPr>
              <w:t xml:space="preserve">% in </w:t>
            </w:r>
            <w:r w:rsidR="00E76A25">
              <w:rPr>
                <w:rFonts w:ascii="Arial" w:hAnsi="Arial" w:cs="Arial"/>
              </w:rPr>
              <w:t>Decem</w:t>
            </w:r>
            <w:r w:rsidR="4D6EDBEA" w:rsidRPr="54985781">
              <w:rPr>
                <w:rFonts w:ascii="Arial" w:hAnsi="Arial" w:cs="Arial"/>
              </w:rPr>
              <w:t>ber</w:t>
            </w:r>
            <w:r w:rsidR="00B97AB2" w:rsidRPr="54985781">
              <w:rPr>
                <w:rFonts w:ascii="Arial" w:hAnsi="Arial" w:cs="Arial"/>
              </w:rPr>
              <w:t xml:space="preserve"> 2020.</w:t>
            </w:r>
            <w:r w:rsidR="23C8ABA8" w:rsidRPr="54985781">
              <w:rPr>
                <w:rFonts w:ascii="Arial" w:hAnsi="Arial" w:cs="Arial"/>
              </w:rPr>
              <w:t xml:space="preserve"> </w:t>
            </w:r>
            <w:r w:rsidR="00952788" w:rsidRPr="54985781">
              <w:rPr>
                <w:rFonts w:ascii="Arial" w:hAnsi="Arial" w:cs="Arial"/>
              </w:rPr>
              <w:t>12-hour</w:t>
            </w:r>
            <w:r w:rsidR="00A05115" w:rsidRPr="54985781">
              <w:rPr>
                <w:rFonts w:ascii="Arial" w:hAnsi="Arial" w:cs="Arial"/>
              </w:rPr>
              <w:t xml:space="preserve"> waits have been high in the recent quarter and at their highest (</w:t>
            </w:r>
            <w:r w:rsidR="62B0D820" w:rsidRPr="54985781">
              <w:rPr>
                <w:rFonts w:ascii="Arial" w:hAnsi="Arial" w:cs="Arial"/>
              </w:rPr>
              <w:t>1</w:t>
            </w:r>
            <w:r w:rsidR="007C76C3">
              <w:rPr>
                <w:rFonts w:ascii="Arial" w:hAnsi="Arial" w:cs="Arial"/>
              </w:rPr>
              <w:t>,</w:t>
            </w:r>
            <w:r w:rsidR="00E76A25">
              <w:rPr>
                <w:rFonts w:ascii="Arial" w:hAnsi="Arial" w:cs="Arial"/>
              </w:rPr>
              <w:t>177</w:t>
            </w:r>
            <w:r w:rsidR="00A05115" w:rsidRPr="54985781">
              <w:rPr>
                <w:rFonts w:ascii="Arial" w:hAnsi="Arial" w:cs="Arial"/>
              </w:rPr>
              <w:t xml:space="preserve">) in </w:t>
            </w:r>
            <w:r w:rsidR="00E76A25">
              <w:rPr>
                <w:rFonts w:ascii="Arial" w:hAnsi="Arial" w:cs="Arial"/>
              </w:rPr>
              <w:t>Decem</w:t>
            </w:r>
            <w:r w:rsidR="5D5260EF" w:rsidRPr="54985781">
              <w:rPr>
                <w:rFonts w:ascii="Arial" w:hAnsi="Arial" w:cs="Arial"/>
              </w:rPr>
              <w:t>ber</w:t>
            </w:r>
            <w:r w:rsidR="00A05115" w:rsidRPr="54985781">
              <w:rPr>
                <w:rFonts w:ascii="Arial" w:hAnsi="Arial" w:cs="Arial"/>
              </w:rPr>
              <w:t xml:space="preserve"> 2021.</w:t>
            </w:r>
          </w:p>
          <w:p w:rsidR="00C45838" w:rsidRDefault="003C5195" w:rsidP="00C45838">
            <w:pPr>
              <w:pStyle w:val="ListParagraph"/>
              <w:numPr>
                <w:ilvl w:val="0"/>
                <w:numId w:val="20"/>
              </w:numPr>
              <w:tabs>
                <w:tab w:val="left" w:pos="567"/>
              </w:tabs>
              <w:jc w:val="both"/>
              <w:rPr>
                <w:rFonts w:ascii="Arial" w:hAnsi="Arial" w:cs="Arial"/>
              </w:rPr>
            </w:pPr>
            <w:r>
              <w:rPr>
                <w:rFonts w:ascii="Arial" w:hAnsi="Arial" w:cs="Arial"/>
              </w:rPr>
              <w:t>661</w:t>
            </w:r>
            <w:r w:rsidR="00050658" w:rsidRPr="54985781">
              <w:rPr>
                <w:rFonts w:ascii="Arial" w:hAnsi="Arial" w:cs="Arial"/>
              </w:rPr>
              <w:t xml:space="preserve"> </w:t>
            </w:r>
            <w:r w:rsidR="004718AD" w:rsidRPr="54985781">
              <w:rPr>
                <w:rFonts w:ascii="Arial" w:hAnsi="Arial" w:cs="Arial"/>
              </w:rPr>
              <w:t>Ambulance handover</w:t>
            </w:r>
            <w:r w:rsidR="00050658" w:rsidRPr="54985781">
              <w:rPr>
                <w:rFonts w:ascii="Arial" w:hAnsi="Arial" w:cs="Arial"/>
              </w:rPr>
              <w:t xml:space="preserve">s took place in </w:t>
            </w:r>
            <w:r>
              <w:rPr>
                <w:rFonts w:ascii="Arial" w:hAnsi="Arial" w:cs="Arial"/>
              </w:rPr>
              <w:t>over</w:t>
            </w:r>
            <w:r w:rsidR="00050658" w:rsidRPr="54985781">
              <w:rPr>
                <w:rFonts w:ascii="Arial" w:hAnsi="Arial" w:cs="Arial"/>
              </w:rPr>
              <w:t xml:space="preserve"> </w:t>
            </w:r>
            <w:r w:rsidR="00B97AB2" w:rsidRPr="54985781">
              <w:rPr>
                <w:rFonts w:ascii="Arial" w:hAnsi="Arial" w:cs="Arial"/>
              </w:rPr>
              <w:t>1 hour</w:t>
            </w:r>
            <w:r w:rsidR="00050658" w:rsidRPr="54985781">
              <w:rPr>
                <w:rFonts w:ascii="Arial" w:hAnsi="Arial" w:cs="Arial"/>
              </w:rPr>
              <w:t xml:space="preserve"> in </w:t>
            </w:r>
            <w:r w:rsidR="00E76A25">
              <w:rPr>
                <w:rFonts w:ascii="Arial" w:hAnsi="Arial" w:cs="Arial"/>
              </w:rPr>
              <w:t>D</w:t>
            </w:r>
            <w:r w:rsidR="0011728A">
              <w:rPr>
                <w:rFonts w:ascii="Arial" w:hAnsi="Arial" w:cs="Arial"/>
              </w:rPr>
              <w:t>e</w:t>
            </w:r>
            <w:r w:rsidR="00E76A25">
              <w:rPr>
                <w:rFonts w:ascii="Arial" w:hAnsi="Arial" w:cs="Arial"/>
              </w:rPr>
              <w:t>cem</w:t>
            </w:r>
            <w:r w:rsidR="22D52130" w:rsidRPr="54985781">
              <w:rPr>
                <w:rFonts w:ascii="Arial" w:hAnsi="Arial" w:cs="Arial"/>
              </w:rPr>
              <w:t>ber</w:t>
            </w:r>
            <w:r w:rsidR="00050658" w:rsidRPr="54985781">
              <w:rPr>
                <w:rFonts w:ascii="Arial" w:hAnsi="Arial" w:cs="Arial"/>
              </w:rPr>
              <w:t xml:space="preserve"> 2021. This compares with </w:t>
            </w:r>
            <w:r>
              <w:rPr>
                <w:rFonts w:ascii="Arial" w:hAnsi="Arial" w:cs="Arial"/>
              </w:rPr>
              <w:t>441</w:t>
            </w:r>
            <w:r w:rsidR="00050658" w:rsidRPr="54985781">
              <w:rPr>
                <w:rFonts w:ascii="Arial" w:hAnsi="Arial" w:cs="Arial"/>
              </w:rPr>
              <w:t xml:space="preserve"> in </w:t>
            </w:r>
            <w:r>
              <w:rPr>
                <w:rFonts w:ascii="Arial" w:hAnsi="Arial" w:cs="Arial"/>
              </w:rPr>
              <w:t>October 2021</w:t>
            </w:r>
            <w:r w:rsidR="00050658" w:rsidRPr="54985781">
              <w:rPr>
                <w:rFonts w:ascii="Arial" w:hAnsi="Arial" w:cs="Arial"/>
              </w:rPr>
              <w:t xml:space="preserve">. </w:t>
            </w:r>
          </w:p>
          <w:p w:rsidR="00CF1FC5" w:rsidRPr="00862188" w:rsidRDefault="00EF54EF" w:rsidP="00862188">
            <w:pPr>
              <w:pStyle w:val="ListParagraph"/>
              <w:numPr>
                <w:ilvl w:val="0"/>
                <w:numId w:val="20"/>
              </w:numPr>
              <w:tabs>
                <w:tab w:val="left" w:pos="567"/>
              </w:tabs>
              <w:jc w:val="both"/>
              <w:rPr>
                <w:rFonts w:ascii="Arial" w:hAnsi="Arial" w:cs="Arial"/>
              </w:rPr>
            </w:pPr>
            <w:r w:rsidRPr="54985781">
              <w:rPr>
                <w:rFonts w:ascii="Arial" w:hAnsi="Arial" w:cs="Arial"/>
              </w:rPr>
              <w:t>The percentage of red</w:t>
            </w:r>
            <w:r w:rsidR="00C45838" w:rsidRPr="54985781">
              <w:rPr>
                <w:rFonts w:ascii="Arial" w:hAnsi="Arial" w:cs="Arial"/>
              </w:rPr>
              <w:t xml:space="preserve"> calls responded to within 8 minutes</w:t>
            </w:r>
            <w:r w:rsidR="00370A94" w:rsidRPr="54985781">
              <w:rPr>
                <w:rFonts w:ascii="Arial" w:hAnsi="Arial" w:cs="Arial"/>
              </w:rPr>
              <w:t xml:space="preserve"> has </w:t>
            </w:r>
            <w:r w:rsidR="00E76A25">
              <w:rPr>
                <w:rFonts w:ascii="Arial" w:hAnsi="Arial" w:cs="Arial"/>
              </w:rPr>
              <w:t>increased</w:t>
            </w:r>
            <w:r w:rsidR="00370A94" w:rsidRPr="54985781">
              <w:rPr>
                <w:rFonts w:ascii="Arial" w:hAnsi="Arial" w:cs="Arial"/>
              </w:rPr>
              <w:t xml:space="preserve"> </w:t>
            </w:r>
            <w:r w:rsidR="007C76C3">
              <w:rPr>
                <w:rFonts w:ascii="Arial" w:hAnsi="Arial" w:cs="Arial"/>
              </w:rPr>
              <w:t xml:space="preserve">to 65% </w:t>
            </w:r>
            <w:r w:rsidR="00370A94" w:rsidRPr="54985781">
              <w:rPr>
                <w:rFonts w:ascii="Arial" w:hAnsi="Arial" w:cs="Arial"/>
              </w:rPr>
              <w:t xml:space="preserve">in </w:t>
            </w:r>
            <w:r w:rsidR="00E76A25">
              <w:rPr>
                <w:rFonts w:ascii="Arial" w:hAnsi="Arial" w:cs="Arial"/>
              </w:rPr>
              <w:t>December</w:t>
            </w:r>
            <w:r w:rsidR="00370A94" w:rsidRPr="54985781">
              <w:rPr>
                <w:rFonts w:ascii="Arial" w:hAnsi="Arial" w:cs="Arial"/>
              </w:rPr>
              <w:t xml:space="preserve"> </w:t>
            </w:r>
            <w:r w:rsidR="00862188" w:rsidRPr="54985781">
              <w:rPr>
                <w:rFonts w:ascii="Arial" w:hAnsi="Arial" w:cs="Arial"/>
              </w:rPr>
              <w:t>202</w:t>
            </w:r>
            <w:r w:rsidR="007C76C3">
              <w:rPr>
                <w:rFonts w:ascii="Arial" w:hAnsi="Arial" w:cs="Arial"/>
              </w:rPr>
              <w:t>1</w:t>
            </w:r>
            <w:r w:rsidR="00370A94" w:rsidRPr="54985781">
              <w:rPr>
                <w:rFonts w:ascii="Arial" w:hAnsi="Arial" w:cs="Arial"/>
              </w:rPr>
              <w:t xml:space="preserve"> </w:t>
            </w:r>
            <w:r w:rsidR="69CC4F63" w:rsidRPr="54985781">
              <w:rPr>
                <w:rFonts w:ascii="Arial" w:hAnsi="Arial" w:cs="Arial"/>
              </w:rPr>
              <w:t xml:space="preserve">from </w:t>
            </w:r>
            <w:r w:rsidR="00E76A25">
              <w:rPr>
                <w:rFonts w:ascii="Arial" w:hAnsi="Arial" w:cs="Arial"/>
              </w:rPr>
              <w:t>64</w:t>
            </w:r>
            <w:r w:rsidR="69CC4F63" w:rsidRPr="54985781">
              <w:rPr>
                <w:rFonts w:ascii="Arial" w:hAnsi="Arial" w:cs="Arial"/>
              </w:rPr>
              <w:t xml:space="preserve">% recorded in </w:t>
            </w:r>
            <w:r w:rsidR="00E76A25">
              <w:rPr>
                <w:rFonts w:ascii="Arial" w:hAnsi="Arial" w:cs="Arial"/>
              </w:rPr>
              <w:t>October</w:t>
            </w:r>
            <w:r w:rsidR="00E24AFD" w:rsidRPr="54985781">
              <w:rPr>
                <w:rFonts w:ascii="Arial" w:hAnsi="Arial" w:cs="Arial"/>
              </w:rPr>
              <w:t xml:space="preserve"> 2021. </w:t>
            </w:r>
          </w:p>
        </w:tc>
      </w:tr>
      <w:tr w:rsidR="000C01EA" w:rsidTr="693C6306">
        <w:trPr>
          <w:trHeight w:val="345"/>
        </w:trPr>
        <w:tc>
          <w:tcPr>
            <w:tcW w:w="1701" w:type="dxa"/>
            <w:vMerge w:val="restart"/>
          </w:tcPr>
          <w:p w:rsidR="001F5FC7" w:rsidRPr="009D4DC7" w:rsidRDefault="001F5FC7" w:rsidP="54985781">
            <w:pPr>
              <w:tabs>
                <w:tab w:val="left" w:pos="567"/>
              </w:tabs>
              <w:rPr>
                <w:rFonts w:ascii="Arial" w:hAnsi="Arial"/>
              </w:rPr>
            </w:pPr>
          </w:p>
        </w:tc>
        <w:tc>
          <w:tcPr>
            <w:tcW w:w="6516" w:type="dxa"/>
            <w:gridSpan w:val="2"/>
            <w:shd w:val="clear" w:color="auto" w:fill="8DB3E2" w:themeFill="text2" w:themeFillTint="66"/>
          </w:tcPr>
          <w:p w:rsidR="001F5FC7" w:rsidRPr="004A0621" w:rsidRDefault="001F5FC7" w:rsidP="004A0621">
            <w:pPr>
              <w:tabs>
                <w:tab w:val="left" w:pos="567"/>
              </w:tabs>
              <w:rPr>
                <w:rFonts w:ascii="Arial" w:hAnsi="Arial" w:cs="Arial"/>
                <w:b/>
                <w:sz w:val="22"/>
                <w:szCs w:val="22"/>
              </w:rPr>
            </w:pPr>
            <w:r w:rsidRPr="004A0621">
              <w:rPr>
                <w:rFonts w:ascii="Arial" w:hAnsi="Arial" w:cs="Arial"/>
                <w:b/>
                <w:sz w:val="22"/>
                <w:szCs w:val="22"/>
              </w:rPr>
              <w:t xml:space="preserve">Graph 1: </w:t>
            </w:r>
            <w:r w:rsidR="004A0621">
              <w:rPr>
                <w:rFonts w:ascii="Arial" w:hAnsi="Arial" w:cs="Arial"/>
                <w:b/>
                <w:sz w:val="22"/>
                <w:szCs w:val="22"/>
              </w:rPr>
              <w:t xml:space="preserve">% </w:t>
            </w:r>
            <w:r w:rsidR="004718AD">
              <w:rPr>
                <w:rFonts w:ascii="Arial" w:hAnsi="Arial" w:cs="Arial"/>
                <w:b/>
                <w:sz w:val="22"/>
                <w:szCs w:val="22"/>
              </w:rPr>
              <w:t>A&amp;E Attendances</w:t>
            </w:r>
            <w:r w:rsidR="004718AD" w:rsidRPr="004A0621">
              <w:rPr>
                <w:rFonts w:ascii="Arial" w:hAnsi="Arial" w:cs="Arial"/>
                <w:b/>
                <w:sz w:val="22"/>
                <w:szCs w:val="22"/>
              </w:rPr>
              <w:t xml:space="preserve"> </w:t>
            </w:r>
          </w:p>
        </w:tc>
        <w:tc>
          <w:tcPr>
            <w:tcW w:w="6662" w:type="dxa"/>
            <w:shd w:val="clear" w:color="auto" w:fill="8DB3E2" w:themeFill="text2" w:themeFillTint="66"/>
          </w:tcPr>
          <w:p w:rsidR="001F5FC7" w:rsidRDefault="004A0621" w:rsidP="00942863">
            <w:pPr>
              <w:tabs>
                <w:tab w:val="left" w:pos="567"/>
              </w:tabs>
              <w:jc w:val="center"/>
              <w:rPr>
                <w:rFonts w:ascii="Arial" w:hAnsi="Arial" w:cs="Arial"/>
                <w:sz w:val="22"/>
                <w:szCs w:val="22"/>
              </w:rPr>
            </w:pPr>
            <w:r w:rsidRPr="004A0621">
              <w:rPr>
                <w:rFonts w:ascii="Arial" w:hAnsi="Arial" w:cs="Arial"/>
                <w:b/>
                <w:sz w:val="22"/>
                <w:szCs w:val="22"/>
              </w:rPr>
              <w:t>Graph 2</w:t>
            </w:r>
            <w:r>
              <w:rPr>
                <w:rFonts w:ascii="Arial" w:hAnsi="Arial" w:cs="Arial"/>
                <w:b/>
                <w:sz w:val="22"/>
                <w:szCs w:val="22"/>
              </w:rPr>
              <w:t xml:space="preserve">: </w:t>
            </w:r>
            <w:r w:rsidR="004718AD">
              <w:rPr>
                <w:rFonts w:ascii="Arial" w:hAnsi="Arial" w:cs="Arial"/>
                <w:b/>
                <w:sz w:val="22"/>
                <w:szCs w:val="22"/>
              </w:rPr>
              <w:t xml:space="preserve">A&amp;E </w:t>
            </w:r>
            <w:r w:rsidR="004718AD" w:rsidRPr="00292921">
              <w:rPr>
                <w:rFonts w:ascii="Arial" w:hAnsi="Arial" w:cs="Arial"/>
                <w:b/>
                <w:sz w:val="22"/>
                <w:szCs w:val="22"/>
              </w:rPr>
              <w:t>waits –</w:t>
            </w:r>
            <w:r w:rsidR="004718AD">
              <w:rPr>
                <w:rFonts w:ascii="Arial" w:hAnsi="Arial" w:cs="Arial"/>
                <w:b/>
                <w:sz w:val="22"/>
                <w:szCs w:val="22"/>
              </w:rPr>
              <w:t xml:space="preserve"> </w:t>
            </w:r>
            <w:r w:rsidR="00F067BA">
              <w:rPr>
                <w:rFonts w:ascii="Arial" w:hAnsi="Arial" w:cs="Arial"/>
                <w:b/>
                <w:sz w:val="22"/>
                <w:szCs w:val="22"/>
              </w:rPr>
              <w:t>4 &amp;</w:t>
            </w:r>
            <w:r w:rsidR="004718AD">
              <w:rPr>
                <w:rFonts w:ascii="Arial" w:hAnsi="Arial" w:cs="Arial"/>
                <w:b/>
                <w:sz w:val="22"/>
                <w:szCs w:val="22"/>
              </w:rPr>
              <w:t xml:space="preserve"> 12 hours </w:t>
            </w:r>
          </w:p>
        </w:tc>
      </w:tr>
      <w:tr w:rsidR="000C01EA" w:rsidTr="693C6306">
        <w:trPr>
          <w:trHeight w:val="2962"/>
        </w:trPr>
        <w:tc>
          <w:tcPr>
            <w:tcW w:w="1701" w:type="dxa"/>
            <w:vMerge/>
          </w:tcPr>
          <w:p w:rsidR="001F5FC7" w:rsidRDefault="001F5FC7" w:rsidP="000C437B">
            <w:pPr>
              <w:tabs>
                <w:tab w:val="left" w:pos="567"/>
              </w:tabs>
              <w:rPr>
                <w:rFonts w:ascii="Arial" w:hAnsi="Arial" w:cs="Arial"/>
                <w:sz w:val="22"/>
                <w:szCs w:val="22"/>
              </w:rPr>
            </w:pPr>
          </w:p>
        </w:tc>
        <w:tc>
          <w:tcPr>
            <w:tcW w:w="6516" w:type="dxa"/>
            <w:gridSpan w:val="2"/>
            <w:tcBorders>
              <w:bottom w:val="single" w:sz="4" w:space="0" w:color="auto"/>
            </w:tcBorders>
          </w:tcPr>
          <w:p w:rsidR="002545F2" w:rsidRDefault="00B33E95" w:rsidP="54985781">
            <w:pPr>
              <w:tabs>
                <w:tab w:val="left" w:pos="567"/>
              </w:tabs>
              <w:jc w:val="center"/>
              <w:rPr>
                <w:rFonts w:ascii="Arial" w:hAnsi="Arial"/>
              </w:rPr>
            </w:pPr>
            <w:r w:rsidRPr="00B33E95">
              <w:rPr>
                <w:rFonts w:ascii="Arial" w:hAnsi="Arial"/>
                <w:noProof/>
              </w:rPr>
              <w:drawing>
                <wp:inline distT="0" distB="0" distL="0" distR="0" wp14:anchorId="3DA23596" wp14:editId="23758924">
                  <wp:extent cx="3383902" cy="1866900"/>
                  <wp:effectExtent l="0" t="0" r="7620" b="0"/>
                  <wp:docPr id="2" name="Picture 2" descr="C:\Users\ga089699\AppData\Local\Microsoft\Windows\INetCache\Content.MSO\169095FF.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a089699\AppData\Local\Microsoft\Windows\INetCache\Content.MSO\169095FF.tmp"/>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3458558" cy="1908088"/>
                          </a:xfrm>
                          <a:prstGeom prst="rect">
                            <a:avLst/>
                          </a:prstGeom>
                          <a:noFill/>
                          <a:ln>
                            <a:noFill/>
                          </a:ln>
                        </pic:spPr>
                      </pic:pic>
                    </a:graphicData>
                  </a:graphic>
                </wp:inline>
              </w:drawing>
            </w:r>
          </w:p>
        </w:tc>
        <w:tc>
          <w:tcPr>
            <w:tcW w:w="6662" w:type="dxa"/>
            <w:tcBorders>
              <w:bottom w:val="single" w:sz="4" w:space="0" w:color="auto"/>
            </w:tcBorders>
          </w:tcPr>
          <w:p w:rsidR="001F5FC7" w:rsidRDefault="00B33E95" w:rsidP="54985781">
            <w:pPr>
              <w:tabs>
                <w:tab w:val="left" w:pos="567"/>
              </w:tabs>
              <w:jc w:val="center"/>
              <w:rPr>
                <w:rFonts w:ascii="Arial" w:hAnsi="Arial"/>
              </w:rPr>
            </w:pPr>
            <w:r w:rsidRPr="00B33E95">
              <w:rPr>
                <w:rFonts w:ascii="Arial" w:hAnsi="Arial"/>
                <w:noProof/>
              </w:rPr>
              <w:drawing>
                <wp:inline distT="0" distB="0" distL="0" distR="0" wp14:anchorId="49A7C598" wp14:editId="0A29877A">
                  <wp:extent cx="3593116" cy="1892300"/>
                  <wp:effectExtent l="0" t="0" r="7620" b="0"/>
                  <wp:docPr id="3" name="Picture 3" descr="C:\Users\ga089699\AppData\Local\Microsoft\Windows\INetCache\Content.MSO\943C0F65.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ga089699\AppData\Local\Microsoft\Windows\INetCache\Content.MSO\943C0F65.tmp"/>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3653290" cy="1923990"/>
                          </a:xfrm>
                          <a:prstGeom prst="rect">
                            <a:avLst/>
                          </a:prstGeom>
                          <a:noFill/>
                          <a:ln>
                            <a:noFill/>
                          </a:ln>
                        </pic:spPr>
                      </pic:pic>
                    </a:graphicData>
                  </a:graphic>
                </wp:inline>
              </w:drawing>
            </w:r>
          </w:p>
        </w:tc>
      </w:tr>
      <w:tr w:rsidR="000C01EA" w:rsidTr="693C6306">
        <w:trPr>
          <w:trHeight w:val="369"/>
        </w:trPr>
        <w:tc>
          <w:tcPr>
            <w:tcW w:w="1701" w:type="dxa"/>
            <w:vMerge/>
          </w:tcPr>
          <w:p w:rsidR="001F5FC7" w:rsidRDefault="001F5FC7" w:rsidP="000C437B">
            <w:pPr>
              <w:tabs>
                <w:tab w:val="left" w:pos="567"/>
              </w:tabs>
              <w:rPr>
                <w:rFonts w:ascii="Arial" w:hAnsi="Arial" w:cs="Arial"/>
                <w:sz w:val="22"/>
                <w:szCs w:val="22"/>
              </w:rPr>
            </w:pPr>
          </w:p>
        </w:tc>
        <w:tc>
          <w:tcPr>
            <w:tcW w:w="6516" w:type="dxa"/>
            <w:gridSpan w:val="2"/>
            <w:shd w:val="clear" w:color="auto" w:fill="95B3D7" w:themeFill="accent1" w:themeFillTint="99"/>
          </w:tcPr>
          <w:p w:rsidR="001F5FC7" w:rsidRPr="004A0621" w:rsidRDefault="00333A30" w:rsidP="004718AD">
            <w:pPr>
              <w:keepNext/>
              <w:tabs>
                <w:tab w:val="left" w:pos="567"/>
              </w:tabs>
              <w:jc w:val="center"/>
              <w:rPr>
                <w:rFonts w:ascii="Arial" w:hAnsi="Arial" w:cs="Arial"/>
                <w:b/>
                <w:sz w:val="22"/>
                <w:szCs w:val="22"/>
              </w:rPr>
            </w:pPr>
            <w:r>
              <w:rPr>
                <w:rFonts w:ascii="Arial" w:hAnsi="Arial" w:cs="Arial"/>
                <w:b/>
                <w:sz w:val="22"/>
                <w:szCs w:val="22"/>
              </w:rPr>
              <w:t xml:space="preserve">Graph 3: </w:t>
            </w:r>
            <w:r w:rsidR="004718AD">
              <w:rPr>
                <w:rFonts w:ascii="Arial" w:hAnsi="Arial" w:cs="Arial"/>
                <w:b/>
                <w:sz w:val="22"/>
                <w:szCs w:val="22"/>
              </w:rPr>
              <w:t>Ambulance handover &gt; 1 hour</w:t>
            </w:r>
            <w:r w:rsidR="004718AD" w:rsidRPr="004A0621">
              <w:rPr>
                <w:rFonts w:ascii="Arial" w:hAnsi="Arial" w:cs="Arial"/>
                <w:b/>
                <w:sz w:val="22"/>
                <w:szCs w:val="22"/>
              </w:rPr>
              <w:t xml:space="preserve"> </w:t>
            </w:r>
          </w:p>
        </w:tc>
        <w:tc>
          <w:tcPr>
            <w:tcW w:w="6662" w:type="dxa"/>
            <w:shd w:val="clear" w:color="auto" w:fill="95B3D7" w:themeFill="accent1" w:themeFillTint="99"/>
          </w:tcPr>
          <w:p w:rsidR="001F5FC7" w:rsidRPr="00292921" w:rsidRDefault="004A0621" w:rsidP="004718AD">
            <w:pPr>
              <w:keepNext/>
              <w:tabs>
                <w:tab w:val="left" w:pos="567"/>
              </w:tabs>
              <w:jc w:val="center"/>
              <w:rPr>
                <w:rFonts w:ascii="Arial" w:hAnsi="Arial" w:cs="Arial"/>
                <w:b/>
                <w:sz w:val="22"/>
                <w:szCs w:val="22"/>
              </w:rPr>
            </w:pPr>
            <w:r w:rsidRPr="00292921">
              <w:rPr>
                <w:rFonts w:ascii="Arial" w:hAnsi="Arial" w:cs="Arial"/>
                <w:b/>
                <w:sz w:val="22"/>
                <w:szCs w:val="22"/>
              </w:rPr>
              <w:t xml:space="preserve">Graph 4: </w:t>
            </w:r>
            <w:r w:rsidR="004718AD" w:rsidRPr="004A0621">
              <w:rPr>
                <w:rFonts w:ascii="Arial" w:hAnsi="Arial" w:cs="Arial"/>
                <w:b/>
                <w:sz w:val="22"/>
                <w:szCs w:val="22"/>
              </w:rPr>
              <w:t>Red calls responded to within 8 minutes</w:t>
            </w:r>
          </w:p>
        </w:tc>
      </w:tr>
      <w:tr w:rsidR="000C01EA" w:rsidTr="004D09AE">
        <w:trPr>
          <w:trHeight w:val="3404"/>
        </w:trPr>
        <w:tc>
          <w:tcPr>
            <w:tcW w:w="1701" w:type="dxa"/>
            <w:vMerge/>
          </w:tcPr>
          <w:p w:rsidR="001F5FC7" w:rsidRDefault="001F5FC7" w:rsidP="000C437B">
            <w:pPr>
              <w:tabs>
                <w:tab w:val="left" w:pos="567"/>
              </w:tabs>
              <w:rPr>
                <w:rFonts w:ascii="Arial" w:hAnsi="Arial" w:cs="Arial"/>
                <w:sz w:val="22"/>
                <w:szCs w:val="22"/>
              </w:rPr>
            </w:pPr>
          </w:p>
        </w:tc>
        <w:tc>
          <w:tcPr>
            <w:tcW w:w="6516" w:type="dxa"/>
            <w:gridSpan w:val="2"/>
          </w:tcPr>
          <w:p w:rsidR="001F5FC7" w:rsidRDefault="00B33E95" w:rsidP="54985781">
            <w:pPr>
              <w:tabs>
                <w:tab w:val="left" w:pos="567"/>
              </w:tabs>
              <w:jc w:val="center"/>
              <w:rPr>
                <w:rFonts w:ascii="Arial" w:hAnsi="Arial"/>
              </w:rPr>
            </w:pPr>
            <w:r w:rsidRPr="00B33E95">
              <w:rPr>
                <w:rFonts w:ascii="Arial" w:hAnsi="Arial"/>
                <w:noProof/>
              </w:rPr>
              <w:drawing>
                <wp:inline distT="0" distB="0" distL="0" distR="0" wp14:anchorId="3DCF00E5" wp14:editId="2BEA261D">
                  <wp:extent cx="3435350" cy="1796056"/>
                  <wp:effectExtent l="0" t="0" r="0" b="0"/>
                  <wp:docPr id="6" name="Picture 6" descr="C:\Users\ga089699\AppData\Local\Microsoft\Windows\INetCache\Content.MSO\E25FDBBB.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ga089699\AppData\Local\Microsoft\Windows\INetCache\Content.MSO\E25FDBBB.tmp"/>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3494596" cy="1827031"/>
                          </a:xfrm>
                          <a:prstGeom prst="rect">
                            <a:avLst/>
                          </a:prstGeom>
                          <a:noFill/>
                          <a:ln>
                            <a:noFill/>
                          </a:ln>
                        </pic:spPr>
                      </pic:pic>
                    </a:graphicData>
                  </a:graphic>
                </wp:inline>
              </w:drawing>
            </w:r>
          </w:p>
        </w:tc>
        <w:tc>
          <w:tcPr>
            <w:tcW w:w="6662" w:type="dxa"/>
          </w:tcPr>
          <w:p w:rsidR="002545F2" w:rsidRDefault="00B33E95" w:rsidP="54985781">
            <w:pPr>
              <w:tabs>
                <w:tab w:val="left" w:pos="567"/>
              </w:tabs>
              <w:jc w:val="center"/>
              <w:rPr>
                <w:rFonts w:ascii="Arial" w:hAnsi="Arial"/>
              </w:rPr>
            </w:pPr>
            <w:r w:rsidRPr="00B33E95">
              <w:rPr>
                <w:rFonts w:ascii="Arial" w:hAnsi="Arial"/>
                <w:noProof/>
              </w:rPr>
              <w:drawing>
                <wp:inline distT="0" distB="0" distL="0" distR="0" wp14:anchorId="4D543EE6" wp14:editId="6D7942E4">
                  <wp:extent cx="3548652" cy="1791721"/>
                  <wp:effectExtent l="0" t="0" r="0" b="0"/>
                  <wp:docPr id="14" name="Picture 14" descr="C:\Users\ga089699\AppData\Local\Microsoft\Windows\INetCache\Content.MSO\C240A881.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ga089699\AppData\Local\Microsoft\Windows\INetCache\Content.MSO\C240A881.tmp"/>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3609742" cy="1822566"/>
                          </a:xfrm>
                          <a:prstGeom prst="rect">
                            <a:avLst/>
                          </a:prstGeom>
                          <a:noFill/>
                          <a:ln>
                            <a:noFill/>
                          </a:ln>
                        </pic:spPr>
                      </pic:pic>
                    </a:graphicData>
                  </a:graphic>
                </wp:inline>
              </w:drawing>
            </w:r>
          </w:p>
        </w:tc>
      </w:tr>
      <w:tr w:rsidR="008B5B3E" w:rsidTr="693C6306">
        <w:tc>
          <w:tcPr>
            <w:tcW w:w="14879" w:type="dxa"/>
            <w:gridSpan w:val="4"/>
            <w:shd w:val="clear" w:color="auto" w:fill="17365D" w:themeFill="text2" w:themeFillShade="BF"/>
          </w:tcPr>
          <w:p w:rsidR="008B5B3E" w:rsidRPr="004A0621" w:rsidRDefault="00EF54EF" w:rsidP="00077535">
            <w:pPr>
              <w:tabs>
                <w:tab w:val="left" w:pos="567"/>
              </w:tabs>
              <w:jc w:val="center"/>
              <w:rPr>
                <w:rFonts w:ascii="Arial" w:hAnsi="Arial" w:cs="Arial"/>
                <w:b/>
                <w:sz w:val="32"/>
                <w:szCs w:val="32"/>
              </w:rPr>
            </w:pPr>
            <w:bookmarkStart w:id="1" w:name="_Hlk76561940"/>
            <w:r>
              <w:lastRenderedPageBreak/>
              <w:br w:type="page"/>
            </w:r>
            <w:r w:rsidR="00ED1C65">
              <w:br w:type="page"/>
            </w:r>
            <w:r w:rsidR="0047436A">
              <w:br w:type="page"/>
            </w:r>
            <w:r w:rsidR="002545F2">
              <w:rPr>
                <w:rFonts w:ascii="Arial" w:hAnsi="Arial" w:cs="Arial"/>
                <w:sz w:val="22"/>
                <w:szCs w:val="22"/>
              </w:rPr>
              <w:br w:type="page"/>
            </w:r>
            <w:r w:rsidR="008B5B3E">
              <w:rPr>
                <w:rFonts w:ascii="Arial" w:hAnsi="Arial" w:cs="Arial"/>
                <w:b/>
                <w:sz w:val="32"/>
                <w:szCs w:val="32"/>
              </w:rPr>
              <w:t>Primary Care</w:t>
            </w:r>
          </w:p>
        </w:tc>
      </w:tr>
      <w:tr w:rsidR="00D5014D" w:rsidTr="693C6306">
        <w:tc>
          <w:tcPr>
            <w:tcW w:w="1701" w:type="dxa"/>
          </w:tcPr>
          <w:p w:rsidR="008B5B3E" w:rsidRPr="004A0621" w:rsidRDefault="008B5B3E" w:rsidP="00077535">
            <w:pPr>
              <w:tabs>
                <w:tab w:val="left" w:pos="567"/>
              </w:tabs>
              <w:rPr>
                <w:rFonts w:ascii="Arial" w:hAnsi="Arial" w:cs="Arial"/>
                <w:b/>
              </w:rPr>
            </w:pPr>
            <w:r w:rsidRPr="004A0621">
              <w:rPr>
                <w:rFonts w:ascii="Arial" w:hAnsi="Arial" w:cs="Arial"/>
                <w:b/>
              </w:rPr>
              <w:t>Overview</w:t>
            </w:r>
          </w:p>
        </w:tc>
        <w:tc>
          <w:tcPr>
            <w:tcW w:w="13178" w:type="dxa"/>
            <w:gridSpan w:val="3"/>
            <w:tcBorders>
              <w:bottom w:val="single" w:sz="4" w:space="0" w:color="auto"/>
            </w:tcBorders>
          </w:tcPr>
          <w:p w:rsidR="008B5708" w:rsidRDefault="008B5708" w:rsidP="008B5708">
            <w:pPr>
              <w:jc w:val="both"/>
              <w:rPr>
                <w:rFonts w:ascii="Arial" w:hAnsi="Arial" w:cs="Arial"/>
              </w:rPr>
            </w:pPr>
            <w:r>
              <w:rPr>
                <w:rFonts w:ascii="Arial" w:hAnsi="Arial" w:cs="Arial"/>
              </w:rPr>
              <w:t>In relation to General Medical Services (GMS):</w:t>
            </w:r>
          </w:p>
          <w:p w:rsidR="00CF1FC5" w:rsidRPr="008B5708" w:rsidRDefault="00CF1FC5" w:rsidP="008B5708">
            <w:pPr>
              <w:jc w:val="both"/>
              <w:rPr>
                <w:rFonts w:ascii="Arial" w:hAnsi="Arial" w:cs="Arial"/>
              </w:rPr>
            </w:pPr>
          </w:p>
          <w:p w:rsidR="00803447" w:rsidRPr="008B5708" w:rsidRDefault="00803447" w:rsidP="006419A0">
            <w:pPr>
              <w:pStyle w:val="ListParagraph"/>
              <w:numPr>
                <w:ilvl w:val="0"/>
                <w:numId w:val="10"/>
              </w:numPr>
              <w:jc w:val="both"/>
              <w:rPr>
                <w:rFonts w:ascii="Arial" w:hAnsi="Arial" w:cs="Arial"/>
              </w:rPr>
            </w:pPr>
            <w:r w:rsidRPr="00F610BC">
              <w:rPr>
                <w:rFonts w:ascii="Arial" w:hAnsi="Arial" w:cs="Arial"/>
                <w:bCs/>
                <w:i/>
              </w:rPr>
              <w:t>Sustainability applications</w:t>
            </w:r>
            <w:r w:rsidRPr="008B5708">
              <w:rPr>
                <w:rFonts w:ascii="Arial" w:hAnsi="Arial" w:cs="Arial"/>
                <w:bCs/>
              </w:rPr>
              <w:t xml:space="preserve">: </w:t>
            </w:r>
            <w:r w:rsidR="001F4D12" w:rsidRPr="008B5708">
              <w:rPr>
                <w:rFonts w:ascii="Arial" w:hAnsi="Arial" w:cs="Arial"/>
              </w:rPr>
              <w:t xml:space="preserve">The UHB currently has </w:t>
            </w:r>
            <w:r w:rsidR="00277214">
              <w:rPr>
                <w:rFonts w:ascii="Arial" w:hAnsi="Arial" w:cs="Arial"/>
              </w:rPr>
              <w:t>one sustainability application</w:t>
            </w:r>
            <w:r w:rsidR="008B5708">
              <w:rPr>
                <w:rFonts w:ascii="Arial" w:hAnsi="Arial" w:cs="Arial"/>
              </w:rPr>
              <w:t>.</w:t>
            </w:r>
          </w:p>
          <w:p w:rsidR="00803447" w:rsidRPr="001F4D12" w:rsidRDefault="00803447" w:rsidP="006419A0">
            <w:pPr>
              <w:pStyle w:val="ListParagraph"/>
              <w:numPr>
                <w:ilvl w:val="0"/>
                <w:numId w:val="10"/>
              </w:numPr>
              <w:jc w:val="both"/>
              <w:rPr>
                <w:rFonts w:ascii="Arial" w:hAnsi="Arial" w:cs="Arial"/>
              </w:rPr>
            </w:pPr>
            <w:r w:rsidRPr="00F610BC">
              <w:rPr>
                <w:rFonts w:ascii="Arial" w:hAnsi="Arial" w:cs="Arial"/>
                <w:bCs/>
                <w:i/>
              </w:rPr>
              <w:t>Contract terminations</w:t>
            </w:r>
            <w:r w:rsidR="003C5195">
              <w:rPr>
                <w:rFonts w:ascii="Arial" w:hAnsi="Arial" w:cs="Arial"/>
                <w:bCs/>
                <w:i/>
              </w:rPr>
              <w:t>/resignation</w:t>
            </w:r>
            <w:r w:rsidR="004D09AE">
              <w:rPr>
                <w:rFonts w:ascii="Arial" w:hAnsi="Arial" w:cs="Arial"/>
                <w:bCs/>
                <w:i/>
              </w:rPr>
              <w:t>s</w:t>
            </w:r>
            <w:r w:rsidRPr="001F4D12">
              <w:rPr>
                <w:rFonts w:ascii="Arial" w:hAnsi="Arial" w:cs="Arial"/>
                <w:bCs/>
              </w:rPr>
              <w:t xml:space="preserve">: </w:t>
            </w:r>
            <w:r w:rsidRPr="001F4D12">
              <w:rPr>
                <w:rFonts w:ascii="Arial" w:hAnsi="Arial" w:cs="Arial"/>
              </w:rPr>
              <w:t>There have been no contract terminations</w:t>
            </w:r>
            <w:r w:rsidR="004D09AE">
              <w:rPr>
                <w:rFonts w:ascii="Arial" w:hAnsi="Arial" w:cs="Arial"/>
              </w:rPr>
              <w:t xml:space="preserve"> and</w:t>
            </w:r>
            <w:r w:rsidR="003C5195">
              <w:rPr>
                <w:rFonts w:ascii="Arial" w:hAnsi="Arial" w:cs="Arial"/>
              </w:rPr>
              <w:t xml:space="preserve"> </w:t>
            </w:r>
            <w:r w:rsidR="00BA1324">
              <w:rPr>
                <w:rFonts w:ascii="Arial" w:hAnsi="Arial" w:cs="Arial"/>
              </w:rPr>
              <w:t xml:space="preserve">2 </w:t>
            </w:r>
            <w:r w:rsidR="003C5195">
              <w:rPr>
                <w:rFonts w:ascii="Arial" w:hAnsi="Arial" w:cs="Arial"/>
              </w:rPr>
              <w:t xml:space="preserve">contract resignations. </w:t>
            </w:r>
          </w:p>
          <w:p w:rsidR="00803447" w:rsidRPr="001F4D12" w:rsidRDefault="00803447" w:rsidP="006419A0">
            <w:pPr>
              <w:pStyle w:val="ListParagraph"/>
              <w:numPr>
                <w:ilvl w:val="0"/>
                <w:numId w:val="10"/>
              </w:numPr>
              <w:jc w:val="both"/>
              <w:rPr>
                <w:rFonts w:ascii="Arial" w:hAnsi="Arial" w:cs="Arial"/>
              </w:rPr>
            </w:pPr>
            <w:r w:rsidRPr="00F610BC">
              <w:rPr>
                <w:rFonts w:ascii="Arial" w:hAnsi="Arial" w:cs="Arial"/>
                <w:bCs/>
                <w:i/>
              </w:rPr>
              <w:t>Directly managed GP services</w:t>
            </w:r>
            <w:r w:rsidRPr="001F4D12">
              <w:rPr>
                <w:rFonts w:ascii="Arial" w:hAnsi="Arial" w:cs="Arial"/>
              </w:rPr>
              <w:t>: The UHB presently has no directly managed primary medical care services</w:t>
            </w:r>
          </w:p>
          <w:p w:rsidR="008B5B3E" w:rsidRDefault="008B5B3E" w:rsidP="008B5708">
            <w:pPr>
              <w:tabs>
                <w:tab w:val="left" w:pos="567"/>
              </w:tabs>
              <w:jc w:val="both"/>
              <w:rPr>
                <w:rFonts w:ascii="Arial" w:hAnsi="Arial" w:cs="Arial"/>
              </w:rPr>
            </w:pPr>
          </w:p>
          <w:p w:rsidR="008B5B3E" w:rsidRDefault="008B5708" w:rsidP="008B5708">
            <w:pPr>
              <w:tabs>
                <w:tab w:val="left" w:pos="567"/>
              </w:tabs>
              <w:jc w:val="both"/>
              <w:rPr>
                <w:rFonts w:ascii="Arial" w:hAnsi="Arial" w:cs="Arial"/>
              </w:rPr>
            </w:pPr>
            <w:r>
              <w:rPr>
                <w:rFonts w:ascii="Arial" w:hAnsi="Arial" w:cs="Arial"/>
              </w:rPr>
              <w:t xml:space="preserve">In relation to </w:t>
            </w:r>
            <w:r w:rsidR="00803447" w:rsidRPr="008B5708">
              <w:rPr>
                <w:rFonts w:ascii="Arial" w:hAnsi="Arial" w:cs="Arial"/>
              </w:rPr>
              <w:t>GP O</w:t>
            </w:r>
            <w:r>
              <w:rPr>
                <w:rFonts w:ascii="Arial" w:hAnsi="Arial" w:cs="Arial"/>
              </w:rPr>
              <w:t xml:space="preserve">ut of Hours (GPOOHs): </w:t>
            </w:r>
          </w:p>
          <w:p w:rsidR="0039238D" w:rsidRPr="0039238D" w:rsidRDefault="0039238D" w:rsidP="0039238D">
            <w:pPr>
              <w:tabs>
                <w:tab w:val="left" w:pos="567"/>
              </w:tabs>
              <w:jc w:val="both"/>
              <w:rPr>
                <w:rFonts w:ascii="Arial" w:hAnsi="Arial" w:cs="Arial"/>
              </w:rPr>
            </w:pPr>
          </w:p>
          <w:p w:rsidR="00571EE6" w:rsidRPr="00FA4BE5" w:rsidRDefault="00656055" w:rsidP="006419A0">
            <w:pPr>
              <w:pStyle w:val="ListParagraph"/>
              <w:numPr>
                <w:ilvl w:val="0"/>
                <w:numId w:val="12"/>
              </w:numPr>
              <w:tabs>
                <w:tab w:val="left" w:pos="567"/>
              </w:tabs>
              <w:jc w:val="both"/>
              <w:rPr>
                <w:rFonts w:ascii="Arial" w:hAnsi="Arial" w:cs="Arial"/>
              </w:rPr>
            </w:pPr>
            <w:r w:rsidRPr="693C6306">
              <w:rPr>
                <w:rFonts w:ascii="Arial" w:hAnsi="Arial" w:cs="Arial"/>
              </w:rPr>
              <w:t xml:space="preserve">In </w:t>
            </w:r>
            <w:r w:rsidR="00177BB2">
              <w:rPr>
                <w:rFonts w:ascii="Arial" w:hAnsi="Arial" w:cs="Arial"/>
              </w:rPr>
              <w:t>Novem</w:t>
            </w:r>
            <w:r w:rsidR="531BC528" w:rsidRPr="693C6306">
              <w:rPr>
                <w:rFonts w:ascii="Arial" w:hAnsi="Arial" w:cs="Arial"/>
              </w:rPr>
              <w:t>ber</w:t>
            </w:r>
            <w:r w:rsidRPr="693C6306">
              <w:rPr>
                <w:rFonts w:ascii="Arial" w:hAnsi="Arial" w:cs="Arial"/>
              </w:rPr>
              <w:t xml:space="preserve"> 2021, </w:t>
            </w:r>
            <w:r w:rsidR="00177BB2">
              <w:rPr>
                <w:rFonts w:ascii="Arial" w:hAnsi="Arial" w:cs="Arial"/>
              </w:rPr>
              <w:t>100</w:t>
            </w:r>
            <w:r w:rsidR="00CF1FC5" w:rsidRPr="693C6306">
              <w:rPr>
                <w:rFonts w:ascii="Arial" w:hAnsi="Arial" w:cs="Arial"/>
              </w:rPr>
              <w:t xml:space="preserve">% of </w:t>
            </w:r>
            <w:r w:rsidR="00571EE6" w:rsidRPr="693C6306">
              <w:rPr>
                <w:rFonts w:ascii="Arial" w:hAnsi="Arial" w:cs="Arial"/>
              </w:rPr>
              <w:t xml:space="preserve">patients prioritised as ‘emergency’ requiring a home visit </w:t>
            </w:r>
            <w:r w:rsidR="00924CC4" w:rsidRPr="693C6306">
              <w:rPr>
                <w:rFonts w:ascii="Arial" w:hAnsi="Arial" w:cs="Arial"/>
              </w:rPr>
              <w:t>were seen within one hour</w:t>
            </w:r>
            <w:r w:rsidR="00CF1FC5" w:rsidRPr="693C6306">
              <w:rPr>
                <w:rFonts w:ascii="Arial" w:hAnsi="Arial" w:cs="Arial"/>
              </w:rPr>
              <w:t xml:space="preserve">. </w:t>
            </w:r>
          </w:p>
          <w:p w:rsidR="0047436A" w:rsidRPr="00FA4BE5" w:rsidRDefault="00656055" w:rsidP="006419A0">
            <w:pPr>
              <w:pStyle w:val="ListParagraph"/>
              <w:numPr>
                <w:ilvl w:val="0"/>
                <w:numId w:val="12"/>
              </w:numPr>
              <w:tabs>
                <w:tab w:val="left" w:pos="567"/>
              </w:tabs>
              <w:jc w:val="both"/>
              <w:rPr>
                <w:rFonts w:ascii="Arial" w:hAnsi="Arial" w:cs="Arial"/>
              </w:rPr>
            </w:pPr>
            <w:r w:rsidRPr="693C6306">
              <w:rPr>
                <w:rFonts w:ascii="Arial" w:hAnsi="Arial" w:cs="Arial"/>
              </w:rPr>
              <w:t xml:space="preserve">In </w:t>
            </w:r>
            <w:r w:rsidR="00177BB2">
              <w:rPr>
                <w:rFonts w:ascii="Arial" w:hAnsi="Arial" w:cs="Arial"/>
              </w:rPr>
              <w:t>Novem</w:t>
            </w:r>
            <w:r w:rsidR="6445F02A" w:rsidRPr="693C6306">
              <w:rPr>
                <w:rFonts w:ascii="Arial" w:hAnsi="Arial" w:cs="Arial"/>
              </w:rPr>
              <w:t>ber</w:t>
            </w:r>
            <w:r w:rsidRPr="693C6306">
              <w:rPr>
                <w:rFonts w:ascii="Arial" w:hAnsi="Arial" w:cs="Arial"/>
              </w:rPr>
              <w:t xml:space="preserve"> 2021</w:t>
            </w:r>
            <w:r w:rsidR="00CF1FC5" w:rsidRPr="693C6306">
              <w:rPr>
                <w:rFonts w:ascii="Arial" w:hAnsi="Arial" w:cs="Arial"/>
              </w:rPr>
              <w:t xml:space="preserve">, </w:t>
            </w:r>
            <w:r w:rsidR="32B05010" w:rsidRPr="693C6306">
              <w:rPr>
                <w:rFonts w:ascii="Arial" w:hAnsi="Arial" w:cs="Arial"/>
              </w:rPr>
              <w:t>100</w:t>
            </w:r>
            <w:r w:rsidR="00FA4BE5" w:rsidRPr="693C6306">
              <w:rPr>
                <w:rFonts w:ascii="Arial" w:hAnsi="Arial" w:cs="Arial"/>
              </w:rPr>
              <w:t>% of patients prioritised as ‘emergency’ requiring a primary care centre appointment were seen within one hour</w:t>
            </w:r>
            <w:r w:rsidR="00627A14" w:rsidRPr="693C6306">
              <w:rPr>
                <w:rFonts w:ascii="Arial" w:hAnsi="Arial" w:cs="Arial"/>
              </w:rPr>
              <w:t xml:space="preserve">, </w:t>
            </w:r>
            <w:r w:rsidRPr="693C6306">
              <w:rPr>
                <w:rFonts w:ascii="Arial" w:hAnsi="Arial" w:cs="Arial"/>
              </w:rPr>
              <w:t xml:space="preserve">an increase from </w:t>
            </w:r>
            <w:r w:rsidR="642F6B90" w:rsidRPr="693C6306">
              <w:rPr>
                <w:rFonts w:ascii="Arial" w:hAnsi="Arial" w:cs="Arial"/>
              </w:rPr>
              <w:t>September</w:t>
            </w:r>
            <w:r w:rsidRPr="693C6306">
              <w:rPr>
                <w:rFonts w:ascii="Arial" w:hAnsi="Arial" w:cs="Arial"/>
              </w:rPr>
              <w:t xml:space="preserve"> </w:t>
            </w:r>
            <w:r w:rsidR="00627A14" w:rsidRPr="693C6306">
              <w:rPr>
                <w:rFonts w:ascii="Arial" w:hAnsi="Arial" w:cs="Arial"/>
              </w:rPr>
              <w:t>2021 (</w:t>
            </w:r>
            <w:r w:rsidR="4F4E8E1B" w:rsidRPr="693C6306">
              <w:rPr>
                <w:rFonts w:ascii="Arial" w:hAnsi="Arial" w:cs="Arial"/>
              </w:rPr>
              <w:t>80</w:t>
            </w:r>
            <w:r w:rsidRPr="693C6306">
              <w:rPr>
                <w:rFonts w:ascii="Arial" w:hAnsi="Arial" w:cs="Arial"/>
              </w:rPr>
              <w:t>%</w:t>
            </w:r>
            <w:r w:rsidR="00627A14" w:rsidRPr="693C6306">
              <w:rPr>
                <w:rFonts w:ascii="Arial" w:hAnsi="Arial" w:cs="Arial"/>
              </w:rPr>
              <w:t>)</w:t>
            </w:r>
          </w:p>
          <w:p w:rsidR="008B5B3E" w:rsidRPr="0047436A" w:rsidRDefault="008B5B3E" w:rsidP="0047436A">
            <w:pPr>
              <w:tabs>
                <w:tab w:val="left" w:pos="567"/>
              </w:tabs>
              <w:jc w:val="both"/>
              <w:rPr>
                <w:rFonts w:ascii="Arial" w:hAnsi="Arial" w:cs="Arial"/>
              </w:rPr>
            </w:pPr>
          </w:p>
        </w:tc>
      </w:tr>
      <w:tr w:rsidR="00D5014D" w:rsidTr="693C6306">
        <w:trPr>
          <w:trHeight w:val="454"/>
        </w:trPr>
        <w:tc>
          <w:tcPr>
            <w:tcW w:w="1701" w:type="dxa"/>
            <w:vMerge w:val="restart"/>
          </w:tcPr>
          <w:p w:rsidR="008B5B3E" w:rsidRPr="008B5708" w:rsidRDefault="008B5B3E" w:rsidP="00077535">
            <w:pPr>
              <w:tabs>
                <w:tab w:val="left" w:pos="567"/>
              </w:tabs>
              <w:rPr>
                <w:rFonts w:ascii="Arial" w:hAnsi="Arial" w:cs="Arial"/>
                <w:b/>
                <w:sz w:val="22"/>
                <w:szCs w:val="22"/>
              </w:rPr>
            </w:pPr>
            <w:r w:rsidRPr="008B5708">
              <w:rPr>
                <w:rFonts w:ascii="Arial" w:hAnsi="Arial" w:cs="Arial"/>
                <w:b/>
                <w:sz w:val="22"/>
                <w:szCs w:val="22"/>
              </w:rPr>
              <w:t>Performance</w:t>
            </w:r>
          </w:p>
        </w:tc>
        <w:tc>
          <w:tcPr>
            <w:tcW w:w="6388" w:type="dxa"/>
            <w:shd w:val="clear" w:color="auto" w:fill="8DB3E2" w:themeFill="text2" w:themeFillTint="66"/>
          </w:tcPr>
          <w:p w:rsidR="008B5B3E" w:rsidRPr="00D078CD" w:rsidRDefault="00803447" w:rsidP="00D5014D">
            <w:pPr>
              <w:tabs>
                <w:tab w:val="left" w:pos="567"/>
              </w:tabs>
              <w:rPr>
                <w:rFonts w:ascii="Arial" w:hAnsi="Arial" w:cs="Arial"/>
                <w:b/>
              </w:rPr>
            </w:pPr>
            <w:r w:rsidRPr="00D078CD">
              <w:rPr>
                <w:rFonts w:ascii="Arial" w:hAnsi="Arial" w:cs="Arial"/>
                <w:b/>
              </w:rPr>
              <w:t xml:space="preserve">Chart 1: </w:t>
            </w:r>
            <w:r w:rsidR="00D078CD" w:rsidRPr="00C27347">
              <w:rPr>
                <w:rFonts w:ascii="Arial" w:hAnsi="Arial" w:cs="Arial"/>
                <w:b/>
              </w:rPr>
              <w:t xml:space="preserve">% </w:t>
            </w:r>
            <w:r w:rsidR="00C12B34" w:rsidRPr="00C27347">
              <w:rPr>
                <w:rFonts w:ascii="Arial" w:hAnsi="Arial" w:cs="Arial"/>
                <w:b/>
              </w:rPr>
              <w:t xml:space="preserve">of GP </w:t>
            </w:r>
            <w:r w:rsidR="00D5014D" w:rsidRPr="00C27347">
              <w:rPr>
                <w:rFonts w:ascii="Arial" w:hAnsi="Arial" w:cs="Arial"/>
                <w:b/>
              </w:rPr>
              <w:t>OOH appointments requiring a home visit provided within 1 hour</w:t>
            </w:r>
          </w:p>
        </w:tc>
        <w:tc>
          <w:tcPr>
            <w:tcW w:w="6790" w:type="dxa"/>
            <w:gridSpan w:val="2"/>
            <w:shd w:val="clear" w:color="auto" w:fill="8DB3E2" w:themeFill="text2" w:themeFillTint="66"/>
          </w:tcPr>
          <w:p w:rsidR="00D078CD" w:rsidRPr="00D078CD" w:rsidRDefault="00803447" w:rsidP="00D078CD">
            <w:pPr>
              <w:tabs>
                <w:tab w:val="left" w:pos="567"/>
              </w:tabs>
              <w:rPr>
                <w:rFonts w:ascii="Arial" w:hAnsi="Arial" w:cs="Arial"/>
              </w:rPr>
            </w:pPr>
            <w:r w:rsidRPr="00571EE6">
              <w:rPr>
                <w:rFonts w:ascii="Arial" w:hAnsi="Arial" w:cs="Arial"/>
                <w:b/>
              </w:rPr>
              <w:t>Chart 2:</w:t>
            </w:r>
            <w:r w:rsidRPr="00D078CD">
              <w:rPr>
                <w:rFonts w:ascii="Arial" w:hAnsi="Arial" w:cs="Arial"/>
              </w:rPr>
              <w:t xml:space="preserve"> </w:t>
            </w:r>
            <w:r w:rsidRPr="00C27347">
              <w:rPr>
                <w:rFonts w:ascii="Arial" w:hAnsi="Arial" w:cs="Arial"/>
                <w:b/>
                <w:sz w:val="23"/>
                <w:szCs w:val="23"/>
              </w:rPr>
              <w:t xml:space="preserve">% </w:t>
            </w:r>
            <w:r w:rsidR="00D5014D" w:rsidRPr="00C27347">
              <w:rPr>
                <w:rFonts w:ascii="Arial" w:hAnsi="Arial" w:cs="Arial"/>
                <w:b/>
                <w:sz w:val="23"/>
                <w:szCs w:val="23"/>
              </w:rPr>
              <w:t>of GP OOH “emergency” patients attending a primary care center appointment within 1 hour</w:t>
            </w:r>
          </w:p>
        </w:tc>
      </w:tr>
      <w:tr w:rsidR="00D5014D" w:rsidTr="00E76A25">
        <w:trPr>
          <w:trHeight w:val="2745"/>
        </w:trPr>
        <w:tc>
          <w:tcPr>
            <w:tcW w:w="1701" w:type="dxa"/>
            <w:vMerge/>
          </w:tcPr>
          <w:p w:rsidR="008B5B3E" w:rsidRDefault="008B5B3E" w:rsidP="00077535">
            <w:pPr>
              <w:tabs>
                <w:tab w:val="left" w:pos="567"/>
              </w:tabs>
              <w:rPr>
                <w:rFonts w:ascii="Arial" w:hAnsi="Arial" w:cs="Arial"/>
                <w:sz w:val="22"/>
                <w:szCs w:val="22"/>
              </w:rPr>
            </w:pPr>
          </w:p>
        </w:tc>
        <w:tc>
          <w:tcPr>
            <w:tcW w:w="6388" w:type="dxa"/>
            <w:tcBorders>
              <w:bottom w:val="single" w:sz="4" w:space="0" w:color="auto"/>
            </w:tcBorders>
            <w:vAlign w:val="center"/>
          </w:tcPr>
          <w:p w:rsidR="008B5B3E" w:rsidRDefault="00E76A25" w:rsidP="00E76A25">
            <w:pPr>
              <w:tabs>
                <w:tab w:val="left" w:pos="567"/>
              </w:tabs>
              <w:jc w:val="center"/>
              <w:rPr>
                <w:rFonts w:ascii="Arial" w:hAnsi="Arial"/>
              </w:rPr>
            </w:pPr>
            <w:r w:rsidRPr="00E76A25">
              <w:rPr>
                <w:rFonts w:ascii="Arial" w:hAnsi="Arial"/>
                <w:noProof/>
              </w:rPr>
              <w:drawing>
                <wp:inline distT="0" distB="0" distL="0" distR="0" wp14:anchorId="2ACB6956" wp14:editId="0AA6B38C">
                  <wp:extent cx="3924069" cy="2241550"/>
                  <wp:effectExtent l="0" t="0" r="635" b="6350"/>
                  <wp:docPr id="15" name="Picture 15" descr="C:\Users\ga089699\AppData\Local\Microsoft\Windows\INetCache\Content.MSO\EC8EFF37.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ga089699\AppData\Local\Microsoft\Windows\INetCache\Content.MSO\EC8EFF37.tmp"/>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3955563" cy="2259540"/>
                          </a:xfrm>
                          <a:prstGeom prst="rect">
                            <a:avLst/>
                          </a:prstGeom>
                          <a:noFill/>
                          <a:ln>
                            <a:noFill/>
                          </a:ln>
                        </pic:spPr>
                      </pic:pic>
                    </a:graphicData>
                  </a:graphic>
                </wp:inline>
              </w:drawing>
            </w:r>
          </w:p>
        </w:tc>
        <w:tc>
          <w:tcPr>
            <w:tcW w:w="6790" w:type="dxa"/>
            <w:gridSpan w:val="2"/>
            <w:tcBorders>
              <w:bottom w:val="single" w:sz="4" w:space="0" w:color="auto"/>
            </w:tcBorders>
          </w:tcPr>
          <w:p w:rsidR="008B5B3E" w:rsidRDefault="00E76A25" w:rsidP="693C6306">
            <w:pPr>
              <w:tabs>
                <w:tab w:val="left" w:pos="567"/>
              </w:tabs>
              <w:jc w:val="center"/>
              <w:rPr>
                <w:rFonts w:ascii="Arial" w:hAnsi="Arial"/>
              </w:rPr>
            </w:pPr>
            <w:r w:rsidRPr="00E76A25">
              <w:rPr>
                <w:rFonts w:ascii="Arial" w:hAnsi="Arial"/>
                <w:noProof/>
              </w:rPr>
              <w:drawing>
                <wp:inline distT="0" distB="0" distL="0" distR="0" wp14:anchorId="1A39B546" wp14:editId="3842A706">
                  <wp:extent cx="3917950" cy="2238054"/>
                  <wp:effectExtent l="0" t="0" r="6350" b="0"/>
                  <wp:docPr id="16" name="Picture 16" descr="C:\Users\ga089699\AppData\Local\Microsoft\Windows\INetCache\Content.MSO\533FA55D.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Users\ga089699\AppData\Local\Microsoft\Windows\INetCache\Content.MSO\533FA55D.tmp"/>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3949429" cy="2256036"/>
                          </a:xfrm>
                          <a:prstGeom prst="rect">
                            <a:avLst/>
                          </a:prstGeom>
                          <a:noFill/>
                          <a:ln>
                            <a:noFill/>
                          </a:ln>
                        </pic:spPr>
                      </pic:pic>
                    </a:graphicData>
                  </a:graphic>
                </wp:inline>
              </w:drawing>
            </w:r>
          </w:p>
        </w:tc>
      </w:tr>
    </w:tbl>
    <w:p w:rsidR="693C6306" w:rsidRDefault="693C6306"/>
    <w:p w:rsidR="002545F2" w:rsidRDefault="002545F2" w:rsidP="000C437B">
      <w:pPr>
        <w:tabs>
          <w:tab w:val="left" w:pos="567"/>
        </w:tabs>
        <w:jc w:val="center"/>
        <w:rPr>
          <w:rFonts w:ascii="Arial" w:hAnsi="Arial" w:cs="Arial"/>
          <w:sz w:val="22"/>
          <w:szCs w:val="22"/>
        </w:rPr>
      </w:pPr>
    </w:p>
    <w:bookmarkEnd w:id="1"/>
    <w:p w:rsidR="002545F2" w:rsidRDefault="002545F2">
      <w:pPr>
        <w:spacing w:after="200" w:line="276" w:lineRule="auto"/>
        <w:rPr>
          <w:rFonts w:ascii="Arial" w:hAnsi="Arial" w:cs="Arial"/>
          <w:sz w:val="22"/>
          <w:szCs w:val="22"/>
        </w:rPr>
      </w:pPr>
      <w:r>
        <w:rPr>
          <w:rFonts w:ascii="Arial" w:hAnsi="Arial" w:cs="Arial"/>
          <w:sz w:val="22"/>
          <w:szCs w:val="22"/>
        </w:rPr>
        <w:br w:type="page"/>
      </w:r>
    </w:p>
    <w:tbl>
      <w:tblPr>
        <w:tblStyle w:val="TableGrid"/>
        <w:tblW w:w="14879" w:type="dxa"/>
        <w:tblLayout w:type="fixed"/>
        <w:tblLook w:val="04A0" w:firstRow="1" w:lastRow="0" w:firstColumn="1" w:lastColumn="0" w:noHBand="0" w:noVBand="1"/>
      </w:tblPr>
      <w:tblGrid>
        <w:gridCol w:w="1696"/>
        <w:gridCol w:w="6379"/>
        <w:gridCol w:w="6804"/>
      </w:tblGrid>
      <w:tr w:rsidR="00437F84" w:rsidTr="539BC04B">
        <w:trPr>
          <w:trHeight w:val="384"/>
        </w:trPr>
        <w:tc>
          <w:tcPr>
            <w:tcW w:w="14879" w:type="dxa"/>
            <w:gridSpan w:val="3"/>
            <w:shd w:val="clear" w:color="auto" w:fill="17365D" w:themeFill="text2" w:themeFillShade="BF"/>
          </w:tcPr>
          <w:p w:rsidR="00437F84" w:rsidRPr="004A0621" w:rsidRDefault="00437F84" w:rsidP="00077535">
            <w:pPr>
              <w:tabs>
                <w:tab w:val="left" w:pos="567"/>
              </w:tabs>
              <w:jc w:val="center"/>
              <w:rPr>
                <w:rFonts w:ascii="Arial" w:hAnsi="Arial" w:cs="Arial"/>
                <w:b/>
                <w:sz w:val="32"/>
                <w:szCs w:val="32"/>
              </w:rPr>
            </w:pPr>
            <w:r>
              <w:rPr>
                <w:rFonts w:ascii="Arial" w:hAnsi="Arial" w:cs="Arial"/>
                <w:b/>
                <w:sz w:val="32"/>
                <w:szCs w:val="32"/>
              </w:rPr>
              <w:lastRenderedPageBreak/>
              <w:t>Mental Health Measures</w:t>
            </w:r>
          </w:p>
        </w:tc>
      </w:tr>
      <w:tr w:rsidR="0051021B" w:rsidTr="0043182A">
        <w:trPr>
          <w:trHeight w:val="2011"/>
        </w:trPr>
        <w:tc>
          <w:tcPr>
            <w:tcW w:w="1696" w:type="dxa"/>
          </w:tcPr>
          <w:p w:rsidR="00437F84" w:rsidRPr="004A0621" w:rsidRDefault="00437F84" w:rsidP="00077535">
            <w:pPr>
              <w:tabs>
                <w:tab w:val="left" w:pos="567"/>
              </w:tabs>
              <w:rPr>
                <w:rFonts w:ascii="Arial" w:hAnsi="Arial" w:cs="Arial"/>
                <w:b/>
              </w:rPr>
            </w:pPr>
            <w:r w:rsidRPr="004A0621">
              <w:rPr>
                <w:rFonts w:ascii="Arial" w:hAnsi="Arial" w:cs="Arial"/>
                <w:b/>
              </w:rPr>
              <w:t>Overview</w:t>
            </w:r>
          </w:p>
        </w:tc>
        <w:tc>
          <w:tcPr>
            <w:tcW w:w="13183" w:type="dxa"/>
            <w:gridSpan w:val="2"/>
            <w:tcBorders>
              <w:bottom w:val="single" w:sz="4" w:space="0" w:color="auto"/>
            </w:tcBorders>
          </w:tcPr>
          <w:p w:rsidR="0055396D" w:rsidRPr="00DC7535" w:rsidRDefault="009621A8" w:rsidP="0055396D">
            <w:pPr>
              <w:pStyle w:val="ListParagraph"/>
              <w:numPr>
                <w:ilvl w:val="0"/>
                <w:numId w:val="15"/>
              </w:numPr>
              <w:tabs>
                <w:tab w:val="left" w:pos="567"/>
              </w:tabs>
              <w:ind w:left="530"/>
              <w:jc w:val="both"/>
              <w:rPr>
                <w:rFonts w:ascii="Arial" w:hAnsi="Arial" w:cs="Arial"/>
                <w:sz w:val="22"/>
                <w:szCs w:val="22"/>
              </w:rPr>
            </w:pPr>
            <w:r>
              <w:rPr>
                <w:rFonts w:ascii="Arial" w:hAnsi="Arial" w:cs="Arial"/>
                <w:sz w:val="22"/>
                <w:szCs w:val="22"/>
              </w:rPr>
              <w:t xml:space="preserve">Referrals </w:t>
            </w:r>
            <w:r w:rsidR="00177BB2">
              <w:rPr>
                <w:rFonts w:ascii="Arial" w:hAnsi="Arial" w:cs="Arial"/>
                <w:sz w:val="22"/>
                <w:szCs w:val="22"/>
              </w:rPr>
              <w:t>increased</w:t>
            </w:r>
            <w:r w:rsidR="00676353">
              <w:rPr>
                <w:rFonts w:ascii="Arial" w:hAnsi="Arial" w:cs="Arial"/>
                <w:sz w:val="22"/>
                <w:szCs w:val="22"/>
              </w:rPr>
              <w:t xml:space="preserve"> </w:t>
            </w:r>
            <w:r w:rsidR="005063E6">
              <w:rPr>
                <w:rFonts w:ascii="Arial" w:hAnsi="Arial" w:cs="Arial"/>
                <w:sz w:val="22"/>
                <w:szCs w:val="22"/>
              </w:rPr>
              <w:t>in</w:t>
            </w:r>
            <w:r w:rsidR="00932DAA">
              <w:rPr>
                <w:rFonts w:ascii="Arial" w:hAnsi="Arial" w:cs="Arial"/>
                <w:sz w:val="22"/>
                <w:szCs w:val="22"/>
              </w:rPr>
              <w:t xml:space="preserve"> </w:t>
            </w:r>
            <w:r w:rsidR="005063E6">
              <w:rPr>
                <w:rFonts w:ascii="Arial" w:hAnsi="Arial" w:cs="Arial"/>
                <w:sz w:val="22"/>
                <w:szCs w:val="22"/>
              </w:rPr>
              <w:t>November</w:t>
            </w:r>
            <w:r w:rsidR="00932DAA">
              <w:rPr>
                <w:rFonts w:ascii="Arial" w:hAnsi="Arial" w:cs="Arial"/>
                <w:sz w:val="22"/>
                <w:szCs w:val="22"/>
              </w:rPr>
              <w:t xml:space="preserve"> 2021 (</w:t>
            </w:r>
            <w:r w:rsidR="005063E6">
              <w:rPr>
                <w:rFonts w:ascii="Arial" w:hAnsi="Arial" w:cs="Arial"/>
                <w:sz w:val="22"/>
                <w:szCs w:val="22"/>
              </w:rPr>
              <w:t>1369</w:t>
            </w:r>
            <w:r w:rsidR="00932DAA">
              <w:rPr>
                <w:rFonts w:ascii="Arial" w:hAnsi="Arial" w:cs="Arial"/>
                <w:sz w:val="22"/>
                <w:szCs w:val="22"/>
              </w:rPr>
              <w:t xml:space="preserve">) </w:t>
            </w:r>
            <w:r w:rsidR="005063E6">
              <w:rPr>
                <w:rFonts w:ascii="Arial" w:hAnsi="Arial" w:cs="Arial"/>
                <w:sz w:val="22"/>
                <w:szCs w:val="22"/>
              </w:rPr>
              <w:t>remaining abo</w:t>
            </w:r>
            <w:r w:rsidR="002912EB">
              <w:rPr>
                <w:rFonts w:ascii="Arial" w:hAnsi="Arial" w:cs="Arial"/>
                <w:sz w:val="22"/>
                <w:szCs w:val="22"/>
              </w:rPr>
              <w:t>ve</w:t>
            </w:r>
            <w:r w:rsidR="005063E6">
              <w:rPr>
                <w:rFonts w:ascii="Arial" w:hAnsi="Arial" w:cs="Arial"/>
                <w:sz w:val="22"/>
                <w:szCs w:val="22"/>
              </w:rPr>
              <w:t xml:space="preserve"> 1300 </w:t>
            </w:r>
            <w:r w:rsidR="002912EB">
              <w:rPr>
                <w:rFonts w:ascii="Arial" w:hAnsi="Arial" w:cs="Arial"/>
                <w:sz w:val="22"/>
                <w:szCs w:val="22"/>
              </w:rPr>
              <w:t>since</w:t>
            </w:r>
            <w:r w:rsidR="005063E6">
              <w:rPr>
                <w:rFonts w:ascii="Arial" w:hAnsi="Arial" w:cs="Arial"/>
                <w:sz w:val="22"/>
                <w:szCs w:val="22"/>
              </w:rPr>
              <w:t xml:space="preserve"> September 2021</w:t>
            </w:r>
            <w:r w:rsidR="00A35873">
              <w:rPr>
                <w:rFonts w:ascii="Arial" w:hAnsi="Arial" w:cs="Arial"/>
                <w:sz w:val="22"/>
                <w:szCs w:val="22"/>
              </w:rPr>
              <w:t>.  Levels of referrals</w:t>
            </w:r>
            <w:r w:rsidR="00DC05D8">
              <w:rPr>
                <w:rFonts w:ascii="Arial" w:hAnsi="Arial" w:cs="Arial"/>
                <w:sz w:val="22"/>
                <w:szCs w:val="22"/>
              </w:rPr>
              <w:t xml:space="preserve"> </w:t>
            </w:r>
            <w:r w:rsidR="00A35873">
              <w:rPr>
                <w:rFonts w:ascii="Arial" w:hAnsi="Arial" w:cs="Arial"/>
                <w:sz w:val="22"/>
                <w:szCs w:val="22"/>
              </w:rPr>
              <w:t>still</w:t>
            </w:r>
            <w:r w:rsidR="007305EE">
              <w:rPr>
                <w:rFonts w:ascii="Arial" w:hAnsi="Arial" w:cs="Arial"/>
                <w:sz w:val="22"/>
                <w:szCs w:val="22"/>
              </w:rPr>
              <w:t xml:space="preserve"> remain </w:t>
            </w:r>
            <w:r w:rsidR="00E24AFD">
              <w:rPr>
                <w:rFonts w:ascii="Arial" w:hAnsi="Arial" w:cs="Arial"/>
                <w:sz w:val="22"/>
                <w:szCs w:val="22"/>
              </w:rPr>
              <w:t xml:space="preserve">significantly </w:t>
            </w:r>
            <w:r w:rsidR="007305EE">
              <w:rPr>
                <w:rFonts w:ascii="Arial" w:hAnsi="Arial" w:cs="Arial"/>
                <w:sz w:val="22"/>
                <w:szCs w:val="22"/>
              </w:rPr>
              <w:t>higher than pre</w:t>
            </w:r>
            <w:r w:rsidR="00277214">
              <w:rPr>
                <w:rFonts w:ascii="Arial" w:hAnsi="Arial" w:cs="Arial"/>
                <w:sz w:val="22"/>
                <w:szCs w:val="22"/>
              </w:rPr>
              <w:t>-</w:t>
            </w:r>
            <w:proofErr w:type="spellStart"/>
            <w:r w:rsidR="007C76C3">
              <w:rPr>
                <w:rFonts w:ascii="Arial" w:hAnsi="Arial" w:cs="Arial"/>
                <w:sz w:val="22"/>
                <w:szCs w:val="22"/>
              </w:rPr>
              <w:t>C</w:t>
            </w:r>
            <w:r w:rsidR="007305EE">
              <w:rPr>
                <w:rFonts w:ascii="Arial" w:hAnsi="Arial" w:cs="Arial"/>
                <w:sz w:val="22"/>
                <w:szCs w:val="22"/>
              </w:rPr>
              <w:t>ovid</w:t>
            </w:r>
            <w:proofErr w:type="spellEnd"/>
            <w:r w:rsidR="007305EE">
              <w:rPr>
                <w:rFonts w:ascii="Arial" w:hAnsi="Arial" w:cs="Arial"/>
                <w:sz w:val="22"/>
                <w:szCs w:val="22"/>
              </w:rPr>
              <w:t xml:space="preserve"> levels. </w:t>
            </w:r>
          </w:p>
          <w:p w:rsidR="0055396D" w:rsidRPr="00593EC8" w:rsidRDefault="0055396D" w:rsidP="0055396D">
            <w:pPr>
              <w:pStyle w:val="ListParagraph"/>
              <w:numPr>
                <w:ilvl w:val="0"/>
                <w:numId w:val="15"/>
              </w:numPr>
              <w:tabs>
                <w:tab w:val="left" w:pos="567"/>
              </w:tabs>
              <w:ind w:left="530"/>
              <w:jc w:val="both"/>
              <w:rPr>
                <w:rFonts w:ascii="Arial" w:hAnsi="Arial" w:cs="Arial"/>
                <w:sz w:val="22"/>
                <w:szCs w:val="22"/>
              </w:rPr>
            </w:pPr>
            <w:r w:rsidRPr="0015290B">
              <w:rPr>
                <w:rFonts w:ascii="Arial" w:hAnsi="Arial" w:cs="Arial"/>
                <w:sz w:val="22"/>
                <w:szCs w:val="22"/>
              </w:rPr>
              <w:t>Part 1a: The percentage of Mental Health assessmen</w:t>
            </w:r>
            <w:r w:rsidR="0018409B">
              <w:rPr>
                <w:rFonts w:ascii="Arial" w:hAnsi="Arial" w:cs="Arial"/>
                <w:sz w:val="22"/>
                <w:szCs w:val="22"/>
              </w:rPr>
              <w:t xml:space="preserve">ts undertaken within 28 days </w:t>
            </w:r>
            <w:r w:rsidR="00277214">
              <w:rPr>
                <w:rFonts w:ascii="Arial" w:hAnsi="Arial" w:cs="Arial"/>
                <w:sz w:val="22"/>
                <w:szCs w:val="22"/>
              </w:rPr>
              <w:t>increased</w:t>
            </w:r>
            <w:r w:rsidR="00A35873">
              <w:rPr>
                <w:rFonts w:ascii="Arial" w:hAnsi="Arial" w:cs="Arial"/>
                <w:sz w:val="22"/>
                <w:szCs w:val="22"/>
              </w:rPr>
              <w:t xml:space="preserve"> to</w:t>
            </w:r>
            <w:r w:rsidRPr="0015290B">
              <w:rPr>
                <w:rFonts w:ascii="Arial" w:hAnsi="Arial" w:cs="Arial"/>
                <w:sz w:val="22"/>
                <w:szCs w:val="22"/>
              </w:rPr>
              <w:t xml:space="preserve"> </w:t>
            </w:r>
            <w:r w:rsidR="005063E6">
              <w:rPr>
                <w:rFonts w:ascii="Arial" w:hAnsi="Arial" w:cs="Arial"/>
                <w:sz w:val="22"/>
                <w:szCs w:val="22"/>
              </w:rPr>
              <w:t>33</w:t>
            </w:r>
            <w:r w:rsidR="00EC5E1A">
              <w:rPr>
                <w:rFonts w:ascii="Arial" w:hAnsi="Arial" w:cs="Arial"/>
                <w:sz w:val="22"/>
                <w:szCs w:val="22"/>
              </w:rPr>
              <w:t>% overall</w:t>
            </w:r>
            <w:r w:rsidR="00A35873">
              <w:rPr>
                <w:rFonts w:ascii="Arial" w:hAnsi="Arial" w:cs="Arial"/>
                <w:sz w:val="22"/>
                <w:szCs w:val="22"/>
              </w:rPr>
              <w:t xml:space="preserve"> </w:t>
            </w:r>
            <w:r w:rsidR="00EC5E1A">
              <w:rPr>
                <w:rFonts w:ascii="Arial" w:hAnsi="Arial" w:cs="Arial"/>
                <w:sz w:val="22"/>
                <w:szCs w:val="22"/>
              </w:rPr>
              <w:t xml:space="preserve">and </w:t>
            </w:r>
            <w:r w:rsidR="005063E6">
              <w:rPr>
                <w:rFonts w:ascii="Arial" w:hAnsi="Arial" w:cs="Arial"/>
                <w:sz w:val="22"/>
                <w:szCs w:val="22"/>
              </w:rPr>
              <w:t>85</w:t>
            </w:r>
            <w:r w:rsidRPr="0015290B">
              <w:rPr>
                <w:rFonts w:ascii="Arial" w:hAnsi="Arial" w:cs="Arial"/>
                <w:sz w:val="22"/>
                <w:szCs w:val="22"/>
              </w:rPr>
              <w:t xml:space="preserve">% for CAMHs in </w:t>
            </w:r>
            <w:r w:rsidR="005063E6">
              <w:rPr>
                <w:rFonts w:ascii="Arial" w:hAnsi="Arial" w:cs="Arial"/>
                <w:sz w:val="22"/>
                <w:szCs w:val="22"/>
              </w:rPr>
              <w:t>Nov</w:t>
            </w:r>
            <w:r w:rsidR="00A35873">
              <w:rPr>
                <w:rFonts w:ascii="Arial" w:hAnsi="Arial" w:cs="Arial"/>
                <w:sz w:val="22"/>
                <w:szCs w:val="22"/>
              </w:rPr>
              <w:t>ember</w:t>
            </w:r>
            <w:r>
              <w:rPr>
                <w:rFonts w:ascii="Arial" w:hAnsi="Arial" w:cs="Arial"/>
                <w:sz w:val="22"/>
                <w:szCs w:val="22"/>
              </w:rPr>
              <w:t xml:space="preserve"> </w:t>
            </w:r>
            <w:r w:rsidRPr="0015290B">
              <w:rPr>
                <w:rFonts w:ascii="Arial" w:hAnsi="Arial" w:cs="Arial"/>
                <w:sz w:val="22"/>
                <w:szCs w:val="22"/>
              </w:rPr>
              <w:t>202</w:t>
            </w:r>
            <w:r>
              <w:rPr>
                <w:rFonts w:ascii="Arial" w:hAnsi="Arial" w:cs="Arial"/>
                <w:sz w:val="22"/>
                <w:szCs w:val="22"/>
              </w:rPr>
              <w:t>1</w:t>
            </w:r>
            <w:r w:rsidRPr="0015290B">
              <w:rPr>
                <w:rFonts w:ascii="Arial" w:hAnsi="Arial" w:cs="Arial"/>
                <w:sz w:val="22"/>
                <w:szCs w:val="22"/>
              </w:rPr>
              <w:t>.</w:t>
            </w:r>
            <w:r>
              <w:rPr>
                <w:rFonts w:ascii="Arial" w:hAnsi="Arial" w:cs="Arial"/>
                <w:sz w:val="22"/>
                <w:szCs w:val="22"/>
              </w:rPr>
              <w:t xml:space="preserve"> </w:t>
            </w:r>
          </w:p>
          <w:p w:rsidR="0055396D" w:rsidRPr="0015290B" w:rsidRDefault="0055396D" w:rsidP="0055396D">
            <w:pPr>
              <w:pStyle w:val="ListParagraph"/>
              <w:numPr>
                <w:ilvl w:val="0"/>
                <w:numId w:val="15"/>
              </w:numPr>
              <w:tabs>
                <w:tab w:val="left" w:pos="567"/>
              </w:tabs>
              <w:ind w:left="530"/>
              <w:jc w:val="both"/>
              <w:rPr>
                <w:rFonts w:ascii="Arial" w:hAnsi="Arial" w:cs="Arial"/>
                <w:sz w:val="22"/>
                <w:szCs w:val="22"/>
              </w:rPr>
            </w:pPr>
            <w:r w:rsidRPr="0015290B">
              <w:rPr>
                <w:rFonts w:ascii="Arial" w:hAnsi="Arial" w:cs="Arial"/>
                <w:sz w:val="22"/>
                <w:szCs w:val="22"/>
              </w:rPr>
              <w:t xml:space="preserve">Part 1b: </w:t>
            </w:r>
            <w:r w:rsidR="00193595">
              <w:rPr>
                <w:rFonts w:ascii="Arial" w:hAnsi="Arial" w:cs="Arial"/>
                <w:sz w:val="22"/>
                <w:szCs w:val="22"/>
              </w:rPr>
              <w:t>9</w:t>
            </w:r>
            <w:r w:rsidR="005063E6">
              <w:rPr>
                <w:rFonts w:ascii="Arial" w:hAnsi="Arial" w:cs="Arial"/>
                <w:sz w:val="22"/>
                <w:szCs w:val="22"/>
              </w:rPr>
              <w:t>9</w:t>
            </w:r>
            <w:r w:rsidRPr="0015290B">
              <w:rPr>
                <w:rFonts w:ascii="Arial" w:hAnsi="Arial" w:cs="Arial"/>
                <w:sz w:val="22"/>
                <w:szCs w:val="22"/>
              </w:rPr>
              <w:t>% of therapeutic</w:t>
            </w:r>
            <w:r w:rsidR="009621A8">
              <w:rPr>
                <w:rFonts w:ascii="Arial" w:hAnsi="Arial" w:cs="Arial"/>
                <w:sz w:val="22"/>
                <w:szCs w:val="22"/>
              </w:rPr>
              <w:t xml:space="preserve"> treatments</w:t>
            </w:r>
            <w:r w:rsidRPr="0015290B">
              <w:rPr>
                <w:rFonts w:ascii="Arial" w:hAnsi="Arial" w:cs="Arial"/>
                <w:sz w:val="22"/>
                <w:szCs w:val="22"/>
              </w:rPr>
              <w:t xml:space="preserve"> started within 28 days following assessment at the end of </w:t>
            </w:r>
            <w:r w:rsidR="005063E6">
              <w:rPr>
                <w:rFonts w:ascii="Arial" w:hAnsi="Arial" w:cs="Arial"/>
                <w:sz w:val="22"/>
                <w:szCs w:val="22"/>
              </w:rPr>
              <w:t>Nov</w:t>
            </w:r>
            <w:r w:rsidR="00A35873">
              <w:rPr>
                <w:rFonts w:ascii="Arial" w:hAnsi="Arial" w:cs="Arial"/>
                <w:sz w:val="22"/>
                <w:szCs w:val="22"/>
              </w:rPr>
              <w:t>ember</w:t>
            </w:r>
            <w:r>
              <w:rPr>
                <w:rFonts w:ascii="Arial" w:hAnsi="Arial" w:cs="Arial"/>
                <w:sz w:val="22"/>
                <w:szCs w:val="22"/>
              </w:rPr>
              <w:t xml:space="preserve"> 2021</w:t>
            </w:r>
            <w:r w:rsidRPr="0015290B">
              <w:rPr>
                <w:rFonts w:ascii="Arial" w:hAnsi="Arial" w:cs="Arial"/>
                <w:sz w:val="22"/>
                <w:szCs w:val="22"/>
              </w:rPr>
              <w:t>.</w:t>
            </w:r>
          </w:p>
          <w:p w:rsidR="0055396D" w:rsidRPr="00623526" w:rsidRDefault="0055396D" w:rsidP="0055396D">
            <w:pPr>
              <w:pStyle w:val="ListParagraph"/>
              <w:numPr>
                <w:ilvl w:val="0"/>
                <w:numId w:val="15"/>
              </w:numPr>
              <w:tabs>
                <w:tab w:val="left" w:pos="567"/>
              </w:tabs>
              <w:ind w:left="530"/>
              <w:jc w:val="both"/>
              <w:rPr>
                <w:rFonts w:ascii="Arial" w:hAnsi="Arial" w:cs="Arial"/>
              </w:rPr>
            </w:pPr>
            <w:r w:rsidRPr="0015290B">
              <w:rPr>
                <w:rFonts w:ascii="Arial" w:hAnsi="Arial" w:cs="Arial"/>
                <w:sz w:val="22"/>
                <w:szCs w:val="22"/>
              </w:rPr>
              <w:t xml:space="preserve">Part 2: </w:t>
            </w:r>
            <w:r w:rsidR="005063E6">
              <w:rPr>
                <w:rFonts w:ascii="Arial" w:hAnsi="Arial" w:cs="Arial"/>
                <w:sz w:val="22"/>
                <w:szCs w:val="22"/>
              </w:rPr>
              <w:t>77</w:t>
            </w:r>
            <w:r w:rsidRPr="0015290B">
              <w:rPr>
                <w:rFonts w:ascii="Arial" w:hAnsi="Arial" w:cs="Arial"/>
                <w:sz w:val="22"/>
                <w:szCs w:val="22"/>
              </w:rPr>
              <w:t xml:space="preserve">% of health board residents in receipt of secondary mental health services have a valid care and treatment plan (CTP) at </w:t>
            </w:r>
            <w:r w:rsidR="00570FD8">
              <w:rPr>
                <w:rFonts w:ascii="Arial" w:hAnsi="Arial" w:cs="Arial"/>
                <w:sz w:val="22"/>
                <w:szCs w:val="22"/>
              </w:rPr>
              <w:t xml:space="preserve">the end of </w:t>
            </w:r>
            <w:r w:rsidR="005063E6">
              <w:rPr>
                <w:rFonts w:ascii="Arial" w:hAnsi="Arial" w:cs="Arial"/>
                <w:sz w:val="22"/>
                <w:szCs w:val="22"/>
              </w:rPr>
              <w:t>Nov</w:t>
            </w:r>
            <w:r w:rsidR="00A35873">
              <w:rPr>
                <w:rFonts w:ascii="Arial" w:hAnsi="Arial" w:cs="Arial"/>
                <w:sz w:val="22"/>
                <w:szCs w:val="22"/>
              </w:rPr>
              <w:t>ember</w:t>
            </w:r>
            <w:r w:rsidRPr="0015290B">
              <w:rPr>
                <w:rFonts w:ascii="Arial" w:hAnsi="Arial" w:cs="Arial"/>
                <w:sz w:val="22"/>
                <w:szCs w:val="22"/>
              </w:rPr>
              <w:t xml:space="preserve"> 202</w:t>
            </w:r>
            <w:r>
              <w:rPr>
                <w:rFonts w:ascii="Arial" w:hAnsi="Arial" w:cs="Arial"/>
                <w:sz w:val="22"/>
                <w:szCs w:val="22"/>
              </w:rPr>
              <w:t>1</w:t>
            </w:r>
            <w:r w:rsidR="00C45838">
              <w:rPr>
                <w:rFonts w:ascii="Arial" w:hAnsi="Arial" w:cs="Arial"/>
                <w:sz w:val="22"/>
                <w:szCs w:val="22"/>
              </w:rPr>
              <w:t>.</w:t>
            </w:r>
          </w:p>
          <w:p w:rsidR="00437F84" w:rsidRPr="004A0621" w:rsidRDefault="0055396D" w:rsidP="00A35873">
            <w:pPr>
              <w:pStyle w:val="ListParagraph"/>
              <w:numPr>
                <w:ilvl w:val="0"/>
                <w:numId w:val="15"/>
              </w:numPr>
              <w:tabs>
                <w:tab w:val="left" w:pos="567"/>
              </w:tabs>
              <w:ind w:left="530"/>
              <w:jc w:val="both"/>
              <w:rPr>
                <w:rFonts w:ascii="Arial" w:hAnsi="Arial" w:cs="Arial"/>
              </w:rPr>
            </w:pPr>
            <w:r w:rsidRPr="0015290B">
              <w:rPr>
                <w:rFonts w:ascii="Arial" w:hAnsi="Arial" w:cs="Arial"/>
                <w:sz w:val="22"/>
                <w:szCs w:val="22"/>
              </w:rPr>
              <w:t xml:space="preserve">Part 3: </w:t>
            </w:r>
            <w:r w:rsidR="005063E6">
              <w:rPr>
                <w:rFonts w:ascii="Arial" w:hAnsi="Arial" w:cs="Arial"/>
                <w:sz w:val="22"/>
                <w:szCs w:val="22"/>
              </w:rPr>
              <w:t>67</w:t>
            </w:r>
            <w:r w:rsidRPr="0015290B">
              <w:rPr>
                <w:rFonts w:ascii="Arial" w:hAnsi="Arial" w:cs="Arial"/>
                <w:sz w:val="22"/>
                <w:szCs w:val="22"/>
              </w:rPr>
              <w:t xml:space="preserve">% of health board residents were sent their outcome assessment report within 10 days of their assessment in </w:t>
            </w:r>
            <w:r w:rsidR="005063E6">
              <w:rPr>
                <w:rFonts w:ascii="Arial" w:hAnsi="Arial" w:cs="Arial"/>
                <w:sz w:val="22"/>
                <w:szCs w:val="22"/>
              </w:rPr>
              <w:t>Nov</w:t>
            </w:r>
            <w:r w:rsidR="00A35873">
              <w:rPr>
                <w:rFonts w:ascii="Arial" w:hAnsi="Arial" w:cs="Arial"/>
                <w:sz w:val="22"/>
                <w:szCs w:val="22"/>
              </w:rPr>
              <w:t>ember</w:t>
            </w:r>
            <w:r w:rsidRPr="0015290B">
              <w:rPr>
                <w:rFonts w:ascii="Arial" w:hAnsi="Arial" w:cs="Arial"/>
                <w:sz w:val="22"/>
                <w:szCs w:val="22"/>
              </w:rPr>
              <w:t xml:space="preserve"> 202</w:t>
            </w:r>
            <w:r>
              <w:rPr>
                <w:rFonts w:ascii="Arial" w:hAnsi="Arial" w:cs="Arial"/>
                <w:sz w:val="22"/>
                <w:szCs w:val="22"/>
              </w:rPr>
              <w:t>1</w:t>
            </w:r>
            <w:r w:rsidR="00C45838">
              <w:rPr>
                <w:rFonts w:ascii="Arial" w:hAnsi="Arial" w:cs="Arial"/>
                <w:sz w:val="22"/>
                <w:szCs w:val="22"/>
              </w:rPr>
              <w:t>.</w:t>
            </w:r>
          </w:p>
        </w:tc>
      </w:tr>
      <w:tr w:rsidR="0099289E" w:rsidRPr="00437F84" w:rsidTr="0043182A">
        <w:trPr>
          <w:trHeight w:val="485"/>
        </w:trPr>
        <w:tc>
          <w:tcPr>
            <w:tcW w:w="1696" w:type="dxa"/>
            <w:vMerge w:val="restart"/>
          </w:tcPr>
          <w:p w:rsidR="00A62DBD" w:rsidRPr="004A0621" w:rsidRDefault="00A62DBD" w:rsidP="00077535">
            <w:pPr>
              <w:tabs>
                <w:tab w:val="left" w:pos="567"/>
              </w:tabs>
              <w:rPr>
                <w:rFonts w:ascii="Arial" w:hAnsi="Arial" w:cs="Arial"/>
                <w:b/>
              </w:rPr>
            </w:pPr>
            <w:r w:rsidRPr="004A0621">
              <w:rPr>
                <w:rFonts w:ascii="Arial" w:hAnsi="Arial" w:cs="Arial"/>
                <w:b/>
              </w:rPr>
              <w:t>Performance</w:t>
            </w:r>
          </w:p>
        </w:tc>
        <w:tc>
          <w:tcPr>
            <w:tcW w:w="6379" w:type="dxa"/>
            <w:shd w:val="clear" w:color="auto" w:fill="8DB3E2" w:themeFill="text2" w:themeFillTint="66"/>
          </w:tcPr>
          <w:p w:rsidR="00A62DBD" w:rsidRPr="000E290F" w:rsidRDefault="00A62DBD" w:rsidP="00942863">
            <w:pPr>
              <w:tabs>
                <w:tab w:val="left" w:pos="567"/>
              </w:tabs>
              <w:jc w:val="center"/>
              <w:rPr>
                <w:rFonts w:ascii="Arial" w:hAnsi="Arial" w:cs="Arial"/>
                <w:b/>
                <w:sz w:val="23"/>
                <w:szCs w:val="23"/>
              </w:rPr>
            </w:pPr>
            <w:r w:rsidRPr="000E290F">
              <w:rPr>
                <w:rFonts w:ascii="Arial" w:hAnsi="Arial" w:cs="Arial"/>
                <w:b/>
                <w:sz w:val="23"/>
                <w:szCs w:val="23"/>
              </w:rPr>
              <w:t>Chart 1: Mental Health Referrals</w:t>
            </w:r>
          </w:p>
        </w:tc>
        <w:tc>
          <w:tcPr>
            <w:tcW w:w="6804" w:type="dxa"/>
            <w:shd w:val="clear" w:color="auto" w:fill="8DB3E2" w:themeFill="text2" w:themeFillTint="66"/>
          </w:tcPr>
          <w:p w:rsidR="00A62DBD" w:rsidRPr="000E290F" w:rsidRDefault="00A62DBD" w:rsidP="00942863">
            <w:pPr>
              <w:tabs>
                <w:tab w:val="left" w:pos="567"/>
              </w:tabs>
              <w:jc w:val="center"/>
              <w:rPr>
                <w:rFonts w:ascii="Arial" w:hAnsi="Arial" w:cs="Arial"/>
                <w:b/>
                <w:sz w:val="23"/>
                <w:szCs w:val="23"/>
              </w:rPr>
            </w:pPr>
            <w:r w:rsidRPr="000E290F">
              <w:rPr>
                <w:rFonts w:ascii="Arial" w:hAnsi="Arial" w:cs="Arial"/>
                <w:b/>
                <w:sz w:val="23"/>
                <w:szCs w:val="23"/>
              </w:rPr>
              <w:t xml:space="preserve">Chart 2: Performance against Mental Health Measures </w:t>
            </w:r>
            <w:r w:rsidR="00805A31" w:rsidRPr="000E290F">
              <w:rPr>
                <w:rFonts w:ascii="Arial" w:hAnsi="Arial" w:cs="Arial"/>
                <w:b/>
                <w:sz w:val="23"/>
                <w:szCs w:val="23"/>
              </w:rPr>
              <w:t>– Part 1a, 1b, 2 and 3</w:t>
            </w:r>
          </w:p>
        </w:tc>
      </w:tr>
      <w:tr w:rsidR="0099289E" w:rsidTr="00FB185E">
        <w:trPr>
          <w:trHeight w:val="2933"/>
        </w:trPr>
        <w:tc>
          <w:tcPr>
            <w:tcW w:w="1696" w:type="dxa"/>
            <w:vMerge/>
          </w:tcPr>
          <w:p w:rsidR="00A62DBD" w:rsidRDefault="00A62DBD" w:rsidP="00077535">
            <w:pPr>
              <w:tabs>
                <w:tab w:val="left" w:pos="567"/>
              </w:tabs>
              <w:rPr>
                <w:rFonts w:ascii="Arial" w:hAnsi="Arial" w:cs="Arial"/>
                <w:sz w:val="22"/>
                <w:szCs w:val="22"/>
              </w:rPr>
            </w:pPr>
          </w:p>
        </w:tc>
        <w:tc>
          <w:tcPr>
            <w:tcW w:w="6379" w:type="dxa"/>
            <w:tcBorders>
              <w:bottom w:val="single" w:sz="4" w:space="0" w:color="auto"/>
            </w:tcBorders>
          </w:tcPr>
          <w:p w:rsidR="00A62DBD" w:rsidRPr="00CD4285" w:rsidRDefault="005063E6" w:rsidP="009A1358">
            <w:pPr>
              <w:jc w:val="center"/>
              <w:rPr>
                <w:rFonts w:ascii="Times New Roman" w:eastAsia="Times New Roman" w:hAnsi="Times New Roman" w:cs="Times New Roman"/>
                <w:lang w:val="en-GB" w:eastAsia="en-GB"/>
              </w:rPr>
            </w:pPr>
            <w:r>
              <w:rPr>
                <w:rFonts w:ascii="Times New Roman" w:eastAsia="Times New Roman" w:hAnsi="Times New Roman" w:cs="Times New Roman"/>
                <w:noProof/>
                <w:lang w:eastAsia="en-GB"/>
              </w:rPr>
              <mc:AlternateContent>
                <mc:Choice Requires="wpg">
                  <w:drawing>
                    <wp:anchor distT="0" distB="0" distL="114300" distR="114300" simplePos="0" relativeHeight="251660288" behindDoc="0" locked="0" layoutInCell="1" allowOverlap="1" wp14:anchorId="76B4E5F7" wp14:editId="7678700B">
                      <wp:simplePos x="0" y="0"/>
                      <wp:positionH relativeFrom="column">
                        <wp:posOffset>1315085</wp:posOffset>
                      </wp:positionH>
                      <wp:positionV relativeFrom="paragraph">
                        <wp:posOffset>523875</wp:posOffset>
                      </wp:positionV>
                      <wp:extent cx="698500" cy="508000"/>
                      <wp:effectExtent l="0" t="0" r="25400" b="44450"/>
                      <wp:wrapNone/>
                      <wp:docPr id="21" name="Group 21"/>
                      <wp:cNvGraphicFramePr/>
                      <a:graphic xmlns:a="http://schemas.openxmlformats.org/drawingml/2006/main">
                        <a:graphicData uri="http://schemas.microsoft.com/office/word/2010/wordprocessingGroup">
                          <wpg:wgp>
                            <wpg:cNvGrpSpPr/>
                            <wpg:grpSpPr>
                              <a:xfrm>
                                <a:off x="0" y="0"/>
                                <a:ext cx="698500" cy="508000"/>
                                <a:chOff x="0" y="0"/>
                                <a:chExt cx="698500" cy="508000"/>
                              </a:xfrm>
                            </wpg:grpSpPr>
                            <wps:wsp>
                              <wps:cNvPr id="19" name="Text Box 19"/>
                              <wps:cNvSpPr txBox="1"/>
                              <wps:spPr>
                                <a:xfrm>
                                  <a:off x="0" y="0"/>
                                  <a:ext cx="698500" cy="184150"/>
                                </a:xfrm>
                                <a:prstGeom prst="rect">
                                  <a:avLst/>
                                </a:prstGeom>
                                <a:solidFill>
                                  <a:schemeClr val="lt1"/>
                                </a:solidFill>
                                <a:ln w="6350">
                                  <a:solidFill>
                                    <a:prstClr val="black"/>
                                  </a:solidFill>
                                </a:ln>
                              </wps:spPr>
                              <wps:txbx>
                                <w:txbxContent>
                                  <w:p w:rsidR="005063E6" w:rsidRPr="005063E6" w:rsidRDefault="005063E6" w:rsidP="005063E6">
                                    <w:pPr>
                                      <w:jc w:val="center"/>
                                      <w:rPr>
                                        <w:sz w:val="12"/>
                                      </w:rPr>
                                    </w:pPr>
                                    <w:r w:rsidRPr="005063E6">
                                      <w:rPr>
                                        <w:sz w:val="12"/>
                                      </w:rPr>
                                      <w:t>Start of COVID</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20" name="Arrow: Down 20"/>
                              <wps:cNvSpPr/>
                              <wps:spPr>
                                <a:xfrm>
                                  <a:off x="330200" y="215900"/>
                                  <a:ext cx="50800" cy="292100"/>
                                </a:xfrm>
                                <a:prstGeom prst="downArrow">
                                  <a:avLst/>
                                </a:prstGeom>
                                <a:solidFill>
                                  <a:srgbClr val="FF0000"/>
                                </a:solidFill>
                                <a:ln w="0"/>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w:pict>
                    <v:group w14:anchorId="76B4E5F7" id="Group 21" o:spid="_x0000_s1026" style="position:absolute;left:0;text-align:left;margin-left:103.55pt;margin-top:41.25pt;width:55pt;height:40pt;z-index:251660288" coordsize="6985,508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">
                      <v:shapetype id="_x0000_t202" coordsize="21600,21600" o:spt="202" path="m,l,21600r21600,l21600,xe">
                        <v:stroke joinstyle="miter"/>
                        <v:path gradientshapeok="t" o:connecttype="rect"/>
                      </v:shapetype>
                      <v:shape id="Text Box 19" o:spid="_x0000_s1027" type="#_x0000_t202" style="position:absolute;width:6985;height:184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" fillcolor="white [3201]" strokeweight=".5pt">
                        <v:textbox>
                          <w:txbxContent>
                            <w:p w:rsidR="005063E6" w:rsidRPr="005063E6" w:rsidRDefault="005063E6" w:rsidP="005063E6">
                              <w:pPr>
                                <w:jc w:val="center"/>
                                <w:rPr>
                                  <w:sz w:val="12"/>
                                </w:rPr>
                              </w:pPr>
                              <w:r w:rsidRPr="005063E6">
                                <w:rPr>
                                  <w:sz w:val="12"/>
                                </w:rPr>
                                <w:t>Start of COVID</w:t>
                              </w:r>
                            </w:p>
                          </w:txbxContent>
                        </v:textbox>
                      </v:shape>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Arrow: Down 20" o:spid="_x0000_s1028" type="#_x0000_t67" style="position:absolute;left:3302;top:2159;width:508;height:292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" adj="19722" fillcolor="red" strokecolor="#243f60 [1604]" strokeweight="0"/>
                    </v:group>
                  </w:pict>
                </mc:Fallback>
              </mc:AlternateContent>
            </w:r>
            <w:r w:rsidRPr="005063E6">
              <w:rPr>
                <w:rFonts w:ascii="Times New Roman" w:eastAsia="Times New Roman" w:hAnsi="Times New Roman" w:cs="Times New Roman"/>
                <w:noProof/>
                <w:lang w:eastAsia="en-GB"/>
              </w:rPr>
              <w:drawing>
                <wp:inline distT="0" distB="0" distL="0" distR="0" wp14:anchorId="2DF5107B" wp14:editId="5985043F">
                  <wp:extent cx="3702050" cy="1948447"/>
                  <wp:effectExtent l="0" t="0" r="0" b="0"/>
                  <wp:docPr id="17" name="Picture 17" descr="C:\Users\ga089699\AppData\Local\Microsoft\Windows\INetCache\Content.MSO\5BE2FC73.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C:\Users\ga089699\AppData\Local\Microsoft\Windows\INetCache\Content.MSO\5BE2FC73.tmp"/>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3708517" cy="1951850"/>
                          </a:xfrm>
                          <a:prstGeom prst="rect">
                            <a:avLst/>
                          </a:prstGeom>
                          <a:noFill/>
                          <a:ln>
                            <a:noFill/>
                          </a:ln>
                        </pic:spPr>
                      </pic:pic>
                    </a:graphicData>
                  </a:graphic>
                </wp:inline>
              </w:drawing>
            </w:r>
          </w:p>
        </w:tc>
        <w:tc>
          <w:tcPr>
            <w:tcW w:w="6804" w:type="dxa"/>
            <w:tcBorders>
              <w:bottom w:val="single" w:sz="4" w:space="0" w:color="auto"/>
            </w:tcBorders>
          </w:tcPr>
          <w:p w:rsidR="00A62DBD" w:rsidRPr="00CD4285" w:rsidRDefault="00FB185E" w:rsidP="009A1358">
            <w:pPr>
              <w:jc w:val="center"/>
              <w:rPr>
                <w:rFonts w:ascii="Times New Roman" w:eastAsia="Times New Roman" w:hAnsi="Times New Roman" w:cs="Times New Roman"/>
                <w:lang w:val="en-GB" w:eastAsia="en-GB"/>
              </w:rPr>
            </w:pPr>
            <w:r>
              <w:rPr>
                <w:rFonts w:ascii="Times New Roman" w:eastAsia="Times New Roman" w:hAnsi="Times New Roman" w:cs="Times New Roman"/>
                <w:noProof/>
                <w:lang w:val="en-GB" w:eastAsia="en-GB"/>
              </w:rPr>
              <w:drawing>
                <wp:inline distT="0" distB="0" distL="0" distR="0" wp14:anchorId="6C1EF0DB" wp14:editId="4A0ED167">
                  <wp:extent cx="3772535" cy="1941434"/>
                  <wp:effectExtent l="0" t="0" r="0" b="1905"/>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3822661" cy="1967230"/>
                          </a:xfrm>
                          <a:prstGeom prst="rect">
                            <a:avLst/>
                          </a:prstGeom>
                          <a:noFill/>
                        </pic:spPr>
                      </pic:pic>
                    </a:graphicData>
                  </a:graphic>
                </wp:inline>
              </w:drawing>
            </w:r>
          </w:p>
        </w:tc>
      </w:tr>
      <w:tr w:rsidR="0051021B" w:rsidTr="0043182A">
        <w:trPr>
          <w:trHeight w:val="304"/>
        </w:trPr>
        <w:tc>
          <w:tcPr>
            <w:tcW w:w="1696" w:type="dxa"/>
            <w:vMerge/>
          </w:tcPr>
          <w:p w:rsidR="00A62DBD" w:rsidRDefault="00A62DBD" w:rsidP="00A62DBD">
            <w:pPr>
              <w:tabs>
                <w:tab w:val="left" w:pos="567"/>
              </w:tabs>
              <w:rPr>
                <w:rFonts w:ascii="Arial" w:hAnsi="Arial" w:cs="Arial"/>
                <w:sz w:val="22"/>
                <w:szCs w:val="22"/>
              </w:rPr>
            </w:pPr>
          </w:p>
        </w:tc>
        <w:tc>
          <w:tcPr>
            <w:tcW w:w="13183" w:type="dxa"/>
            <w:gridSpan w:val="2"/>
            <w:shd w:val="clear" w:color="auto" w:fill="8DB3E2" w:themeFill="text2" w:themeFillTint="66"/>
          </w:tcPr>
          <w:p w:rsidR="00A62DBD" w:rsidRPr="000B0A43" w:rsidRDefault="00A62DBD" w:rsidP="00A62DBD">
            <w:pPr>
              <w:tabs>
                <w:tab w:val="left" w:pos="567"/>
                <w:tab w:val="left" w:pos="9555"/>
              </w:tabs>
              <w:jc w:val="center"/>
              <w:rPr>
                <w:rFonts w:ascii="Arial" w:hAnsi="Arial" w:cs="Arial"/>
                <w:b/>
              </w:rPr>
            </w:pPr>
            <w:r w:rsidRPr="000B0A43">
              <w:rPr>
                <w:rFonts w:ascii="Arial" w:hAnsi="Arial" w:cs="Arial"/>
                <w:b/>
              </w:rPr>
              <w:t xml:space="preserve">Chart 3: </w:t>
            </w:r>
            <w:r w:rsidR="00607EFE" w:rsidRPr="000B0A43">
              <w:rPr>
                <w:rFonts w:ascii="Arial" w:hAnsi="Arial" w:cs="Arial"/>
                <w:b/>
              </w:rPr>
              <w:t>CAMH</w:t>
            </w:r>
            <w:r w:rsidR="00A03C0D">
              <w:rPr>
                <w:rFonts w:ascii="Arial" w:hAnsi="Arial" w:cs="Arial"/>
                <w:b/>
              </w:rPr>
              <w:t>S</w:t>
            </w:r>
            <w:r w:rsidR="00607EFE" w:rsidRPr="000B0A43">
              <w:rPr>
                <w:rFonts w:ascii="Arial" w:hAnsi="Arial" w:cs="Arial"/>
                <w:b/>
              </w:rPr>
              <w:t xml:space="preserve"> Part 1a compliance</w:t>
            </w:r>
          </w:p>
        </w:tc>
      </w:tr>
      <w:tr w:rsidR="0051021B" w:rsidTr="008141A5">
        <w:trPr>
          <w:trHeight w:val="2933"/>
        </w:trPr>
        <w:tc>
          <w:tcPr>
            <w:tcW w:w="1696" w:type="dxa"/>
            <w:vMerge/>
          </w:tcPr>
          <w:p w:rsidR="00A62DBD" w:rsidRDefault="00A62DBD" w:rsidP="00A62DBD">
            <w:pPr>
              <w:tabs>
                <w:tab w:val="left" w:pos="567"/>
              </w:tabs>
              <w:rPr>
                <w:rFonts w:ascii="Arial" w:hAnsi="Arial" w:cs="Arial"/>
                <w:sz w:val="22"/>
                <w:szCs w:val="22"/>
              </w:rPr>
            </w:pPr>
          </w:p>
        </w:tc>
        <w:tc>
          <w:tcPr>
            <w:tcW w:w="13183" w:type="dxa"/>
            <w:gridSpan w:val="2"/>
            <w:tcBorders>
              <w:bottom w:val="single" w:sz="4" w:space="0" w:color="auto"/>
            </w:tcBorders>
          </w:tcPr>
          <w:p w:rsidR="00A62DBD" w:rsidRDefault="00300F44" w:rsidP="00862188">
            <w:pPr>
              <w:jc w:val="center"/>
              <w:rPr>
                <w:rFonts w:ascii="Times New Roman" w:eastAsia="Times New Roman" w:hAnsi="Times New Roman" w:cs="Times New Roman"/>
                <w:lang w:val="en-GB" w:eastAsia="en-GB"/>
              </w:rPr>
            </w:pPr>
            <w:r w:rsidRPr="00300F44">
              <w:rPr>
                <w:rFonts w:ascii="Times New Roman" w:eastAsia="Times New Roman" w:hAnsi="Times New Roman" w:cs="Times New Roman"/>
                <w:noProof/>
                <w:lang w:eastAsia="en-GB"/>
              </w:rPr>
              <w:drawing>
                <wp:inline distT="0" distB="0" distL="0" distR="0" wp14:anchorId="7599BB96" wp14:editId="2F4A3AED">
                  <wp:extent cx="4692650" cy="1832368"/>
                  <wp:effectExtent l="0" t="0" r="0" b="0"/>
                  <wp:docPr id="22" name="Picture 22" descr="C:\Users\ga089699\AppData\Local\Microsoft\Windows\INetCache\Content.MSO\E46DFA55.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C:\Users\ga089699\AppData\Local\Microsoft\Windows\INetCache\Content.MSO\E46DFA55.tmp"/>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4744631" cy="1852665"/>
                          </a:xfrm>
                          <a:prstGeom prst="rect">
                            <a:avLst/>
                          </a:prstGeom>
                          <a:noFill/>
                          <a:ln>
                            <a:noFill/>
                          </a:ln>
                        </pic:spPr>
                      </pic:pic>
                    </a:graphicData>
                  </a:graphic>
                </wp:inline>
              </w:drawing>
            </w:r>
          </w:p>
          <w:p w:rsidR="00300F44" w:rsidRPr="00862188" w:rsidRDefault="00300F44" w:rsidP="00862188">
            <w:pPr>
              <w:jc w:val="center"/>
              <w:rPr>
                <w:rFonts w:ascii="Times New Roman" w:eastAsia="Times New Roman" w:hAnsi="Times New Roman" w:cs="Times New Roman"/>
                <w:lang w:val="en-GB" w:eastAsia="en-GB"/>
              </w:rPr>
            </w:pPr>
          </w:p>
        </w:tc>
      </w:tr>
      <w:tr w:rsidR="0051021B" w:rsidTr="539BC04B">
        <w:tc>
          <w:tcPr>
            <w:tcW w:w="14879" w:type="dxa"/>
            <w:gridSpan w:val="3"/>
            <w:shd w:val="clear" w:color="auto" w:fill="17365D" w:themeFill="text2" w:themeFillShade="BF"/>
          </w:tcPr>
          <w:p w:rsidR="00437F84" w:rsidRPr="004A0621" w:rsidRDefault="002545F2" w:rsidP="00077535">
            <w:pPr>
              <w:tabs>
                <w:tab w:val="left" w:pos="567"/>
              </w:tabs>
              <w:jc w:val="center"/>
              <w:rPr>
                <w:rFonts w:ascii="Arial" w:hAnsi="Arial" w:cs="Arial"/>
                <w:b/>
                <w:sz w:val="32"/>
                <w:szCs w:val="32"/>
              </w:rPr>
            </w:pPr>
            <w:r>
              <w:rPr>
                <w:rFonts w:ascii="Arial" w:hAnsi="Arial" w:cs="Arial"/>
                <w:sz w:val="22"/>
                <w:szCs w:val="22"/>
              </w:rPr>
              <w:lastRenderedPageBreak/>
              <w:br w:type="page"/>
            </w:r>
            <w:r w:rsidR="00437F84">
              <w:rPr>
                <w:rFonts w:ascii="Arial" w:hAnsi="Arial" w:cs="Arial"/>
                <w:b/>
                <w:sz w:val="32"/>
                <w:szCs w:val="32"/>
              </w:rPr>
              <w:t>Cancer</w:t>
            </w:r>
          </w:p>
        </w:tc>
      </w:tr>
      <w:tr w:rsidR="0051021B" w:rsidTr="0043182A">
        <w:tc>
          <w:tcPr>
            <w:tcW w:w="1696" w:type="dxa"/>
          </w:tcPr>
          <w:p w:rsidR="00437F84" w:rsidRPr="004A0621" w:rsidRDefault="00437F84" w:rsidP="00077535">
            <w:pPr>
              <w:tabs>
                <w:tab w:val="left" w:pos="567"/>
              </w:tabs>
              <w:rPr>
                <w:rFonts w:ascii="Arial" w:hAnsi="Arial" w:cs="Arial"/>
                <w:b/>
              </w:rPr>
            </w:pPr>
            <w:r w:rsidRPr="004A0621">
              <w:rPr>
                <w:rFonts w:ascii="Arial" w:hAnsi="Arial" w:cs="Arial"/>
                <w:b/>
              </w:rPr>
              <w:t>Overview</w:t>
            </w:r>
          </w:p>
        </w:tc>
        <w:tc>
          <w:tcPr>
            <w:tcW w:w="13183" w:type="dxa"/>
            <w:gridSpan w:val="2"/>
            <w:tcBorders>
              <w:bottom w:val="single" w:sz="4" w:space="0" w:color="auto"/>
            </w:tcBorders>
          </w:tcPr>
          <w:p w:rsidR="006A7E5D" w:rsidRPr="00A03C0D" w:rsidRDefault="006A7E5D" w:rsidP="006A7E5D">
            <w:pPr>
              <w:pStyle w:val="ListParagraph"/>
              <w:numPr>
                <w:ilvl w:val="0"/>
                <w:numId w:val="16"/>
              </w:numPr>
              <w:tabs>
                <w:tab w:val="left" w:pos="567"/>
              </w:tabs>
              <w:jc w:val="both"/>
              <w:rPr>
                <w:rFonts w:asciiTheme="majorHAnsi" w:hAnsiTheme="majorHAnsi" w:cstheme="majorHAnsi"/>
              </w:rPr>
            </w:pPr>
            <w:r w:rsidRPr="00C60B52">
              <w:rPr>
                <w:rFonts w:ascii="Arial" w:hAnsi="Arial" w:cs="Arial"/>
              </w:rPr>
              <w:t xml:space="preserve">Referrals for patients with suspected Cancer </w:t>
            </w:r>
            <w:r w:rsidR="00561D56">
              <w:rPr>
                <w:rFonts w:ascii="Arial" w:hAnsi="Arial" w:cs="Arial"/>
              </w:rPr>
              <w:t>have retur</w:t>
            </w:r>
            <w:r w:rsidR="0060599C">
              <w:rPr>
                <w:rFonts w:ascii="Arial" w:hAnsi="Arial" w:cs="Arial"/>
              </w:rPr>
              <w:t>ned to pre</w:t>
            </w:r>
            <w:r w:rsidR="00277214">
              <w:rPr>
                <w:rFonts w:ascii="Arial" w:hAnsi="Arial" w:cs="Arial"/>
              </w:rPr>
              <w:t>-</w:t>
            </w:r>
            <w:proofErr w:type="spellStart"/>
            <w:r w:rsidR="00277214">
              <w:rPr>
                <w:rFonts w:ascii="Arial" w:hAnsi="Arial" w:cs="Arial"/>
              </w:rPr>
              <w:t>C</w:t>
            </w:r>
            <w:r w:rsidR="0060599C">
              <w:rPr>
                <w:rFonts w:ascii="Arial" w:hAnsi="Arial" w:cs="Arial"/>
              </w:rPr>
              <w:t>ovid</w:t>
            </w:r>
            <w:proofErr w:type="spellEnd"/>
            <w:r w:rsidR="0060599C">
              <w:rPr>
                <w:rFonts w:ascii="Arial" w:hAnsi="Arial" w:cs="Arial"/>
              </w:rPr>
              <w:t xml:space="preserve"> levels. </w:t>
            </w:r>
            <w:r w:rsidR="008141A5">
              <w:rPr>
                <w:rFonts w:ascii="Arial" w:hAnsi="Arial" w:cs="Arial"/>
              </w:rPr>
              <w:t xml:space="preserve">There were </w:t>
            </w:r>
            <w:r w:rsidR="005A69B6">
              <w:rPr>
                <w:rFonts w:ascii="Arial" w:hAnsi="Arial" w:cs="Arial"/>
              </w:rPr>
              <w:t>1417</w:t>
            </w:r>
            <w:r w:rsidR="00853F85">
              <w:rPr>
                <w:rFonts w:ascii="Arial" w:hAnsi="Arial" w:cs="Arial"/>
              </w:rPr>
              <w:t xml:space="preserve"> referrals from GPs in </w:t>
            </w:r>
            <w:r w:rsidR="005A69B6">
              <w:rPr>
                <w:rFonts w:ascii="Arial" w:hAnsi="Arial" w:cs="Arial"/>
              </w:rPr>
              <w:t>Nov</w:t>
            </w:r>
            <w:r w:rsidR="008141A5">
              <w:rPr>
                <w:rFonts w:ascii="Arial" w:hAnsi="Arial" w:cs="Arial"/>
              </w:rPr>
              <w:t>ember</w:t>
            </w:r>
            <w:r w:rsidR="00561D56">
              <w:rPr>
                <w:rFonts w:ascii="Arial" w:hAnsi="Arial" w:cs="Arial"/>
              </w:rPr>
              <w:t>. Incidental findings remain at higher levels than pre</w:t>
            </w:r>
            <w:r w:rsidR="00277214">
              <w:rPr>
                <w:rFonts w:ascii="Arial" w:hAnsi="Arial" w:cs="Arial"/>
              </w:rPr>
              <w:t>-</w:t>
            </w:r>
            <w:proofErr w:type="spellStart"/>
            <w:r w:rsidR="00277214">
              <w:rPr>
                <w:rFonts w:ascii="Arial" w:hAnsi="Arial" w:cs="Arial"/>
              </w:rPr>
              <w:t>C</w:t>
            </w:r>
            <w:r w:rsidR="00561D56">
              <w:rPr>
                <w:rFonts w:ascii="Arial" w:hAnsi="Arial" w:cs="Arial"/>
              </w:rPr>
              <w:t>ovid</w:t>
            </w:r>
            <w:proofErr w:type="spellEnd"/>
            <w:r w:rsidR="00561D56">
              <w:rPr>
                <w:rFonts w:ascii="Arial" w:hAnsi="Arial" w:cs="Arial"/>
              </w:rPr>
              <w:t xml:space="preserve"> levels. </w:t>
            </w:r>
          </w:p>
          <w:p w:rsidR="00A03C0D" w:rsidRPr="00C60B52" w:rsidRDefault="00A03C0D" w:rsidP="00A03C0D">
            <w:pPr>
              <w:pStyle w:val="ListParagraph"/>
              <w:tabs>
                <w:tab w:val="left" w:pos="567"/>
              </w:tabs>
              <w:ind w:left="360"/>
              <w:jc w:val="both"/>
              <w:rPr>
                <w:rFonts w:asciiTheme="majorHAnsi" w:hAnsiTheme="majorHAnsi" w:cstheme="majorHAnsi"/>
              </w:rPr>
            </w:pPr>
          </w:p>
          <w:p w:rsidR="0015290B" w:rsidRPr="00A03C0D" w:rsidRDefault="00A56437" w:rsidP="00A56437">
            <w:pPr>
              <w:pStyle w:val="ListParagraph"/>
              <w:numPr>
                <w:ilvl w:val="0"/>
                <w:numId w:val="16"/>
              </w:numPr>
              <w:tabs>
                <w:tab w:val="left" w:pos="567"/>
              </w:tabs>
              <w:jc w:val="both"/>
              <w:rPr>
                <w:rFonts w:ascii="Arial" w:hAnsi="Arial" w:cs="Arial"/>
              </w:rPr>
            </w:pPr>
            <w:r>
              <w:rPr>
                <w:rFonts w:asciiTheme="majorHAnsi" w:hAnsiTheme="majorHAnsi" w:cstheme="majorHAnsi"/>
              </w:rPr>
              <w:t xml:space="preserve">SCP </w:t>
            </w:r>
            <w:r w:rsidR="00853F85">
              <w:rPr>
                <w:rFonts w:asciiTheme="majorHAnsi" w:hAnsiTheme="majorHAnsi" w:cstheme="majorHAnsi"/>
              </w:rPr>
              <w:t xml:space="preserve">performance </w:t>
            </w:r>
            <w:r w:rsidR="004D09AE">
              <w:rPr>
                <w:rFonts w:asciiTheme="majorHAnsi" w:hAnsiTheme="majorHAnsi" w:cstheme="majorHAnsi"/>
              </w:rPr>
              <w:t>improved to 58% in October</w:t>
            </w:r>
            <w:r w:rsidR="007E0ACE">
              <w:rPr>
                <w:rFonts w:asciiTheme="majorHAnsi" w:hAnsiTheme="majorHAnsi" w:cstheme="majorHAnsi"/>
              </w:rPr>
              <w:t xml:space="preserve"> 2021</w:t>
            </w:r>
            <w:r w:rsidR="004D09AE">
              <w:rPr>
                <w:rFonts w:asciiTheme="majorHAnsi" w:hAnsiTheme="majorHAnsi" w:cstheme="majorHAnsi"/>
              </w:rPr>
              <w:t xml:space="preserve"> (from 54% in September) but reduced </w:t>
            </w:r>
            <w:r w:rsidR="00853F85">
              <w:rPr>
                <w:rFonts w:asciiTheme="majorHAnsi" w:hAnsiTheme="majorHAnsi" w:cstheme="majorHAnsi"/>
              </w:rPr>
              <w:t xml:space="preserve">in </w:t>
            </w:r>
            <w:r w:rsidR="005A69B6">
              <w:rPr>
                <w:rFonts w:asciiTheme="majorHAnsi" w:hAnsiTheme="majorHAnsi" w:cstheme="majorHAnsi"/>
              </w:rPr>
              <w:t>Nov</w:t>
            </w:r>
            <w:r w:rsidR="008141A5">
              <w:rPr>
                <w:rFonts w:asciiTheme="majorHAnsi" w:hAnsiTheme="majorHAnsi" w:cstheme="majorHAnsi"/>
              </w:rPr>
              <w:t>ember</w:t>
            </w:r>
            <w:r w:rsidR="00853F85">
              <w:rPr>
                <w:rFonts w:asciiTheme="majorHAnsi" w:hAnsiTheme="majorHAnsi" w:cstheme="majorHAnsi"/>
              </w:rPr>
              <w:t xml:space="preserve"> 2021 </w:t>
            </w:r>
            <w:r w:rsidR="004D09AE">
              <w:rPr>
                <w:rFonts w:asciiTheme="majorHAnsi" w:hAnsiTheme="majorHAnsi" w:cstheme="majorHAnsi"/>
              </w:rPr>
              <w:t xml:space="preserve">to </w:t>
            </w:r>
            <w:r w:rsidR="008141A5">
              <w:rPr>
                <w:rFonts w:asciiTheme="majorHAnsi" w:hAnsiTheme="majorHAnsi" w:cstheme="majorHAnsi"/>
              </w:rPr>
              <w:t>54</w:t>
            </w:r>
            <w:r w:rsidR="00853F85">
              <w:rPr>
                <w:rFonts w:asciiTheme="majorHAnsi" w:hAnsiTheme="majorHAnsi" w:cstheme="majorHAnsi"/>
              </w:rPr>
              <w:t>%</w:t>
            </w:r>
            <w:r w:rsidR="004D09AE">
              <w:rPr>
                <w:rFonts w:asciiTheme="majorHAnsi" w:hAnsiTheme="majorHAnsi" w:cstheme="majorHAnsi"/>
              </w:rPr>
              <w:t>.</w:t>
            </w:r>
          </w:p>
          <w:p w:rsidR="00A03C0D" w:rsidRPr="00A56437" w:rsidRDefault="00A03C0D" w:rsidP="00A03C0D">
            <w:pPr>
              <w:pStyle w:val="ListParagraph"/>
              <w:tabs>
                <w:tab w:val="left" w:pos="567"/>
              </w:tabs>
              <w:ind w:left="360"/>
              <w:jc w:val="both"/>
              <w:rPr>
                <w:rFonts w:ascii="Arial" w:hAnsi="Arial" w:cs="Arial"/>
              </w:rPr>
            </w:pPr>
          </w:p>
        </w:tc>
      </w:tr>
      <w:tr w:rsidR="0051021B" w:rsidRPr="00437F84" w:rsidTr="0043182A">
        <w:trPr>
          <w:trHeight w:val="454"/>
        </w:trPr>
        <w:tc>
          <w:tcPr>
            <w:tcW w:w="1696" w:type="dxa"/>
            <w:vMerge w:val="restart"/>
          </w:tcPr>
          <w:p w:rsidR="00437F84" w:rsidRPr="004A0621" w:rsidRDefault="00437F84" w:rsidP="00077535">
            <w:pPr>
              <w:tabs>
                <w:tab w:val="left" w:pos="567"/>
              </w:tabs>
              <w:rPr>
                <w:rFonts w:ascii="Arial" w:hAnsi="Arial" w:cs="Arial"/>
                <w:b/>
              </w:rPr>
            </w:pPr>
            <w:r w:rsidRPr="004A0621">
              <w:rPr>
                <w:rFonts w:ascii="Arial" w:hAnsi="Arial" w:cs="Arial"/>
                <w:b/>
              </w:rPr>
              <w:t>Performance</w:t>
            </w:r>
          </w:p>
        </w:tc>
        <w:tc>
          <w:tcPr>
            <w:tcW w:w="6379" w:type="dxa"/>
            <w:shd w:val="clear" w:color="auto" w:fill="8DB3E2" w:themeFill="text2" w:themeFillTint="66"/>
          </w:tcPr>
          <w:p w:rsidR="00437F84" w:rsidRPr="00D078CD" w:rsidRDefault="00437F84" w:rsidP="00942863">
            <w:pPr>
              <w:tabs>
                <w:tab w:val="left" w:pos="567"/>
              </w:tabs>
              <w:jc w:val="center"/>
              <w:rPr>
                <w:rFonts w:ascii="Arial" w:hAnsi="Arial" w:cs="Arial"/>
                <w:b/>
              </w:rPr>
            </w:pPr>
            <w:r w:rsidRPr="00D078CD">
              <w:rPr>
                <w:rFonts w:ascii="Arial" w:hAnsi="Arial" w:cs="Arial"/>
                <w:b/>
              </w:rPr>
              <w:t xml:space="preserve">Chart 1: </w:t>
            </w:r>
            <w:r>
              <w:rPr>
                <w:rFonts w:ascii="Arial" w:hAnsi="Arial" w:cs="Arial"/>
                <w:b/>
              </w:rPr>
              <w:t>Cancer referrals</w:t>
            </w:r>
          </w:p>
        </w:tc>
        <w:tc>
          <w:tcPr>
            <w:tcW w:w="6804" w:type="dxa"/>
            <w:shd w:val="clear" w:color="auto" w:fill="8DB3E2" w:themeFill="text2" w:themeFillTint="66"/>
          </w:tcPr>
          <w:p w:rsidR="00437F84" w:rsidRPr="00437F84" w:rsidRDefault="00437F84" w:rsidP="00F92E9E">
            <w:pPr>
              <w:tabs>
                <w:tab w:val="left" w:pos="567"/>
              </w:tabs>
              <w:jc w:val="center"/>
              <w:rPr>
                <w:rFonts w:ascii="Arial" w:hAnsi="Arial" w:cs="Arial"/>
                <w:b/>
              </w:rPr>
            </w:pPr>
            <w:r w:rsidRPr="00437F84">
              <w:rPr>
                <w:rFonts w:ascii="Arial" w:hAnsi="Arial" w:cs="Arial"/>
                <w:b/>
              </w:rPr>
              <w:t xml:space="preserve">Chart 2: </w:t>
            </w:r>
            <w:r>
              <w:rPr>
                <w:rFonts w:ascii="Arial" w:hAnsi="Arial" w:cs="Arial"/>
                <w:b/>
              </w:rPr>
              <w:t>SCP performance</w:t>
            </w:r>
          </w:p>
        </w:tc>
      </w:tr>
      <w:tr w:rsidR="0051021B" w:rsidTr="007D291A">
        <w:trPr>
          <w:trHeight w:val="2745"/>
        </w:trPr>
        <w:tc>
          <w:tcPr>
            <w:tcW w:w="1696" w:type="dxa"/>
            <w:vMerge/>
          </w:tcPr>
          <w:p w:rsidR="00437F84" w:rsidRDefault="00437F84" w:rsidP="00077535">
            <w:pPr>
              <w:tabs>
                <w:tab w:val="left" w:pos="567"/>
              </w:tabs>
              <w:rPr>
                <w:rFonts w:ascii="Arial" w:hAnsi="Arial" w:cs="Arial"/>
                <w:sz w:val="22"/>
                <w:szCs w:val="22"/>
              </w:rPr>
            </w:pPr>
          </w:p>
        </w:tc>
        <w:tc>
          <w:tcPr>
            <w:tcW w:w="6379" w:type="dxa"/>
            <w:tcBorders>
              <w:bottom w:val="single" w:sz="4" w:space="0" w:color="auto"/>
            </w:tcBorders>
          </w:tcPr>
          <w:p w:rsidR="00437F84" w:rsidRPr="005A69B6" w:rsidRDefault="005A69B6" w:rsidP="005A69B6">
            <w:pPr>
              <w:tabs>
                <w:tab w:val="left" w:pos="567"/>
              </w:tabs>
              <w:jc w:val="center"/>
              <w:rPr>
                <w:lang w:val="en-GB"/>
              </w:rPr>
            </w:pPr>
            <w:r>
              <w:rPr>
                <w:noProof/>
              </w:rPr>
              <w:drawing>
                <wp:inline distT="0" distB="0" distL="0" distR="0" wp14:anchorId="2FDF6927" wp14:editId="1F9EFCD7">
                  <wp:extent cx="3914774" cy="1990725"/>
                  <wp:effectExtent l="0" t="0" r="0" b="0"/>
                  <wp:docPr id="5" name="Picture 5" descr="C:\Users\ga089699\AppData\Local\Microsoft\Windows\INetCache\Content.MSO\F310999.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a089699\AppData\Local\Microsoft\Windows\INetCache\Content.MSO\F310999.tmp"/>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3952992" cy="2010160"/>
                          </a:xfrm>
                          <a:prstGeom prst="rect">
                            <a:avLst/>
                          </a:prstGeom>
                          <a:noFill/>
                          <a:ln>
                            <a:noFill/>
                          </a:ln>
                        </pic:spPr>
                      </pic:pic>
                    </a:graphicData>
                  </a:graphic>
                </wp:inline>
              </w:drawing>
            </w:r>
          </w:p>
        </w:tc>
        <w:tc>
          <w:tcPr>
            <w:tcW w:w="6804" w:type="dxa"/>
            <w:tcBorders>
              <w:bottom w:val="single" w:sz="4" w:space="0" w:color="auto"/>
            </w:tcBorders>
          </w:tcPr>
          <w:p w:rsidR="00A03C0D" w:rsidRPr="00862188" w:rsidRDefault="005A69B6" w:rsidP="00862188">
            <w:pPr>
              <w:tabs>
                <w:tab w:val="left" w:pos="567"/>
              </w:tabs>
              <w:jc w:val="center"/>
              <w:rPr>
                <w:rFonts w:ascii="Arial" w:hAnsi="Arial" w:cs="Arial"/>
                <w:sz w:val="22"/>
                <w:szCs w:val="22"/>
                <w:lang w:val="en-GB"/>
              </w:rPr>
            </w:pPr>
            <w:r w:rsidRPr="005A69B6">
              <w:rPr>
                <w:rFonts w:ascii="Arial" w:hAnsi="Arial" w:cs="Arial"/>
                <w:noProof/>
                <w:sz w:val="22"/>
                <w:szCs w:val="22"/>
              </w:rPr>
              <w:drawing>
                <wp:inline distT="0" distB="0" distL="0" distR="0" wp14:anchorId="2EEF25D8" wp14:editId="0D1759DB">
                  <wp:extent cx="4200525" cy="1981235"/>
                  <wp:effectExtent l="0" t="0" r="0" b="0"/>
                  <wp:docPr id="7" name="Picture 7" descr="C:\Users\ga089699\AppData\Local\Microsoft\Windows\INetCache\Content.MSO\8B5B4BF5.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ga089699\AppData\Local\Microsoft\Windows\INetCache\Content.MSO\8B5B4BF5.tmp"/>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4241858" cy="2000730"/>
                          </a:xfrm>
                          <a:prstGeom prst="rect">
                            <a:avLst/>
                          </a:prstGeom>
                          <a:noFill/>
                          <a:ln>
                            <a:noFill/>
                          </a:ln>
                        </pic:spPr>
                      </pic:pic>
                    </a:graphicData>
                  </a:graphic>
                </wp:inline>
              </w:drawing>
            </w:r>
          </w:p>
          <w:p w:rsidR="00A03C0D" w:rsidRDefault="00A03C0D" w:rsidP="00077535">
            <w:pPr>
              <w:tabs>
                <w:tab w:val="left" w:pos="567"/>
              </w:tabs>
              <w:jc w:val="center"/>
              <w:rPr>
                <w:rFonts w:ascii="Arial" w:hAnsi="Arial" w:cs="Arial"/>
                <w:sz w:val="22"/>
                <w:szCs w:val="22"/>
              </w:rPr>
            </w:pPr>
          </w:p>
        </w:tc>
      </w:tr>
    </w:tbl>
    <w:p w:rsidR="00437F84" w:rsidRDefault="00437F84">
      <w:pPr>
        <w:spacing w:after="200" w:line="276" w:lineRule="auto"/>
        <w:rPr>
          <w:rFonts w:ascii="Arial" w:hAnsi="Arial" w:cs="Arial"/>
          <w:sz w:val="22"/>
          <w:szCs w:val="22"/>
        </w:rPr>
      </w:pPr>
      <w:r>
        <w:rPr>
          <w:rFonts w:ascii="Arial" w:hAnsi="Arial" w:cs="Arial"/>
          <w:sz w:val="22"/>
          <w:szCs w:val="22"/>
        </w:rPr>
        <w:br w:type="page"/>
      </w:r>
    </w:p>
    <w:tbl>
      <w:tblPr>
        <w:tblStyle w:val="TableGrid"/>
        <w:tblW w:w="15120" w:type="dxa"/>
        <w:tblLayout w:type="fixed"/>
        <w:tblLook w:val="04A0" w:firstRow="1" w:lastRow="0" w:firstColumn="1" w:lastColumn="0" w:noHBand="0" w:noVBand="1"/>
      </w:tblPr>
      <w:tblGrid>
        <w:gridCol w:w="1684"/>
        <w:gridCol w:w="6391"/>
        <w:gridCol w:w="7045"/>
      </w:tblGrid>
      <w:tr w:rsidR="00437F84" w:rsidTr="5196DD35">
        <w:trPr>
          <w:trHeight w:val="369"/>
        </w:trPr>
        <w:tc>
          <w:tcPr>
            <w:tcW w:w="15120" w:type="dxa"/>
            <w:gridSpan w:val="3"/>
            <w:shd w:val="clear" w:color="auto" w:fill="17365D" w:themeFill="text2" w:themeFillShade="BF"/>
          </w:tcPr>
          <w:p w:rsidR="00437F84" w:rsidRPr="004A0621" w:rsidRDefault="00437F84" w:rsidP="00077535">
            <w:pPr>
              <w:tabs>
                <w:tab w:val="left" w:pos="567"/>
              </w:tabs>
              <w:jc w:val="center"/>
              <w:rPr>
                <w:rFonts w:ascii="Arial" w:hAnsi="Arial" w:cs="Arial"/>
                <w:b/>
                <w:sz w:val="32"/>
                <w:szCs w:val="32"/>
              </w:rPr>
            </w:pPr>
            <w:bookmarkStart w:id="2" w:name="_Hlk76566313"/>
            <w:r>
              <w:rPr>
                <w:rFonts w:ascii="Arial" w:hAnsi="Arial" w:cs="Arial"/>
                <w:b/>
                <w:sz w:val="32"/>
                <w:szCs w:val="32"/>
              </w:rPr>
              <w:lastRenderedPageBreak/>
              <w:t>Elective access</w:t>
            </w:r>
          </w:p>
        </w:tc>
      </w:tr>
      <w:tr w:rsidR="00626A7F" w:rsidTr="5196DD35">
        <w:trPr>
          <w:trHeight w:val="2032"/>
        </w:trPr>
        <w:tc>
          <w:tcPr>
            <w:tcW w:w="1684" w:type="dxa"/>
          </w:tcPr>
          <w:p w:rsidR="00437F84" w:rsidRPr="004A0621" w:rsidRDefault="00437F84" w:rsidP="00077535">
            <w:pPr>
              <w:tabs>
                <w:tab w:val="left" w:pos="567"/>
              </w:tabs>
              <w:rPr>
                <w:rFonts w:ascii="Arial" w:hAnsi="Arial" w:cs="Arial"/>
                <w:b/>
              </w:rPr>
            </w:pPr>
            <w:r w:rsidRPr="004A0621">
              <w:rPr>
                <w:rFonts w:ascii="Arial" w:hAnsi="Arial" w:cs="Arial"/>
                <w:b/>
              </w:rPr>
              <w:t>Overview</w:t>
            </w:r>
          </w:p>
        </w:tc>
        <w:tc>
          <w:tcPr>
            <w:tcW w:w="13436" w:type="dxa"/>
            <w:gridSpan w:val="2"/>
            <w:tcBorders>
              <w:bottom w:val="single" w:sz="4" w:space="0" w:color="auto"/>
            </w:tcBorders>
          </w:tcPr>
          <w:p w:rsidR="00561D56" w:rsidRPr="00561D56" w:rsidRDefault="006927A7" w:rsidP="00E449FB">
            <w:pPr>
              <w:pStyle w:val="ListParagraph"/>
              <w:numPr>
                <w:ilvl w:val="0"/>
                <w:numId w:val="13"/>
              </w:numPr>
              <w:tabs>
                <w:tab w:val="left" w:pos="567"/>
              </w:tabs>
              <w:jc w:val="both"/>
              <w:rPr>
                <w:rFonts w:ascii="Arial" w:hAnsi="Arial" w:cs="Arial"/>
              </w:rPr>
            </w:pPr>
            <w:r w:rsidRPr="002B56F1">
              <w:rPr>
                <w:rFonts w:ascii="Arial" w:hAnsi="Arial" w:cs="Arial"/>
              </w:rPr>
              <w:t xml:space="preserve">The overall Referral to Treatment (RTT) waiting list </w:t>
            </w:r>
            <w:r w:rsidR="007708C0">
              <w:rPr>
                <w:rFonts w:ascii="Arial" w:hAnsi="Arial" w:cs="Arial"/>
              </w:rPr>
              <w:t>increased to</w:t>
            </w:r>
            <w:r w:rsidRPr="002B56F1">
              <w:rPr>
                <w:rFonts w:ascii="Arial" w:hAnsi="Arial" w:cs="Arial"/>
              </w:rPr>
              <w:t xml:space="preserve"> </w:t>
            </w:r>
            <w:r w:rsidR="00FB185E">
              <w:rPr>
                <w:rFonts w:ascii="Arial" w:hAnsi="Arial" w:cs="Arial"/>
              </w:rPr>
              <w:t>117,002</w:t>
            </w:r>
            <w:r w:rsidRPr="002B56F1">
              <w:rPr>
                <w:rFonts w:ascii="Arial" w:hAnsi="Arial" w:cs="Arial"/>
              </w:rPr>
              <w:t xml:space="preserve"> a</w:t>
            </w:r>
            <w:r w:rsidR="00AD4427">
              <w:rPr>
                <w:rFonts w:ascii="Arial" w:hAnsi="Arial" w:cs="Arial"/>
              </w:rPr>
              <w:t>t</w:t>
            </w:r>
            <w:r w:rsidRPr="002B56F1">
              <w:rPr>
                <w:rFonts w:ascii="Arial" w:hAnsi="Arial" w:cs="Arial"/>
              </w:rPr>
              <w:t xml:space="preserve"> the end of </w:t>
            </w:r>
            <w:r w:rsidR="00FB185E">
              <w:rPr>
                <w:rFonts w:ascii="Arial" w:hAnsi="Arial" w:cs="Arial"/>
              </w:rPr>
              <w:t>Nov</w:t>
            </w:r>
            <w:r w:rsidR="007D291A">
              <w:rPr>
                <w:rFonts w:ascii="Arial" w:hAnsi="Arial" w:cs="Arial"/>
              </w:rPr>
              <w:t>ember</w:t>
            </w:r>
            <w:r w:rsidRPr="002B56F1">
              <w:rPr>
                <w:rFonts w:ascii="Arial" w:hAnsi="Arial" w:cs="Arial"/>
              </w:rPr>
              <w:t xml:space="preserve"> 202</w:t>
            </w:r>
            <w:r w:rsidR="00756EC7">
              <w:rPr>
                <w:rFonts w:ascii="Arial" w:hAnsi="Arial" w:cs="Arial"/>
              </w:rPr>
              <w:t>1</w:t>
            </w:r>
            <w:r>
              <w:rPr>
                <w:rFonts w:ascii="Arial" w:hAnsi="Arial" w:cs="Arial"/>
              </w:rPr>
              <w:t xml:space="preserve">, </w:t>
            </w:r>
            <w:r w:rsidR="00A95ACF">
              <w:rPr>
                <w:rFonts w:ascii="Arial" w:hAnsi="Arial" w:cs="Arial"/>
              </w:rPr>
              <w:t xml:space="preserve">an </w:t>
            </w:r>
            <w:r w:rsidR="00FE1CE6">
              <w:rPr>
                <w:rFonts w:ascii="Arial" w:hAnsi="Arial" w:cs="Arial"/>
              </w:rPr>
              <w:t>increase</w:t>
            </w:r>
            <w:r w:rsidR="00A95ACF">
              <w:rPr>
                <w:rFonts w:ascii="Arial" w:hAnsi="Arial" w:cs="Arial"/>
              </w:rPr>
              <w:t xml:space="preserve"> of </w:t>
            </w:r>
            <w:r w:rsidR="00FB185E">
              <w:rPr>
                <w:rFonts w:ascii="Arial" w:hAnsi="Arial" w:cs="Arial"/>
              </w:rPr>
              <w:t>4,953</w:t>
            </w:r>
            <w:r w:rsidR="00756EC7">
              <w:rPr>
                <w:rFonts w:ascii="Arial" w:hAnsi="Arial" w:cs="Arial"/>
              </w:rPr>
              <w:t xml:space="preserve"> </w:t>
            </w:r>
            <w:r w:rsidR="003C7479">
              <w:rPr>
                <w:rFonts w:ascii="Arial" w:hAnsi="Arial" w:cs="Arial"/>
              </w:rPr>
              <w:t xml:space="preserve">from </w:t>
            </w:r>
            <w:r w:rsidR="00FB185E">
              <w:rPr>
                <w:rFonts w:ascii="Arial" w:hAnsi="Arial" w:cs="Arial"/>
              </w:rPr>
              <w:t>September</w:t>
            </w:r>
            <w:r w:rsidR="000E6680">
              <w:rPr>
                <w:rFonts w:ascii="Arial" w:hAnsi="Arial" w:cs="Arial"/>
              </w:rPr>
              <w:t xml:space="preserve"> 2021</w:t>
            </w:r>
            <w:r w:rsidRPr="002B56F1">
              <w:rPr>
                <w:rFonts w:ascii="Arial" w:hAnsi="Arial" w:cs="Arial"/>
              </w:rPr>
              <w:t xml:space="preserve">. There were </w:t>
            </w:r>
            <w:r w:rsidR="00E449FB" w:rsidRPr="00E449FB">
              <w:rPr>
                <w:rFonts w:ascii="Arial" w:hAnsi="Arial" w:cs="Arial"/>
              </w:rPr>
              <w:t>3</w:t>
            </w:r>
            <w:r w:rsidR="00FB185E">
              <w:rPr>
                <w:rFonts w:ascii="Arial" w:hAnsi="Arial" w:cs="Arial"/>
              </w:rPr>
              <w:t>9</w:t>
            </w:r>
            <w:r w:rsidR="00E449FB">
              <w:rPr>
                <w:rFonts w:ascii="Arial" w:hAnsi="Arial" w:cs="Arial"/>
              </w:rPr>
              <w:t>,</w:t>
            </w:r>
            <w:r w:rsidR="00FB185E">
              <w:rPr>
                <w:rFonts w:ascii="Arial" w:hAnsi="Arial" w:cs="Arial"/>
              </w:rPr>
              <w:t>782</w:t>
            </w:r>
            <w:r w:rsidRPr="002B56F1">
              <w:rPr>
                <w:rFonts w:ascii="Arial" w:hAnsi="Arial" w:cs="Arial"/>
              </w:rPr>
              <w:t xml:space="preserve"> patients waiting over 36 weeks</w:t>
            </w:r>
            <w:r>
              <w:rPr>
                <w:rFonts w:ascii="Arial" w:hAnsi="Arial" w:cs="Arial"/>
              </w:rPr>
              <w:t xml:space="preserve"> for treatment for planned care, </w:t>
            </w:r>
            <w:r w:rsidR="00FB185E">
              <w:rPr>
                <w:rFonts w:ascii="Arial" w:hAnsi="Arial" w:cs="Arial"/>
              </w:rPr>
              <w:t>1</w:t>
            </w:r>
            <w:r w:rsidR="004D09AE">
              <w:rPr>
                <w:rFonts w:ascii="Arial" w:hAnsi="Arial" w:cs="Arial"/>
              </w:rPr>
              <w:t>,</w:t>
            </w:r>
            <w:r w:rsidR="00FB185E">
              <w:rPr>
                <w:rFonts w:ascii="Arial" w:hAnsi="Arial" w:cs="Arial"/>
              </w:rPr>
              <w:t>761</w:t>
            </w:r>
            <w:r>
              <w:rPr>
                <w:rFonts w:ascii="Arial" w:hAnsi="Arial" w:cs="Arial"/>
              </w:rPr>
              <w:t xml:space="preserve"> </w:t>
            </w:r>
            <w:r w:rsidR="000E6680">
              <w:rPr>
                <w:rFonts w:ascii="Arial" w:hAnsi="Arial" w:cs="Arial"/>
              </w:rPr>
              <w:t>more</w:t>
            </w:r>
            <w:r>
              <w:rPr>
                <w:rFonts w:ascii="Arial" w:hAnsi="Arial" w:cs="Arial"/>
              </w:rPr>
              <w:t xml:space="preserve"> than at the end of </w:t>
            </w:r>
            <w:r w:rsidR="00FB185E">
              <w:rPr>
                <w:rFonts w:ascii="Arial" w:hAnsi="Arial" w:cs="Arial"/>
              </w:rPr>
              <w:t>September</w:t>
            </w:r>
            <w:r w:rsidR="00561D56">
              <w:rPr>
                <w:rFonts w:ascii="Arial" w:hAnsi="Arial" w:cs="Arial"/>
              </w:rPr>
              <w:t>.</w:t>
            </w:r>
          </w:p>
          <w:p w:rsidR="006927A7" w:rsidRPr="002B56F1" w:rsidRDefault="006927A7" w:rsidP="006927A7">
            <w:pPr>
              <w:pStyle w:val="ListParagraph"/>
              <w:numPr>
                <w:ilvl w:val="0"/>
                <w:numId w:val="13"/>
              </w:numPr>
              <w:tabs>
                <w:tab w:val="left" w:pos="567"/>
              </w:tabs>
              <w:jc w:val="both"/>
              <w:rPr>
                <w:rFonts w:ascii="Arial" w:hAnsi="Arial" w:cs="Arial"/>
              </w:rPr>
            </w:pPr>
            <w:r w:rsidRPr="002B56F1">
              <w:rPr>
                <w:rFonts w:ascii="Arial" w:hAnsi="Arial" w:cs="Arial"/>
              </w:rPr>
              <w:t xml:space="preserve">Patients waiting greater than 8 weeks for a diagnostic test </w:t>
            </w:r>
            <w:r w:rsidR="00D43844">
              <w:rPr>
                <w:rFonts w:ascii="Arial" w:hAnsi="Arial" w:cs="Arial"/>
              </w:rPr>
              <w:t xml:space="preserve">have </w:t>
            </w:r>
            <w:r w:rsidR="00D66560">
              <w:rPr>
                <w:rFonts w:ascii="Arial" w:hAnsi="Arial" w:cs="Arial"/>
              </w:rPr>
              <w:t>increased</w:t>
            </w:r>
            <w:r w:rsidR="00D43844">
              <w:rPr>
                <w:rFonts w:ascii="Arial" w:hAnsi="Arial" w:cs="Arial"/>
              </w:rPr>
              <w:t xml:space="preserve"> since </w:t>
            </w:r>
            <w:r w:rsidR="004D09AE">
              <w:rPr>
                <w:rFonts w:ascii="Arial" w:hAnsi="Arial" w:cs="Arial"/>
              </w:rPr>
              <w:t>September</w:t>
            </w:r>
            <w:r w:rsidR="00D43844">
              <w:rPr>
                <w:rFonts w:ascii="Arial" w:hAnsi="Arial" w:cs="Arial"/>
              </w:rPr>
              <w:t xml:space="preserve"> (</w:t>
            </w:r>
            <w:r w:rsidR="004D09AE">
              <w:rPr>
                <w:rFonts w:ascii="Arial" w:hAnsi="Arial" w:cs="Arial"/>
              </w:rPr>
              <w:t>7,428</w:t>
            </w:r>
            <w:r w:rsidR="00D43844">
              <w:rPr>
                <w:rFonts w:ascii="Arial" w:hAnsi="Arial" w:cs="Arial"/>
              </w:rPr>
              <w:t xml:space="preserve">) </w:t>
            </w:r>
            <w:r w:rsidR="00CE76CF">
              <w:rPr>
                <w:rFonts w:ascii="Arial" w:hAnsi="Arial" w:cs="Arial"/>
              </w:rPr>
              <w:t xml:space="preserve">to </w:t>
            </w:r>
            <w:r w:rsidR="00FB185E">
              <w:rPr>
                <w:rFonts w:ascii="Arial" w:hAnsi="Arial" w:cs="Arial"/>
              </w:rPr>
              <w:t>7,4</w:t>
            </w:r>
            <w:r w:rsidR="007C76C3">
              <w:rPr>
                <w:rFonts w:ascii="Arial" w:hAnsi="Arial" w:cs="Arial"/>
              </w:rPr>
              <w:t>59</w:t>
            </w:r>
            <w:r w:rsidR="00CE76CF">
              <w:rPr>
                <w:rFonts w:ascii="Arial" w:hAnsi="Arial" w:cs="Arial"/>
              </w:rPr>
              <w:t xml:space="preserve"> in </w:t>
            </w:r>
            <w:r w:rsidR="00FB185E">
              <w:rPr>
                <w:rFonts w:ascii="Arial" w:hAnsi="Arial" w:cs="Arial"/>
              </w:rPr>
              <w:t>November</w:t>
            </w:r>
            <w:r w:rsidR="00D66560">
              <w:rPr>
                <w:rFonts w:ascii="Arial" w:hAnsi="Arial" w:cs="Arial"/>
              </w:rPr>
              <w:t xml:space="preserve"> 2021</w:t>
            </w:r>
            <w:r w:rsidR="00D43844">
              <w:rPr>
                <w:rFonts w:ascii="Arial" w:hAnsi="Arial" w:cs="Arial"/>
              </w:rPr>
              <w:t xml:space="preserve">. </w:t>
            </w:r>
          </w:p>
          <w:p w:rsidR="00F77F3E" w:rsidRPr="004A0621" w:rsidRDefault="006927A7" w:rsidP="00E449FB">
            <w:pPr>
              <w:pStyle w:val="ListParagraph"/>
              <w:numPr>
                <w:ilvl w:val="0"/>
                <w:numId w:val="13"/>
              </w:numPr>
              <w:tabs>
                <w:tab w:val="left" w:pos="567"/>
              </w:tabs>
              <w:jc w:val="both"/>
              <w:rPr>
                <w:rFonts w:ascii="Arial" w:hAnsi="Arial" w:cs="Arial"/>
              </w:rPr>
            </w:pPr>
            <w:r>
              <w:rPr>
                <w:rFonts w:ascii="Arial" w:hAnsi="Arial" w:cs="Arial"/>
              </w:rPr>
              <w:t xml:space="preserve">The total number of patients waiting for a follow-up </w:t>
            </w:r>
            <w:r w:rsidR="004D09AE">
              <w:rPr>
                <w:rFonts w:ascii="Arial" w:hAnsi="Arial" w:cs="Arial"/>
              </w:rPr>
              <w:t>increased to</w:t>
            </w:r>
            <w:r>
              <w:rPr>
                <w:rFonts w:ascii="Arial" w:hAnsi="Arial" w:cs="Arial"/>
              </w:rPr>
              <w:t xml:space="preserve"> </w:t>
            </w:r>
            <w:r w:rsidR="00E449FB" w:rsidRPr="00E449FB">
              <w:rPr>
                <w:rFonts w:ascii="Arial" w:hAnsi="Arial" w:cs="Arial"/>
              </w:rPr>
              <w:t>17</w:t>
            </w:r>
            <w:r w:rsidR="00FB185E">
              <w:rPr>
                <w:rFonts w:ascii="Arial" w:hAnsi="Arial" w:cs="Arial"/>
              </w:rPr>
              <w:t>2</w:t>
            </w:r>
            <w:r w:rsidR="00E449FB">
              <w:rPr>
                <w:rFonts w:ascii="Arial" w:hAnsi="Arial" w:cs="Arial"/>
              </w:rPr>
              <w:t>,</w:t>
            </w:r>
            <w:r w:rsidR="00FB185E">
              <w:rPr>
                <w:rFonts w:ascii="Arial" w:hAnsi="Arial" w:cs="Arial"/>
              </w:rPr>
              <w:t>804</w:t>
            </w:r>
            <w:r>
              <w:rPr>
                <w:rFonts w:ascii="Arial" w:hAnsi="Arial" w:cs="Arial"/>
              </w:rPr>
              <w:t xml:space="preserve"> at the end of </w:t>
            </w:r>
            <w:r w:rsidR="00FB185E">
              <w:rPr>
                <w:rFonts w:ascii="Arial" w:hAnsi="Arial" w:cs="Arial"/>
              </w:rPr>
              <w:t>Nov</w:t>
            </w:r>
            <w:r w:rsidR="00E449FB">
              <w:rPr>
                <w:rFonts w:ascii="Arial" w:hAnsi="Arial" w:cs="Arial"/>
              </w:rPr>
              <w:t>ember</w:t>
            </w:r>
            <w:r w:rsidR="00C66B87">
              <w:rPr>
                <w:rFonts w:ascii="Arial" w:hAnsi="Arial" w:cs="Arial"/>
              </w:rPr>
              <w:t xml:space="preserve"> 2021</w:t>
            </w:r>
            <w:r>
              <w:rPr>
                <w:rFonts w:ascii="Arial" w:hAnsi="Arial" w:cs="Arial"/>
              </w:rPr>
              <w:t xml:space="preserve">. The number of Follow Up patients waiting over 100% beyond their target date </w:t>
            </w:r>
            <w:r w:rsidR="002915F1">
              <w:rPr>
                <w:rFonts w:ascii="Arial" w:hAnsi="Arial" w:cs="Arial"/>
              </w:rPr>
              <w:t>has decreased to</w:t>
            </w:r>
            <w:r>
              <w:rPr>
                <w:rFonts w:ascii="Arial" w:hAnsi="Arial" w:cs="Arial"/>
              </w:rPr>
              <w:t xml:space="preserve"> </w:t>
            </w:r>
            <w:r w:rsidR="00E032A9">
              <w:rPr>
                <w:rFonts w:ascii="Arial" w:hAnsi="Arial" w:cs="Arial"/>
              </w:rPr>
              <w:t>4</w:t>
            </w:r>
            <w:r w:rsidR="00FB185E">
              <w:rPr>
                <w:rFonts w:ascii="Arial" w:hAnsi="Arial" w:cs="Arial"/>
              </w:rPr>
              <w:t>3</w:t>
            </w:r>
            <w:r w:rsidR="00E449FB">
              <w:rPr>
                <w:rFonts w:ascii="Arial" w:hAnsi="Arial" w:cs="Arial"/>
              </w:rPr>
              <w:t>,</w:t>
            </w:r>
            <w:r w:rsidR="00FB185E">
              <w:rPr>
                <w:rFonts w:ascii="Arial" w:hAnsi="Arial" w:cs="Arial"/>
              </w:rPr>
              <w:t>237</w:t>
            </w:r>
            <w:r>
              <w:rPr>
                <w:rFonts w:ascii="Arial" w:hAnsi="Arial" w:cs="Arial"/>
              </w:rPr>
              <w:t xml:space="preserve"> patients</w:t>
            </w:r>
            <w:r w:rsidR="00E449FB">
              <w:rPr>
                <w:rFonts w:ascii="Arial" w:hAnsi="Arial" w:cs="Arial"/>
              </w:rPr>
              <w:t xml:space="preserve"> and is 2</w:t>
            </w:r>
            <w:r w:rsidR="00FB185E">
              <w:rPr>
                <w:rFonts w:ascii="Arial" w:hAnsi="Arial" w:cs="Arial"/>
              </w:rPr>
              <w:t>5</w:t>
            </w:r>
            <w:r w:rsidR="0043182A">
              <w:rPr>
                <w:rFonts w:ascii="Arial" w:hAnsi="Arial" w:cs="Arial"/>
              </w:rPr>
              <w:t xml:space="preserve">% of the total follow up outpatient waiting list compared to </w:t>
            </w:r>
            <w:r w:rsidR="007E0ACE">
              <w:rPr>
                <w:rFonts w:ascii="Arial" w:hAnsi="Arial" w:cs="Arial"/>
              </w:rPr>
              <w:t>27</w:t>
            </w:r>
            <w:r w:rsidR="0043182A">
              <w:rPr>
                <w:rFonts w:ascii="Arial" w:hAnsi="Arial" w:cs="Arial"/>
              </w:rPr>
              <w:t xml:space="preserve">% in </w:t>
            </w:r>
            <w:r w:rsidR="007E0ACE">
              <w:rPr>
                <w:rFonts w:ascii="Arial" w:hAnsi="Arial" w:cs="Arial"/>
              </w:rPr>
              <w:t>September</w:t>
            </w:r>
            <w:r w:rsidR="0043182A">
              <w:rPr>
                <w:rFonts w:ascii="Arial" w:hAnsi="Arial" w:cs="Arial"/>
              </w:rPr>
              <w:t xml:space="preserve"> </w:t>
            </w:r>
            <w:r w:rsidR="007E0ACE">
              <w:rPr>
                <w:rFonts w:ascii="Arial" w:hAnsi="Arial" w:cs="Arial"/>
              </w:rPr>
              <w:t>2021.</w:t>
            </w:r>
          </w:p>
        </w:tc>
      </w:tr>
      <w:tr w:rsidR="00626A7F" w:rsidTr="5196DD35">
        <w:trPr>
          <w:trHeight w:val="466"/>
        </w:trPr>
        <w:tc>
          <w:tcPr>
            <w:tcW w:w="1684" w:type="dxa"/>
            <w:vMerge w:val="restart"/>
          </w:tcPr>
          <w:p w:rsidR="00437F84" w:rsidRPr="004A0621" w:rsidRDefault="00437F84" w:rsidP="00077535">
            <w:pPr>
              <w:tabs>
                <w:tab w:val="left" w:pos="567"/>
              </w:tabs>
              <w:rPr>
                <w:rFonts w:ascii="Arial" w:hAnsi="Arial" w:cs="Arial"/>
                <w:b/>
              </w:rPr>
            </w:pPr>
            <w:r w:rsidRPr="004A0621">
              <w:rPr>
                <w:rFonts w:ascii="Arial" w:hAnsi="Arial" w:cs="Arial"/>
                <w:b/>
              </w:rPr>
              <w:t>Performance</w:t>
            </w:r>
          </w:p>
        </w:tc>
        <w:tc>
          <w:tcPr>
            <w:tcW w:w="6391" w:type="dxa"/>
            <w:shd w:val="clear" w:color="auto" w:fill="8DB3E2" w:themeFill="text2" w:themeFillTint="66"/>
          </w:tcPr>
          <w:p w:rsidR="00437F84" w:rsidRPr="004A0621" w:rsidRDefault="00437F84" w:rsidP="00942863">
            <w:pPr>
              <w:tabs>
                <w:tab w:val="left" w:pos="567"/>
              </w:tabs>
              <w:jc w:val="center"/>
              <w:rPr>
                <w:rFonts w:ascii="Arial" w:hAnsi="Arial" w:cs="Arial"/>
                <w:b/>
                <w:sz w:val="22"/>
                <w:szCs w:val="22"/>
              </w:rPr>
            </w:pPr>
            <w:r w:rsidRPr="004A0621">
              <w:rPr>
                <w:rFonts w:ascii="Arial" w:hAnsi="Arial" w:cs="Arial"/>
                <w:b/>
                <w:sz w:val="22"/>
                <w:szCs w:val="22"/>
              </w:rPr>
              <w:t xml:space="preserve">Graph 1: </w:t>
            </w:r>
            <w:r w:rsidR="00F77F3E">
              <w:rPr>
                <w:rFonts w:ascii="Arial" w:hAnsi="Arial" w:cs="Arial"/>
                <w:b/>
                <w:sz w:val="22"/>
                <w:szCs w:val="22"/>
              </w:rPr>
              <w:t>RTT total size of the waiting list</w:t>
            </w:r>
          </w:p>
        </w:tc>
        <w:tc>
          <w:tcPr>
            <w:tcW w:w="7045" w:type="dxa"/>
            <w:shd w:val="clear" w:color="auto" w:fill="8DB3E2" w:themeFill="text2" w:themeFillTint="66"/>
          </w:tcPr>
          <w:p w:rsidR="00437F84" w:rsidRDefault="00437F84" w:rsidP="00942863">
            <w:pPr>
              <w:tabs>
                <w:tab w:val="left" w:pos="567"/>
              </w:tabs>
              <w:jc w:val="center"/>
              <w:rPr>
                <w:rFonts w:ascii="Arial" w:hAnsi="Arial" w:cs="Arial"/>
                <w:sz w:val="22"/>
                <w:szCs w:val="22"/>
              </w:rPr>
            </w:pPr>
            <w:r w:rsidRPr="004A0621">
              <w:rPr>
                <w:rFonts w:ascii="Arial" w:hAnsi="Arial" w:cs="Arial"/>
                <w:b/>
                <w:sz w:val="22"/>
                <w:szCs w:val="22"/>
              </w:rPr>
              <w:t>Graph 2</w:t>
            </w:r>
            <w:r>
              <w:rPr>
                <w:rFonts w:ascii="Arial" w:hAnsi="Arial" w:cs="Arial"/>
                <w:b/>
                <w:sz w:val="22"/>
                <w:szCs w:val="22"/>
              </w:rPr>
              <w:t>:</w:t>
            </w:r>
            <w:r w:rsidR="00F77F3E">
              <w:rPr>
                <w:rFonts w:ascii="Arial" w:hAnsi="Arial" w:cs="Arial"/>
                <w:b/>
                <w:sz w:val="22"/>
                <w:szCs w:val="22"/>
              </w:rPr>
              <w:t xml:space="preserve"> RTT % of patients 26 weeks and number of patients &gt; 36 weeks</w:t>
            </w:r>
          </w:p>
        </w:tc>
      </w:tr>
      <w:tr w:rsidR="00626A7F" w:rsidTr="007D291A">
        <w:trPr>
          <w:trHeight w:val="2818"/>
        </w:trPr>
        <w:tc>
          <w:tcPr>
            <w:tcW w:w="1684" w:type="dxa"/>
            <w:vMerge/>
          </w:tcPr>
          <w:p w:rsidR="00437F84" w:rsidRDefault="00437F84" w:rsidP="00077535">
            <w:pPr>
              <w:tabs>
                <w:tab w:val="left" w:pos="567"/>
              </w:tabs>
              <w:rPr>
                <w:rFonts w:ascii="Arial" w:hAnsi="Arial" w:cs="Arial"/>
                <w:sz w:val="22"/>
                <w:szCs w:val="22"/>
              </w:rPr>
            </w:pPr>
          </w:p>
        </w:tc>
        <w:tc>
          <w:tcPr>
            <w:tcW w:w="6391" w:type="dxa"/>
            <w:tcBorders>
              <w:bottom w:val="single" w:sz="4" w:space="0" w:color="auto"/>
            </w:tcBorders>
          </w:tcPr>
          <w:p w:rsidR="00DA0E2F" w:rsidRPr="002E49E8" w:rsidRDefault="00726DAD" w:rsidP="002C7317">
            <w:pPr>
              <w:tabs>
                <w:tab w:val="left" w:pos="567"/>
              </w:tabs>
              <w:jc w:val="center"/>
              <w:rPr>
                <w:rFonts w:ascii="Arial" w:hAnsi="Arial" w:cs="Arial"/>
                <w:sz w:val="22"/>
                <w:szCs w:val="22"/>
                <w:lang w:val="en-GB"/>
              </w:rPr>
            </w:pPr>
            <w:r>
              <w:rPr>
                <w:rFonts w:ascii="Arial" w:hAnsi="Arial" w:cs="Arial"/>
                <w:noProof/>
                <w:sz w:val="22"/>
                <w:szCs w:val="22"/>
                <w:lang w:val="en-GB"/>
              </w:rPr>
              <w:drawing>
                <wp:inline distT="0" distB="0" distL="0" distR="0" wp14:anchorId="612C5F65" wp14:editId="52023789">
                  <wp:extent cx="3797935" cy="2054225"/>
                  <wp:effectExtent l="0" t="0" r="0" b="3175"/>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3797935" cy="2054225"/>
                          </a:xfrm>
                          <a:prstGeom prst="rect">
                            <a:avLst/>
                          </a:prstGeom>
                          <a:noFill/>
                        </pic:spPr>
                      </pic:pic>
                    </a:graphicData>
                  </a:graphic>
                </wp:inline>
              </w:drawing>
            </w:r>
          </w:p>
        </w:tc>
        <w:tc>
          <w:tcPr>
            <w:tcW w:w="7045" w:type="dxa"/>
            <w:tcBorders>
              <w:bottom w:val="single" w:sz="4" w:space="0" w:color="auto"/>
            </w:tcBorders>
          </w:tcPr>
          <w:p w:rsidR="003C3412" w:rsidRPr="003646BF" w:rsidRDefault="00726DAD" w:rsidP="002C7317">
            <w:pPr>
              <w:tabs>
                <w:tab w:val="left" w:pos="567"/>
              </w:tabs>
              <w:jc w:val="center"/>
              <w:rPr>
                <w:rFonts w:ascii="Arial" w:hAnsi="Arial" w:cs="Arial"/>
                <w:sz w:val="22"/>
                <w:szCs w:val="22"/>
                <w:lang w:val="en-GB"/>
              </w:rPr>
            </w:pPr>
            <w:r>
              <w:rPr>
                <w:rFonts w:ascii="Arial" w:hAnsi="Arial" w:cs="Arial"/>
                <w:noProof/>
                <w:sz w:val="22"/>
                <w:szCs w:val="22"/>
                <w:lang w:val="en-GB"/>
              </w:rPr>
              <w:drawing>
                <wp:inline distT="0" distB="0" distL="0" distR="0" wp14:anchorId="134D055C" wp14:editId="2C466681">
                  <wp:extent cx="3945255" cy="2080157"/>
                  <wp:effectExtent l="0" t="0" r="0" b="0"/>
                  <wp:docPr id="29"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3984138" cy="2100658"/>
                          </a:xfrm>
                          <a:prstGeom prst="rect">
                            <a:avLst/>
                          </a:prstGeom>
                          <a:noFill/>
                        </pic:spPr>
                      </pic:pic>
                    </a:graphicData>
                  </a:graphic>
                </wp:inline>
              </w:drawing>
            </w:r>
          </w:p>
        </w:tc>
      </w:tr>
      <w:tr w:rsidR="00626A7F" w:rsidTr="5196DD35">
        <w:trPr>
          <w:trHeight w:val="323"/>
        </w:trPr>
        <w:tc>
          <w:tcPr>
            <w:tcW w:w="1684" w:type="dxa"/>
            <w:vMerge/>
          </w:tcPr>
          <w:p w:rsidR="00437F84" w:rsidRDefault="00437F84" w:rsidP="00077535">
            <w:pPr>
              <w:tabs>
                <w:tab w:val="left" w:pos="567"/>
              </w:tabs>
              <w:rPr>
                <w:rFonts w:ascii="Arial" w:hAnsi="Arial" w:cs="Arial"/>
                <w:sz w:val="22"/>
                <w:szCs w:val="22"/>
              </w:rPr>
            </w:pPr>
          </w:p>
        </w:tc>
        <w:tc>
          <w:tcPr>
            <w:tcW w:w="6391" w:type="dxa"/>
            <w:shd w:val="clear" w:color="auto" w:fill="95B3D7" w:themeFill="accent1" w:themeFillTint="99"/>
          </w:tcPr>
          <w:p w:rsidR="00437F84" w:rsidRPr="004A0621" w:rsidRDefault="00437F84" w:rsidP="00942863">
            <w:pPr>
              <w:tabs>
                <w:tab w:val="left" w:pos="567"/>
              </w:tabs>
              <w:jc w:val="center"/>
              <w:rPr>
                <w:rFonts w:ascii="Arial" w:hAnsi="Arial" w:cs="Arial"/>
                <w:b/>
                <w:sz w:val="22"/>
                <w:szCs w:val="22"/>
              </w:rPr>
            </w:pPr>
            <w:r w:rsidRPr="004A0621">
              <w:rPr>
                <w:rFonts w:ascii="Arial" w:hAnsi="Arial" w:cs="Arial"/>
                <w:b/>
                <w:sz w:val="22"/>
                <w:szCs w:val="22"/>
              </w:rPr>
              <w:t xml:space="preserve">Graph 3: </w:t>
            </w:r>
            <w:r w:rsidR="001134A1">
              <w:rPr>
                <w:rFonts w:ascii="Arial" w:hAnsi="Arial" w:cs="Arial"/>
                <w:b/>
                <w:sz w:val="22"/>
                <w:szCs w:val="22"/>
              </w:rPr>
              <w:t>Diagnostics &gt; 8 weeks</w:t>
            </w:r>
          </w:p>
        </w:tc>
        <w:tc>
          <w:tcPr>
            <w:tcW w:w="7045" w:type="dxa"/>
            <w:shd w:val="clear" w:color="auto" w:fill="95B3D7" w:themeFill="accent1" w:themeFillTint="99"/>
          </w:tcPr>
          <w:p w:rsidR="00437F84" w:rsidRPr="00292921" w:rsidRDefault="00437F84" w:rsidP="00942863">
            <w:pPr>
              <w:tabs>
                <w:tab w:val="left" w:pos="567"/>
              </w:tabs>
              <w:jc w:val="center"/>
              <w:rPr>
                <w:rFonts w:ascii="Arial" w:hAnsi="Arial" w:cs="Arial"/>
                <w:b/>
                <w:sz w:val="22"/>
                <w:szCs w:val="22"/>
              </w:rPr>
            </w:pPr>
            <w:r w:rsidRPr="00292921">
              <w:rPr>
                <w:rFonts w:ascii="Arial" w:hAnsi="Arial" w:cs="Arial"/>
                <w:b/>
                <w:sz w:val="22"/>
                <w:szCs w:val="22"/>
              </w:rPr>
              <w:t xml:space="preserve">Graph 4: </w:t>
            </w:r>
            <w:r w:rsidR="00F77F3E">
              <w:rPr>
                <w:rFonts w:ascii="Arial" w:hAnsi="Arial" w:cs="Arial"/>
                <w:b/>
                <w:sz w:val="22"/>
                <w:szCs w:val="22"/>
              </w:rPr>
              <w:t>Outpatient follows ups – Total waiting list and &gt; 100% delayed</w:t>
            </w:r>
          </w:p>
        </w:tc>
      </w:tr>
      <w:tr w:rsidR="00626A7F" w:rsidTr="5196DD35">
        <w:trPr>
          <w:trHeight w:val="1247"/>
        </w:trPr>
        <w:tc>
          <w:tcPr>
            <w:tcW w:w="1684" w:type="dxa"/>
            <w:vMerge/>
          </w:tcPr>
          <w:p w:rsidR="00437F84" w:rsidRDefault="00437F84" w:rsidP="00077535">
            <w:pPr>
              <w:tabs>
                <w:tab w:val="left" w:pos="567"/>
              </w:tabs>
              <w:rPr>
                <w:rFonts w:ascii="Arial" w:hAnsi="Arial" w:cs="Arial"/>
                <w:sz w:val="22"/>
                <w:szCs w:val="22"/>
              </w:rPr>
            </w:pPr>
          </w:p>
        </w:tc>
        <w:tc>
          <w:tcPr>
            <w:tcW w:w="6391" w:type="dxa"/>
          </w:tcPr>
          <w:p w:rsidR="00324BB3" w:rsidRPr="00E03AD4" w:rsidRDefault="00726DAD" w:rsidP="20186654">
            <w:pPr>
              <w:tabs>
                <w:tab w:val="left" w:pos="567"/>
              </w:tabs>
              <w:jc w:val="center"/>
            </w:pPr>
            <w:r>
              <w:rPr>
                <w:noProof/>
              </w:rPr>
              <w:drawing>
                <wp:inline distT="0" distB="0" distL="0" distR="0" wp14:anchorId="62A46CEF" wp14:editId="04E4703D">
                  <wp:extent cx="3784728" cy="1911350"/>
                  <wp:effectExtent l="0" t="0" r="6350" b="0"/>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3825453" cy="1931917"/>
                          </a:xfrm>
                          <a:prstGeom prst="rect">
                            <a:avLst/>
                          </a:prstGeom>
                          <a:noFill/>
                        </pic:spPr>
                      </pic:pic>
                    </a:graphicData>
                  </a:graphic>
                </wp:inline>
              </w:drawing>
            </w:r>
          </w:p>
        </w:tc>
        <w:tc>
          <w:tcPr>
            <w:tcW w:w="7045" w:type="dxa"/>
          </w:tcPr>
          <w:p w:rsidR="00181ED6" w:rsidRPr="005D004A" w:rsidRDefault="00FB185E" w:rsidP="00A93192">
            <w:pPr>
              <w:tabs>
                <w:tab w:val="left" w:pos="567"/>
              </w:tabs>
              <w:jc w:val="center"/>
              <w:rPr>
                <w:rFonts w:ascii="Arial" w:hAnsi="Arial" w:cs="Arial"/>
                <w:sz w:val="22"/>
                <w:szCs w:val="22"/>
                <w:lang w:val="en-GB"/>
              </w:rPr>
            </w:pPr>
            <w:r>
              <w:rPr>
                <w:rFonts w:ascii="Arial" w:hAnsi="Arial" w:cs="Arial"/>
                <w:noProof/>
                <w:sz w:val="22"/>
                <w:szCs w:val="22"/>
                <w:lang w:val="en-GB"/>
              </w:rPr>
              <w:drawing>
                <wp:inline distT="0" distB="0" distL="0" distR="0" wp14:anchorId="1F7C7B7E" wp14:editId="6B072487">
                  <wp:extent cx="4055745" cy="1945328"/>
                  <wp:effectExtent l="0" t="0" r="1905" b="0"/>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4140755" cy="1986103"/>
                          </a:xfrm>
                          <a:prstGeom prst="rect">
                            <a:avLst/>
                          </a:prstGeom>
                          <a:noFill/>
                        </pic:spPr>
                      </pic:pic>
                    </a:graphicData>
                  </a:graphic>
                </wp:inline>
              </w:drawing>
            </w:r>
          </w:p>
        </w:tc>
      </w:tr>
      <w:bookmarkEnd w:id="2"/>
    </w:tbl>
    <w:p w:rsidR="00F77F3E" w:rsidRDefault="00F77F3E" w:rsidP="000C437B">
      <w:pPr>
        <w:tabs>
          <w:tab w:val="left" w:pos="567"/>
        </w:tabs>
        <w:jc w:val="center"/>
        <w:rPr>
          <w:rFonts w:ascii="Arial" w:hAnsi="Arial" w:cs="Arial"/>
          <w:sz w:val="22"/>
          <w:szCs w:val="22"/>
        </w:rPr>
        <w:sectPr w:rsidR="00F77F3E" w:rsidSect="00C54D3E">
          <w:pgSz w:w="16840" w:h="11900" w:orient="landscape" w:code="9"/>
          <w:pgMar w:top="851" w:right="1440" w:bottom="851" w:left="1440" w:header="567" w:footer="567" w:gutter="0"/>
          <w:cols w:space="708"/>
          <w:docGrid w:linePitch="360"/>
        </w:sectPr>
      </w:pPr>
    </w:p>
    <w:p w:rsidR="00E833B3" w:rsidRPr="00C91699" w:rsidRDefault="00E833B3" w:rsidP="00E833B3">
      <w:pPr>
        <w:outlineLvl w:val="0"/>
        <w:rPr>
          <w:rFonts w:ascii="Arial" w:hAnsi="Arial" w:cs="Arial"/>
          <w:b/>
          <w:color w:val="000000"/>
        </w:rPr>
      </w:pPr>
      <w:r w:rsidRPr="00C91699">
        <w:rPr>
          <w:rFonts w:ascii="Arial" w:hAnsi="Arial" w:cs="Arial"/>
          <w:b/>
          <w:color w:val="000000"/>
        </w:rPr>
        <w:lastRenderedPageBreak/>
        <w:t>8) FINANCE</w:t>
      </w:r>
    </w:p>
    <w:p w:rsidR="00E833B3" w:rsidRPr="00C91699" w:rsidRDefault="00E833B3" w:rsidP="00E833B3">
      <w:pPr>
        <w:outlineLvl w:val="0"/>
        <w:rPr>
          <w:rFonts w:ascii="Arial" w:hAnsi="Arial" w:cs="Arial"/>
          <w:b/>
          <w:color w:val="000000"/>
        </w:rPr>
      </w:pPr>
    </w:p>
    <w:p w:rsidR="00E833B3" w:rsidRDefault="00E833B3" w:rsidP="00E833B3">
      <w:pPr>
        <w:outlineLvl w:val="0"/>
        <w:rPr>
          <w:rFonts w:ascii="Arial" w:hAnsi="Arial" w:cs="Arial"/>
          <w:b/>
          <w:color w:val="000000"/>
        </w:rPr>
      </w:pPr>
      <w:r>
        <w:rPr>
          <w:rFonts w:ascii="Arial" w:hAnsi="Arial" w:cs="Arial"/>
          <w:b/>
          <w:color w:val="000000"/>
        </w:rPr>
        <w:t>How are we doing?</w:t>
      </w:r>
    </w:p>
    <w:p w:rsidR="00E833B3" w:rsidRDefault="00E833B3" w:rsidP="00E833B3">
      <w:pPr>
        <w:outlineLvl w:val="0"/>
        <w:rPr>
          <w:rFonts w:ascii="Arial" w:hAnsi="Arial" w:cs="Arial"/>
          <w:b/>
          <w:color w:val="000000"/>
        </w:rPr>
      </w:pPr>
    </w:p>
    <w:p w:rsidR="00E833B3" w:rsidRDefault="00E833B3" w:rsidP="00E833B3">
      <w:pPr>
        <w:rPr>
          <w:rFonts w:ascii="Arial" w:hAnsi="Arial" w:cs="Arial"/>
          <w:noProof/>
          <w:lang w:eastAsia="en-GB"/>
        </w:rPr>
      </w:pPr>
      <w:r>
        <w:rPr>
          <w:rFonts w:ascii="Arial" w:hAnsi="Arial" w:cs="Arial"/>
        </w:rPr>
        <w:t>After submitting a draft financial plan at the end of March 2021 the UHB submitted</w:t>
      </w:r>
      <w:r w:rsidRPr="00EF32CD">
        <w:rPr>
          <w:rFonts w:ascii="Arial" w:hAnsi="Arial" w:cs="Arial"/>
        </w:rPr>
        <w:t xml:space="preserve"> </w:t>
      </w:r>
      <w:r>
        <w:rPr>
          <w:rFonts w:ascii="Arial" w:hAnsi="Arial" w:cs="Arial"/>
        </w:rPr>
        <w:t>a final annual financial plan</w:t>
      </w:r>
      <w:r w:rsidRPr="00EF32CD">
        <w:rPr>
          <w:rFonts w:ascii="Arial" w:hAnsi="Arial" w:cs="Arial"/>
        </w:rPr>
        <w:t xml:space="preserve"> </w:t>
      </w:r>
      <w:r>
        <w:rPr>
          <w:rFonts w:ascii="Arial" w:hAnsi="Arial" w:cs="Arial"/>
        </w:rPr>
        <w:t>to Welsh Government the end of quarter 1 2021 following the receipt of further planning guidance</w:t>
      </w:r>
      <w:r>
        <w:rPr>
          <w:rFonts w:ascii="Arial" w:hAnsi="Arial" w:cs="Arial"/>
          <w:bCs/>
        </w:rPr>
        <w:t>.  The final plan</w:t>
      </w:r>
      <w:r w:rsidRPr="001C289B">
        <w:rPr>
          <w:rFonts w:ascii="Arial" w:hAnsi="Arial" w:cs="Arial"/>
          <w:bCs/>
        </w:rPr>
        <w:t xml:space="preserve"> </w:t>
      </w:r>
      <w:r w:rsidRPr="001C289B">
        <w:rPr>
          <w:rFonts w:ascii="Arial" w:hAnsi="Arial" w:cs="Arial"/>
        </w:rPr>
        <w:t>i</w:t>
      </w:r>
      <w:r>
        <w:rPr>
          <w:rFonts w:ascii="Arial" w:hAnsi="Arial" w:cs="Arial"/>
        </w:rPr>
        <w:t>ncludes a</w:t>
      </w:r>
      <w:r w:rsidRPr="0027198A">
        <w:rPr>
          <w:rFonts w:ascii="Arial" w:hAnsi="Arial" w:cs="Arial"/>
        </w:rPr>
        <w:t xml:space="preserve"> </w:t>
      </w:r>
      <w:r>
        <w:rPr>
          <w:rFonts w:ascii="Arial" w:hAnsi="Arial" w:cs="Arial"/>
        </w:rPr>
        <w:t>breakeven year end position.</w:t>
      </w:r>
    </w:p>
    <w:p w:rsidR="00E833B3" w:rsidRDefault="00E833B3" w:rsidP="00E833B3">
      <w:pPr>
        <w:rPr>
          <w:rFonts w:ascii="Arial" w:hAnsi="Arial" w:cs="Arial"/>
        </w:rPr>
      </w:pPr>
    </w:p>
    <w:p w:rsidR="00E833B3" w:rsidRDefault="00E833B3" w:rsidP="00E833B3">
      <w:pPr>
        <w:rPr>
          <w:rFonts w:ascii="Arial" w:hAnsi="Arial" w:cs="Arial"/>
        </w:rPr>
      </w:pPr>
      <w:r w:rsidRPr="003D0E4B">
        <w:rPr>
          <w:rFonts w:ascii="Arial" w:hAnsi="Arial" w:cs="Arial"/>
        </w:rPr>
        <w:t xml:space="preserve">The Financial Plan sets out </w:t>
      </w:r>
      <w:r>
        <w:rPr>
          <w:rFonts w:ascii="Arial" w:hAnsi="Arial" w:cs="Arial"/>
        </w:rPr>
        <w:t>the UHB’s</w:t>
      </w:r>
      <w:r w:rsidRPr="003D0E4B">
        <w:rPr>
          <w:rFonts w:ascii="Arial" w:hAnsi="Arial" w:cs="Arial"/>
        </w:rPr>
        <w:t xml:space="preserve"> financial strategy in three parts:</w:t>
      </w:r>
    </w:p>
    <w:p w:rsidR="00E833B3" w:rsidRPr="003D0E4B" w:rsidRDefault="00E833B3" w:rsidP="00E833B3">
      <w:pPr>
        <w:pStyle w:val="ListParagraph"/>
        <w:numPr>
          <w:ilvl w:val="0"/>
          <w:numId w:val="21"/>
        </w:numPr>
        <w:rPr>
          <w:rFonts w:ascii="Arial" w:hAnsi="Arial" w:cs="Arial"/>
        </w:rPr>
      </w:pPr>
      <w:r w:rsidRPr="003D0E4B">
        <w:rPr>
          <w:rFonts w:ascii="Arial" w:hAnsi="Arial" w:cs="Arial"/>
        </w:rPr>
        <w:t>Core Financial Plan: Delivering in-year financial stability and maintain the current level of underlying deficit</w:t>
      </w:r>
    </w:p>
    <w:p w:rsidR="00E833B3" w:rsidRPr="003D0E4B" w:rsidRDefault="00E833B3" w:rsidP="00E833B3">
      <w:pPr>
        <w:pStyle w:val="ListParagraph"/>
        <w:numPr>
          <w:ilvl w:val="0"/>
          <w:numId w:val="21"/>
        </w:numPr>
        <w:rPr>
          <w:rFonts w:ascii="Arial" w:hAnsi="Arial" w:cs="Arial"/>
        </w:rPr>
      </w:pPr>
      <w:r w:rsidRPr="003D0E4B">
        <w:rPr>
          <w:rFonts w:ascii="Arial" w:hAnsi="Arial" w:cs="Arial"/>
        </w:rPr>
        <w:t>Continuation of non-recurrent response to COVID</w:t>
      </w:r>
      <w:r>
        <w:rPr>
          <w:rFonts w:ascii="Arial" w:hAnsi="Arial" w:cs="Arial"/>
        </w:rPr>
        <w:t xml:space="preserve"> within available funding</w:t>
      </w:r>
    </w:p>
    <w:p w:rsidR="00E833B3" w:rsidRDefault="00E833B3" w:rsidP="00E833B3">
      <w:pPr>
        <w:pStyle w:val="ListParagraph"/>
        <w:numPr>
          <w:ilvl w:val="0"/>
          <w:numId w:val="21"/>
        </w:numPr>
        <w:rPr>
          <w:rFonts w:ascii="Arial" w:hAnsi="Arial" w:cs="Arial"/>
        </w:rPr>
      </w:pPr>
      <w:r w:rsidRPr="003D0E4B">
        <w:rPr>
          <w:rFonts w:ascii="Arial" w:hAnsi="Arial" w:cs="Arial"/>
        </w:rPr>
        <w:t>COVID recovery and reset (service)</w:t>
      </w:r>
      <w:r>
        <w:rPr>
          <w:rFonts w:ascii="Arial" w:hAnsi="Arial" w:cs="Arial"/>
        </w:rPr>
        <w:t xml:space="preserve"> within available funding</w:t>
      </w:r>
    </w:p>
    <w:p w:rsidR="00E833B3" w:rsidRDefault="00E833B3" w:rsidP="00E833B3">
      <w:pPr>
        <w:rPr>
          <w:rFonts w:ascii="Arial" w:hAnsi="Arial" w:cs="Arial"/>
        </w:rPr>
      </w:pPr>
    </w:p>
    <w:p w:rsidR="00E833B3" w:rsidRPr="00F30E16" w:rsidRDefault="00E833B3" w:rsidP="00E833B3">
      <w:pPr>
        <w:spacing w:after="160" w:line="256" w:lineRule="auto"/>
        <w:contextualSpacing/>
        <w:jc w:val="both"/>
        <w:rPr>
          <w:rFonts w:ascii="Arial" w:hAnsi="Arial" w:cs="Arial"/>
          <w:noProof/>
          <w:lang w:eastAsia="en-GB"/>
        </w:rPr>
      </w:pPr>
      <w:r>
        <w:rPr>
          <w:rFonts w:ascii="Arial" w:hAnsi="Arial" w:cs="Arial"/>
          <w:noProof/>
          <w:lang w:eastAsia="en-GB"/>
        </w:rPr>
        <w:t>The Welsh Government have now confirmed non recurrent funding for t</w:t>
      </w:r>
      <w:r w:rsidRPr="00F30E16">
        <w:rPr>
          <w:rFonts w:ascii="Arial" w:hAnsi="Arial" w:cs="Arial"/>
          <w:noProof/>
          <w:lang w:eastAsia="en-GB"/>
        </w:rPr>
        <w:t xml:space="preserve">he brought forward COVID deficit of £21.313m </w:t>
      </w:r>
      <w:r>
        <w:rPr>
          <w:rFonts w:ascii="Arial" w:hAnsi="Arial" w:cs="Arial"/>
          <w:noProof/>
          <w:lang w:eastAsia="en-GB"/>
        </w:rPr>
        <w:t xml:space="preserve">which </w:t>
      </w:r>
      <w:r w:rsidRPr="00F30E16">
        <w:rPr>
          <w:rFonts w:ascii="Arial" w:hAnsi="Arial" w:cs="Arial"/>
          <w:noProof/>
          <w:lang w:eastAsia="en-GB"/>
        </w:rPr>
        <w:t>relat</w:t>
      </w:r>
      <w:r>
        <w:rPr>
          <w:rFonts w:ascii="Arial" w:hAnsi="Arial" w:cs="Arial"/>
          <w:noProof/>
          <w:lang w:eastAsia="en-GB"/>
        </w:rPr>
        <w:t>es</w:t>
      </w:r>
      <w:r w:rsidRPr="00F30E16">
        <w:rPr>
          <w:rFonts w:ascii="Arial" w:hAnsi="Arial" w:cs="Arial"/>
          <w:noProof/>
          <w:lang w:eastAsia="en-GB"/>
        </w:rPr>
        <w:t xml:space="preserve"> to non-delivery of </w:t>
      </w:r>
      <w:r>
        <w:rPr>
          <w:rFonts w:ascii="Arial" w:hAnsi="Arial" w:cs="Arial"/>
          <w:noProof/>
          <w:lang w:eastAsia="en-GB"/>
        </w:rPr>
        <w:t xml:space="preserve">the </w:t>
      </w:r>
      <w:r w:rsidRPr="00F30E16">
        <w:rPr>
          <w:rFonts w:ascii="Arial" w:hAnsi="Arial" w:cs="Arial"/>
          <w:noProof/>
          <w:lang w:eastAsia="en-GB"/>
        </w:rPr>
        <w:t>savings</w:t>
      </w:r>
      <w:r>
        <w:rPr>
          <w:rFonts w:ascii="Arial" w:hAnsi="Arial" w:cs="Arial"/>
          <w:noProof/>
          <w:lang w:eastAsia="en-GB"/>
        </w:rPr>
        <w:t xml:space="preserve"> target</w:t>
      </w:r>
      <w:r w:rsidRPr="00F30E16">
        <w:rPr>
          <w:rFonts w:ascii="Arial" w:hAnsi="Arial" w:cs="Arial"/>
          <w:noProof/>
          <w:lang w:eastAsia="en-GB"/>
        </w:rPr>
        <w:t xml:space="preserve"> in 2020/21 </w:t>
      </w:r>
      <w:r>
        <w:rPr>
          <w:rFonts w:ascii="Arial" w:hAnsi="Arial" w:cs="Arial"/>
          <w:noProof/>
          <w:lang w:eastAsia="en-GB"/>
        </w:rPr>
        <w:t xml:space="preserve">that was required to fund </w:t>
      </w:r>
      <w:r w:rsidRPr="005E7D3E">
        <w:rPr>
          <w:rFonts w:ascii="Arial" w:hAnsi="Arial" w:cs="Arial"/>
          <w:lang w:eastAsia="en-GB"/>
        </w:rPr>
        <w:t xml:space="preserve">inflation and demand growth in </w:t>
      </w:r>
      <w:r>
        <w:rPr>
          <w:rFonts w:ascii="Arial" w:hAnsi="Arial" w:cs="Arial"/>
          <w:lang w:eastAsia="en-GB"/>
        </w:rPr>
        <w:t>20</w:t>
      </w:r>
      <w:r w:rsidRPr="005E7D3E">
        <w:rPr>
          <w:rFonts w:ascii="Arial" w:hAnsi="Arial" w:cs="Arial"/>
          <w:lang w:eastAsia="en-GB"/>
        </w:rPr>
        <w:t>20/21</w:t>
      </w:r>
      <w:r>
        <w:rPr>
          <w:rFonts w:ascii="Arial" w:hAnsi="Arial" w:cs="Arial"/>
          <w:noProof/>
          <w:lang w:eastAsia="en-GB"/>
        </w:rPr>
        <w:t xml:space="preserve">. </w:t>
      </w:r>
    </w:p>
    <w:p w:rsidR="00E833B3" w:rsidRDefault="00E833B3" w:rsidP="00E833B3">
      <w:pPr>
        <w:rPr>
          <w:rFonts w:ascii="Arial" w:hAnsi="Arial" w:cs="Arial"/>
        </w:rPr>
      </w:pPr>
    </w:p>
    <w:p w:rsidR="00E833B3" w:rsidRDefault="00E833B3" w:rsidP="00E833B3">
      <w:pPr>
        <w:rPr>
          <w:rFonts w:ascii="Arial" w:hAnsi="Arial" w:cs="Arial"/>
        </w:rPr>
      </w:pPr>
      <w:r w:rsidRPr="009E1B8B">
        <w:rPr>
          <w:rFonts w:ascii="Arial" w:hAnsi="Arial" w:cs="Arial"/>
        </w:rPr>
        <w:t xml:space="preserve">The reported </w:t>
      </w:r>
      <w:r>
        <w:rPr>
          <w:rFonts w:ascii="Arial" w:hAnsi="Arial" w:cs="Arial"/>
        </w:rPr>
        <w:t xml:space="preserve">financial position for the 8 months to the end of November is an operational surplus of £0.305m. </w:t>
      </w:r>
      <w:r>
        <w:rPr>
          <w:rFonts w:ascii="Arial" w:hAnsi="Arial" w:cs="Arial"/>
          <w:noProof/>
          <w:lang w:eastAsia="en-GB"/>
        </w:rPr>
        <w:t xml:space="preserve"> </w:t>
      </w:r>
    </w:p>
    <w:p w:rsidR="00E833B3" w:rsidRDefault="00E833B3" w:rsidP="00E833B3">
      <w:pPr>
        <w:rPr>
          <w:rFonts w:ascii="Arial" w:hAnsi="Arial" w:cs="Arial"/>
        </w:rPr>
      </w:pPr>
    </w:p>
    <w:p w:rsidR="00E833B3" w:rsidRPr="005E7D3E" w:rsidRDefault="00E833B3" w:rsidP="00E833B3">
      <w:pPr>
        <w:rPr>
          <w:rFonts w:ascii="Arial" w:hAnsi="Arial" w:cs="Arial"/>
        </w:rPr>
      </w:pPr>
      <w:r w:rsidRPr="005E7D3E">
        <w:rPr>
          <w:rFonts w:ascii="Arial" w:hAnsi="Arial" w:cs="Arial"/>
        </w:rPr>
        <w:t xml:space="preserve">Delivery of the core financial plan includes a 2% (£16.0m) savings requirement. At month </w:t>
      </w:r>
      <w:r>
        <w:rPr>
          <w:rFonts w:ascii="Arial" w:hAnsi="Arial" w:cs="Arial"/>
        </w:rPr>
        <w:t>8</w:t>
      </w:r>
      <w:r w:rsidRPr="005E7D3E">
        <w:rPr>
          <w:rFonts w:ascii="Arial" w:hAnsi="Arial" w:cs="Arial"/>
        </w:rPr>
        <w:t xml:space="preserve"> £1</w:t>
      </w:r>
      <w:r>
        <w:rPr>
          <w:rFonts w:ascii="Arial" w:hAnsi="Arial" w:cs="Arial"/>
        </w:rPr>
        <w:t>5</w:t>
      </w:r>
      <w:r w:rsidRPr="005E7D3E">
        <w:rPr>
          <w:rFonts w:ascii="Arial" w:hAnsi="Arial" w:cs="Arial"/>
        </w:rPr>
        <w:t>.</w:t>
      </w:r>
      <w:r>
        <w:rPr>
          <w:rFonts w:ascii="Arial" w:hAnsi="Arial" w:cs="Arial"/>
        </w:rPr>
        <w:t>419</w:t>
      </w:r>
      <w:r w:rsidRPr="005E7D3E">
        <w:rPr>
          <w:rFonts w:ascii="Arial" w:hAnsi="Arial" w:cs="Arial"/>
        </w:rPr>
        <w:t xml:space="preserve">m Green and Amber savings </w:t>
      </w:r>
      <w:r>
        <w:rPr>
          <w:rFonts w:ascii="Arial" w:hAnsi="Arial" w:cs="Arial"/>
        </w:rPr>
        <w:t>were</w:t>
      </w:r>
      <w:r w:rsidRPr="005E7D3E">
        <w:rPr>
          <w:rFonts w:ascii="Arial" w:hAnsi="Arial" w:cs="Arial"/>
        </w:rPr>
        <w:t xml:space="preserve"> identified against the target. Further progress </w:t>
      </w:r>
      <w:r>
        <w:rPr>
          <w:rFonts w:ascii="Arial" w:hAnsi="Arial" w:cs="Arial"/>
        </w:rPr>
        <w:t xml:space="preserve">needs to be made </w:t>
      </w:r>
      <w:r w:rsidRPr="005E7D3E">
        <w:rPr>
          <w:rFonts w:ascii="Arial" w:hAnsi="Arial" w:cs="Arial"/>
        </w:rPr>
        <w:t>with a focus on recurrent schemes. £7.</w:t>
      </w:r>
      <w:r>
        <w:rPr>
          <w:rFonts w:ascii="Arial" w:hAnsi="Arial" w:cs="Arial"/>
        </w:rPr>
        <w:t>735</w:t>
      </w:r>
      <w:r w:rsidRPr="005E7D3E">
        <w:rPr>
          <w:rFonts w:ascii="Arial" w:hAnsi="Arial" w:cs="Arial"/>
        </w:rPr>
        <w:t xml:space="preserve">m recurrent schemes </w:t>
      </w:r>
      <w:r>
        <w:rPr>
          <w:rFonts w:ascii="Arial" w:hAnsi="Arial" w:cs="Arial"/>
        </w:rPr>
        <w:t>were</w:t>
      </w:r>
      <w:r w:rsidRPr="005E7D3E">
        <w:rPr>
          <w:rFonts w:ascii="Arial" w:hAnsi="Arial" w:cs="Arial"/>
        </w:rPr>
        <w:t xml:space="preserve"> identified against the £12.0m recurrent element of the target leaving a further £4.</w:t>
      </w:r>
      <w:r>
        <w:rPr>
          <w:rFonts w:ascii="Arial" w:hAnsi="Arial" w:cs="Arial"/>
        </w:rPr>
        <w:t>265</w:t>
      </w:r>
      <w:r w:rsidRPr="005E7D3E">
        <w:rPr>
          <w:rFonts w:ascii="Arial" w:hAnsi="Arial" w:cs="Arial"/>
        </w:rPr>
        <w:t>m to find.</w:t>
      </w:r>
    </w:p>
    <w:p w:rsidR="00E833B3" w:rsidRDefault="00E833B3" w:rsidP="00E833B3">
      <w:pPr>
        <w:rPr>
          <w:rFonts w:ascii="Arial" w:hAnsi="Arial" w:cs="Arial"/>
          <w:noProof/>
          <w:lang w:eastAsia="en-GB"/>
        </w:rPr>
      </w:pPr>
    </w:p>
    <w:p w:rsidR="00E833B3" w:rsidRPr="005E7D3E" w:rsidRDefault="00E833B3" w:rsidP="00E833B3">
      <w:pPr>
        <w:rPr>
          <w:rFonts w:ascii="Arial" w:hAnsi="Arial" w:cs="Arial"/>
          <w:noProof/>
          <w:lang w:eastAsia="en-GB"/>
        </w:rPr>
      </w:pPr>
      <w:r w:rsidRPr="008907CD">
        <w:rPr>
          <w:rFonts w:ascii="Arial" w:hAnsi="Arial" w:cs="Arial"/>
        </w:rPr>
        <w:t xml:space="preserve">The full year gross COVID forecast has moved in the month from £124.687m at month 7 to £117.608m at month 8. The reduction in forecast costs primarily relates to reductions in National </w:t>
      </w:r>
      <w:proofErr w:type="spellStart"/>
      <w:r w:rsidRPr="008907CD">
        <w:rPr>
          <w:rFonts w:ascii="Arial" w:hAnsi="Arial" w:cs="Arial"/>
        </w:rPr>
        <w:t>Programme</w:t>
      </w:r>
      <w:proofErr w:type="spellEnd"/>
      <w:r w:rsidRPr="008907CD">
        <w:rPr>
          <w:rFonts w:ascii="Arial" w:hAnsi="Arial" w:cs="Arial"/>
        </w:rPr>
        <w:t xml:space="preserve"> forecasts (COVID Vaccination, TTP, Cleaning Standards and PPE) and </w:t>
      </w:r>
      <w:r>
        <w:rPr>
          <w:rFonts w:ascii="Arial" w:hAnsi="Arial" w:cs="Arial"/>
        </w:rPr>
        <w:t xml:space="preserve">the </w:t>
      </w:r>
      <w:r w:rsidRPr="008907CD">
        <w:rPr>
          <w:rFonts w:ascii="Arial" w:hAnsi="Arial" w:cs="Arial"/>
        </w:rPr>
        <w:t xml:space="preserve">recovery of </w:t>
      </w:r>
      <w:r>
        <w:rPr>
          <w:rFonts w:ascii="Arial" w:hAnsi="Arial" w:cs="Arial"/>
        </w:rPr>
        <w:t xml:space="preserve">2020/21 </w:t>
      </w:r>
      <w:r w:rsidRPr="008907CD">
        <w:rPr>
          <w:rFonts w:ascii="Arial" w:hAnsi="Arial" w:cs="Arial"/>
        </w:rPr>
        <w:t>accrual</w:t>
      </w:r>
      <w:r>
        <w:rPr>
          <w:rFonts w:ascii="Arial" w:hAnsi="Arial" w:cs="Arial"/>
        </w:rPr>
        <w:t>s</w:t>
      </w:r>
      <w:r w:rsidRPr="005E7D3E">
        <w:rPr>
          <w:rFonts w:ascii="Arial" w:hAnsi="Arial" w:cs="Arial"/>
          <w:noProof/>
          <w:lang w:eastAsia="en-GB"/>
        </w:rPr>
        <w:t xml:space="preserve">. </w:t>
      </w:r>
    </w:p>
    <w:p w:rsidR="00E833B3" w:rsidRDefault="00E833B3" w:rsidP="00E833B3">
      <w:pPr>
        <w:rPr>
          <w:rFonts w:ascii="Arial" w:hAnsi="Arial" w:cs="Arial"/>
        </w:rPr>
      </w:pPr>
    </w:p>
    <w:p w:rsidR="00E833B3" w:rsidRPr="006714D1" w:rsidRDefault="00E833B3" w:rsidP="00E833B3">
      <w:pPr>
        <w:rPr>
          <w:rFonts w:ascii="Arial" w:hAnsi="Arial" w:cs="Arial"/>
          <w:b/>
        </w:rPr>
      </w:pPr>
      <w:r>
        <w:rPr>
          <w:rFonts w:ascii="Arial" w:hAnsi="Arial" w:cs="Arial"/>
          <w:b/>
        </w:rPr>
        <w:t>Reported month 8 p</w:t>
      </w:r>
      <w:r w:rsidRPr="006714D1">
        <w:rPr>
          <w:rFonts w:ascii="Arial" w:hAnsi="Arial" w:cs="Arial"/>
          <w:b/>
        </w:rPr>
        <w:t>osition</w:t>
      </w:r>
    </w:p>
    <w:p w:rsidR="00E833B3" w:rsidRDefault="00E833B3" w:rsidP="00E833B3">
      <w:pPr>
        <w:rPr>
          <w:rFonts w:ascii="Arial" w:hAnsi="Arial" w:cs="Arial"/>
        </w:rPr>
      </w:pPr>
    </w:p>
    <w:p w:rsidR="00E833B3" w:rsidRDefault="00E833B3" w:rsidP="00E833B3">
      <w:pPr>
        <w:rPr>
          <w:rFonts w:ascii="Arial" w:hAnsi="Arial" w:cs="Arial"/>
          <w:noProof/>
        </w:rPr>
      </w:pPr>
      <w:r>
        <w:rPr>
          <w:rFonts w:ascii="Arial" w:hAnsi="Arial" w:cs="Arial"/>
          <w:noProof/>
        </w:rPr>
        <w:t>The Welsh Government amended the monthly financial monitoring returns to  capture and monitor costs due to COVID 19. The financial position reported to Welsh Government for month 8 is a surplus of £0.305m and this is summarised in Table 1.</w:t>
      </w:r>
    </w:p>
    <w:p w:rsidR="00E833B3" w:rsidRDefault="00E833B3">
      <w:pPr>
        <w:spacing w:after="200" w:line="276" w:lineRule="auto"/>
        <w:rPr>
          <w:rFonts w:ascii="Arial" w:hAnsi="Arial" w:cs="Arial"/>
          <w:noProof/>
        </w:rPr>
      </w:pPr>
      <w:r>
        <w:rPr>
          <w:rFonts w:ascii="Arial" w:hAnsi="Arial" w:cs="Arial"/>
          <w:noProof/>
        </w:rPr>
        <w:br w:type="page"/>
      </w:r>
    </w:p>
    <w:p w:rsidR="00E833B3" w:rsidRDefault="00E833B3" w:rsidP="00E833B3">
      <w:pPr>
        <w:rPr>
          <w:rFonts w:ascii="Arial" w:hAnsi="Arial" w:cs="Arial"/>
          <w:b/>
          <w:noProof/>
        </w:rPr>
      </w:pPr>
      <w:r w:rsidRPr="00EB3210">
        <w:rPr>
          <w:rFonts w:ascii="Arial" w:hAnsi="Arial" w:cs="Arial"/>
          <w:b/>
          <w:noProof/>
        </w:rPr>
        <w:lastRenderedPageBreak/>
        <w:t>Table</w:t>
      </w:r>
      <w:r>
        <w:rPr>
          <w:rFonts w:ascii="Arial" w:hAnsi="Arial" w:cs="Arial"/>
          <w:b/>
          <w:noProof/>
        </w:rPr>
        <w:t xml:space="preserve"> 1</w:t>
      </w:r>
      <w:r w:rsidRPr="00EB3210">
        <w:rPr>
          <w:rFonts w:ascii="Arial" w:hAnsi="Arial" w:cs="Arial"/>
          <w:b/>
          <w:noProof/>
        </w:rPr>
        <w:t xml:space="preserve"> : Financial Per</w:t>
      </w:r>
      <w:r>
        <w:rPr>
          <w:rFonts w:ascii="Arial" w:hAnsi="Arial" w:cs="Arial"/>
          <w:b/>
          <w:noProof/>
        </w:rPr>
        <w:t>formance for the period ended 30</w:t>
      </w:r>
      <w:r>
        <w:rPr>
          <w:rFonts w:ascii="Arial" w:hAnsi="Arial" w:cs="Arial"/>
          <w:b/>
          <w:noProof/>
          <w:vertAlign w:val="superscript"/>
        </w:rPr>
        <w:t>th</w:t>
      </w:r>
      <w:r>
        <w:rPr>
          <w:rFonts w:ascii="Arial" w:hAnsi="Arial" w:cs="Arial"/>
          <w:b/>
          <w:noProof/>
        </w:rPr>
        <w:t xml:space="preserve"> November 2021</w:t>
      </w:r>
    </w:p>
    <w:p w:rsidR="00E833B3" w:rsidRDefault="00E833B3" w:rsidP="00E833B3">
      <w:pPr>
        <w:rPr>
          <w:rFonts w:ascii="Arial" w:hAnsi="Arial" w:cs="Arial"/>
          <w:b/>
          <w:noProof/>
        </w:rPr>
      </w:pPr>
    </w:p>
    <w:p w:rsidR="00E833B3" w:rsidRDefault="00E833B3" w:rsidP="00E833B3">
      <w:pPr>
        <w:rPr>
          <w:rFonts w:ascii="Arial" w:hAnsi="Arial" w:cs="Arial"/>
          <w:b/>
          <w:noProof/>
        </w:rPr>
      </w:pPr>
      <w:r w:rsidRPr="001101BB">
        <w:rPr>
          <w:noProof/>
        </w:rPr>
        <w:drawing>
          <wp:inline distT="0" distB="0" distL="0" distR="0" wp14:anchorId="16736A50" wp14:editId="64C229B2">
            <wp:extent cx="5731510" cy="1591173"/>
            <wp:effectExtent l="0" t="0" r="2540" b="9525"/>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5731510" cy="1591173"/>
                    </a:xfrm>
                    <a:prstGeom prst="rect">
                      <a:avLst/>
                    </a:prstGeom>
                    <a:noFill/>
                    <a:ln>
                      <a:noFill/>
                    </a:ln>
                  </pic:spPr>
                </pic:pic>
              </a:graphicData>
            </a:graphic>
          </wp:inline>
        </w:drawing>
      </w:r>
    </w:p>
    <w:p w:rsidR="00E833B3" w:rsidRDefault="00E833B3" w:rsidP="00E833B3">
      <w:pPr>
        <w:rPr>
          <w:rFonts w:ascii="Arial" w:hAnsi="Arial" w:cs="Arial"/>
          <w:b/>
          <w:noProof/>
        </w:rPr>
      </w:pPr>
    </w:p>
    <w:p w:rsidR="00E833B3" w:rsidRDefault="00E833B3" w:rsidP="00E833B3">
      <w:pPr>
        <w:rPr>
          <w:rFonts w:ascii="Arial" w:hAnsi="Arial" w:cs="Arial"/>
          <w:noProof/>
        </w:rPr>
      </w:pPr>
      <w:r w:rsidRPr="002216DA">
        <w:rPr>
          <w:rFonts w:ascii="Arial" w:hAnsi="Arial" w:cs="Arial"/>
          <w:noProof/>
        </w:rPr>
        <w:t>The ad</w:t>
      </w:r>
      <w:r>
        <w:rPr>
          <w:rFonts w:ascii="Arial" w:hAnsi="Arial" w:cs="Arial"/>
          <w:noProof/>
        </w:rPr>
        <w:t xml:space="preserve">ditional COVID 19 expenditure at month 8 </w:t>
      </w:r>
      <w:r w:rsidRPr="00F40660">
        <w:rPr>
          <w:rFonts w:ascii="Arial" w:hAnsi="Arial" w:cs="Arial"/>
          <w:noProof/>
        </w:rPr>
        <w:t>was £</w:t>
      </w:r>
      <w:r>
        <w:rPr>
          <w:rFonts w:ascii="Arial" w:hAnsi="Arial" w:cs="Arial"/>
          <w:noProof/>
        </w:rPr>
        <w:t>64.600</w:t>
      </w:r>
      <w:r w:rsidRPr="00F40660">
        <w:rPr>
          <w:rFonts w:ascii="Arial" w:hAnsi="Arial" w:cs="Arial"/>
          <w:noProof/>
        </w:rPr>
        <w:t>m</w:t>
      </w:r>
      <w:r>
        <w:rPr>
          <w:rFonts w:ascii="Arial" w:hAnsi="Arial" w:cs="Arial"/>
          <w:noProof/>
        </w:rPr>
        <w:t xml:space="preserve"> with full year forecast costs totalling £117.608m</w:t>
      </w:r>
    </w:p>
    <w:p w:rsidR="00E833B3" w:rsidRDefault="00E833B3" w:rsidP="00E833B3">
      <w:pPr>
        <w:rPr>
          <w:rFonts w:ascii="Arial" w:hAnsi="Arial" w:cs="Arial"/>
          <w:b/>
          <w:noProof/>
        </w:rPr>
      </w:pPr>
    </w:p>
    <w:p w:rsidR="00E833B3" w:rsidRPr="003A12D8" w:rsidRDefault="00E833B3" w:rsidP="00E833B3">
      <w:pPr>
        <w:spacing w:after="160" w:line="256" w:lineRule="auto"/>
        <w:contextualSpacing/>
        <w:jc w:val="both"/>
        <w:rPr>
          <w:rFonts w:ascii="Arial" w:hAnsi="Arial" w:cs="Arial"/>
          <w:noProof/>
        </w:rPr>
      </w:pPr>
      <w:r w:rsidRPr="00F55EAA">
        <w:rPr>
          <w:rFonts w:ascii="Arial" w:hAnsi="Arial" w:cs="Arial"/>
        </w:rPr>
        <w:t xml:space="preserve">Welsh Government has now </w:t>
      </w:r>
      <w:r>
        <w:rPr>
          <w:rFonts w:ascii="Arial" w:hAnsi="Arial" w:cs="Arial"/>
        </w:rPr>
        <w:t xml:space="preserve">agreed </w:t>
      </w:r>
      <w:r w:rsidRPr="00F55EAA">
        <w:rPr>
          <w:rFonts w:ascii="Arial" w:hAnsi="Arial" w:cs="Arial"/>
        </w:rPr>
        <w:t>confirmed</w:t>
      </w:r>
      <w:r>
        <w:rPr>
          <w:rFonts w:ascii="Arial" w:hAnsi="Arial" w:cs="Arial"/>
        </w:rPr>
        <w:t xml:space="preserve"> and anticipated COVID 19 funding. </w:t>
      </w:r>
      <w:r w:rsidRPr="00E62103">
        <w:rPr>
          <w:rFonts w:ascii="Arial" w:hAnsi="Arial" w:cs="Arial"/>
          <w:noProof/>
        </w:rPr>
        <w:t>The UHB has an operational surplus of £0.</w:t>
      </w:r>
      <w:r>
        <w:rPr>
          <w:rFonts w:ascii="Arial" w:hAnsi="Arial" w:cs="Arial"/>
          <w:noProof/>
        </w:rPr>
        <w:t>305</w:t>
      </w:r>
      <w:r w:rsidRPr="00E62103">
        <w:rPr>
          <w:rFonts w:ascii="Arial" w:hAnsi="Arial" w:cs="Arial"/>
          <w:noProof/>
        </w:rPr>
        <w:t xml:space="preserve">m at Month </w:t>
      </w:r>
      <w:r>
        <w:rPr>
          <w:rFonts w:ascii="Arial" w:hAnsi="Arial" w:cs="Arial"/>
          <w:noProof/>
        </w:rPr>
        <w:t>8</w:t>
      </w:r>
      <w:r w:rsidRPr="00E62103">
        <w:rPr>
          <w:rFonts w:ascii="Arial" w:hAnsi="Arial" w:cs="Arial"/>
          <w:noProof/>
        </w:rPr>
        <w:t xml:space="preserve"> </w:t>
      </w:r>
      <w:r>
        <w:rPr>
          <w:rFonts w:ascii="Arial" w:hAnsi="Arial" w:cs="Arial"/>
          <w:noProof/>
        </w:rPr>
        <w:t xml:space="preserve">and is forecasting a break even position by year end and all risks will need to be managed to deliver this. </w:t>
      </w:r>
      <w:r w:rsidRPr="00E67B64">
        <w:rPr>
          <w:rFonts w:ascii="Arial" w:hAnsi="Arial" w:cs="Arial"/>
        </w:rPr>
        <w:t xml:space="preserve">The forecast </w:t>
      </w:r>
      <w:r>
        <w:rPr>
          <w:rFonts w:ascii="Arial" w:hAnsi="Arial" w:cs="Arial"/>
        </w:rPr>
        <w:t xml:space="preserve">is based on the premise </w:t>
      </w:r>
      <w:r w:rsidRPr="003A12D8">
        <w:rPr>
          <w:rFonts w:ascii="Arial" w:hAnsi="Arial" w:cs="Arial"/>
        </w:rPr>
        <w:t xml:space="preserve">that </w:t>
      </w:r>
      <w:r>
        <w:rPr>
          <w:rFonts w:ascii="Arial" w:hAnsi="Arial" w:cs="Arial"/>
        </w:rPr>
        <w:t xml:space="preserve">COVID 19 allocations will be sufficient to meet COVID costs and that </w:t>
      </w:r>
      <w:r w:rsidRPr="003A12D8">
        <w:rPr>
          <w:rFonts w:ascii="Arial" w:hAnsi="Arial" w:cs="Arial"/>
        </w:rPr>
        <w:t xml:space="preserve">reductions arising in planned </w:t>
      </w:r>
      <w:r>
        <w:rPr>
          <w:rFonts w:ascii="Arial" w:hAnsi="Arial" w:cs="Arial"/>
        </w:rPr>
        <w:t>expenditure</w:t>
      </w:r>
      <w:r w:rsidRPr="003A12D8">
        <w:rPr>
          <w:rFonts w:ascii="Arial" w:hAnsi="Arial" w:cs="Arial"/>
        </w:rPr>
        <w:t xml:space="preserve"> will be </w:t>
      </w:r>
      <w:r>
        <w:rPr>
          <w:rFonts w:ascii="Arial" w:hAnsi="Arial" w:cs="Arial"/>
        </w:rPr>
        <w:t xml:space="preserve">used </w:t>
      </w:r>
      <w:r w:rsidRPr="003A12D8">
        <w:rPr>
          <w:rFonts w:ascii="Arial" w:hAnsi="Arial" w:cs="Arial"/>
        </w:rPr>
        <w:t xml:space="preserve">to offset non COVID operational pressures </w:t>
      </w:r>
      <w:r>
        <w:rPr>
          <w:rFonts w:ascii="Arial" w:hAnsi="Arial" w:cs="Arial"/>
        </w:rPr>
        <w:t>and support system resilience.</w:t>
      </w:r>
    </w:p>
    <w:p w:rsidR="00E833B3" w:rsidRDefault="00E833B3" w:rsidP="00E833B3">
      <w:pPr>
        <w:rPr>
          <w:rFonts w:ascii="Arial" w:hAnsi="Arial" w:cs="Arial"/>
          <w:b/>
          <w:noProof/>
        </w:rPr>
      </w:pPr>
    </w:p>
    <w:p w:rsidR="00E833B3" w:rsidRPr="006714D1" w:rsidRDefault="00E833B3" w:rsidP="00E833B3">
      <w:pPr>
        <w:autoSpaceDE w:val="0"/>
        <w:autoSpaceDN w:val="0"/>
        <w:adjustRightInd w:val="0"/>
        <w:rPr>
          <w:rFonts w:ascii="Arial" w:hAnsi="Arial" w:cs="Arial"/>
          <w:b/>
          <w:bCs/>
          <w:color w:val="000000" w:themeColor="text1"/>
        </w:rPr>
      </w:pPr>
      <w:r>
        <w:rPr>
          <w:rFonts w:ascii="Arial" w:hAnsi="Arial" w:cs="Arial"/>
          <w:b/>
          <w:bCs/>
          <w:color w:val="000000" w:themeColor="text1"/>
        </w:rPr>
        <w:t>Underlying deficit p</w:t>
      </w:r>
      <w:r w:rsidRPr="006714D1">
        <w:rPr>
          <w:rFonts w:ascii="Arial" w:hAnsi="Arial" w:cs="Arial"/>
          <w:b/>
          <w:bCs/>
          <w:color w:val="000000" w:themeColor="text1"/>
        </w:rPr>
        <w:t>osition</w:t>
      </w:r>
    </w:p>
    <w:p w:rsidR="00E833B3" w:rsidRDefault="00E833B3" w:rsidP="00E833B3">
      <w:pPr>
        <w:autoSpaceDE w:val="0"/>
        <w:autoSpaceDN w:val="0"/>
        <w:adjustRightInd w:val="0"/>
        <w:rPr>
          <w:rFonts w:ascii="Arial" w:hAnsi="Arial" w:cs="Arial"/>
          <w:bCs/>
          <w:color w:val="000000" w:themeColor="text1"/>
        </w:rPr>
      </w:pPr>
    </w:p>
    <w:p w:rsidR="00E833B3" w:rsidRDefault="00E833B3" w:rsidP="00E833B3">
      <w:pPr>
        <w:rPr>
          <w:rFonts w:ascii="Arial" w:hAnsi="Arial" w:cs="Arial"/>
          <w:b/>
          <w:bCs/>
          <w:color w:val="000000" w:themeColor="text1"/>
        </w:rPr>
      </w:pPr>
      <w:r>
        <w:rPr>
          <w:rFonts w:ascii="Arial" w:hAnsi="Arial" w:cs="Arial"/>
        </w:rPr>
        <w:t xml:space="preserve">The </w:t>
      </w:r>
      <w:r>
        <w:rPr>
          <w:rFonts w:ascii="Arial" w:hAnsi="Arial" w:cs="Arial"/>
          <w:bCs/>
          <w:color w:val="000000" w:themeColor="text1"/>
        </w:rPr>
        <w:t xml:space="preserve">UHB’s accumulated underlying deficit brought forward into 2021/22 is £25.3m which reflects the £21.3m shortfall against the recurrent savings 2020/21 target due to </w:t>
      </w:r>
      <w:r w:rsidRPr="00243586">
        <w:rPr>
          <w:rFonts w:ascii="Arial" w:hAnsi="Arial" w:cs="Arial"/>
          <w:bCs/>
        </w:rPr>
        <w:t xml:space="preserve">the pandemic. This is being offset by </w:t>
      </w:r>
      <w:proofErr w:type="spellStart"/>
      <w:proofErr w:type="gramStart"/>
      <w:r w:rsidRPr="00243586">
        <w:rPr>
          <w:rFonts w:ascii="Arial" w:hAnsi="Arial" w:cs="Arial"/>
          <w:bCs/>
        </w:rPr>
        <w:t>non recurrent</w:t>
      </w:r>
      <w:proofErr w:type="spellEnd"/>
      <w:proofErr w:type="gramEnd"/>
      <w:r w:rsidRPr="00243586">
        <w:rPr>
          <w:rFonts w:ascii="Arial" w:hAnsi="Arial" w:cs="Arial"/>
          <w:bCs/>
        </w:rPr>
        <w:t xml:space="preserve"> COVID 19 funding.</w:t>
      </w:r>
    </w:p>
    <w:p w:rsidR="00E833B3" w:rsidRDefault="00E833B3" w:rsidP="00E833B3">
      <w:pPr>
        <w:rPr>
          <w:rFonts w:ascii="Arial" w:hAnsi="Arial" w:cs="Arial"/>
        </w:rPr>
      </w:pPr>
    </w:p>
    <w:p w:rsidR="00E833B3" w:rsidRPr="00C27979" w:rsidRDefault="00E833B3" w:rsidP="00E833B3">
      <w:pPr>
        <w:rPr>
          <w:rFonts w:ascii="Arial" w:hAnsi="Arial" w:cs="Arial"/>
        </w:rPr>
      </w:pPr>
      <w:r>
        <w:rPr>
          <w:rFonts w:ascii="Arial" w:hAnsi="Arial" w:cs="Arial"/>
        </w:rPr>
        <w:t>Delivery of the UHB’s financial plan will ensure that the underlying position does not deteriorate in 2021/22 and further work on identifying further recurrent savings is required to achieve this and leave an</w:t>
      </w:r>
      <w:r w:rsidRPr="00C6366D">
        <w:rPr>
          <w:rFonts w:ascii="Arial" w:hAnsi="Arial" w:cs="Arial"/>
        </w:rPr>
        <w:t xml:space="preserve"> underlying </w:t>
      </w:r>
      <w:r>
        <w:rPr>
          <w:rFonts w:ascii="Arial" w:hAnsi="Arial" w:cs="Arial"/>
        </w:rPr>
        <w:t>deficit of £25.3m to carry forward to 2022/23</w:t>
      </w:r>
      <w:r w:rsidRPr="00743945">
        <w:rPr>
          <w:rFonts w:ascii="Arial" w:hAnsi="Arial" w:cs="Arial"/>
        </w:rPr>
        <w:t>.</w:t>
      </w:r>
    </w:p>
    <w:p w:rsidR="00E833B3" w:rsidRDefault="00E833B3" w:rsidP="00E833B3">
      <w:pPr>
        <w:autoSpaceDE w:val="0"/>
        <w:autoSpaceDN w:val="0"/>
        <w:adjustRightInd w:val="0"/>
        <w:rPr>
          <w:rFonts w:ascii="Arial" w:hAnsi="Arial" w:cs="Arial"/>
          <w:b/>
          <w:bCs/>
          <w:color w:val="000000" w:themeColor="text1"/>
        </w:rPr>
      </w:pPr>
    </w:p>
    <w:p w:rsidR="00E833B3" w:rsidRDefault="00E833B3" w:rsidP="00E833B3">
      <w:pPr>
        <w:outlineLvl w:val="0"/>
        <w:rPr>
          <w:rFonts w:ascii="Arial" w:hAnsi="Arial" w:cs="Arial"/>
          <w:b/>
          <w:bCs/>
          <w:color w:val="000000" w:themeColor="text1"/>
        </w:rPr>
      </w:pPr>
      <w:r>
        <w:rPr>
          <w:rFonts w:ascii="Arial" w:hAnsi="Arial" w:cs="Arial"/>
          <w:b/>
          <w:bCs/>
          <w:color w:val="000000" w:themeColor="text1"/>
        </w:rPr>
        <w:t>Creditor payment compliance</w:t>
      </w:r>
    </w:p>
    <w:p w:rsidR="00E833B3" w:rsidRDefault="00E833B3" w:rsidP="00E833B3">
      <w:pPr>
        <w:outlineLvl w:val="0"/>
        <w:rPr>
          <w:rFonts w:ascii="Arial" w:hAnsi="Arial" w:cs="Arial"/>
          <w:bCs/>
          <w:color w:val="000000" w:themeColor="text1"/>
        </w:rPr>
      </w:pPr>
    </w:p>
    <w:p w:rsidR="00E833B3" w:rsidRPr="00B637E2" w:rsidRDefault="00E833B3" w:rsidP="00E833B3">
      <w:pPr>
        <w:rPr>
          <w:rFonts w:ascii="Arial" w:hAnsi="Arial" w:cs="Arial"/>
          <w:b/>
          <w:lang w:eastAsia="en-GB"/>
        </w:rPr>
      </w:pPr>
      <w:r w:rsidRPr="006B5EA0">
        <w:rPr>
          <w:rFonts w:ascii="Arial" w:hAnsi="Arial" w:cs="Arial"/>
          <w:lang w:eastAsia="en-GB"/>
        </w:rPr>
        <w:t>The U</w:t>
      </w:r>
      <w:r>
        <w:rPr>
          <w:rFonts w:ascii="Arial" w:hAnsi="Arial" w:cs="Arial"/>
          <w:lang w:eastAsia="en-GB"/>
        </w:rPr>
        <w:t>HB’s public sector payment c</w:t>
      </w:r>
      <w:r w:rsidRPr="00B637E2">
        <w:rPr>
          <w:rFonts w:ascii="Arial" w:hAnsi="Arial" w:cs="Arial"/>
          <w:lang w:eastAsia="en-GB"/>
        </w:rPr>
        <w:t>ompliance</w:t>
      </w:r>
      <w:r>
        <w:rPr>
          <w:rFonts w:ascii="Arial" w:hAnsi="Arial" w:cs="Arial"/>
          <w:b/>
          <w:lang w:eastAsia="en-GB"/>
        </w:rPr>
        <w:t xml:space="preserve"> </w:t>
      </w:r>
      <w:r>
        <w:rPr>
          <w:rFonts w:ascii="Arial" w:hAnsi="Arial" w:cs="Arial"/>
          <w:lang w:eastAsia="en-GB"/>
        </w:rPr>
        <w:t xml:space="preserve">performance was 94.2% at the end of November which is just below the statutory target of 95%. </w:t>
      </w:r>
      <w:r w:rsidRPr="007A2E11">
        <w:rPr>
          <w:rFonts w:ascii="Arial" w:hAnsi="Arial" w:cs="Arial"/>
          <w:lang w:eastAsia="en-GB"/>
        </w:rPr>
        <w:t>Performance deteriorated marginally in month but is expected to improve as the year progresses</w:t>
      </w:r>
      <w:r>
        <w:rPr>
          <w:rFonts w:ascii="Arial" w:hAnsi="Arial" w:cs="Arial"/>
          <w:lang w:eastAsia="en-GB"/>
        </w:rPr>
        <w:t>.</w:t>
      </w:r>
    </w:p>
    <w:p w:rsidR="00E833B3" w:rsidRDefault="00E833B3" w:rsidP="00E833B3">
      <w:pPr>
        <w:outlineLvl w:val="0"/>
        <w:rPr>
          <w:rFonts w:ascii="Arial" w:hAnsi="Arial" w:cs="Arial"/>
          <w:b/>
          <w:bCs/>
          <w:color w:val="000000" w:themeColor="text1"/>
        </w:rPr>
      </w:pPr>
    </w:p>
    <w:p w:rsidR="00E833B3" w:rsidRPr="00AC2C24" w:rsidRDefault="00E833B3" w:rsidP="00E833B3">
      <w:pPr>
        <w:outlineLvl w:val="0"/>
        <w:rPr>
          <w:rFonts w:ascii="Arial" w:hAnsi="Arial" w:cs="Arial"/>
          <w:b/>
          <w:bCs/>
          <w:color w:val="000000" w:themeColor="text1"/>
        </w:rPr>
      </w:pPr>
      <w:r w:rsidRPr="00AC2C24">
        <w:rPr>
          <w:rFonts w:ascii="Arial" w:hAnsi="Arial" w:cs="Arial"/>
          <w:b/>
          <w:bCs/>
          <w:color w:val="000000" w:themeColor="text1"/>
        </w:rPr>
        <w:t>Re</w:t>
      </w:r>
      <w:r>
        <w:rPr>
          <w:rFonts w:ascii="Arial" w:hAnsi="Arial" w:cs="Arial"/>
          <w:b/>
          <w:bCs/>
          <w:color w:val="000000" w:themeColor="text1"/>
        </w:rPr>
        <w:t>main within capital r</w:t>
      </w:r>
      <w:r w:rsidRPr="00AC2C24">
        <w:rPr>
          <w:rFonts w:ascii="Arial" w:hAnsi="Arial" w:cs="Arial"/>
          <w:b/>
          <w:bCs/>
          <w:color w:val="000000" w:themeColor="text1"/>
        </w:rPr>
        <w:t>esource limit</w:t>
      </w:r>
    </w:p>
    <w:p w:rsidR="00E833B3" w:rsidRPr="00AC2C24" w:rsidRDefault="00E833B3" w:rsidP="00E833B3">
      <w:pPr>
        <w:outlineLvl w:val="0"/>
        <w:rPr>
          <w:rFonts w:ascii="Arial" w:hAnsi="Arial" w:cs="Arial"/>
          <w:b/>
          <w:bCs/>
          <w:color w:val="000000" w:themeColor="text1"/>
        </w:rPr>
      </w:pPr>
    </w:p>
    <w:p w:rsidR="00E833B3" w:rsidRDefault="00E833B3" w:rsidP="00E833B3">
      <w:pPr>
        <w:rPr>
          <w:rFonts w:ascii="Arial" w:hAnsi="Arial" w:cs="Arial"/>
        </w:rPr>
      </w:pPr>
      <w:r>
        <w:rPr>
          <w:rFonts w:ascii="Arial" w:hAnsi="Arial" w:cs="Arial"/>
          <w:bCs/>
          <w:color w:val="000000" w:themeColor="text1"/>
        </w:rPr>
        <w:t xml:space="preserve">The UHB’s </w:t>
      </w:r>
      <w:r w:rsidRPr="00AC2C24">
        <w:rPr>
          <w:rFonts w:ascii="Arial" w:hAnsi="Arial" w:cs="Arial"/>
          <w:bCs/>
          <w:color w:val="000000" w:themeColor="text1"/>
        </w:rPr>
        <w:t>approved annu</w:t>
      </w:r>
      <w:r>
        <w:rPr>
          <w:rFonts w:ascii="Arial" w:hAnsi="Arial" w:cs="Arial"/>
          <w:bCs/>
          <w:color w:val="000000" w:themeColor="text1"/>
        </w:rPr>
        <w:t>al capital resource limit was £55.865</w:t>
      </w:r>
      <w:r w:rsidRPr="00AC2C24">
        <w:rPr>
          <w:rFonts w:ascii="Arial" w:hAnsi="Arial" w:cs="Arial"/>
          <w:bCs/>
          <w:color w:val="000000" w:themeColor="text1"/>
        </w:rPr>
        <w:t xml:space="preserve">m at the end of </w:t>
      </w:r>
      <w:r>
        <w:rPr>
          <w:rFonts w:ascii="Arial" w:hAnsi="Arial" w:cs="Arial"/>
          <w:bCs/>
          <w:color w:val="000000" w:themeColor="text1"/>
        </w:rPr>
        <w:t>November 2021</w:t>
      </w:r>
      <w:r w:rsidRPr="003E0319">
        <w:rPr>
          <w:rFonts w:ascii="Arial" w:hAnsi="Arial" w:cs="Arial"/>
          <w:bCs/>
          <w:color w:val="000000" w:themeColor="text1"/>
        </w:rPr>
        <w:t>.</w:t>
      </w:r>
      <w:r w:rsidRPr="00AC2C24">
        <w:rPr>
          <w:rFonts w:ascii="Arial" w:hAnsi="Arial" w:cs="Arial"/>
          <w:bCs/>
          <w:color w:val="000000" w:themeColor="text1"/>
        </w:rPr>
        <w:t xml:space="preserve"> </w:t>
      </w:r>
      <w:r>
        <w:rPr>
          <w:rFonts w:ascii="Arial" w:hAnsi="Arial" w:cs="Arial"/>
        </w:rPr>
        <w:t>N</w:t>
      </w:r>
      <w:r w:rsidRPr="00D12C3E">
        <w:rPr>
          <w:rFonts w:ascii="Arial" w:hAnsi="Arial" w:cs="Arial"/>
        </w:rPr>
        <w:t>et e</w:t>
      </w:r>
      <w:r>
        <w:rPr>
          <w:rFonts w:ascii="Arial" w:hAnsi="Arial" w:cs="Arial"/>
        </w:rPr>
        <w:t>xpenditure to the end of November was 17.6</w:t>
      </w:r>
      <w:r w:rsidRPr="00D12C3E">
        <w:rPr>
          <w:rFonts w:ascii="Arial" w:hAnsi="Arial" w:cs="Arial"/>
        </w:rPr>
        <w:t>% of the UHB’s approved Capital Resource Limit</w:t>
      </w:r>
      <w:r>
        <w:rPr>
          <w:rFonts w:ascii="Arial" w:hAnsi="Arial" w:cs="Arial"/>
        </w:rPr>
        <w:t xml:space="preserve"> which </w:t>
      </w:r>
      <w:r w:rsidRPr="00B03039">
        <w:rPr>
          <w:rFonts w:ascii="Arial" w:hAnsi="Arial" w:cs="Arial"/>
        </w:rPr>
        <w:t xml:space="preserve">reflects the large number and value of schemes approved by Welsh Government since Month 6. The UHB has plans to fully </w:t>
      </w:r>
      <w:proofErr w:type="spellStart"/>
      <w:r w:rsidRPr="00B03039">
        <w:rPr>
          <w:rFonts w:ascii="Arial" w:hAnsi="Arial" w:cs="Arial"/>
        </w:rPr>
        <w:t>utilise</w:t>
      </w:r>
      <w:proofErr w:type="spellEnd"/>
      <w:r w:rsidRPr="00B03039">
        <w:rPr>
          <w:rFonts w:ascii="Arial" w:hAnsi="Arial" w:cs="Arial"/>
        </w:rPr>
        <w:t xml:space="preserve"> its capital allocation and most expenditure is planned for the later part of the year</w:t>
      </w:r>
      <w:r>
        <w:rPr>
          <w:rFonts w:ascii="Arial" w:hAnsi="Arial" w:cs="Arial"/>
        </w:rPr>
        <w:t>.</w:t>
      </w:r>
      <w:r w:rsidRPr="00B03039">
        <w:rPr>
          <w:rFonts w:ascii="Arial" w:hAnsi="Arial" w:cs="Arial"/>
          <w:color w:val="000000" w:themeColor="text1"/>
        </w:rPr>
        <w:t xml:space="preserve"> </w:t>
      </w:r>
      <w:r w:rsidRPr="00806417">
        <w:rPr>
          <w:rFonts w:ascii="Arial" w:hAnsi="Arial" w:cs="Arial"/>
        </w:rPr>
        <w:t>There is an inherent risk in this due to potential supplier delays and works slippage. The UHB is therefore being proactive in managing these risks.</w:t>
      </w:r>
    </w:p>
    <w:p w:rsidR="00E833B3" w:rsidRDefault="00E833B3">
      <w:pPr>
        <w:spacing w:after="200" w:line="276" w:lineRule="auto"/>
        <w:rPr>
          <w:rFonts w:ascii="Arial" w:hAnsi="Arial" w:cs="Arial"/>
        </w:rPr>
      </w:pPr>
      <w:r>
        <w:rPr>
          <w:rFonts w:ascii="Arial" w:hAnsi="Arial" w:cs="Arial"/>
        </w:rPr>
        <w:br w:type="page"/>
      </w:r>
    </w:p>
    <w:p w:rsidR="00E833B3" w:rsidRDefault="00E833B3" w:rsidP="00E833B3">
      <w:pPr>
        <w:outlineLvl w:val="0"/>
        <w:rPr>
          <w:rFonts w:ascii="Arial" w:hAnsi="Arial" w:cs="Arial"/>
          <w:b/>
          <w:color w:val="000000"/>
        </w:rPr>
      </w:pPr>
      <w:r>
        <w:rPr>
          <w:rFonts w:ascii="Arial" w:hAnsi="Arial" w:cs="Arial"/>
          <w:b/>
          <w:color w:val="000000"/>
        </w:rPr>
        <w:lastRenderedPageBreak/>
        <w:t>What are the UHB’s key areas of risk?</w:t>
      </w:r>
    </w:p>
    <w:p w:rsidR="00E833B3" w:rsidRDefault="00E833B3" w:rsidP="00E833B3">
      <w:pPr>
        <w:rPr>
          <w:rFonts w:ascii="Arial" w:hAnsi="Arial" w:cs="Arial"/>
        </w:rPr>
      </w:pPr>
    </w:p>
    <w:p w:rsidR="00E833B3" w:rsidRDefault="00E833B3" w:rsidP="00E833B3">
      <w:pPr>
        <w:rPr>
          <w:rFonts w:ascii="Arial" w:hAnsi="Arial" w:cs="Arial"/>
        </w:rPr>
      </w:pPr>
      <w:r>
        <w:rPr>
          <w:rFonts w:ascii="Arial" w:hAnsi="Arial" w:cs="Arial"/>
        </w:rPr>
        <w:t>Delivery of the core financial plan includes a 2% (£16.0m) savings requirement for which good progress is being made.  At month 8 however, £7.8</w:t>
      </w:r>
      <w:r w:rsidRPr="00232A1B">
        <w:rPr>
          <w:rFonts w:ascii="Arial" w:hAnsi="Arial" w:cs="Arial"/>
        </w:rPr>
        <w:t>m recurrent schemes have been identified against the £12.000m recurrent element of the target. Further progress is required</w:t>
      </w:r>
      <w:r>
        <w:rPr>
          <w:rFonts w:ascii="Arial" w:hAnsi="Arial" w:cs="Arial"/>
        </w:rPr>
        <w:t xml:space="preserve"> to find another £4.2m recurrent schemes </w:t>
      </w:r>
      <w:r w:rsidRPr="00232A1B">
        <w:rPr>
          <w:rFonts w:ascii="Arial" w:hAnsi="Arial" w:cs="Arial"/>
        </w:rPr>
        <w:t xml:space="preserve">in order to maintain the underlying </w:t>
      </w:r>
      <w:r>
        <w:rPr>
          <w:rFonts w:ascii="Arial" w:hAnsi="Arial" w:cs="Arial"/>
        </w:rPr>
        <w:t>position.</w:t>
      </w:r>
    </w:p>
    <w:p w:rsidR="00E833B3" w:rsidRDefault="00E833B3" w:rsidP="00E833B3">
      <w:pPr>
        <w:rPr>
          <w:rFonts w:ascii="Arial" w:hAnsi="Arial" w:cs="Arial"/>
        </w:rPr>
      </w:pPr>
    </w:p>
    <w:p w:rsidR="00E833B3" w:rsidRDefault="00E833B3" w:rsidP="00E833B3">
      <w:pPr>
        <w:rPr>
          <w:rFonts w:ascii="Arial" w:hAnsi="Arial" w:cs="Arial"/>
          <w:b/>
          <w:color w:val="000000"/>
        </w:rPr>
      </w:pPr>
      <w:r w:rsidRPr="00460F35">
        <w:rPr>
          <w:rFonts w:ascii="Arial" w:hAnsi="Arial" w:cs="Arial"/>
        </w:rPr>
        <w:t xml:space="preserve">The UHB is forecasting a breakeven position at the </w:t>
      </w:r>
      <w:proofErr w:type="spellStart"/>
      <w:r w:rsidRPr="00460F35">
        <w:rPr>
          <w:rFonts w:ascii="Arial" w:hAnsi="Arial" w:cs="Arial"/>
        </w:rPr>
        <w:t>year end</w:t>
      </w:r>
      <w:proofErr w:type="spellEnd"/>
      <w:r w:rsidRPr="00460F35">
        <w:rPr>
          <w:rFonts w:ascii="Arial" w:hAnsi="Arial" w:cs="Arial"/>
        </w:rPr>
        <w:t xml:space="preserve"> in line with the submitted annual financial plan. In order to achieve this there are a number of risks that need to be managed including the full utilization of resources that have been allocated to the UHB.</w:t>
      </w:r>
    </w:p>
    <w:p w:rsidR="4812B0AD" w:rsidRDefault="4812B0AD" w:rsidP="00E833B3">
      <w:pPr>
        <w:jc w:val="both"/>
        <w:rPr>
          <w:rFonts w:ascii="Arial" w:hAnsi="Arial"/>
          <w:b/>
          <w:bCs/>
          <w:color w:val="000000" w:themeColor="text1"/>
        </w:rPr>
      </w:pPr>
    </w:p>
    <w:sectPr w:rsidR="4812B0AD">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FD207C" w:rsidRDefault="00FD207C">
      <w:r>
        <w:separator/>
      </w:r>
    </w:p>
  </w:endnote>
  <w:endnote w:type="continuationSeparator" w:id="0">
    <w:p w:rsidR="00FD207C" w:rsidRDefault="00FD207C">
      <w:r>
        <w:continuationSeparator/>
      </w:r>
    </w:p>
  </w:endnote>
  <w:endnote w:type="continuationNotice" w:id="1">
    <w:p w:rsidR="00FD207C" w:rsidRDefault="00FD207C"/>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FD207C" w:rsidRDefault="00FD207C">
      <w:r>
        <w:separator/>
      </w:r>
    </w:p>
  </w:footnote>
  <w:footnote w:type="continuationSeparator" w:id="0">
    <w:p w:rsidR="00FD207C" w:rsidRDefault="00FD207C">
      <w:r>
        <w:continuationSeparator/>
      </w:r>
    </w:p>
  </w:footnote>
  <w:footnote w:type="continuationNotice" w:id="1">
    <w:p w:rsidR="00FD207C" w:rsidRDefault="00FD207C"/>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B90381" w:rsidRDefault="00220E2D">
    <w:pPr>
      <w:pStyle w:val="Header"/>
    </w:pPr>
    <w:r>
      <w:rPr>
        <w:noProof/>
      </w:rPr>
      <w:pict w14:anchorId="603D190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2" o:spid="_x0000_s2050" type="#_x0000_t75" style="position:absolute;margin-left:0;margin-top:0;width:595.3pt;height:841.9pt;z-index:-251658239;mso-wrap-edited:f;mso-position-horizontal:center;mso-position-horizontal-relative:margin;mso-position-vertical:center;mso-position-vertical-relative:margin" wrapcoords="21436 18714 19423 18984 19260 19022 16186 19291 -27 19388 -27 19580 10800 19945 14445 20253 1060 20253 979 20426 1142 20561 1006 20753 979 21022 7399 21138 14853 21138 18661 21138 20539 21119 20539 20926 17301 20869 19559 20734 19233 20657 18308 20561 19695 20542 20430 20292 20430 20138 17002 20042 10800 19945 19505 19618 21600 19426 21600 18714 21436 18714">
          <v:imagedata r:id="rId1" o:title="Caring for people_Layout 1"/>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B90381" w:rsidRPr="003F528D" w:rsidRDefault="00220E2D">
    <w:pPr>
      <w:pStyle w:val="Header"/>
      <w:rPr>
        <w:rFonts w:ascii="Arial" w:hAnsi="Arial" w:cs="Arial"/>
        <w:b/>
        <w:sz w:val="20"/>
        <w:szCs w:val="20"/>
      </w:rPr>
    </w:pPr>
    <w:r>
      <w:rPr>
        <w:rFonts w:ascii="Arial" w:hAnsi="Arial" w:cs="Arial"/>
        <w:b/>
        <w:noProof/>
        <w:sz w:val="20"/>
        <w:szCs w:val="20"/>
        <w:highlight w:val="cyan"/>
      </w:rPr>
      <w:pict w14:anchorId="603D190A">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1" o:spid="_x0000_s2049" type="#_x0000_t75" style="position:absolute;margin-left:-72.15pt;margin-top:-98.25pt;width:595.3pt;height:866.65pt;z-index:-251658240;mso-wrap-edited:f;mso-position-horizontal-relative:margin;mso-position-vertical-relative:margin" wrapcoords="21436 18714 19423 18984 19260 19022 16186 19291 -27 19388 -27 19580 10800 19945 14445 20253 1060 20253 979 20426 1142 20561 1006 20753 979 21022 7399 21138 14853 21138 18661 21138 20539 21119 20539 20926 17301 20869 19559 20734 19233 20657 18308 20561 19695 20542 20430 20292 20430 20138 17002 20042 10800 19945 19505 19618 21600 19426 21600 18714 21436 18714">
          <v:imagedata r:id="rId1" o:title="Caring for people_Layout 1"/>
          <w10:wrap anchorx="margin" anchory="margin"/>
        </v:shape>
      </w:pic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B90381" w:rsidRDefault="00220E2D">
    <w:pPr>
      <w:pStyle w:val="Header"/>
    </w:pPr>
    <w:r>
      <w:rPr>
        <w:noProof/>
      </w:rPr>
      <w:pict w14:anchorId="603D190B">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3" o:spid="_x0000_s2051" type="#_x0000_t75" style="position:absolute;margin-left:0;margin-top:0;width:595.3pt;height:841.9pt;z-index:-251658238;mso-wrap-edited:f;mso-position-horizontal:center;mso-position-horizontal-relative:margin;mso-position-vertical:center;mso-position-vertical-relative:margin" wrapcoords="21436 18714 19423 18984 19260 19022 16186 19291 -27 19388 -27 19580 10800 19945 14445 20253 1060 20253 979 20426 1142 20561 1006 20753 979 21022 7399 21138 14853 21138 18661 21138 20539 21119 20539 20926 17301 20869 19559 20734 19233 20657 18308 20561 19695 20542 20430 20292 20430 20138 17002 20042 10800 19945 19505 19618 21600 19426 21600 18714 21436 18714">
          <v:imagedata r:id="rId1" o:title="Caring for people_Layout 1"/>
          <w10:wrap anchorx="margin" anchory="margin"/>
        </v:shape>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F2C4152"/>
    <w:multiLevelType w:val="hybridMultilevel"/>
    <w:tmpl w:val="C512D306"/>
    <w:lvl w:ilvl="0" w:tplc="E11EB90E">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2515098"/>
    <w:multiLevelType w:val="multilevel"/>
    <w:tmpl w:val="0809001F"/>
    <w:styleLink w:val="Mystyle"/>
    <w:lvl w:ilvl="0">
      <w:start w:val="1"/>
      <w:numFmt w:val="decimal"/>
      <w:lvlText w:val="%1."/>
      <w:lvlJc w:val="left"/>
      <w:pPr>
        <w:ind w:left="360" w:hanging="360"/>
      </w:pPr>
      <w:rPr>
        <w:rFonts w:ascii="Arial" w:hAnsi="Arial"/>
        <w:sz w:val="24"/>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13CB79FF"/>
    <w:multiLevelType w:val="hybridMultilevel"/>
    <w:tmpl w:val="4C6C463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4175ED4"/>
    <w:multiLevelType w:val="hybridMultilevel"/>
    <w:tmpl w:val="655860CC"/>
    <w:lvl w:ilvl="0" w:tplc="E6A286E8">
      <w:start w:val="1"/>
      <w:numFmt w:val="decimal"/>
      <w:lvlText w:val="%1."/>
      <w:lvlJc w:val="left"/>
      <w:pPr>
        <w:ind w:left="720" w:hanging="360"/>
      </w:pPr>
    </w:lvl>
    <w:lvl w:ilvl="1" w:tplc="EB42065E">
      <w:start w:val="1"/>
      <w:numFmt w:val="lowerLetter"/>
      <w:lvlText w:val="%2."/>
      <w:lvlJc w:val="left"/>
      <w:pPr>
        <w:ind w:left="1440" w:hanging="360"/>
      </w:pPr>
    </w:lvl>
    <w:lvl w:ilvl="2" w:tplc="9A0C5FB2">
      <w:start w:val="1"/>
      <w:numFmt w:val="lowerRoman"/>
      <w:lvlText w:val="%3."/>
      <w:lvlJc w:val="right"/>
      <w:pPr>
        <w:ind w:left="2160" w:hanging="180"/>
      </w:pPr>
    </w:lvl>
    <w:lvl w:ilvl="3" w:tplc="846C8962">
      <w:start w:val="1"/>
      <w:numFmt w:val="decimal"/>
      <w:lvlText w:val="%4."/>
      <w:lvlJc w:val="left"/>
      <w:pPr>
        <w:ind w:left="2880" w:hanging="360"/>
      </w:pPr>
    </w:lvl>
    <w:lvl w:ilvl="4" w:tplc="FF30716C">
      <w:start w:val="1"/>
      <w:numFmt w:val="lowerLetter"/>
      <w:lvlText w:val="%5."/>
      <w:lvlJc w:val="left"/>
      <w:pPr>
        <w:ind w:left="3600" w:hanging="360"/>
      </w:pPr>
    </w:lvl>
    <w:lvl w:ilvl="5" w:tplc="9976E194">
      <w:start w:val="1"/>
      <w:numFmt w:val="lowerRoman"/>
      <w:lvlText w:val="%6."/>
      <w:lvlJc w:val="right"/>
      <w:pPr>
        <w:ind w:left="4320" w:hanging="180"/>
      </w:pPr>
    </w:lvl>
    <w:lvl w:ilvl="6" w:tplc="8092CBB0">
      <w:start w:val="1"/>
      <w:numFmt w:val="decimal"/>
      <w:lvlText w:val="%7."/>
      <w:lvlJc w:val="left"/>
      <w:pPr>
        <w:ind w:left="5040" w:hanging="360"/>
      </w:pPr>
    </w:lvl>
    <w:lvl w:ilvl="7" w:tplc="C7383224">
      <w:start w:val="1"/>
      <w:numFmt w:val="lowerLetter"/>
      <w:lvlText w:val="%8."/>
      <w:lvlJc w:val="left"/>
      <w:pPr>
        <w:ind w:left="5760" w:hanging="360"/>
      </w:pPr>
    </w:lvl>
    <w:lvl w:ilvl="8" w:tplc="18E09CF0">
      <w:start w:val="1"/>
      <w:numFmt w:val="lowerRoman"/>
      <w:lvlText w:val="%9."/>
      <w:lvlJc w:val="right"/>
      <w:pPr>
        <w:ind w:left="6480" w:hanging="180"/>
      </w:pPr>
    </w:lvl>
  </w:abstractNum>
  <w:abstractNum w:abstractNumId="4" w15:restartNumberingAfterBreak="0">
    <w:nsid w:val="14EC46F5"/>
    <w:multiLevelType w:val="hybridMultilevel"/>
    <w:tmpl w:val="CD9099FE"/>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5" w15:restartNumberingAfterBreak="0">
    <w:nsid w:val="17710E5D"/>
    <w:multiLevelType w:val="hybridMultilevel"/>
    <w:tmpl w:val="6452188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D78371E"/>
    <w:multiLevelType w:val="hybridMultilevel"/>
    <w:tmpl w:val="929C00C8"/>
    <w:lvl w:ilvl="0" w:tplc="3394376C">
      <w:start w:val="1"/>
      <w:numFmt w:val="decimal"/>
      <w:lvlText w:val="%1."/>
      <w:lvlJc w:val="left"/>
      <w:pPr>
        <w:ind w:left="720" w:hanging="360"/>
      </w:pPr>
    </w:lvl>
    <w:lvl w:ilvl="1" w:tplc="9FBECF4A">
      <w:start w:val="1"/>
      <w:numFmt w:val="lowerLetter"/>
      <w:lvlText w:val="%2."/>
      <w:lvlJc w:val="left"/>
      <w:pPr>
        <w:ind w:left="1440" w:hanging="360"/>
      </w:pPr>
    </w:lvl>
    <w:lvl w:ilvl="2" w:tplc="DF847B62">
      <w:start w:val="1"/>
      <w:numFmt w:val="lowerRoman"/>
      <w:lvlText w:val="%3."/>
      <w:lvlJc w:val="right"/>
      <w:pPr>
        <w:ind w:left="2160" w:hanging="180"/>
      </w:pPr>
    </w:lvl>
    <w:lvl w:ilvl="3" w:tplc="EC2CF45E">
      <w:start w:val="1"/>
      <w:numFmt w:val="decimal"/>
      <w:lvlText w:val="%4."/>
      <w:lvlJc w:val="left"/>
      <w:pPr>
        <w:ind w:left="2880" w:hanging="360"/>
      </w:pPr>
    </w:lvl>
    <w:lvl w:ilvl="4" w:tplc="61AA2626">
      <w:start w:val="1"/>
      <w:numFmt w:val="lowerLetter"/>
      <w:lvlText w:val="%5."/>
      <w:lvlJc w:val="left"/>
      <w:pPr>
        <w:ind w:left="3600" w:hanging="360"/>
      </w:pPr>
    </w:lvl>
    <w:lvl w:ilvl="5" w:tplc="067C2560">
      <w:start w:val="1"/>
      <w:numFmt w:val="lowerRoman"/>
      <w:lvlText w:val="%6."/>
      <w:lvlJc w:val="right"/>
      <w:pPr>
        <w:ind w:left="4320" w:hanging="180"/>
      </w:pPr>
    </w:lvl>
    <w:lvl w:ilvl="6" w:tplc="4970AFF4">
      <w:start w:val="1"/>
      <w:numFmt w:val="decimal"/>
      <w:lvlText w:val="%7."/>
      <w:lvlJc w:val="left"/>
      <w:pPr>
        <w:ind w:left="5040" w:hanging="360"/>
      </w:pPr>
    </w:lvl>
    <w:lvl w:ilvl="7" w:tplc="BF5474BE">
      <w:start w:val="1"/>
      <w:numFmt w:val="lowerLetter"/>
      <w:lvlText w:val="%8."/>
      <w:lvlJc w:val="left"/>
      <w:pPr>
        <w:ind w:left="5760" w:hanging="360"/>
      </w:pPr>
    </w:lvl>
    <w:lvl w:ilvl="8" w:tplc="081EAB82">
      <w:start w:val="1"/>
      <w:numFmt w:val="lowerRoman"/>
      <w:lvlText w:val="%9."/>
      <w:lvlJc w:val="right"/>
      <w:pPr>
        <w:ind w:left="6480" w:hanging="180"/>
      </w:pPr>
    </w:lvl>
  </w:abstractNum>
  <w:abstractNum w:abstractNumId="7" w15:restartNumberingAfterBreak="0">
    <w:nsid w:val="29A72679"/>
    <w:multiLevelType w:val="hybridMultilevel"/>
    <w:tmpl w:val="453A1988"/>
    <w:lvl w:ilvl="0" w:tplc="0809000F">
      <w:start w:val="1"/>
      <w:numFmt w:val="decimal"/>
      <w:lvlText w:val="%1."/>
      <w:lvlJc w:val="left"/>
      <w:pPr>
        <w:ind w:left="360" w:hanging="360"/>
      </w:pPr>
      <w:rPr>
        <w:rFonts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8" w15:restartNumberingAfterBreak="0">
    <w:nsid w:val="339E042C"/>
    <w:multiLevelType w:val="hybridMultilevel"/>
    <w:tmpl w:val="6E38C0D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3E11601C"/>
    <w:multiLevelType w:val="hybridMultilevel"/>
    <w:tmpl w:val="E7A8D2D0"/>
    <w:lvl w:ilvl="0" w:tplc="AB60FFD2">
      <w:start w:val="3"/>
      <w:numFmt w:val="decimal"/>
      <w:lvlText w:val="%1."/>
      <w:lvlJc w:val="left"/>
      <w:pPr>
        <w:ind w:left="227" w:hanging="227"/>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48813201"/>
    <w:multiLevelType w:val="hybridMultilevel"/>
    <w:tmpl w:val="C6506A0C"/>
    <w:lvl w:ilvl="0" w:tplc="55A05A12">
      <w:start w:val="1"/>
      <w:numFmt w:val="decimal"/>
      <w:lvlText w:val="%1."/>
      <w:lvlJc w:val="left"/>
      <w:pPr>
        <w:ind w:left="227" w:hanging="227"/>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1" w15:restartNumberingAfterBreak="0">
    <w:nsid w:val="499E0219"/>
    <w:multiLevelType w:val="hybridMultilevel"/>
    <w:tmpl w:val="2BBEA03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2" w15:restartNumberingAfterBreak="0">
    <w:nsid w:val="4CD67C39"/>
    <w:multiLevelType w:val="hybridMultilevel"/>
    <w:tmpl w:val="CAD61E2C"/>
    <w:lvl w:ilvl="0" w:tplc="9E581B82">
      <w:start w:val="9"/>
      <w:numFmt w:val="decimal"/>
      <w:suff w:val="space"/>
      <w:lvlText w:val="%1."/>
      <w:lvlJc w:val="left"/>
      <w:pPr>
        <w:ind w:left="227" w:hanging="227"/>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55D16824"/>
    <w:multiLevelType w:val="hybridMultilevel"/>
    <w:tmpl w:val="D83054C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4" w15:restartNumberingAfterBreak="0">
    <w:nsid w:val="620C4025"/>
    <w:multiLevelType w:val="hybridMultilevel"/>
    <w:tmpl w:val="5026136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6432255F"/>
    <w:multiLevelType w:val="hybridMultilevel"/>
    <w:tmpl w:val="BAFA9FC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6" w15:restartNumberingAfterBreak="0">
    <w:nsid w:val="65117FCB"/>
    <w:multiLevelType w:val="hybridMultilevel"/>
    <w:tmpl w:val="BD9A2C52"/>
    <w:lvl w:ilvl="0" w:tplc="A5A4130E">
      <w:start w:val="1"/>
      <w:numFmt w:val="bullet"/>
      <w:lvlText w:val=""/>
      <w:lvlJc w:val="left"/>
      <w:pPr>
        <w:ind w:left="360" w:hanging="360"/>
      </w:pPr>
      <w:rPr>
        <w:rFonts w:ascii="Symbol" w:hAnsi="Symbol" w:hint="default"/>
      </w:rPr>
    </w:lvl>
    <w:lvl w:ilvl="1" w:tplc="4BBAAE5E">
      <w:start w:val="1"/>
      <w:numFmt w:val="bullet"/>
      <w:lvlText w:val=""/>
      <w:lvlJc w:val="left"/>
      <w:pPr>
        <w:ind w:left="1080" w:hanging="360"/>
      </w:pPr>
      <w:rPr>
        <w:rFonts w:ascii="Symbol" w:hAnsi="Symbol" w:hint="default"/>
      </w:rPr>
    </w:lvl>
    <w:lvl w:ilvl="2" w:tplc="DA8A9A86">
      <w:start w:val="1"/>
      <w:numFmt w:val="bullet"/>
      <w:lvlText w:val=""/>
      <w:lvlJc w:val="left"/>
      <w:pPr>
        <w:ind w:left="1800" w:hanging="360"/>
      </w:pPr>
      <w:rPr>
        <w:rFonts w:ascii="Wingdings" w:hAnsi="Wingdings" w:hint="default"/>
      </w:rPr>
    </w:lvl>
    <w:lvl w:ilvl="3" w:tplc="8C7883F8">
      <w:start w:val="1"/>
      <w:numFmt w:val="bullet"/>
      <w:lvlText w:val=""/>
      <w:lvlJc w:val="left"/>
      <w:pPr>
        <w:ind w:left="2520" w:hanging="360"/>
      </w:pPr>
      <w:rPr>
        <w:rFonts w:ascii="Symbol" w:hAnsi="Symbol" w:hint="default"/>
      </w:rPr>
    </w:lvl>
    <w:lvl w:ilvl="4" w:tplc="5AEC77CC">
      <w:start w:val="1"/>
      <w:numFmt w:val="bullet"/>
      <w:lvlText w:val="o"/>
      <w:lvlJc w:val="left"/>
      <w:pPr>
        <w:ind w:left="3240" w:hanging="360"/>
      </w:pPr>
      <w:rPr>
        <w:rFonts w:ascii="Courier New" w:hAnsi="Courier New" w:hint="default"/>
      </w:rPr>
    </w:lvl>
    <w:lvl w:ilvl="5" w:tplc="6F466B8C">
      <w:start w:val="1"/>
      <w:numFmt w:val="bullet"/>
      <w:lvlText w:val=""/>
      <w:lvlJc w:val="left"/>
      <w:pPr>
        <w:ind w:left="3960" w:hanging="360"/>
      </w:pPr>
      <w:rPr>
        <w:rFonts w:ascii="Wingdings" w:hAnsi="Wingdings" w:hint="default"/>
      </w:rPr>
    </w:lvl>
    <w:lvl w:ilvl="6" w:tplc="794E14DE">
      <w:start w:val="1"/>
      <w:numFmt w:val="bullet"/>
      <w:lvlText w:val=""/>
      <w:lvlJc w:val="left"/>
      <w:pPr>
        <w:ind w:left="4680" w:hanging="360"/>
      </w:pPr>
      <w:rPr>
        <w:rFonts w:ascii="Symbol" w:hAnsi="Symbol" w:hint="default"/>
      </w:rPr>
    </w:lvl>
    <w:lvl w:ilvl="7" w:tplc="F848AA2A">
      <w:start w:val="1"/>
      <w:numFmt w:val="bullet"/>
      <w:lvlText w:val="o"/>
      <w:lvlJc w:val="left"/>
      <w:pPr>
        <w:ind w:left="5400" w:hanging="360"/>
      </w:pPr>
      <w:rPr>
        <w:rFonts w:ascii="Courier New" w:hAnsi="Courier New" w:hint="default"/>
      </w:rPr>
    </w:lvl>
    <w:lvl w:ilvl="8" w:tplc="BE2E838A">
      <w:start w:val="1"/>
      <w:numFmt w:val="bullet"/>
      <w:lvlText w:val=""/>
      <w:lvlJc w:val="left"/>
      <w:pPr>
        <w:ind w:left="6120" w:hanging="360"/>
      </w:pPr>
      <w:rPr>
        <w:rFonts w:ascii="Wingdings" w:hAnsi="Wingdings" w:hint="default"/>
      </w:rPr>
    </w:lvl>
  </w:abstractNum>
  <w:abstractNum w:abstractNumId="17" w15:restartNumberingAfterBreak="0">
    <w:nsid w:val="66CB4191"/>
    <w:multiLevelType w:val="hybridMultilevel"/>
    <w:tmpl w:val="47248550"/>
    <w:lvl w:ilvl="0" w:tplc="CDD4F42E">
      <w:start w:val="6"/>
      <w:numFmt w:val="decimal"/>
      <w:lvlText w:val="%1."/>
      <w:lvlJc w:val="left"/>
      <w:pPr>
        <w:ind w:left="227" w:hanging="227"/>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6DAF1D1F"/>
    <w:multiLevelType w:val="hybridMultilevel"/>
    <w:tmpl w:val="CBDC48F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9" w15:restartNumberingAfterBreak="0">
    <w:nsid w:val="6FDF0509"/>
    <w:multiLevelType w:val="hybridMultilevel"/>
    <w:tmpl w:val="9CE2F3D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0" w15:restartNumberingAfterBreak="0">
    <w:nsid w:val="792D0204"/>
    <w:multiLevelType w:val="hybridMultilevel"/>
    <w:tmpl w:val="E8326A4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1" w15:restartNumberingAfterBreak="0">
    <w:nsid w:val="7C8B258E"/>
    <w:multiLevelType w:val="hybridMultilevel"/>
    <w:tmpl w:val="0F7EA700"/>
    <w:lvl w:ilvl="0" w:tplc="0809000F">
      <w:start w:val="1"/>
      <w:numFmt w:val="decimal"/>
      <w:lvlText w:val="%1."/>
      <w:lvlJc w:val="left"/>
      <w:pPr>
        <w:ind w:left="720" w:hanging="360"/>
      </w:pPr>
      <w:rPr>
        <w:rFonts w:cs="Times New Roman"/>
      </w:rPr>
    </w:lvl>
    <w:lvl w:ilvl="1" w:tplc="08090019" w:tentative="1">
      <w:start w:val="1"/>
      <w:numFmt w:val="lowerLetter"/>
      <w:lvlText w:val="%2."/>
      <w:lvlJc w:val="left"/>
      <w:pPr>
        <w:ind w:left="1440" w:hanging="360"/>
      </w:pPr>
      <w:rPr>
        <w:rFonts w:cs="Times New Roman"/>
      </w:rPr>
    </w:lvl>
    <w:lvl w:ilvl="2" w:tplc="0809001B" w:tentative="1">
      <w:start w:val="1"/>
      <w:numFmt w:val="lowerRoman"/>
      <w:lvlText w:val="%3."/>
      <w:lvlJc w:val="right"/>
      <w:pPr>
        <w:ind w:left="2160" w:hanging="180"/>
      </w:pPr>
      <w:rPr>
        <w:rFonts w:cs="Times New Roman"/>
      </w:rPr>
    </w:lvl>
    <w:lvl w:ilvl="3" w:tplc="0809000F" w:tentative="1">
      <w:start w:val="1"/>
      <w:numFmt w:val="decimal"/>
      <w:lvlText w:val="%4."/>
      <w:lvlJc w:val="left"/>
      <w:pPr>
        <w:ind w:left="2880" w:hanging="360"/>
      </w:pPr>
      <w:rPr>
        <w:rFonts w:cs="Times New Roman"/>
      </w:rPr>
    </w:lvl>
    <w:lvl w:ilvl="4" w:tplc="08090019" w:tentative="1">
      <w:start w:val="1"/>
      <w:numFmt w:val="lowerLetter"/>
      <w:lvlText w:val="%5."/>
      <w:lvlJc w:val="left"/>
      <w:pPr>
        <w:ind w:left="3600" w:hanging="360"/>
      </w:pPr>
      <w:rPr>
        <w:rFonts w:cs="Times New Roman"/>
      </w:rPr>
    </w:lvl>
    <w:lvl w:ilvl="5" w:tplc="0809001B" w:tentative="1">
      <w:start w:val="1"/>
      <w:numFmt w:val="lowerRoman"/>
      <w:lvlText w:val="%6."/>
      <w:lvlJc w:val="right"/>
      <w:pPr>
        <w:ind w:left="4320" w:hanging="180"/>
      </w:pPr>
      <w:rPr>
        <w:rFonts w:cs="Times New Roman"/>
      </w:rPr>
    </w:lvl>
    <w:lvl w:ilvl="6" w:tplc="0809000F" w:tentative="1">
      <w:start w:val="1"/>
      <w:numFmt w:val="decimal"/>
      <w:lvlText w:val="%7."/>
      <w:lvlJc w:val="left"/>
      <w:pPr>
        <w:ind w:left="5040" w:hanging="360"/>
      </w:pPr>
      <w:rPr>
        <w:rFonts w:cs="Times New Roman"/>
      </w:rPr>
    </w:lvl>
    <w:lvl w:ilvl="7" w:tplc="08090019" w:tentative="1">
      <w:start w:val="1"/>
      <w:numFmt w:val="lowerLetter"/>
      <w:lvlText w:val="%8."/>
      <w:lvlJc w:val="left"/>
      <w:pPr>
        <w:ind w:left="5760" w:hanging="360"/>
      </w:pPr>
      <w:rPr>
        <w:rFonts w:cs="Times New Roman"/>
      </w:rPr>
    </w:lvl>
    <w:lvl w:ilvl="8" w:tplc="0809001B" w:tentative="1">
      <w:start w:val="1"/>
      <w:numFmt w:val="lowerRoman"/>
      <w:lvlText w:val="%9."/>
      <w:lvlJc w:val="right"/>
      <w:pPr>
        <w:ind w:left="6480" w:hanging="180"/>
      </w:pPr>
      <w:rPr>
        <w:rFonts w:cs="Times New Roman"/>
      </w:rPr>
    </w:lvl>
  </w:abstractNum>
  <w:num w:numId="1">
    <w:abstractNumId w:val="3"/>
  </w:num>
  <w:num w:numId="2">
    <w:abstractNumId w:val="6"/>
  </w:num>
  <w:num w:numId="3">
    <w:abstractNumId w:val="16"/>
  </w:num>
  <w:num w:numId="4">
    <w:abstractNumId w:val="1"/>
  </w:num>
  <w:num w:numId="5">
    <w:abstractNumId w:val="10"/>
  </w:num>
  <w:num w:numId="6">
    <w:abstractNumId w:val="17"/>
  </w:num>
  <w:num w:numId="7">
    <w:abstractNumId w:val="9"/>
  </w:num>
  <w:num w:numId="8">
    <w:abstractNumId w:val="12"/>
  </w:num>
  <w:num w:numId="9">
    <w:abstractNumId w:val="14"/>
  </w:num>
  <w:num w:numId="10">
    <w:abstractNumId w:val="18"/>
  </w:num>
  <w:num w:numId="11">
    <w:abstractNumId w:val="2"/>
  </w:num>
  <w:num w:numId="12">
    <w:abstractNumId w:val="13"/>
  </w:num>
  <w:num w:numId="13">
    <w:abstractNumId w:val="19"/>
  </w:num>
  <w:num w:numId="14">
    <w:abstractNumId w:val="8"/>
  </w:num>
  <w:num w:numId="15">
    <w:abstractNumId w:val="5"/>
  </w:num>
  <w:num w:numId="16">
    <w:abstractNumId w:val="15"/>
  </w:num>
  <w:num w:numId="17">
    <w:abstractNumId w:val="11"/>
  </w:num>
  <w:num w:numId="18">
    <w:abstractNumId w:val="4"/>
  </w:num>
  <w:num w:numId="19">
    <w:abstractNumId w:val="7"/>
  </w:num>
  <w:num w:numId="20">
    <w:abstractNumId w:val="20"/>
  </w:num>
  <w:num w:numId="21">
    <w:abstractNumId w:val="21"/>
  </w:num>
  <w:num w:numId="22">
    <w:abstractNumId w:val="0"/>
  </w:num>
  <w:numIdMacAtCleanup w:val="1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13"/>
  <w:proofState w:spelling="clean" w:grammar="clean"/>
  <w:defaultTabStop w:val="720"/>
  <w:drawingGridHorizontalSpacing w:val="120"/>
  <w:displayHorizontalDrawingGridEvery w:val="2"/>
  <w:characterSpacingControl w:val="doNotCompress"/>
  <w:hdrShapeDefaults>
    <o:shapedefaults v:ext="edit" spidmax="2052"/>
    <o:shapelayout v:ext="edit">
      <o:idmap v:ext="edit" data="2"/>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B2F59"/>
    <w:rsid w:val="000019AA"/>
    <w:rsid w:val="00007C1B"/>
    <w:rsid w:val="00011715"/>
    <w:rsid w:val="00015379"/>
    <w:rsid w:val="000261A4"/>
    <w:rsid w:val="00026E2D"/>
    <w:rsid w:val="00032509"/>
    <w:rsid w:val="00034725"/>
    <w:rsid w:val="000369B7"/>
    <w:rsid w:val="00040FC0"/>
    <w:rsid w:val="00050658"/>
    <w:rsid w:val="000523A4"/>
    <w:rsid w:val="00056700"/>
    <w:rsid w:val="00066F0B"/>
    <w:rsid w:val="00071B6C"/>
    <w:rsid w:val="00074F30"/>
    <w:rsid w:val="00091754"/>
    <w:rsid w:val="000A422F"/>
    <w:rsid w:val="000A42ED"/>
    <w:rsid w:val="000A4BA4"/>
    <w:rsid w:val="000B0A43"/>
    <w:rsid w:val="000B1017"/>
    <w:rsid w:val="000B2F59"/>
    <w:rsid w:val="000B4A2E"/>
    <w:rsid w:val="000B7A1C"/>
    <w:rsid w:val="000C01EA"/>
    <w:rsid w:val="000C055B"/>
    <w:rsid w:val="000C437B"/>
    <w:rsid w:val="000C69D6"/>
    <w:rsid w:val="000D27D5"/>
    <w:rsid w:val="000D3120"/>
    <w:rsid w:val="000D72EA"/>
    <w:rsid w:val="000E02E3"/>
    <w:rsid w:val="000E0D15"/>
    <w:rsid w:val="000E290F"/>
    <w:rsid w:val="000E6680"/>
    <w:rsid w:val="000F2FD8"/>
    <w:rsid w:val="0010710B"/>
    <w:rsid w:val="001072CF"/>
    <w:rsid w:val="001116F2"/>
    <w:rsid w:val="00112BEB"/>
    <w:rsid w:val="001134A1"/>
    <w:rsid w:val="0011728A"/>
    <w:rsid w:val="00124119"/>
    <w:rsid w:val="001361AB"/>
    <w:rsid w:val="001378AC"/>
    <w:rsid w:val="001440F8"/>
    <w:rsid w:val="001453B1"/>
    <w:rsid w:val="0015290B"/>
    <w:rsid w:val="001550A8"/>
    <w:rsid w:val="00157073"/>
    <w:rsid w:val="00162AB8"/>
    <w:rsid w:val="00163A73"/>
    <w:rsid w:val="00166145"/>
    <w:rsid w:val="00167B8F"/>
    <w:rsid w:val="00171AAA"/>
    <w:rsid w:val="001722CE"/>
    <w:rsid w:val="00177BB2"/>
    <w:rsid w:val="00180CCD"/>
    <w:rsid w:val="00180F0A"/>
    <w:rsid w:val="00181ED6"/>
    <w:rsid w:val="00182D32"/>
    <w:rsid w:val="0018409B"/>
    <w:rsid w:val="00187CAD"/>
    <w:rsid w:val="00193595"/>
    <w:rsid w:val="001C0568"/>
    <w:rsid w:val="001C5DFB"/>
    <w:rsid w:val="001C683F"/>
    <w:rsid w:val="001D7998"/>
    <w:rsid w:val="001E09AE"/>
    <w:rsid w:val="001F24F4"/>
    <w:rsid w:val="001F2636"/>
    <w:rsid w:val="001F2E52"/>
    <w:rsid w:val="001F4BB8"/>
    <w:rsid w:val="001F4D12"/>
    <w:rsid w:val="001F5FC7"/>
    <w:rsid w:val="001F6A22"/>
    <w:rsid w:val="001F7289"/>
    <w:rsid w:val="0020411B"/>
    <w:rsid w:val="00205F34"/>
    <w:rsid w:val="00213C36"/>
    <w:rsid w:val="00216DC0"/>
    <w:rsid w:val="00220E2D"/>
    <w:rsid w:val="00226677"/>
    <w:rsid w:val="0022678E"/>
    <w:rsid w:val="00231215"/>
    <w:rsid w:val="00232303"/>
    <w:rsid w:val="00233A32"/>
    <w:rsid w:val="002451F4"/>
    <w:rsid w:val="00251B28"/>
    <w:rsid w:val="002545F2"/>
    <w:rsid w:val="0026378A"/>
    <w:rsid w:val="00272BEF"/>
    <w:rsid w:val="002734BF"/>
    <w:rsid w:val="00277214"/>
    <w:rsid w:val="00281CAA"/>
    <w:rsid w:val="002912EB"/>
    <w:rsid w:val="002915F1"/>
    <w:rsid w:val="00292921"/>
    <w:rsid w:val="002961E0"/>
    <w:rsid w:val="002A0F1F"/>
    <w:rsid w:val="002A18C4"/>
    <w:rsid w:val="002A4929"/>
    <w:rsid w:val="002A6D1C"/>
    <w:rsid w:val="002A6F56"/>
    <w:rsid w:val="002B224B"/>
    <w:rsid w:val="002C2151"/>
    <w:rsid w:val="002C486D"/>
    <w:rsid w:val="002C7317"/>
    <w:rsid w:val="002D4DAD"/>
    <w:rsid w:val="002D6D88"/>
    <w:rsid w:val="002E0140"/>
    <w:rsid w:val="002E1C59"/>
    <w:rsid w:val="002E49E8"/>
    <w:rsid w:val="002E5331"/>
    <w:rsid w:val="002E734C"/>
    <w:rsid w:val="002F3BAB"/>
    <w:rsid w:val="00300F44"/>
    <w:rsid w:val="00305787"/>
    <w:rsid w:val="00307E73"/>
    <w:rsid w:val="003117E3"/>
    <w:rsid w:val="00312AEC"/>
    <w:rsid w:val="00316918"/>
    <w:rsid w:val="0032129C"/>
    <w:rsid w:val="003237CE"/>
    <w:rsid w:val="00324BB3"/>
    <w:rsid w:val="00333A30"/>
    <w:rsid w:val="003450F9"/>
    <w:rsid w:val="0036055F"/>
    <w:rsid w:val="00360593"/>
    <w:rsid w:val="00361282"/>
    <w:rsid w:val="003646BF"/>
    <w:rsid w:val="003654EE"/>
    <w:rsid w:val="0036572A"/>
    <w:rsid w:val="003663D6"/>
    <w:rsid w:val="003674A5"/>
    <w:rsid w:val="00370A94"/>
    <w:rsid w:val="0037447F"/>
    <w:rsid w:val="00376252"/>
    <w:rsid w:val="00380389"/>
    <w:rsid w:val="003838BA"/>
    <w:rsid w:val="003875D8"/>
    <w:rsid w:val="0039238D"/>
    <w:rsid w:val="003932F1"/>
    <w:rsid w:val="00394F78"/>
    <w:rsid w:val="00397597"/>
    <w:rsid w:val="003A3244"/>
    <w:rsid w:val="003B0B63"/>
    <w:rsid w:val="003B1347"/>
    <w:rsid w:val="003B1ED0"/>
    <w:rsid w:val="003C0A55"/>
    <w:rsid w:val="003C1E23"/>
    <w:rsid w:val="003C2EF8"/>
    <w:rsid w:val="003C3412"/>
    <w:rsid w:val="003C5195"/>
    <w:rsid w:val="003C6517"/>
    <w:rsid w:val="003C7479"/>
    <w:rsid w:val="003CB7EB"/>
    <w:rsid w:val="003D257F"/>
    <w:rsid w:val="003D5168"/>
    <w:rsid w:val="003F6E02"/>
    <w:rsid w:val="004027CA"/>
    <w:rsid w:val="00404536"/>
    <w:rsid w:val="00411239"/>
    <w:rsid w:val="00415AF6"/>
    <w:rsid w:val="0042299E"/>
    <w:rsid w:val="004240CF"/>
    <w:rsid w:val="0043182A"/>
    <w:rsid w:val="00437F84"/>
    <w:rsid w:val="00443E91"/>
    <w:rsid w:val="00460CC4"/>
    <w:rsid w:val="00466B87"/>
    <w:rsid w:val="004718AD"/>
    <w:rsid w:val="004724B3"/>
    <w:rsid w:val="00472871"/>
    <w:rsid w:val="00472EFD"/>
    <w:rsid w:val="00473E86"/>
    <w:rsid w:val="0047436A"/>
    <w:rsid w:val="004830A1"/>
    <w:rsid w:val="0049209E"/>
    <w:rsid w:val="004A0236"/>
    <w:rsid w:val="004A0451"/>
    <w:rsid w:val="004A0621"/>
    <w:rsid w:val="004A2B6F"/>
    <w:rsid w:val="004A48CC"/>
    <w:rsid w:val="004A6E80"/>
    <w:rsid w:val="004B048C"/>
    <w:rsid w:val="004B0A11"/>
    <w:rsid w:val="004B79E1"/>
    <w:rsid w:val="004C20D6"/>
    <w:rsid w:val="004C29BD"/>
    <w:rsid w:val="004C3976"/>
    <w:rsid w:val="004C4A70"/>
    <w:rsid w:val="004D09AE"/>
    <w:rsid w:val="004D28DE"/>
    <w:rsid w:val="004D5526"/>
    <w:rsid w:val="004F00EE"/>
    <w:rsid w:val="004F4FBA"/>
    <w:rsid w:val="00502DFD"/>
    <w:rsid w:val="005063E6"/>
    <w:rsid w:val="0051021B"/>
    <w:rsid w:val="005241B0"/>
    <w:rsid w:val="00535F8C"/>
    <w:rsid w:val="005365DF"/>
    <w:rsid w:val="00546A11"/>
    <w:rsid w:val="00546D31"/>
    <w:rsid w:val="0054786F"/>
    <w:rsid w:val="0055396D"/>
    <w:rsid w:val="00561D56"/>
    <w:rsid w:val="0056397F"/>
    <w:rsid w:val="005672D7"/>
    <w:rsid w:val="00570FD8"/>
    <w:rsid w:val="00571EE6"/>
    <w:rsid w:val="00590FEE"/>
    <w:rsid w:val="00593EC8"/>
    <w:rsid w:val="00597906"/>
    <w:rsid w:val="005A11C3"/>
    <w:rsid w:val="005A2151"/>
    <w:rsid w:val="005A69B6"/>
    <w:rsid w:val="005B166F"/>
    <w:rsid w:val="005B3F03"/>
    <w:rsid w:val="005B7AFD"/>
    <w:rsid w:val="005C12E6"/>
    <w:rsid w:val="005D004A"/>
    <w:rsid w:val="005E090F"/>
    <w:rsid w:val="005E3A24"/>
    <w:rsid w:val="005E622C"/>
    <w:rsid w:val="0060599C"/>
    <w:rsid w:val="00607C57"/>
    <w:rsid w:val="00607EFE"/>
    <w:rsid w:val="0061148D"/>
    <w:rsid w:val="00613578"/>
    <w:rsid w:val="00626A7F"/>
    <w:rsid w:val="00627A14"/>
    <w:rsid w:val="006419A0"/>
    <w:rsid w:val="0065204C"/>
    <w:rsid w:val="006522F3"/>
    <w:rsid w:val="0065319B"/>
    <w:rsid w:val="00654386"/>
    <w:rsid w:val="00656055"/>
    <w:rsid w:val="00657B98"/>
    <w:rsid w:val="00661994"/>
    <w:rsid w:val="0066262A"/>
    <w:rsid w:val="006650E3"/>
    <w:rsid w:val="00667345"/>
    <w:rsid w:val="00667E7A"/>
    <w:rsid w:val="00670D34"/>
    <w:rsid w:val="00676353"/>
    <w:rsid w:val="00680258"/>
    <w:rsid w:val="00681693"/>
    <w:rsid w:val="006927A7"/>
    <w:rsid w:val="006A34CE"/>
    <w:rsid w:val="006A5015"/>
    <w:rsid w:val="006A6884"/>
    <w:rsid w:val="006A7E5D"/>
    <w:rsid w:val="006B4F52"/>
    <w:rsid w:val="006B6E84"/>
    <w:rsid w:val="006C0613"/>
    <w:rsid w:val="006C1D37"/>
    <w:rsid w:val="006C7617"/>
    <w:rsid w:val="006D4DEC"/>
    <w:rsid w:val="006D55CE"/>
    <w:rsid w:val="006D7EDD"/>
    <w:rsid w:val="007061F8"/>
    <w:rsid w:val="00707B10"/>
    <w:rsid w:val="00712D24"/>
    <w:rsid w:val="00720C7B"/>
    <w:rsid w:val="00726DAD"/>
    <w:rsid w:val="007305EE"/>
    <w:rsid w:val="00734430"/>
    <w:rsid w:val="00734FF3"/>
    <w:rsid w:val="00741C05"/>
    <w:rsid w:val="00743D53"/>
    <w:rsid w:val="00751704"/>
    <w:rsid w:val="007560FE"/>
    <w:rsid w:val="00756119"/>
    <w:rsid w:val="00756EC7"/>
    <w:rsid w:val="00762EED"/>
    <w:rsid w:val="00764244"/>
    <w:rsid w:val="007645B5"/>
    <w:rsid w:val="00764D52"/>
    <w:rsid w:val="0076560F"/>
    <w:rsid w:val="00767DB6"/>
    <w:rsid w:val="007708C0"/>
    <w:rsid w:val="0077183D"/>
    <w:rsid w:val="007841B8"/>
    <w:rsid w:val="007A2F86"/>
    <w:rsid w:val="007A4C78"/>
    <w:rsid w:val="007C20A3"/>
    <w:rsid w:val="007C32ED"/>
    <w:rsid w:val="007C6D76"/>
    <w:rsid w:val="007C76C3"/>
    <w:rsid w:val="007D15FD"/>
    <w:rsid w:val="007D291A"/>
    <w:rsid w:val="007D7333"/>
    <w:rsid w:val="007E0ACE"/>
    <w:rsid w:val="007E4BFC"/>
    <w:rsid w:val="007E4DD8"/>
    <w:rsid w:val="007F0794"/>
    <w:rsid w:val="007F1E57"/>
    <w:rsid w:val="007F59EF"/>
    <w:rsid w:val="007F7DB4"/>
    <w:rsid w:val="00800DC3"/>
    <w:rsid w:val="008012AE"/>
    <w:rsid w:val="00803447"/>
    <w:rsid w:val="00805A31"/>
    <w:rsid w:val="008141A5"/>
    <w:rsid w:val="0081683E"/>
    <w:rsid w:val="008210FB"/>
    <w:rsid w:val="00823FD7"/>
    <w:rsid w:val="00835872"/>
    <w:rsid w:val="00853F85"/>
    <w:rsid w:val="00855F65"/>
    <w:rsid w:val="00860435"/>
    <w:rsid w:val="008619CE"/>
    <w:rsid w:val="00862188"/>
    <w:rsid w:val="00863849"/>
    <w:rsid w:val="00863FAA"/>
    <w:rsid w:val="0086658C"/>
    <w:rsid w:val="00867A5B"/>
    <w:rsid w:val="008723FE"/>
    <w:rsid w:val="008762DC"/>
    <w:rsid w:val="00880093"/>
    <w:rsid w:val="00881BD2"/>
    <w:rsid w:val="008872E7"/>
    <w:rsid w:val="008B23ED"/>
    <w:rsid w:val="008B5708"/>
    <w:rsid w:val="008B5B3E"/>
    <w:rsid w:val="008B6B1B"/>
    <w:rsid w:val="008D5BA0"/>
    <w:rsid w:val="008E1700"/>
    <w:rsid w:val="008E3C8A"/>
    <w:rsid w:val="008F1C7A"/>
    <w:rsid w:val="00902E88"/>
    <w:rsid w:val="00903994"/>
    <w:rsid w:val="00904459"/>
    <w:rsid w:val="00923384"/>
    <w:rsid w:val="00924CC4"/>
    <w:rsid w:val="009326D0"/>
    <w:rsid w:val="00932DAA"/>
    <w:rsid w:val="00935BB4"/>
    <w:rsid w:val="00942863"/>
    <w:rsid w:val="00942BD0"/>
    <w:rsid w:val="009436E2"/>
    <w:rsid w:val="00952788"/>
    <w:rsid w:val="00953E75"/>
    <w:rsid w:val="009563F8"/>
    <w:rsid w:val="009621A8"/>
    <w:rsid w:val="009703AE"/>
    <w:rsid w:val="00980E78"/>
    <w:rsid w:val="00982C31"/>
    <w:rsid w:val="0099289E"/>
    <w:rsid w:val="00992F43"/>
    <w:rsid w:val="009951C0"/>
    <w:rsid w:val="009A1358"/>
    <w:rsid w:val="009A2D68"/>
    <w:rsid w:val="009A4E56"/>
    <w:rsid w:val="009B1802"/>
    <w:rsid w:val="009D4DC7"/>
    <w:rsid w:val="009D5C88"/>
    <w:rsid w:val="009D7B9E"/>
    <w:rsid w:val="009E2519"/>
    <w:rsid w:val="009E589D"/>
    <w:rsid w:val="009F623F"/>
    <w:rsid w:val="00A03C0D"/>
    <w:rsid w:val="00A05115"/>
    <w:rsid w:val="00A05636"/>
    <w:rsid w:val="00A068C4"/>
    <w:rsid w:val="00A11FE3"/>
    <w:rsid w:val="00A166B1"/>
    <w:rsid w:val="00A222B6"/>
    <w:rsid w:val="00A35873"/>
    <w:rsid w:val="00A40407"/>
    <w:rsid w:val="00A546C3"/>
    <w:rsid w:val="00A56437"/>
    <w:rsid w:val="00A62650"/>
    <w:rsid w:val="00A62DBD"/>
    <w:rsid w:val="00A70808"/>
    <w:rsid w:val="00A71E46"/>
    <w:rsid w:val="00A75D2D"/>
    <w:rsid w:val="00A90CE6"/>
    <w:rsid w:val="00A91DB9"/>
    <w:rsid w:val="00A93192"/>
    <w:rsid w:val="00A95ACF"/>
    <w:rsid w:val="00AA0EEA"/>
    <w:rsid w:val="00AB6CFA"/>
    <w:rsid w:val="00AC362F"/>
    <w:rsid w:val="00AC577A"/>
    <w:rsid w:val="00AD17C0"/>
    <w:rsid w:val="00AD2A35"/>
    <w:rsid w:val="00AD3E86"/>
    <w:rsid w:val="00AD4427"/>
    <w:rsid w:val="00AD56F2"/>
    <w:rsid w:val="00AD6BEF"/>
    <w:rsid w:val="00AE1C61"/>
    <w:rsid w:val="00AE5444"/>
    <w:rsid w:val="00AE6E3D"/>
    <w:rsid w:val="00AF1A20"/>
    <w:rsid w:val="00AF6650"/>
    <w:rsid w:val="00AF7F13"/>
    <w:rsid w:val="00B03B5F"/>
    <w:rsid w:val="00B108F4"/>
    <w:rsid w:val="00B10A8A"/>
    <w:rsid w:val="00B110AE"/>
    <w:rsid w:val="00B161E7"/>
    <w:rsid w:val="00B20235"/>
    <w:rsid w:val="00B33922"/>
    <w:rsid w:val="00B33E95"/>
    <w:rsid w:val="00B374C1"/>
    <w:rsid w:val="00B378A5"/>
    <w:rsid w:val="00B41002"/>
    <w:rsid w:val="00B457EB"/>
    <w:rsid w:val="00B604E5"/>
    <w:rsid w:val="00B62773"/>
    <w:rsid w:val="00B63297"/>
    <w:rsid w:val="00B70BA6"/>
    <w:rsid w:val="00B71788"/>
    <w:rsid w:val="00B72DD0"/>
    <w:rsid w:val="00B77C92"/>
    <w:rsid w:val="00B83CCE"/>
    <w:rsid w:val="00B84CD2"/>
    <w:rsid w:val="00B90381"/>
    <w:rsid w:val="00B9353C"/>
    <w:rsid w:val="00B97AB2"/>
    <w:rsid w:val="00BA002A"/>
    <w:rsid w:val="00BA0E9E"/>
    <w:rsid w:val="00BA1324"/>
    <w:rsid w:val="00BA1565"/>
    <w:rsid w:val="00BA256E"/>
    <w:rsid w:val="00BA603F"/>
    <w:rsid w:val="00BB3CAF"/>
    <w:rsid w:val="00BC3C63"/>
    <w:rsid w:val="00BC52F4"/>
    <w:rsid w:val="00BD23C1"/>
    <w:rsid w:val="00BDDC88"/>
    <w:rsid w:val="00BE08F4"/>
    <w:rsid w:val="00BE22A3"/>
    <w:rsid w:val="00BF05A2"/>
    <w:rsid w:val="00BF072E"/>
    <w:rsid w:val="00BF0D49"/>
    <w:rsid w:val="00BF6EE9"/>
    <w:rsid w:val="00C039FC"/>
    <w:rsid w:val="00C12B34"/>
    <w:rsid w:val="00C21348"/>
    <w:rsid w:val="00C21C27"/>
    <w:rsid w:val="00C23AF7"/>
    <w:rsid w:val="00C27347"/>
    <w:rsid w:val="00C3610F"/>
    <w:rsid w:val="00C43B2E"/>
    <w:rsid w:val="00C451FE"/>
    <w:rsid w:val="00C45838"/>
    <w:rsid w:val="00C52126"/>
    <w:rsid w:val="00C5285D"/>
    <w:rsid w:val="00C540B3"/>
    <w:rsid w:val="00C54D3E"/>
    <w:rsid w:val="00C61163"/>
    <w:rsid w:val="00C66B87"/>
    <w:rsid w:val="00C67EE0"/>
    <w:rsid w:val="00C7110C"/>
    <w:rsid w:val="00C849DE"/>
    <w:rsid w:val="00C92D85"/>
    <w:rsid w:val="00C949C2"/>
    <w:rsid w:val="00CA341F"/>
    <w:rsid w:val="00CA53D1"/>
    <w:rsid w:val="00CB6282"/>
    <w:rsid w:val="00CC4295"/>
    <w:rsid w:val="00CD2E4D"/>
    <w:rsid w:val="00CD4285"/>
    <w:rsid w:val="00CD6BA4"/>
    <w:rsid w:val="00CE63F4"/>
    <w:rsid w:val="00CE75EE"/>
    <w:rsid w:val="00CE76CF"/>
    <w:rsid w:val="00CF107F"/>
    <w:rsid w:val="00CF1AE6"/>
    <w:rsid w:val="00CF1FC5"/>
    <w:rsid w:val="00D02D76"/>
    <w:rsid w:val="00D078CD"/>
    <w:rsid w:val="00D10069"/>
    <w:rsid w:val="00D117FB"/>
    <w:rsid w:val="00D12C71"/>
    <w:rsid w:val="00D16E70"/>
    <w:rsid w:val="00D23C5F"/>
    <w:rsid w:val="00D247FB"/>
    <w:rsid w:val="00D25FF3"/>
    <w:rsid w:val="00D31F79"/>
    <w:rsid w:val="00D341B9"/>
    <w:rsid w:val="00D34928"/>
    <w:rsid w:val="00D352D1"/>
    <w:rsid w:val="00D361F4"/>
    <w:rsid w:val="00D413C8"/>
    <w:rsid w:val="00D43844"/>
    <w:rsid w:val="00D44773"/>
    <w:rsid w:val="00D5014D"/>
    <w:rsid w:val="00D524A1"/>
    <w:rsid w:val="00D64329"/>
    <w:rsid w:val="00D65B8A"/>
    <w:rsid w:val="00D66560"/>
    <w:rsid w:val="00D70459"/>
    <w:rsid w:val="00D70DA9"/>
    <w:rsid w:val="00D73D3D"/>
    <w:rsid w:val="00D7574B"/>
    <w:rsid w:val="00D8573C"/>
    <w:rsid w:val="00D8638F"/>
    <w:rsid w:val="00D86557"/>
    <w:rsid w:val="00D942BF"/>
    <w:rsid w:val="00D94548"/>
    <w:rsid w:val="00DA0E2F"/>
    <w:rsid w:val="00DA33AD"/>
    <w:rsid w:val="00DB192C"/>
    <w:rsid w:val="00DC05D8"/>
    <w:rsid w:val="00DC48A8"/>
    <w:rsid w:val="00DC7535"/>
    <w:rsid w:val="00DD4EAB"/>
    <w:rsid w:val="00DE2E90"/>
    <w:rsid w:val="00DE5A9A"/>
    <w:rsid w:val="00DF57C5"/>
    <w:rsid w:val="00DF61D0"/>
    <w:rsid w:val="00E011A2"/>
    <w:rsid w:val="00E01E7B"/>
    <w:rsid w:val="00E032A9"/>
    <w:rsid w:val="00E03AD4"/>
    <w:rsid w:val="00E04534"/>
    <w:rsid w:val="00E05B28"/>
    <w:rsid w:val="00E06D77"/>
    <w:rsid w:val="00E10DF3"/>
    <w:rsid w:val="00E12BC2"/>
    <w:rsid w:val="00E15D9C"/>
    <w:rsid w:val="00E16E9F"/>
    <w:rsid w:val="00E24AFD"/>
    <w:rsid w:val="00E339EA"/>
    <w:rsid w:val="00E37982"/>
    <w:rsid w:val="00E40B2A"/>
    <w:rsid w:val="00E449FB"/>
    <w:rsid w:val="00E50CFA"/>
    <w:rsid w:val="00E512BB"/>
    <w:rsid w:val="00E5790B"/>
    <w:rsid w:val="00E67F77"/>
    <w:rsid w:val="00E70E74"/>
    <w:rsid w:val="00E76A25"/>
    <w:rsid w:val="00E833B3"/>
    <w:rsid w:val="00E945F7"/>
    <w:rsid w:val="00EB2363"/>
    <w:rsid w:val="00EB405A"/>
    <w:rsid w:val="00EB4C47"/>
    <w:rsid w:val="00EB7B4F"/>
    <w:rsid w:val="00EC1557"/>
    <w:rsid w:val="00EC16D8"/>
    <w:rsid w:val="00EC2C4E"/>
    <w:rsid w:val="00EC40FF"/>
    <w:rsid w:val="00EC4CB9"/>
    <w:rsid w:val="00EC5E1A"/>
    <w:rsid w:val="00EC6085"/>
    <w:rsid w:val="00EC706D"/>
    <w:rsid w:val="00ED0ACB"/>
    <w:rsid w:val="00ED1C65"/>
    <w:rsid w:val="00ED35E8"/>
    <w:rsid w:val="00EE0D2F"/>
    <w:rsid w:val="00EF0173"/>
    <w:rsid w:val="00EF0CF0"/>
    <w:rsid w:val="00EF54EF"/>
    <w:rsid w:val="00F01709"/>
    <w:rsid w:val="00F02361"/>
    <w:rsid w:val="00F02B1D"/>
    <w:rsid w:val="00F06601"/>
    <w:rsid w:val="00F067BA"/>
    <w:rsid w:val="00F071A5"/>
    <w:rsid w:val="00F20381"/>
    <w:rsid w:val="00F245FE"/>
    <w:rsid w:val="00F266A4"/>
    <w:rsid w:val="00F37EF8"/>
    <w:rsid w:val="00F42CEA"/>
    <w:rsid w:val="00F44E3D"/>
    <w:rsid w:val="00F45708"/>
    <w:rsid w:val="00F51E06"/>
    <w:rsid w:val="00F52FD3"/>
    <w:rsid w:val="00F60A95"/>
    <w:rsid w:val="00F610BC"/>
    <w:rsid w:val="00F72167"/>
    <w:rsid w:val="00F77F3E"/>
    <w:rsid w:val="00F8150B"/>
    <w:rsid w:val="00F81833"/>
    <w:rsid w:val="00F82A8B"/>
    <w:rsid w:val="00F852D9"/>
    <w:rsid w:val="00F867BE"/>
    <w:rsid w:val="00F92E9E"/>
    <w:rsid w:val="00FA063D"/>
    <w:rsid w:val="00FA4BE5"/>
    <w:rsid w:val="00FB0B72"/>
    <w:rsid w:val="00FB185E"/>
    <w:rsid w:val="00FB5B29"/>
    <w:rsid w:val="00FC1968"/>
    <w:rsid w:val="00FC259E"/>
    <w:rsid w:val="00FC495C"/>
    <w:rsid w:val="00FD207C"/>
    <w:rsid w:val="00FD3E38"/>
    <w:rsid w:val="00FD58DF"/>
    <w:rsid w:val="00FD62FE"/>
    <w:rsid w:val="00FD767A"/>
    <w:rsid w:val="00FE16D6"/>
    <w:rsid w:val="00FE1CE6"/>
    <w:rsid w:val="00FE3269"/>
    <w:rsid w:val="00FE7986"/>
    <w:rsid w:val="00FF6422"/>
    <w:rsid w:val="0108AEBD"/>
    <w:rsid w:val="0160713D"/>
    <w:rsid w:val="01BC86E9"/>
    <w:rsid w:val="020C7111"/>
    <w:rsid w:val="0390B6D9"/>
    <w:rsid w:val="04E2312C"/>
    <w:rsid w:val="061F1C2D"/>
    <w:rsid w:val="07043BBC"/>
    <w:rsid w:val="07E6A519"/>
    <w:rsid w:val="07F10941"/>
    <w:rsid w:val="089A46D8"/>
    <w:rsid w:val="08A80F47"/>
    <w:rsid w:val="09674628"/>
    <w:rsid w:val="09FFCB41"/>
    <w:rsid w:val="0AF83354"/>
    <w:rsid w:val="0B2B45AF"/>
    <w:rsid w:val="0B558121"/>
    <w:rsid w:val="0B847EAB"/>
    <w:rsid w:val="0B97CA2C"/>
    <w:rsid w:val="0CC568F9"/>
    <w:rsid w:val="0CDC3CBA"/>
    <w:rsid w:val="0D06A00E"/>
    <w:rsid w:val="0D749A70"/>
    <w:rsid w:val="0DF29292"/>
    <w:rsid w:val="0E1DB2EF"/>
    <w:rsid w:val="0FC26A77"/>
    <w:rsid w:val="0FC31EDF"/>
    <w:rsid w:val="10E6569A"/>
    <w:rsid w:val="12E0024F"/>
    <w:rsid w:val="139488F8"/>
    <w:rsid w:val="156808C2"/>
    <w:rsid w:val="1583091D"/>
    <w:rsid w:val="1624D26A"/>
    <w:rsid w:val="16E7385F"/>
    <w:rsid w:val="17DAF915"/>
    <w:rsid w:val="190278F1"/>
    <w:rsid w:val="19EC9BE3"/>
    <w:rsid w:val="19ED2361"/>
    <w:rsid w:val="1A9F35EA"/>
    <w:rsid w:val="1B7461E6"/>
    <w:rsid w:val="1C3C5674"/>
    <w:rsid w:val="1EB53ED7"/>
    <w:rsid w:val="1F3EE159"/>
    <w:rsid w:val="1FC68E09"/>
    <w:rsid w:val="20186654"/>
    <w:rsid w:val="22D52130"/>
    <w:rsid w:val="2318BFAC"/>
    <w:rsid w:val="23C8ABA8"/>
    <w:rsid w:val="23EB7E01"/>
    <w:rsid w:val="250F3468"/>
    <w:rsid w:val="25874E62"/>
    <w:rsid w:val="25C61D71"/>
    <w:rsid w:val="263C3438"/>
    <w:rsid w:val="2651A63C"/>
    <w:rsid w:val="276A746B"/>
    <w:rsid w:val="277A79D2"/>
    <w:rsid w:val="27F56BE5"/>
    <w:rsid w:val="27FE0364"/>
    <w:rsid w:val="2895444D"/>
    <w:rsid w:val="28DC752A"/>
    <w:rsid w:val="28E511C3"/>
    <w:rsid w:val="2AA9F175"/>
    <w:rsid w:val="2C6D2A9C"/>
    <w:rsid w:val="2E2227D7"/>
    <w:rsid w:val="303E1C13"/>
    <w:rsid w:val="3222A96E"/>
    <w:rsid w:val="324DC794"/>
    <w:rsid w:val="32B05010"/>
    <w:rsid w:val="34AB6940"/>
    <w:rsid w:val="35004455"/>
    <w:rsid w:val="37986943"/>
    <w:rsid w:val="379A9A1D"/>
    <w:rsid w:val="37B1D970"/>
    <w:rsid w:val="38458E76"/>
    <w:rsid w:val="385EE3B7"/>
    <w:rsid w:val="3B313C55"/>
    <w:rsid w:val="3B864BDA"/>
    <w:rsid w:val="3BDB40F8"/>
    <w:rsid w:val="3C6F344C"/>
    <w:rsid w:val="3DD27F4F"/>
    <w:rsid w:val="3E5FC70C"/>
    <w:rsid w:val="3EB21609"/>
    <w:rsid w:val="3F0E302B"/>
    <w:rsid w:val="3F42A669"/>
    <w:rsid w:val="3FD084FB"/>
    <w:rsid w:val="3FFB976D"/>
    <w:rsid w:val="41701574"/>
    <w:rsid w:val="43469DE5"/>
    <w:rsid w:val="45A5EFE6"/>
    <w:rsid w:val="46420D76"/>
    <w:rsid w:val="46CE4305"/>
    <w:rsid w:val="46D665A0"/>
    <w:rsid w:val="4812B0AD"/>
    <w:rsid w:val="48260A63"/>
    <w:rsid w:val="48719894"/>
    <w:rsid w:val="48DB306A"/>
    <w:rsid w:val="48DE4920"/>
    <w:rsid w:val="4B1A95B2"/>
    <w:rsid w:val="4B9976E4"/>
    <w:rsid w:val="4C15F020"/>
    <w:rsid w:val="4CB52EC4"/>
    <w:rsid w:val="4D28D579"/>
    <w:rsid w:val="4D6EDBEA"/>
    <w:rsid w:val="4DA9767A"/>
    <w:rsid w:val="4DBA55C4"/>
    <w:rsid w:val="4EA8D141"/>
    <w:rsid w:val="4EF7F3E3"/>
    <w:rsid w:val="4F4E8E1B"/>
    <w:rsid w:val="501A0138"/>
    <w:rsid w:val="50ED9E64"/>
    <w:rsid w:val="5196DD35"/>
    <w:rsid w:val="51B18C33"/>
    <w:rsid w:val="531BC528"/>
    <w:rsid w:val="53462FDD"/>
    <w:rsid w:val="539BC04B"/>
    <w:rsid w:val="547F2F24"/>
    <w:rsid w:val="54985781"/>
    <w:rsid w:val="54DCAD43"/>
    <w:rsid w:val="54FBBB59"/>
    <w:rsid w:val="5682D0E2"/>
    <w:rsid w:val="5693AFAB"/>
    <w:rsid w:val="57AC9401"/>
    <w:rsid w:val="57DFAEF0"/>
    <w:rsid w:val="587BDD90"/>
    <w:rsid w:val="588803F2"/>
    <w:rsid w:val="58DC05CF"/>
    <w:rsid w:val="5952A047"/>
    <w:rsid w:val="5B1D2BD8"/>
    <w:rsid w:val="5BAE86F0"/>
    <w:rsid w:val="5BC274FA"/>
    <w:rsid w:val="5D5260EF"/>
    <w:rsid w:val="5D7A84DF"/>
    <w:rsid w:val="5E21CF82"/>
    <w:rsid w:val="5ECA1B30"/>
    <w:rsid w:val="5EEBEEF8"/>
    <w:rsid w:val="5FE3D592"/>
    <w:rsid w:val="5FFA7CD8"/>
    <w:rsid w:val="60B9408F"/>
    <w:rsid w:val="60D9AE1C"/>
    <w:rsid w:val="616A1F29"/>
    <w:rsid w:val="621EE885"/>
    <w:rsid w:val="62B0D820"/>
    <w:rsid w:val="631AEBF7"/>
    <w:rsid w:val="63E194A5"/>
    <w:rsid w:val="64229667"/>
    <w:rsid w:val="642F6B90"/>
    <w:rsid w:val="6445F02A"/>
    <w:rsid w:val="6493441B"/>
    <w:rsid w:val="658915E1"/>
    <w:rsid w:val="65CE678F"/>
    <w:rsid w:val="66ED0548"/>
    <w:rsid w:val="6827C462"/>
    <w:rsid w:val="68AE06F6"/>
    <w:rsid w:val="68C0AEEA"/>
    <w:rsid w:val="693C6306"/>
    <w:rsid w:val="69CC4F63"/>
    <w:rsid w:val="6AD31831"/>
    <w:rsid w:val="6BD80FC1"/>
    <w:rsid w:val="6BE04335"/>
    <w:rsid w:val="6C168468"/>
    <w:rsid w:val="6CF7E77D"/>
    <w:rsid w:val="7260BFC8"/>
    <w:rsid w:val="752CB2C1"/>
    <w:rsid w:val="7694029A"/>
    <w:rsid w:val="76EDED46"/>
    <w:rsid w:val="77C979F2"/>
    <w:rsid w:val="780EB436"/>
    <w:rsid w:val="7955B213"/>
    <w:rsid w:val="798920D7"/>
    <w:rsid w:val="79A06884"/>
    <w:rsid w:val="7A161AA6"/>
    <w:rsid w:val="7A3EE110"/>
    <w:rsid w:val="7B5E8176"/>
    <w:rsid w:val="7B62C069"/>
    <w:rsid w:val="7B840B3A"/>
    <w:rsid w:val="7B893C10"/>
    <w:rsid w:val="7CE915C5"/>
    <w:rsid w:val="7D8A49A9"/>
    <w:rsid w:val="7DF8CAC5"/>
    <w:rsid w:val="7EBA6CAA"/>
    <w:rsid w:val="7F0D0D9C"/>
    <w:rsid w:val="7F3CAA4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2"/>
    <o:shapelayout v:ext="edit">
      <o:idmap v:ext="edit" data="1"/>
    </o:shapelayout>
  </w:shapeDefaults>
  <w:decimalSymbol w:val="."/>
  <w:listSeparator w:val=","/>
  <w15:docId w15:val="{EE38DF4E-A57D-47B4-AE9C-29B52485548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0B2F59"/>
    <w:pPr>
      <w:spacing w:after="0" w:line="240" w:lineRule="auto"/>
    </w:pPr>
    <w:rPr>
      <w:rFonts w:eastAsiaTheme="minorEastAsia"/>
      <w:sz w:val="24"/>
      <w:szCs w:val="24"/>
      <w:lang w:val="en-US"/>
    </w:rPr>
  </w:style>
  <w:style w:type="paragraph" w:styleId="Heading1">
    <w:name w:val="heading 1"/>
    <w:basedOn w:val="Normal"/>
    <w:next w:val="Normal"/>
    <w:link w:val="Heading1Char"/>
    <w:uiPriority w:val="9"/>
    <w:qFormat/>
    <w:rsid w:val="00AE1C61"/>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numbering" w:customStyle="1" w:styleId="Mystyle">
    <w:name w:val="Mystyle"/>
    <w:uiPriority w:val="99"/>
    <w:rsid w:val="00DC48A8"/>
    <w:pPr>
      <w:numPr>
        <w:numId w:val="4"/>
      </w:numPr>
    </w:pPr>
  </w:style>
  <w:style w:type="character" w:customStyle="1" w:styleId="Heading1Char">
    <w:name w:val="Heading 1 Char"/>
    <w:basedOn w:val="DefaultParagraphFont"/>
    <w:link w:val="Heading1"/>
    <w:uiPriority w:val="9"/>
    <w:rsid w:val="00AE1C61"/>
    <w:rPr>
      <w:rFonts w:asciiTheme="majorHAnsi" w:eastAsiaTheme="majorEastAsia" w:hAnsiTheme="majorHAnsi" w:cstheme="majorBidi"/>
      <w:b/>
      <w:bCs/>
      <w:color w:val="365F91" w:themeColor="accent1" w:themeShade="BF"/>
      <w:sz w:val="28"/>
      <w:szCs w:val="28"/>
      <w:lang w:val="en-US"/>
    </w:rPr>
  </w:style>
  <w:style w:type="character" w:styleId="Strong">
    <w:name w:val="Strong"/>
    <w:basedOn w:val="DefaultParagraphFont"/>
    <w:uiPriority w:val="22"/>
    <w:qFormat/>
    <w:rsid w:val="00AE1C61"/>
    <w:rPr>
      <w:b/>
      <w:bCs/>
    </w:rPr>
  </w:style>
  <w:style w:type="character" w:styleId="Emphasis">
    <w:name w:val="Emphasis"/>
    <w:qFormat/>
    <w:rsid w:val="00AE1C61"/>
    <w:rPr>
      <w:rFonts w:cs="Times New Roman"/>
      <w:i/>
      <w:iCs/>
    </w:rPr>
  </w:style>
  <w:style w:type="paragraph" w:styleId="ListParagraph">
    <w:name w:val="List Paragraph"/>
    <w:aliases w:val="F5 List Paragraph,List Paragraph1,Bullet point text,Dot pt,List Paragraph Char Char Char,Indicator Text,Numbered Para 1,Bullet 1,Bullet Points,MAIN CONTENT,List Paragraph2,Normal numbered,OBC Bullet,No Spacing1,List Paragraph11,Bullet St"/>
    <w:basedOn w:val="Normal"/>
    <w:link w:val="ListParagraphChar"/>
    <w:uiPriority w:val="34"/>
    <w:qFormat/>
    <w:rsid w:val="00AE1C61"/>
    <w:pPr>
      <w:ind w:left="720"/>
    </w:pPr>
    <w:rPr>
      <w:rFonts w:ascii="Times New Roman" w:eastAsia="Times New Roman" w:hAnsi="Times New Roman" w:cs="Times New Roman"/>
      <w:lang w:val="en-GB" w:eastAsia="en-GB"/>
    </w:rPr>
  </w:style>
  <w:style w:type="paragraph" w:styleId="TOCHeading">
    <w:name w:val="TOC Heading"/>
    <w:basedOn w:val="Heading1"/>
    <w:next w:val="Normal"/>
    <w:uiPriority w:val="39"/>
    <w:semiHidden/>
    <w:unhideWhenUsed/>
    <w:qFormat/>
    <w:rsid w:val="00AE1C61"/>
    <w:pPr>
      <w:spacing w:line="276" w:lineRule="auto"/>
      <w:outlineLvl w:val="9"/>
    </w:pPr>
    <w:rPr>
      <w:lang w:eastAsia="ja-JP"/>
    </w:rPr>
  </w:style>
  <w:style w:type="paragraph" w:styleId="Header">
    <w:name w:val="header"/>
    <w:basedOn w:val="Normal"/>
    <w:link w:val="HeaderChar"/>
    <w:uiPriority w:val="99"/>
    <w:unhideWhenUsed/>
    <w:rsid w:val="000B2F59"/>
    <w:pPr>
      <w:tabs>
        <w:tab w:val="center" w:pos="4320"/>
        <w:tab w:val="right" w:pos="8640"/>
      </w:tabs>
    </w:pPr>
  </w:style>
  <w:style w:type="character" w:customStyle="1" w:styleId="HeaderChar">
    <w:name w:val="Header Char"/>
    <w:basedOn w:val="DefaultParagraphFont"/>
    <w:link w:val="Header"/>
    <w:uiPriority w:val="99"/>
    <w:rsid w:val="000B2F59"/>
    <w:rPr>
      <w:rFonts w:eastAsiaTheme="minorEastAsia"/>
      <w:sz w:val="24"/>
      <w:szCs w:val="24"/>
      <w:lang w:val="en-US"/>
    </w:rPr>
  </w:style>
  <w:style w:type="character" w:styleId="Hyperlink">
    <w:name w:val="Hyperlink"/>
    <w:basedOn w:val="DefaultParagraphFont"/>
    <w:rsid w:val="000B2F59"/>
    <w:rPr>
      <w:color w:val="0000FF"/>
      <w:u w:val="single"/>
    </w:rPr>
  </w:style>
  <w:style w:type="table" w:styleId="TableGrid">
    <w:name w:val="Table Grid"/>
    <w:basedOn w:val="TableNormal"/>
    <w:uiPriority w:val="59"/>
    <w:rsid w:val="004A045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MediumGrid3-Accent1">
    <w:name w:val="Medium Grid 3 Accent 1"/>
    <w:basedOn w:val="TableNormal"/>
    <w:uiPriority w:val="69"/>
    <w:rsid w:val="002A0F1F"/>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paragraph" w:styleId="BalloonText">
    <w:name w:val="Balloon Text"/>
    <w:basedOn w:val="Normal"/>
    <w:link w:val="BalloonTextChar"/>
    <w:uiPriority w:val="99"/>
    <w:semiHidden/>
    <w:unhideWhenUsed/>
    <w:rsid w:val="00460CC4"/>
    <w:rPr>
      <w:rFonts w:ascii="Tahoma" w:hAnsi="Tahoma" w:cs="Tahoma"/>
      <w:sz w:val="16"/>
      <w:szCs w:val="16"/>
    </w:rPr>
  </w:style>
  <w:style w:type="character" w:customStyle="1" w:styleId="BalloonTextChar">
    <w:name w:val="Balloon Text Char"/>
    <w:basedOn w:val="DefaultParagraphFont"/>
    <w:link w:val="BalloonText"/>
    <w:uiPriority w:val="99"/>
    <w:semiHidden/>
    <w:rsid w:val="00460CC4"/>
    <w:rPr>
      <w:rFonts w:ascii="Tahoma" w:eastAsiaTheme="minorEastAsia" w:hAnsi="Tahoma" w:cs="Tahoma"/>
      <w:sz w:val="16"/>
      <w:szCs w:val="16"/>
      <w:lang w:val="en-US"/>
    </w:rPr>
  </w:style>
  <w:style w:type="character" w:styleId="CommentReference">
    <w:name w:val="annotation reference"/>
    <w:basedOn w:val="DefaultParagraphFont"/>
    <w:uiPriority w:val="99"/>
    <w:semiHidden/>
    <w:unhideWhenUsed/>
    <w:rsid w:val="00756119"/>
    <w:rPr>
      <w:sz w:val="16"/>
      <w:szCs w:val="16"/>
    </w:rPr>
  </w:style>
  <w:style w:type="paragraph" w:styleId="CommentText">
    <w:name w:val="annotation text"/>
    <w:basedOn w:val="Normal"/>
    <w:link w:val="CommentTextChar"/>
    <w:uiPriority w:val="99"/>
    <w:semiHidden/>
    <w:unhideWhenUsed/>
    <w:rsid w:val="00756119"/>
    <w:rPr>
      <w:sz w:val="20"/>
      <w:szCs w:val="20"/>
    </w:rPr>
  </w:style>
  <w:style w:type="character" w:customStyle="1" w:styleId="CommentTextChar">
    <w:name w:val="Comment Text Char"/>
    <w:basedOn w:val="DefaultParagraphFont"/>
    <w:link w:val="CommentText"/>
    <w:uiPriority w:val="99"/>
    <w:semiHidden/>
    <w:rsid w:val="00756119"/>
    <w:rPr>
      <w:rFonts w:eastAsiaTheme="minorEastAsia"/>
      <w:sz w:val="20"/>
      <w:szCs w:val="20"/>
      <w:lang w:val="en-US"/>
    </w:rPr>
  </w:style>
  <w:style w:type="paragraph" w:styleId="CommentSubject">
    <w:name w:val="annotation subject"/>
    <w:basedOn w:val="CommentText"/>
    <w:next w:val="CommentText"/>
    <w:link w:val="CommentSubjectChar"/>
    <w:uiPriority w:val="99"/>
    <w:semiHidden/>
    <w:unhideWhenUsed/>
    <w:rsid w:val="00756119"/>
    <w:rPr>
      <w:b/>
      <w:bCs/>
    </w:rPr>
  </w:style>
  <w:style w:type="character" w:customStyle="1" w:styleId="CommentSubjectChar">
    <w:name w:val="Comment Subject Char"/>
    <w:basedOn w:val="CommentTextChar"/>
    <w:link w:val="CommentSubject"/>
    <w:uiPriority w:val="99"/>
    <w:semiHidden/>
    <w:rsid w:val="00756119"/>
    <w:rPr>
      <w:rFonts w:eastAsiaTheme="minorEastAsia"/>
      <w:b/>
      <w:bCs/>
      <w:sz w:val="20"/>
      <w:szCs w:val="20"/>
      <w:lang w:val="en-US"/>
    </w:rPr>
  </w:style>
  <w:style w:type="paragraph" w:styleId="Footer">
    <w:name w:val="footer"/>
    <w:basedOn w:val="Normal"/>
    <w:link w:val="FooterChar"/>
    <w:uiPriority w:val="99"/>
    <w:unhideWhenUsed/>
    <w:rsid w:val="00D23C5F"/>
    <w:pPr>
      <w:tabs>
        <w:tab w:val="center" w:pos="4513"/>
        <w:tab w:val="right" w:pos="9026"/>
      </w:tabs>
    </w:pPr>
  </w:style>
  <w:style w:type="character" w:customStyle="1" w:styleId="FooterChar">
    <w:name w:val="Footer Char"/>
    <w:basedOn w:val="DefaultParagraphFont"/>
    <w:link w:val="Footer"/>
    <w:uiPriority w:val="99"/>
    <w:rsid w:val="00D23C5F"/>
    <w:rPr>
      <w:rFonts w:eastAsiaTheme="minorEastAsia"/>
      <w:sz w:val="24"/>
      <w:szCs w:val="24"/>
      <w:lang w:val="en-US"/>
    </w:rPr>
  </w:style>
  <w:style w:type="character" w:styleId="FollowedHyperlink">
    <w:name w:val="FollowedHyperlink"/>
    <w:basedOn w:val="DefaultParagraphFont"/>
    <w:uiPriority w:val="99"/>
    <w:semiHidden/>
    <w:unhideWhenUsed/>
    <w:rsid w:val="006B4F52"/>
    <w:rPr>
      <w:color w:val="800080" w:themeColor="followedHyperlink"/>
      <w:u w:val="single"/>
    </w:rPr>
  </w:style>
  <w:style w:type="paragraph" w:customStyle="1" w:styleId="Default">
    <w:name w:val="Default"/>
    <w:rsid w:val="00FC259E"/>
    <w:pPr>
      <w:autoSpaceDE w:val="0"/>
      <w:autoSpaceDN w:val="0"/>
      <w:adjustRightInd w:val="0"/>
      <w:spacing w:after="0" w:line="240" w:lineRule="auto"/>
    </w:pPr>
    <w:rPr>
      <w:rFonts w:ascii="Arial" w:hAnsi="Arial" w:cs="Arial"/>
      <w:color w:val="000000"/>
      <w:sz w:val="24"/>
      <w:szCs w:val="24"/>
    </w:rPr>
  </w:style>
  <w:style w:type="character" w:customStyle="1" w:styleId="ListParagraphChar">
    <w:name w:val="List Paragraph Char"/>
    <w:aliases w:val="F5 List Paragraph Char,List Paragraph1 Char,Bullet point text Char,Dot pt Char,List Paragraph Char Char Char Char,Indicator Text Char,Numbered Para 1 Char,Bullet 1 Char,Bullet Points Char,MAIN CONTENT Char,List Paragraph2 Char"/>
    <w:basedOn w:val="DefaultParagraphFont"/>
    <w:link w:val="ListParagraph"/>
    <w:uiPriority w:val="34"/>
    <w:qFormat/>
    <w:locked/>
    <w:rsid w:val="00F02B1D"/>
    <w:rPr>
      <w:rFonts w:ascii="Times New Roman" w:eastAsia="Times New Roman" w:hAnsi="Times New Roman" w:cs="Times New Roman"/>
      <w:sz w:val="24"/>
      <w:szCs w:val="24"/>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63338005">
      <w:bodyDiv w:val="1"/>
      <w:marLeft w:val="0"/>
      <w:marRight w:val="0"/>
      <w:marTop w:val="0"/>
      <w:marBottom w:val="0"/>
      <w:divBdr>
        <w:top w:val="none" w:sz="0" w:space="0" w:color="auto"/>
        <w:left w:val="none" w:sz="0" w:space="0" w:color="auto"/>
        <w:bottom w:val="none" w:sz="0" w:space="0" w:color="auto"/>
        <w:right w:val="none" w:sz="0" w:space="0" w:color="auto"/>
      </w:divBdr>
    </w:div>
    <w:div w:id="137309170">
      <w:bodyDiv w:val="1"/>
      <w:marLeft w:val="0"/>
      <w:marRight w:val="0"/>
      <w:marTop w:val="0"/>
      <w:marBottom w:val="0"/>
      <w:divBdr>
        <w:top w:val="none" w:sz="0" w:space="0" w:color="auto"/>
        <w:left w:val="none" w:sz="0" w:space="0" w:color="auto"/>
        <w:bottom w:val="none" w:sz="0" w:space="0" w:color="auto"/>
        <w:right w:val="none" w:sz="0" w:space="0" w:color="auto"/>
      </w:divBdr>
      <w:divsChild>
        <w:div w:id="577176306">
          <w:marLeft w:val="0"/>
          <w:marRight w:val="0"/>
          <w:marTop w:val="0"/>
          <w:marBottom w:val="0"/>
          <w:divBdr>
            <w:top w:val="none" w:sz="0" w:space="0" w:color="auto"/>
            <w:left w:val="none" w:sz="0" w:space="0" w:color="auto"/>
            <w:bottom w:val="none" w:sz="0" w:space="0" w:color="auto"/>
            <w:right w:val="none" w:sz="0" w:space="0" w:color="auto"/>
          </w:divBdr>
        </w:div>
      </w:divsChild>
    </w:div>
    <w:div w:id="278730786">
      <w:bodyDiv w:val="1"/>
      <w:marLeft w:val="0"/>
      <w:marRight w:val="0"/>
      <w:marTop w:val="0"/>
      <w:marBottom w:val="0"/>
      <w:divBdr>
        <w:top w:val="none" w:sz="0" w:space="0" w:color="auto"/>
        <w:left w:val="none" w:sz="0" w:space="0" w:color="auto"/>
        <w:bottom w:val="none" w:sz="0" w:space="0" w:color="auto"/>
        <w:right w:val="none" w:sz="0" w:space="0" w:color="auto"/>
      </w:divBdr>
      <w:divsChild>
        <w:div w:id="529875045">
          <w:marLeft w:val="0"/>
          <w:marRight w:val="0"/>
          <w:marTop w:val="0"/>
          <w:marBottom w:val="0"/>
          <w:divBdr>
            <w:top w:val="none" w:sz="0" w:space="0" w:color="auto"/>
            <w:left w:val="none" w:sz="0" w:space="0" w:color="auto"/>
            <w:bottom w:val="none" w:sz="0" w:space="0" w:color="auto"/>
            <w:right w:val="none" w:sz="0" w:space="0" w:color="auto"/>
          </w:divBdr>
        </w:div>
      </w:divsChild>
    </w:div>
    <w:div w:id="456409896">
      <w:bodyDiv w:val="1"/>
      <w:marLeft w:val="0"/>
      <w:marRight w:val="0"/>
      <w:marTop w:val="0"/>
      <w:marBottom w:val="0"/>
      <w:divBdr>
        <w:top w:val="none" w:sz="0" w:space="0" w:color="auto"/>
        <w:left w:val="none" w:sz="0" w:space="0" w:color="auto"/>
        <w:bottom w:val="none" w:sz="0" w:space="0" w:color="auto"/>
        <w:right w:val="none" w:sz="0" w:space="0" w:color="auto"/>
      </w:divBdr>
      <w:divsChild>
        <w:div w:id="88622773">
          <w:marLeft w:val="0"/>
          <w:marRight w:val="0"/>
          <w:marTop w:val="0"/>
          <w:marBottom w:val="0"/>
          <w:divBdr>
            <w:top w:val="none" w:sz="0" w:space="0" w:color="auto"/>
            <w:left w:val="none" w:sz="0" w:space="0" w:color="auto"/>
            <w:bottom w:val="none" w:sz="0" w:space="0" w:color="auto"/>
            <w:right w:val="none" w:sz="0" w:space="0" w:color="auto"/>
          </w:divBdr>
        </w:div>
      </w:divsChild>
    </w:div>
    <w:div w:id="478347780">
      <w:bodyDiv w:val="1"/>
      <w:marLeft w:val="0"/>
      <w:marRight w:val="0"/>
      <w:marTop w:val="0"/>
      <w:marBottom w:val="0"/>
      <w:divBdr>
        <w:top w:val="none" w:sz="0" w:space="0" w:color="auto"/>
        <w:left w:val="none" w:sz="0" w:space="0" w:color="auto"/>
        <w:bottom w:val="none" w:sz="0" w:space="0" w:color="auto"/>
        <w:right w:val="none" w:sz="0" w:space="0" w:color="auto"/>
      </w:divBdr>
      <w:divsChild>
        <w:div w:id="110368653">
          <w:marLeft w:val="0"/>
          <w:marRight w:val="0"/>
          <w:marTop w:val="0"/>
          <w:marBottom w:val="0"/>
          <w:divBdr>
            <w:top w:val="none" w:sz="0" w:space="0" w:color="auto"/>
            <w:left w:val="none" w:sz="0" w:space="0" w:color="auto"/>
            <w:bottom w:val="none" w:sz="0" w:space="0" w:color="auto"/>
            <w:right w:val="none" w:sz="0" w:space="0" w:color="auto"/>
          </w:divBdr>
        </w:div>
      </w:divsChild>
    </w:div>
    <w:div w:id="513617802">
      <w:bodyDiv w:val="1"/>
      <w:marLeft w:val="0"/>
      <w:marRight w:val="0"/>
      <w:marTop w:val="0"/>
      <w:marBottom w:val="0"/>
      <w:divBdr>
        <w:top w:val="none" w:sz="0" w:space="0" w:color="auto"/>
        <w:left w:val="none" w:sz="0" w:space="0" w:color="auto"/>
        <w:bottom w:val="none" w:sz="0" w:space="0" w:color="auto"/>
        <w:right w:val="none" w:sz="0" w:space="0" w:color="auto"/>
      </w:divBdr>
      <w:divsChild>
        <w:div w:id="941061913">
          <w:marLeft w:val="0"/>
          <w:marRight w:val="0"/>
          <w:marTop w:val="0"/>
          <w:marBottom w:val="0"/>
          <w:divBdr>
            <w:top w:val="none" w:sz="0" w:space="0" w:color="auto"/>
            <w:left w:val="none" w:sz="0" w:space="0" w:color="auto"/>
            <w:bottom w:val="none" w:sz="0" w:space="0" w:color="auto"/>
            <w:right w:val="none" w:sz="0" w:space="0" w:color="auto"/>
          </w:divBdr>
        </w:div>
      </w:divsChild>
    </w:div>
    <w:div w:id="626668250">
      <w:bodyDiv w:val="1"/>
      <w:marLeft w:val="0"/>
      <w:marRight w:val="0"/>
      <w:marTop w:val="0"/>
      <w:marBottom w:val="0"/>
      <w:divBdr>
        <w:top w:val="none" w:sz="0" w:space="0" w:color="auto"/>
        <w:left w:val="none" w:sz="0" w:space="0" w:color="auto"/>
        <w:bottom w:val="none" w:sz="0" w:space="0" w:color="auto"/>
        <w:right w:val="none" w:sz="0" w:space="0" w:color="auto"/>
      </w:divBdr>
      <w:divsChild>
        <w:div w:id="1398089084">
          <w:marLeft w:val="0"/>
          <w:marRight w:val="0"/>
          <w:marTop w:val="0"/>
          <w:marBottom w:val="0"/>
          <w:divBdr>
            <w:top w:val="none" w:sz="0" w:space="0" w:color="auto"/>
            <w:left w:val="none" w:sz="0" w:space="0" w:color="auto"/>
            <w:bottom w:val="none" w:sz="0" w:space="0" w:color="auto"/>
            <w:right w:val="none" w:sz="0" w:space="0" w:color="auto"/>
          </w:divBdr>
        </w:div>
      </w:divsChild>
    </w:div>
    <w:div w:id="790629537">
      <w:bodyDiv w:val="1"/>
      <w:marLeft w:val="0"/>
      <w:marRight w:val="0"/>
      <w:marTop w:val="0"/>
      <w:marBottom w:val="0"/>
      <w:divBdr>
        <w:top w:val="none" w:sz="0" w:space="0" w:color="auto"/>
        <w:left w:val="none" w:sz="0" w:space="0" w:color="auto"/>
        <w:bottom w:val="none" w:sz="0" w:space="0" w:color="auto"/>
        <w:right w:val="none" w:sz="0" w:space="0" w:color="auto"/>
      </w:divBdr>
    </w:div>
    <w:div w:id="792408077">
      <w:bodyDiv w:val="1"/>
      <w:marLeft w:val="0"/>
      <w:marRight w:val="0"/>
      <w:marTop w:val="0"/>
      <w:marBottom w:val="0"/>
      <w:divBdr>
        <w:top w:val="none" w:sz="0" w:space="0" w:color="auto"/>
        <w:left w:val="none" w:sz="0" w:space="0" w:color="auto"/>
        <w:bottom w:val="none" w:sz="0" w:space="0" w:color="auto"/>
        <w:right w:val="none" w:sz="0" w:space="0" w:color="auto"/>
      </w:divBdr>
      <w:divsChild>
        <w:div w:id="2062442964">
          <w:marLeft w:val="0"/>
          <w:marRight w:val="0"/>
          <w:marTop w:val="0"/>
          <w:marBottom w:val="0"/>
          <w:divBdr>
            <w:top w:val="none" w:sz="0" w:space="0" w:color="auto"/>
            <w:left w:val="none" w:sz="0" w:space="0" w:color="auto"/>
            <w:bottom w:val="none" w:sz="0" w:space="0" w:color="auto"/>
            <w:right w:val="none" w:sz="0" w:space="0" w:color="auto"/>
          </w:divBdr>
        </w:div>
      </w:divsChild>
    </w:div>
    <w:div w:id="800154496">
      <w:bodyDiv w:val="1"/>
      <w:marLeft w:val="0"/>
      <w:marRight w:val="0"/>
      <w:marTop w:val="0"/>
      <w:marBottom w:val="0"/>
      <w:divBdr>
        <w:top w:val="none" w:sz="0" w:space="0" w:color="auto"/>
        <w:left w:val="none" w:sz="0" w:space="0" w:color="auto"/>
        <w:bottom w:val="none" w:sz="0" w:space="0" w:color="auto"/>
        <w:right w:val="none" w:sz="0" w:space="0" w:color="auto"/>
      </w:divBdr>
      <w:divsChild>
        <w:div w:id="1952200789">
          <w:marLeft w:val="0"/>
          <w:marRight w:val="0"/>
          <w:marTop w:val="0"/>
          <w:marBottom w:val="0"/>
          <w:divBdr>
            <w:top w:val="none" w:sz="0" w:space="0" w:color="auto"/>
            <w:left w:val="none" w:sz="0" w:space="0" w:color="auto"/>
            <w:bottom w:val="none" w:sz="0" w:space="0" w:color="auto"/>
            <w:right w:val="none" w:sz="0" w:space="0" w:color="auto"/>
          </w:divBdr>
        </w:div>
      </w:divsChild>
    </w:div>
    <w:div w:id="833032272">
      <w:bodyDiv w:val="1"/>
      <w:marLeft w:val="0"/>
      <w:marRight w:val="0"/>
      <w:marTop w:val="0"/>
      <w:marBottom w:val="0"/>
      <w:divBdr>
        <w:top w:val="none" w:sz="0" w:space="0" w:color="auto"/>
        <w:left w:val="none" w:sz="0" w:space="0" w:color="auto"/>
        <w:bottom w:val="none" w:sz="0" w:space="0" w:color="auto"/>
        <w:right w:val="none" w:sz="0" w:space="0" w:color="auto"/>
      </w:divBdr>
      <w:divsChild>
        <w:div w:id="439380130">
          <w:marLeft w:val="0"/>
          <w:marRight w:val="0"/>
          <w:marTop w:val="0"/>
          <w:marBottom w:val="0"/>
          <w:divBdr>
            <w:top w:val="none" w:sz="0" w:space="0" w:color="auto"/>
            <w:left w:val="none" w:sz="0" w:space="0" w:color="auto"/>
            <w:bottom w:val="none" w:sz="0" w:space="0" w:color="auto"/>
            <w:right w:val="none" w:sz="0" w:space="0" w:color="auto"/>
          </w:divBdr>
        </w:div>
      </w:divsChild>
    </w:div>
    <w:div w:id="838470938">
      <w:bodyDiv w:val="1"/>
      <w:marLeft w:val="0"/>
      <w:marRight w:val="0"/>
      <w:marTop w:val="0"/>
      <w:marBottom w:val="0"/>
      <w:divBdr>
        <w:top w:val="none" w:sz="0" w:space="0" w:color="auto"/>
        <w:left w:val="none" w:sz="0" w:space="0" w:color="auto"/>
        <w:bottom w:val="none" w:sz="0" w:space="0" w:color="auto"/>
        <w:right w:val="none" w:sz="0" w:space="0" w:color="auto"/>
      </w:divBdr>
      <w:divsChild>
        <w:div w:id="1369137894">
          <w:marLeft w:val="0"/>
          <w:marRight w:val="0"/>
          <w:marTop w:val="0"/>
          <w:marBottom w:val="0"/>
          <w:divBdr>
            <w:top w:val="none" w:sz="0" w:space="0" w:color="auto"/>
            <w:left w:val="none" w:sz="0" w:space="0" w:color="auto"/>
            <w:bottom w:val="none" w:sz="0" w:space="0" w:color="auto"/>
            <w:right w:val="none" w:sz="0" w:space="0" w:color="auto"/>
          </w:divBdr>
        </w:div>
      </w:divsChild>
    </w:div>
    <w:div w:id="901713516">
      <w:bodyDiv w:val="1"/>
      <w:marLeft w:val="0"/>
      <w:marRight w:val="0"/>
      <w:marTop w:val="0"/>
      <w:marBottom w:val="0"/>
      <w:divBdr>
        <w:top w:val="none" w:sz="0" w:space="0" w:color="auto"/>
        <w:left w:val="none" w:sz="0" w:space="0" w:color="auto"/>
        <w:bottom w:val="none" w:sz="0" w:space="0" w:color="auto"/>
        <w:right w:val="none" w:sz="0" w:space="0" w:color="auto"/>
      </w:divBdr>
      <w:divsChild>
        <w:div w:id="139034170">
          <w:marLeft w:val="0"/>
          <w:marRight w:val="0"/>
          <w:marTop w:val="0"/>
          <w:marBottom w:val="0"/>
          <w:divBdr>
            <w:top w:val="none" w:sz="0" w:space="0" w:color="auto"/>
            <w:left w:val="none" w:sz="0" w:space="0" w:color="auto"/>
            <w:bottom w:val="none" w:sz="0" w:space="0" w:color="auto"/>
            <w:right w:val="none" w:sz="0" w:space="0" w:color="auto"/>
          </w:divBdr>
        </w:div>
      </w:divsChild>
    </w:div>
    <w:div w:id="1000352885">
      <w:bodyDiv w:val="1"/>
      <w:marLeft w:val="0"/>
      <w:marRight w:val="0"/>
      <w:marTop w:val="0"/>
      <w:marBottom w:val="0"/>
      <w:divBdr>
        <w:top w:val="none" w:sz="0" w:space="0" w:color="auto"/>
        <w:left w:val="none" w:sz="0" w:space="0" w:color="auto"/>
        <w:bottom w:val="none" w:sz="0" w:space="0" w:color="auto"/>
        <w:right w:val="none" w:sz="0" w:space="0" w:color="auto"/>
      </w:divBdr>
      <w:divsChild>
        <w:div w:id="79763813">
          <w:marLeft w:val="0"/>
          <w:marRight w:val="0"/>
          <w:marTop w:val="0"/>
          <w:marBottom w:val="0"/>
          <w:divBdr>
            <w:top w:val="none" w:sz="0" w:space="0" w:color="auto"/>
            <w:left w:val="none" w:sz="0" w:space="0" w:color="auto"/>
            <w:bottom w:val="none" w:sz="0" w:space="0" w:color="auto"/>
            <w:right w:val="none" w:sz="0" w:space="0" w:color="auto"/>
          </w:divBdr>
        </w:div>
      </w:divsChild>
    </w:div>
    <w:div w:id="1031684431">
      <w:bodyDiv w:val="1"/>
      <w:marLeft w:val="0"/>
      <w:marRight w:val="0"/>
      <w:marTop w:val="0"/>
      <w:marBottom w:val="0"/>
      <w:divBdr>
        <w:top w:val="none" w:sz="0" w:space="0" w:color="auto"/>
        <w:left w:val="none" w:sz="0" w:space="0" w:color="auto"/>
        <w:bottom w:val="none" w:sz="0" w:space="0" w:color="auto"/>
        <w:right w:val="none" w:sz="0" w:space="0" w:color="auto"/>
      </w:divBdr>
      <w:divsChild>
        <w:div w:id="218980043">
          <w:marLeft w:val="0"/>
          <w:marRight w:val="0"/>
          <w:marTop w:val="0"/>
          <w:marBottom w:val="0"/>
          <w:divBdr>
            <w:top w:val="none" w:sz="0" w:space="0" w:color="auto"/>
            <w:left w:val="none" w:sz="0" w:space="0" w:color="auto"/>
            <w:bottom w:val="none" w:sz="0" w:space="0" w:color="auto"/>
            <w:right w:val="none" w:sz="0" w:space="0" w:color="auto"/>
          </w:divBdr>
        </w:div>
      </w:divsChild>
    </w:div>
    <w:div w:id="1068268371">
      <w:bodyDiv w:val="1"/>
      <w:marLeft w:val="0"/>
      <w:marRight w:val="0"/>
      <w:marTop w:val="0"/>
      <w:marBottom w:val="0"/>
      <w:divBdr>
        <w:top w:val="none" w:sz="0" w:space="0" w:color="auto"/>
        <w:left w:val="none" w:sz="0" w:space="0" w:color="auto"/>
        <w:bottom w:val="none" w:sz="0" w:space="0" w:color="auto"/>
        <w:right w:val="none" w:sz="0" w:space="0" w:color="auto"/>
      </w:divBdr>
      <w:divsChild>
        <w:div w:id="354038692">
          <w:marLeft w:val="0"/>
          <w:marRight w:val="0"/>
          <w:marTop w:val="0"/>
          <w:marBottom w:val="0"/>
          <w:divBdr>
            <w:top w:val="none" w:sz="0" w:space="0" w:color="auto"/>
            <w:left w:val="none" w:sz="0" w:space="0" w:color="auto"/>
            <w:bottom w:val="none" w:sz="0" w:space="0" w:color="auto"/>
            <w:right w:val="none" w:sz="0" w:space="0" w:color="auto"/>
          </w:divBdr>
        </w:div>
      </w:divsChild>
    </w:div>
    <w:div w:id="1095245487">
      <w:bodyDiv w:val="1"/>
      <w:marLeft w:val="0"/>
      <w:marRight w:val="0"/>
      <w:marTop w:val="0"/>
      <w:marBottom w:val="0"/>
      <w:divBdr>
        <w:top w:val="none" w:sz="0" w:space="0" w:color="auto"/>
        <w:left w:val="none" w:sz="0" w:space="0" w:color="auto"/>
        <w:bottom w:val="none" w:sz="0" w:space="0" w:color="auto"/>
        <w:right w:val="none" w:sz="0" w:space="0" w:color="auto"/>
      </w:divBdr>
      <w:divsChild>
        <w:div w:id="1999841758">
          <w:marLeft w:val="0"/>
          <w:marRight w:val="0"/>
          <w:marTop w:val="0"/>
          <w:marBottom w:val="0"/>
          <w:divBdr>
            <w:top w:val="none" w:sz="0" w:space="0" w:color="auto"/>
            <w:left w:val="none" w:sz="0" w:space="0" w:color="auto"/>
            <w:bottom w:val="none" w:sz="0" w:space="0" w:color="auto"/>
            <w:right w:val="none" w:sz="0" w:space="0" w:color="auto"/>
          </w:divBdr>
        </w:div>
      </w:divsChild>
    </w:div>
    <w:div w:id="1131943581">
      <w:bodyDiv w:val="1"/>
      <w:marLeft w:val="0"/>
      <w:marRight w:val="0"/>
      <w:marTop w:val="0"/>
      <w:marBottom w:val="0"/>
      <w:divBdr>
        <w:top w:val="none" w:sz="0" w:space="0" w:color="auto"/>
        <w:left w:val="none" w:sz="0" w:space="0" w:color="auto"/>
        <w:bottom w:val="none" w:sz="0" w:space="0" w:color="auto"/>
        <w:right w:val="none" w:sz="0" w:space="0" w:color="auto"/>
      </w:divBdr>
      <w:divsChild>
        <w:div w:id="1619068857">
          <w:marLeft w:val="0"/>
          <w:marRight w:val="0"/>
          <w:marTop w:val="0"/>
          <w:marBottom w:val="0"/>
          <w:divBdr>
            <w:top w:val="none" w:sz="0" w:space="0" w:color="auto"/>
            <w:left w:val="none" w:sz="0" w:space="0" w:color="auto"/>
            <w:bottom w:val="none" w:sz="0" w:space="0" w:color="auto"/>
            <w:right w:val="none" w:sz="0" w:space="0" w:color="auto"/>
          </w:divBdr>
        </w:div>
      </w:divsChild>
    </w:div>
    <w:div w:id="1142818748">
      <w:bodyDiv w:val="1"/>
      <w:marLeft w:val="0"/>
      <w:marRight w:val="0"/>
      <w:marTop w:val="0"/>
      <w:marBottom w:val="0"/>
      <w:divBdr>
        <w:top w:val="none" w:sz="0" w:space="0" w:color="auto"/>
        <w:left w:val="none" w:sz="0" w:space="0" w:color="auto"/>
        <w:bottom w:val="none" w:sz="0" w:space="0" w:color="auto"/>
        <w:right w:val="none" w:sz="0" w:space="0" w:color="auto"/>
      </w:divBdr>
      <w:divsChild>
        <w:div w:id="1614943599">
          <w:marLeft w:val="0"/>
          <w:marRight w:val="0"/>
          <w:marTop w:val="0"/>
          <w:marBottom w:val="0"/>
          <w:divBdr>
            <w:top w:val="none" w:sz="0" w:space="0" w:color="auto"/>
            <w:left w:val="none" w:sz="0" w:space="0" w:color="auto"/>
            <w:bottom w:val="none" w:sz="0" w:space="0" w:color="auto"/>
            <w:right w:val="none" w:sz="0" w:space="0" w:color="auto"/>
          </w:divBdr>
        </w:div>
      </w:divsChild>
    </w:div>
    <w:div w:id="1359741314">
      <w:bodyDiv w:val="1"/>
      <w:marLeft w:val="0"/>
      <w:marRight w:val="0"/>
      <w:marTop w:val="0"/>
      <w:marBottom w:val="0"/>
      <w:divBdr>
        <w:top w:val="none" w:sz="0" w:space="0" w:color="auto"/>
        <w:left w:val="none" w:sz="0" w:space="0" w:color="auto"/>
        <w:bottom w:val="none" w:sz="0" w:space="0" w:color="auto"/>
        <w:right w:val="none" w:sz="0" w:space="0" w:color="auto"/>
      </w:divBdr>
      <w:divsChild>
        <w:div w:id="2102950963">
          <w:marLeft w:val="0"/>
          <w:marRight w:val="0"/>
          <w:marTop w:val="0"/>
          <w:marBottom w:val="0"/>
          <w:divBdr>
            <w:top w:val="none" w:sz="0" w:space="0" w:color="auto"/>
            <w:left w:val="none" w:sz="0" w:space="0" w:color="auto"/>
            <w:bottom w:val="none" w:sz="0" w:space="0" w:color="auto"/>
            <w:right w:val="none" w:sz="0" w:space="0" w:color="auto"/>
          </w:divBdr>
        </w:div>
      </w:divsChild>
    </w:div>
    <w:div w:id="1511719850">
      <w:bodyDiv w:val="1"/>
      <w:marLeft w:val="0"/>
      <w:marRight w:val="0"/>
      <w:marTop w:val="0"/>
      <w:marBottom w:val="0"/>
      <w:divBdr>
        <w:top w:val="none" w:sz="0" w:space="0" w:color="auto"/>
        <w:left w:val="none" w:sz="0" w:space="0" w:color="auto"/>
        <w:bottom w:val="none" w:sz="0" w:space="0" w:color="auto"/>
        <w:right w:val="none" w:sz="0" w:space="0" w:color="auto"/>
      </w:divBdr>
      <w:divsChild>
        <w:div w:id="944072717">
          <w:marLeft w:val="0"/>
          <w:marRight w:val="0"/>
          <w:marTop w:val="0"/>
          <w:marBottom w:val="0"/>
          <w:divBdr>
            <w:top w:val="none" w:sz="0" w:space="0" w:color="auto"/>
            <w:left w:val="none" w:sz="0" w:space="0" w:color="auto"/>
            <w:bottom w:val="none" w:sz="0" w:space="0" w:color="auto"/>
            <w:right w:val="none" w:sz="0" w:space="0" w:color="auto"/>
          </w:divBdr>
        </w:div>
      </w:divsChild>
    </w:div>
    <w:div w:id="1573933524">
      <w:bodyDiv w:val="1"/>
      <w:marLeft w:val="0"/>
      <w:marRight w:val="0"/>
      <w:marTop w:val="0"/>
      <w:marBottom w:val="0"/>
      <w:divBdr>
        <w:top w:val="none" w:sz="0" w:space="0" w:color="auto"/>
        <w:left w:val="none" w:sz="0" w:space="0" w:color="auto"/>
        <w:bottom w:val="none" w:sz="0" w:space="0" w:color="auto"/>
        <w:right w:val="none" w:sz="0" w:space="0" w:color="auto"/>
      </w:divBdr>
      <w:divsChild>
        <w:div w:id="740056396">
          <w:marLeft w:val="0"/>
          <w:marRight w:val="0"/>
          <w:marTop w:val="0"/>
          <w:marBottom w:val="0"/>
          <w:divBdr>
            <w:top w:val="none" w:sz="0" w:space="0" w:color="auto"/>
            <w:left w:val="none" w:sz="0" w:space="0" w:color="auto"/>
            <w:bottom w:val="none" w:sz="0" w:space="0" w:color="auto"/>
            <w:right w:val="none" w:sz="0" w:space="0" w:color="auto"/>
          </w:divBdr>
        </w:div>
      </w:divsChild>
    </w:div>
    <w:div w:id="1587498920">
      <w:bodyDiv w:val="1"/>
      <w:marLeft w:val="0"/>
      <w:marRight w:val="0"/>
      <w:marTop w:val="0"/>
      <w:marBottom w:val="0"/>
      <w:divBdr>
        <w:top w:val="none" w:sz="0" w:space="0" w:color="auto"/>
        <w:left w:val="none" w:sz="0" w:space="0" w:color="auto"/>
        <w:bottom w:val="none" w:sz="0" w:space="0" w:color="auto"/>
        <w:right w:val="none" w:sz="0" w:space="0" w:color="auto"/>
      </w:divBdr>
      <w:divsChild>
        <w:div w:id="929847084">
          <w:marLeft w:val="0"/>
          <w:marRight w:val="0"/>
          <w:marTop w:val="0"/>
          <w:marBottom w:val="0"/>
          <w:divBdr>
            <w:top w:val="none" w:sz="0" w:space="0" w:color="auto"/>
            <w:left w:val="none" w:sz="0" w:space="0" w:color="auto"/>
            <w:bottom w:val="none" w:sz="0" w:space="0" w:color="auto"/>
            <w:right w:val="none" w:sz="0" w:space="0" w:color="auto"/>
          </w:divBdr>
        </w:div>
      </w:divsChild>
    </w:div>
    <w:div w:id="1671982633">
      <w:bodyDiv w:val="1"/>
      <w:marLeft w:val="0"/>
      <w:marRight w:val="0"/>
      <w:marTop w:val="0"/>
      <w:marBottom w:val="0"/>
      <w:divBdr>
        <w:top w:val="none" w:sz="0" w:space="0" w:color="auto"/>
        <w:left w:val="none" w:sz="0" w:space="0" w:color="auto"/>
        <w:bottom w:val="none" w:sz="0" w:space="0" w:color="auto"/>
        <w:right w:val="none" w:sz="0" w:space="0" w:color="auto"/>
      </w:divBdr>
      <w:divsChild>
        <w:div w:id="1045520270">
          <w:marLeft w:val="0"/>
          <w:marRight w:val="0"/>
          <w:marTop w:val="0"/>
          <w:marBottom w:val="0"/>
          <w:divBdr>
            <w:top w:val="none" w:sz="0" w:space="0" w:color="auto"/>
            <w:left w:val="none" w:sz="0" w:space="0" w:color="auto"/>
            <w:bottom w:val="none" w:sz="0" w:space="0" w:color="auto"/>
            <w:right w:val="none" w:sz="0" w:space="0" w:color="auto"/>
          </w:divBdr>
        </w:div>
      </w:divsChild>
    </w:div>
    <w:div w:id="1941915681">
      <w:bodyDiv w:val="1"/>
      <w:marLeft w:val="0"/>
      <w:marRight w:val="0"/>
      <w:marTop w:val="0"/>
      <w:marBottom w:val="0"/>
      <w:divBdr>
        <w:top w:val="none" w:sz="0" w:space="0" w:color="auto"/>
        <w:left w:val="none" w:sz="0" w:space="0" w:color="auto"/>
        <w:bottom w:val="none" w:sz="0" w:space="0" w:color="auto"/>
        <w:right w:val="none" w:sz="0" w:space="0" w:color="auto"/>
      </w:divBdr>
      <w:divsChild>
        <w:div w:id="1149051149">
          <w:marLeft w:val="0"/>
          <w:marRight w:val="0"/>
          <w:marTop w:val="0"/>
          <w:marBottom w:val="0"/>
          <w:divBdr>
            <w:top w:val="none" w:sz="0" w:space="0" w:color="auto"/>
            <w:left w:val="none" w:sz="0" w:space="0" w:color="auto"/>
            <w:bottom w:val="none" w:sz="0" w:space="0" w:color="auto"/>
            <w:right w:val="none" w:sz="0" w:space="0" w:color="auto"/>
          </w:divBdr>
        </w:div>
      </w:divsChild>
    </w:div>
    <w:div w:id="2042971755">
      <w:bodyDiv w:val="1"/>
      <w:marLeft w:val="0"/>
      <w:marRight w:val="0"/>
      <w:marTop w:val="0"/>
      <w:marBottom w:val="0"/>
      <w:divBdr>
        <w:top w:val="none" w:sz="0" w:space="0" w:color="auto"/>
        <w:left w:val="none" w:sz="0" w:space="0" w:color="auto"/>
        <w:bottom w:val="none" w:sz="0" w:space="0" w:color="auto"/>
        <w:right w:val="none" w:sz="0" w:space="0" w:color="auto"/>
      </w:divBdr>
      <w:divsChild>
        <w:div w:id="634145854">
          <w:marLeft w:val="0"/>
          <w:marRight w:val="0"/>
          <w:marTop w:val="0"/>
          <w:marBottom w:val="0"/>
          <w:divBdr>
            <w:top w:val="none" w:sz="0" w:space="0" w:color="auto"/>
            <w:left w:val="none" w:sz="0" w:space="0" w:color="auto"/>
            <w:bottom w:val="none" w:sz="0" w:space="0" w:color="auto"/>
            <w:right w:val="none" w:sz="0" w:space="0" w:color="auto"/>
          </w:divBdr>
        </w:div>
      </w:divsChild>
    </w:div>
    <w:div w:id="2055158418">
      <w:bodyDiv w:val="1"/>
      <w:marLeft w:val="0"/>
      <w:marRight w:val="0"/>
      <w:marTop w:val="0"/>
      <w:marBottom w:val="0"/>
      <w:divBdr>
        <w:top w:val="none" w:sz="0" w:space="0" w:color="auto"/>
        <w:left w:val="none" w:sz="0" w:space="0" w:color="auto"/>
        <w:bottom w:val="none" w:sz="0" w:space="0" w:color="auto"/>
        <w:right w:val="none" w:sz="0" w:space="0" w:color="auto"/>
      </w:divBdr>
      <w:divsChild>
        <w:div w:id="165244782">
          <w:marLeft w:val="0"/>
          <w:marRight w:val="0"/>
          <w:marTop w:val="0"/>
          <w:marBottom w:val="0"/>
          <w:divBdr>
            <w:top w:val="none" w:sz="0" w:space="0" w:color="auto"/>
            <w:left w:val="none" w:sz="0" w:space="0" w:color="auto"/>
            <w:bottom w:val="none" w:sz="0" w:space="0" w:color="auto"/>
            <w:right w:val="none" w:sz="0" w:space="0" w:color="auto"/>
          </w:divBdr>
        </w:div>
      </w:divsChild>
    </w:div>
    <w:div w:id="2134666063">
      <w:bodyDiv w:val="1"/>
      <w:marLeft w:val="0"/>
      <w:marRight w:val="0"/>
      <w:marTop w:val="0"/>
      <w:marBottom w:val="0"/>
      <w:divBdr>
        <w:top w:val="none" w:sz="0" w:space="0" w:color="auto"/>
        <w:left w:val="none" w:sz="0" w:space="0" w:color="auto"/>
        <w:bottom w:val="none" w:sz="0" w:space="0" w:color="auto"/>
        <w:right w:val="none" w:sz="0" w:space="0" w:color="auto"/>
      </w:divBdr>
      <w:divsChild>
        <w:div w:id="10844238">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eader" Target="header2.xml"/><Relationship Id="rId18" Type="http://schemas.openxmlformats.org/officeDocument/2006/relationships/image" Target="media/image5.png"/><Relationship Id="rId26" Type="http://schemas.openxmlformats.org/officeDocument/2006/relationships/image" Target="media/image13.png"/><Relationship Id="rId3" Type="http://schemas.openxmlformats.org/officeDocument/2006/relationships/customXml" Target="../customXml/item3.xml"/><Relationship Id="rId21" Type="http://schemas.openxmlformats.org/officeDocument/2006/relationships/image" Target="media/image8.png"/><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image" Target="media/image4.png"/><Relationship Id="rId25" Type="http://schemas.openxmlformats.org/officeDocument/2006/relationships/image" Target="media/image12.png"/><Relationship Id="rId33"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image" Target="media/image3.png"/><Relationship Id="rId20" Type="http://schemas.openxmlformats.org/officeDocument/2006/relationships/image" Target="media/image7.png"/><Relationship Id="rId29" Type="http://schemas.openxmlformats.org/officeDocument/2006/relationships/image" Target="media/image16.png"/><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cardiffandvaleuhb.wales.nhs.uk/the-wellbeing-of-future-generations-act" TargetMode="External"/><Relationship Id="rId24" Type="http://schemas.openxmlformats.org/officeDocument/2006/relationships/image" Target="media/image11.png"/><Relationship Id="rId32" Type="http://schemas.openxmlformats.org/officeDocument/2006/relationships/fontTable" Target="fontTable.xml"/><Relationship Id="rId5" Type="http://schemas.openxmlformats.org/officeDocument/2006/relationships/numbering" Target="numbering.xml"/><Relationship Id="rId15" Type="http://schemas.openxmlformats.org/officeDocument/2006/relationships/image" Target="media/image2.png"/><Relationship Id="rId23" Type="http://schemas.openxmlformats.org/officeDocument/2006/relationships/image" Target="media/image10.png"/><Relationship Id="rId28" Type="http://schemas.openxmlformats.org/officeDocument/2006/relationships/image" Target="media/image15.png"/><Relationship Id="rId10" Type="http://schemas.openxmlformats.org/officeDocument/2006/relationships/endnotes" Target="endnotes.xml"/><Relationship Id="rId19" Type="http://schemas.openxmlformats.org/officeDocument/2006/relationships/image" Target="media/image6.png"/><Relationship Id="rId31" Type="http://schemas.openxmlformats.org/officeDocument/2006/relationships/image" Target="media/image18.emf"/><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3.xml"/><Relationship Id="rId22" Type="http://schemas.openxmlformats.org/officeDocument/2006/relationships/image" Target="media/image9.png"/><Relationship Id="rId27" Type="http://schemas.openxmlformats.org/officeDocument/2006/relationships/image" Target="media/image14.png"/><Relationship Id="rId30" Type="http://schemas.openxmlformats.org/officeDocument/2006/relationships/image" Target="media/image17.png"/><Relationship Id="rId8" Type="http://schemas.openxmlformats.org/officeDocument/2006/relationships/webSettings" Target="webSettings.xml"/></Relationships>
</file>

<file path=word/_rels/header1.xml.rels><?xml version="1.0" encoding="UTF-8" standalone="yes"?>
<Relationships xmlns="http://schemas.openxmlformats.org/package/2006/relationships"><Relationship Id="rId1" Type="http://schemas.openxmlformats.org/officeDocument/2006/relationships/image" Target="media/image1.emf"/></Relationships>
</file>

<file path=word/_rels/header2.xml.rels><?xml version="1.0" encoding="UTF-8" standalone="yes"?>
<Relationships xmlns="http://schemas.openxmlformats.org/package/2006/relationships"><Relationship Id="rId1" Type="http://schemas.openxmlformats.org/officeDocument/2006/relationships/image" Target="media/image1.emf"/></Relationships>
</file>

<file path=word/_rels/header3.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Classic 2">
      <a:majorFont>
        <a:latin typeface="Arial"/>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ajorFont>
      <a:minorFont>
        <a:latin typeface="Arial"/>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DCE147AB23C4734DB134FA3300EA2B9E" ma:contentTypeVersion="4" ma:contentTypeDescription="Create a new document." ma:contentTypeScope="" ma:versionID="0b9d8ce48df84df662c495e8138a673f">
  <xsd:schema xmlns:xsd="http://www.w3.org/2001/XMLSchema" xmlns:xs="http://www.w3.org/2001/XMLSchema" xmlns:p="http://schemas.microsoft.com/office/2006/metadata/properties" xmlns:ns2="e7f08711-7fb7-4743-af5c-3169fd8d52cf" targetNamespace="http://schemas.microsoft.com/office/2006/metadata/properties" ma:root="true" ma:fieldsID="625825830c6746f7778eae3e4a074eb8" ns2:_="">
    <xsd:import namespace="e7f08711-7fb7-4743-af5c-3169fd8d52cf"/>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7f08711-7fb7-4743-af5c-3169fd8d52cf"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77B33E2-2834-488F-99B0-0D9A85D40E38}">
  <ds:schemaRefs>
    <ds:schemaRef ds:uri="http://schemas.openxmlformats.org/package/2006/metadata/core-properties"/>
    <ds:schemaRef ds:uri="http://www.w3.org/XML/1998/namespace"/>
    <ds:schemaRef ds:uri="http://purl.org/dc/dcmitype/"/>
    <ds:schemaRef ds:uri="http://purl.org/dc/terms/"/>
    <ds:schemaRef ds:uri="http://schemas.microsoft.com/office/2006/documentManagement/types"/>
    <ds:schemaRef ds:uri="e7f08711-7fb7-4743-af5c-3169fd8d52cf"/>
    <ds:schemaRef ds:uri="http://schemas.microsoft.com/office/infopath/2007/PartnerControls"/>
    <ds:schemaRef ds:uri="http://schemas.microsoft.com/office/2006/metadata/properties"/>
    <ds:schemaRef ds:uri="http://purl.org/dc/elements/1.1/"/>
  </ds:schemaRefs>
</ds:datastoreItem>
</file>

<file path=customXml/itemProps2.xml><?xml version="1.0" encoding="utf-8"?>
<ds:datastoreItem xmlns:ds="http://schemas.openxmlformats.org/officeDocument/2006/customXml" ds:itemID="{FCC11774-E5F0-42C4-8BF4-0D0B1DCE62A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e7f08711-7fb7-4743-af5c-3169fd8d52c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6A35528F-A09C-4D37-B973-8A5B9D690602}">
  <ds:schemaRefs>
    <ds:schemaRef ds:uri="http://schemas.microsoft.com/sharepoint/v3/contenttype/forms"/>
  </ds:schemaRefs>
</ds:datastoreItem>
</file>

<file path=customXml/itemProps4.xml><?xml version="1.0" encoding="utf-8"?>
<ds:datastoreItem xmlns:ds="http://schemas.openxmlformats.org/officeDocument/2006/customXml" ds:itemID="{B046FD11-BC13-4A56-BEDC-63709D0E34A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TotalTime>
  <Pages>10</Pages>
  <Words>1884</Words>
  <Characters>10739</Characters>
  <Application>Microsoft Office Word</Application>
  <DocSecurity>0</DocSecurity>
  <Lines>89</Lines>
  <Paragraphs>25</Paragraphs>
  <ScaleCrop>false</ScaleCrop>
  <HeadingPairs>
    <vt:vector size="2" baseType="variant">
      <vt:variant>
        <vt:lpstr>Title</vt:lpstr>
      </vt:variant>
      <vt:variant>
        <vt:i4>1</vt:i4>
      </vt:variant>
    </vt:vector>
  </HeadingPairs>
  <TitlesOfParts>
    <vt:vector size="1" baseType="lpstr">
      <vt:lpstr/>
    </vt:vector>
  </TitlesOfParts>
  <Company>C&amp;VUHB</Company>
  <LinksUpToDate>false</LinksUpToDate>
  <CharactersWithSpaces>12598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Glynis Mulford (Cardiff and Vale UHB - Corporate)</dc:creator>
  <cp:lastModifiedBy>Marcia Donovan (Cardiff and Vale UHB - Corporate Governance)</cp:lastModifiedBy>
  <cp:revision>5</cp:revision>
  <cp:lastPrinted>2021-09-13T15:14:00Z</cp:lastPrinted>
  <dcterms:created xsi:type="dcterms:W3CDTF">2022-01-10T13:40:00Z</dcterms:created>
  <dcterms:modified xsi:type="dcterms:W3CDTF">2022-01-13T14:52:00Z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0x010100DCE147AB23C4734DB134FA3300EA2B9E</vt:lpwstr>
  </property>
</Properties>
</file>