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0377" w:type="dxa"/>
        <w:tblInd w:w="-176" w:type="dxa"/>
        <w:tblLayout w:type="fixed"/>
        <w:tblLook w:val="04A0" w:firstRow="1" w:lastRow="0" w:firstColumn="1" w:lastColumn="0" w:noHBand="0" w:noVBand="1"/>
      </w:tblPr>
      <w:tblGrid>
        <w:gridCol w:w="2268"/>
        <w:gridCol w:w="8109"/>
      </w:tblGrid>
      <w:tr w:rsidR="00FC6395" w:rsidRPr="00A25DFB" w:rsidTr="00BD0EAD">
        <w:tc>
          <w:tcPr>
            <w:tcW w:w="2268" w:type="dxa"/>
          </w:tcPr>
          <w:p w:rsidR="00FC6395" w:rsidRPr="00A25DFB" w:rsidRDefault="00B01B3A" w:rsidP="007B4CD8">
            <w:pPr>
              <w:rPr>
                <w:rFonts w:ascii="Arial" w:hAnsi="Arial" w:cs="Arial"/>
                <w:b/>
              </w:rPr>
            </w:pPr>
            <w:r w:rsidRPr="00A25DFB">
              <w:rPr>
                <w:rFonts w:ascii="Arial" w:hAnsi="Arial" w:cs="Arial"/>
                <w:b/>
              </w:rPr>
              <w:t>Department</w:t>
            </w:r>
          </w:p>
        </w:tc>
        <w:tc>
          <w:tcPr>
            <w:tcW w:w="8109" w:type="dxa"/>
          </w:tcPr>
          <w:p w:rsidR="00FC6395" w:rsidRPr="00A25DFB" w:rsidRDefault="00B01B3A" w:rsidP="007B4CD8">
            <w:pPr>
              <w:rPr>
                <w:rFonts w:ascii="Arial" w:hAnsi="Arial" w:cs="Arial"/>
              </w:rPr>
            </w:pPr>
            <w:r w:rsidRPr="00A25DFB">
              <w:rPr>
                <w:rFonts w:ascii="Arial" w:hAnsi="Arial" w:cs="Arial"/>
              </w:rPr>
              <w:t xml:space="preserve">Cardiff &amp; Vale University Health Board </w:t>
            </w:r>
          </w:p>
        </w:tc>
      </w:tr>
      <w:tr w:rsidR="00B01B3A" w:rsidRPr="00A25DFB" w:rsidTr="00BD0EAD">
        <w:tc>
          <w:tcPr>
            <w:tcW w:w="2268" w:type="dxa"/>
          </w:tcPr>
          <w:p w:rsidR="00B01B3A" w:rsidRPr="00A25DFB" w:rsidRDefault="00B01B3A" w:rsidP="007B4CD8">
            <w:pPr>
              <w:rPr>
                <w:rFonts w:ascii="Arial" w:hAnsi="Arial" w:cs="Arial"/>
                <w:b/>
              </w:rPr>
            </w:pPr>
            <w:r w:rsidRPr="00A25DFB">
              <w:rPr>
                <w:rFonts w:ascii="Arial" w:hAnsi="Arial" w:cs="Arial"/>
                <w:b/>
              </w:rPr>
              <w:t>Clinical Board</w:t>
            </w:r>
          </w:p>
        </w:tc>
        <w:tc>
          <w:tcPr>
            <w:tcW w:w="8109" w:type="dxa"/>
          </w:tcPr>
          <w:p w:rsidR="00B01B3A" w:rsidRPr="00A25DFB" w:rsidRDefault="00B01B3A" w:rsidP="007B4CD8">
            <w:pPr>
              <w:rPr>
                <w:rFonts w:ascii="Arial" w:hAnsi="Arial" w:cs="Arial"/>
              </w:rPr>
            </w:pPr>
            <w:r w:rsidRPr="00A25DFB">
              <w:rPr>
                <w:rFonts w:ascii="Arial" w:hAnsi="Arial" w:cs="Arial"/>
              </w:rPr>
              <w:t>Surgery</w:t>
            </w:r>
          </w:p>
        </w:tc>
      </w:tr>
      <w:tr w:rsidR="00FC6395" w:rsidRPr="00A25DFB" w:rsidTr="00BD0EAD">
        <w:tc>
          <w:tcPr>
            <w:tcW w:w="2268" w:type="dxa"/>
          </w:tcPr>
          <w:p w:rsidR="00FC6395" w:rsidRPr="00A25DFB" w:rsidRDefault="00FC6395" w:rsidP="007B4CD8">
            <w:pPr>
              <w:rPr>
                <w:rFonts w:ascii="Arial" w:hAnsi="Arial" w:cs="Arial"/>
                <w:b/>
              </w:rPr>
            </w:pPr>
            <w:r w:rsidRPr="00A25DFB">
              <w:rPr>
                <w:rFonts w:ascii="Arial" w:hAnsi="Arial" w:cs="Arial"/>
                <w:b/>
              </w:rPr>
              <w:t>Development or Scheme</w:t>
            </w:r>
          </w:p>
        </w:tc>
        <w:tc>
          <w:tcPr>
            <w:tcW w:w="8109" w:type="dxa"/>
          </w:tcPr>
          <w:p w:rsidR="00FC6395" w:rsidRPr="00A00A8D" w:rsidRDefault="00E0050D" w:rsidP="00BD0EAD">
            <w:pPr>
              <w:rPr>
                <w:rFonts w:ascii="Arial" w:hAnsi="Arial" w:cs="Arial"/>
              </w:rPr>
            </w:pPr>
            <w:r>
              <w:rPr>
                <w:rFonts w:ascii="Arial" w:hAnsi="Arial" w:cs="Arial"/>
              </w:rPr>
              <w:t>National Robotics-assisted Surgery Programme</w:t>
            </w:r>
          </w:p>
        </w:tc>
      </w:tr>
      <w:tr w:rsidR="00FC6395" w:rsidRPr="00A25DFB" w:rsidTr="00BD0EAD">
        <w:tc>
          <w:tcPr>
            <w:tcW w:w="2268" w:type="dxa"/>
          </w:tcPr>
          <w:p w:rsidR="00FC6395" w:rsidRPr="00A25DFB" w:rsidRDefault="00FC6395" w:rsidP="007B4CD8">
            <w:pPr>
              <w:rPr>
                <w:rFonts w:ascii="Arial" w:hAnsi="Arial" w:cs="Arial"/>
                <w:b/>
              </w:rPr>
            </w:pPr>
            <w:r w:rsidRPr="00A25DFB">
              <w:rPr>
                <w:rFonts w:ascii="Arial" w:hAnsi="Arial" w:cs="Arial"/>
                <w:b/>
              </w:rPr>
              <w:t>Author/s</w:t>
            </w:r>
          </w:p>
        </w:tc>
        <w:tc>
          <w:tcPr>
            <w:tcW w:w="8109" w:type="dxa"/>
          </w:tcPr>
          <w:p w:rsidR="00B01B3A" w:rsidRPr="00A25DFB" w:rsidRDefault="00E0050D" w:rsidP="007B4CD8">
            <w:pPr>
              <w:rPr>
                <w:rFonts w:ascii="Arial" w:hAnsi="Arial" w:cs="Arial"/>
              </w:rPr>
            </w:pPr>
            <w:r>
              <w:rPr>
                <w:rFonts w:ascii="Arial" w:hAnsi="Arial" w:cs="Arial"/>
              </w:rPr>
              <w:t xml:space="preserve">Mike Bond: Director of Operations </w:t>
            </w:r>
          </w:p>
        </w:tc>
      </w:tr>
      <w:tr w:rsidR="00FC6395" w:rsidRPr="00A25DFB" w:rsidTr="00BD0EAD">
        <w:tc>
          <w:tcPr>
            <w:tcW w:w="2268" w:type="dxa"/>
          </w:tcPr>
          <w:p w:rsidR="00FC6395" w:rsidRPr="00A25DFB" w:rsidRDefault="00FC6395" w:rsidP="007B4CD8">
            <w:pPr>
              <w:rPr>
                <w:rFonts w:ascii="Arial" w:hAnsi="Arial" w:cs="Arial"/>
                <w:b/>
              </w:rPr>
            </w:pPr>
            <w:r w:rsidRPr="00A25DFB">
              <w:rPr>
                <w:rFonts w:ascii="Arial" w:hAnsi="Arial" w:cs="Arial"/>
                <w:b/>
              </w:rPr>
              <w:t>Version</w:t>
            </w:r>
          </w:p>
        </w:tc>
        <w:tc>
          <w:tcPr>
            <w:tcW w:w="8109" w:type="dxa"/>
          </w:tcPr>
          <w:p w:rsidR="00FC6395" w:rsidRPr="00A25DFB" w:rsidRDefault="00E0050D" w:rsidP="00950266">
            <w:pPr>
              <w:rPr>
                <w:rFonts w:ascii="Arial" w:hAnsi="Arial" w:cs="Arial"/>
              </w:rPr>
            </w:pPr>
            <w:r>
              <w:rPr>
                <w:rFonts w:ascii="Arial" w:hAnsi="Arial" w:cs="Arial"/>
              </w:rPr>
              <w:t>1</w:t>
            </w:r>
          </w:p>
        </w:tc>
      </w:tr>
      <w:tr w:rsidR="00FC6395" w:rsidRPr="00A25DFB" w:rsidTr="00BD0EAD">
        <w:tc>
          <w:tcPr>
            <w:tcW w:w="2268" w:type="dxa"/>
          </w:tcPr>
          <w:p w:rsidR="00FC6395" w:rsidRPr="00A25DFB" w:rsidRDefault="00FC6395" w:rsidP="007B4CD8">
            <w:pPr>
              <w:rPr>
                <w:rFonts w:ascii="Arial" w:hAnsi="Arial" w:cs="Arial"/>
                <w:b/>
              </w:rPr>
            </w:pPr>
            <w:r w:rsidRPr="00A25DFB">
              <w:rPr>
                <w:rFonts w:ascii="Arial" w:hAnsi="Arial" w:cs="Arial"/>
                <w:b/>
              </w:rPr>
              <w:t>Date</w:t>
            </w:r>
          </w:p>
        </w:tc>
        <w:tc>
          <w:tcPr>
            <w:tcW w:w="8109" w:type="dxa"/>
          </w:tcPr>
          <w:p w:rsidR="00FC6395" w:rsidRPr="00A25DFB" w:rsidRDefault="000620BB" w:rsidP="004E74B0">
            <w:pPr>
              <w:rPr>
                <w:rFonts w:ascii="Arial" w:hAnsi="Arial" w:cs="Arial"/>
              </w:rPr>
            </w:pPr>
            <w:r>
              <w:rPr>
                <w:rFonts w:ascii="Arial" w:hAnsi="Arial" w:cs="Arial"/>
              </w:rPr>
              <w:t xml:space="preserve"> </w:t>
            </w:r>
            <w:r w:rsidR="00E0050D">
              <w:rPr>
                <w:rFonts w:ascii="Arial" w:hAnsi="Arial" w:cs="Arial"/>
              </w:rPr>
              <w:t>24</w:t>
            </w:r>
            <w:r w:rsidR="00E0050D" w:rsidRPr="00E0050D">
              <w:rPr>
                <w:rFonts w:ascii="Arial" w:hAnsi="Arial" w:cs="Arial"/>
                <w:vertAlign w:val="superscript"/>
              </w:rPr>
              <w:t>th</w:t>
            </w:r>
            <w:r w:rsidR="00E0050D">
              <w:rPr>
                <w:rFonts w:ascii="Arial" w:hAnsi="Arial" w:cs="Arial"/>
              </w:rPr>
              <w:t xml:space="preserve"> November 2021</w:t>
            </w:r>
          </w:p>
        </w:tc>
      </w:tr>
    </w:tbl>
    <w:p w:rsidR="00A13B80" w:rsidRPr="00A25DFB" w:rsidRDefault="00A13B80" w:rsidP="00A13B80">
      <w:pPr>
        <w:spacing w:after="0" w:line="240" w:lineRule="auto"/>
        <w:rPr>
          <w:rFonts w:ascii="Arial" w:hAnsi="Arial" w:cs="Arial"/>
        </w:rPr>
      </w:pPr>
    </w:p>
    <w:tbl>
      <w:tblPr>
        <w:tblStyle w:val="TableGrid"/>
        <w:tblW w:w="5418" w:type="pct"/>
        <w:tblInd w:w="-176" w:type="dxa"/>
        <w:tblLook w:val="04A0" w:firstRow="1" w:lastRow="0" w:firstColumn="1" w:lastColumn="0" w:noHBand="0" w:noVBand="1"/>
      </w:tblPr>
      <w:tblGrid>
        <w:gridCol w:w="10433"/>
      </w:tblGrid>
      <w:tr w:rsidR="00FC6395" w:rsidRPr="00A25DFB" w:rsidTr="00596DE3">
        <w:trPr>
          <w:trHeight w:val="283"/>
        </w:trPr>
        <w:tc>
          <w:tcPr>
            <w:tcW w:w="5000" w:type="pct"/>
            <w:shd w:val="clear" w:color="auto" w:fill="D9D9D9" w:themeFill="background1" w:themeFillShade="D9"/>
            <w:vAlign w:val="bottom"/>
          </w:tcPr>
          <w:p w:rsidR="00FC6395" w:rsidRPr="00A00A8D" w:rsidRDefault="00FC6395" w:rsidP="00FC6395">
            <w:pPr>
              <w:pStyle w:val="ListParagraph"/>
              <w:numPr>
                <w:ilvl w:val="0"/>
                <w:numId w:val="1"/>
              </w:numPr>
              <w:rPr>
                <w:rFonts w:ascii="Arial" w:hAnsi="Arial" w:cs="Arial"/>
              </w:rPr>
            </w:pPr>
            <w:r w:rsidRPr="00A00A8D">
              <w:rPr>
                <w:rFonts w:ascii="Arial" w:hAnsi="Arial" w:cs="Arial"/>
                <w:b/>
              </w:rPr>
              <w:t>Executive Summary</w:t>
            </w:r>
            <w:r w:rsidR="00B25134" w:rsidRPr="00A00A8D">
              <w:rPr>
                <w:rFonts w:ascii="Arial" w:hAnsi="Arial" w:cs="Arial"/>
                <w:b/>
              </w:rPr>
              <w:t xml:space="preserve"> &amp; Recommendations</w:t>
            </w:r>
          </w:p>
        </w:tc>
      </w:tr>
      <w:tr w:rsidR="00FC6395" w:rsidRPr="00A25DFB" w:rsidTr="00596DE3">
        <w:tc>
          <w:tcPr>
            <w:tcW w:w="5000" w:type="pct"/>
            <w:vAlign w:val="bottom"/>
          </w:tcPr>
          <w:p w:rsidR="00174DBF" w:rsidRPr="00A25DFB" w:rsidRDefault="00174DBF" w:rsidP="00C246F5">
            <w:pPr>
              <w:pStyle w:val="ListParagraph"/>
              <w:ind w:left="405"/>
              <w:jc w:val="both"/>
              <w:rPr>
                <w:rFonts w:ascii="Arial" w:hAnsi="Arial" w:cs="Arial"/>
              </w:rPr>
            </w:pPr>
          </w:p>
          <w:p w:rsidR="00174DBF" w:rsidRDefault="00174DBF" w:rsidP="00C246F5">
            <w:pPr>
              <w:pStyle w:val="ListParagraph"/>
              <w:numPr>
                <w:ilvl w:val="1"/>
                <w:numId w:val="3"/>
              </w:numPr>
              <w:jc w:val="both"/>
              <w:rPr>
                <w:rFonts w:ascii="Arial" w:hAnsi="Arial" w:cs="Arial"/>
                <w:b/>
              </w:rPr>
            </w:pPr>
            <w:r w:rsidRPr="00A00B8E">
              <w:rPr>
                <w:rFonts w:ascii="Arial" w:hAnsi="Arial" w:cs="Arial"/>
                <w:b/>
              </w:rPr>
              <w:t>Vision</w:t>
            </w:r>
          </w:p>
          <w:p w:rsidR="00E12E95" w:rsidRPr="00A00B8E" w:rsidRDefault="00E12E95" w:rsidP="00E12E95">
            <w:pPr>
              <w:pStyle w:val="ListParagraph"/>
              <w:ind w:left="405"/>
              <w:jc w:val="both"/>
              <w:rPr>
                <w:rFonts w:ascii="Arial" w:hAnsi="Arial" w:cs="Arial"/>
                <w:b/>
              </w:rPr>
            </w:pPr>
          </w:p>
          <w:p w:rsidR="00E0050D" w:rsidRPr="00E0050D" w:rsidRDefault="00E0050D" w:rsidP="00E0050D">
            <w:pPr>
              <w:rPr>
                <w:rFonts w:ascii="Arial" w:hAnsi="Arial" w:cs="Arial"/>
              </w:rPr>
            </w:pPr>
            <w:r>
              <w:rPr>
                <w:rFonts w:ascii="Arial" w:hAnsi="Arial" w:cs="Arial"/>
              </w:rPr>
              <w:t xml:space="preserve">To </w:t>
            </w:r>
            <w:r w:rsidRPr="00E0050D">
              <w:rPr>
                <w:rFonts w:ascii="Arial" w:hAnsi="Arial" w:cs="Arial"/>
              </w:rPr>
              <w:t xml:space="preserve">develop Robotic Assisted Surgery (RAS) across Wales </w:t>
            </w:r>
            <w:r>
              <w:rPr>
                <w:rFonts w:ascii="Arial" w:hAnsi="Arial" w:cs="Arial"/>
              </w:rPr>
              <w:t>as</w:t>
            </w:r>
            <w:r w:rsidRPr="00E0050D">
              <w:rPr>
                <w:rFonts w:ascii="Arial" w:hAnsi="Arial" w:cs="Arial"/>
              </w:rPr>
              <w:t xml:space="preserve"> part of a bold strategy to improve outcomes for our patients. It is part of a wide range of health redesign principles in Wales that look to utilise the finite health resource we have as effectively and efficiently as possible. In conjunction with diagnostic hubs, health pathways and systems to establish early diagnosis of disease the RAS programme will deliver cutting edge technology in our tertiary hospitals. The Royal College of Surgeons’ Future of Surgery Commission has identified RAS as one of the key technologies that will deliver the greatest impact for our patients. It allows doctors to perform complex procedures with more precision, flexibility and control than is possible with conventional techniques. It is usually associated with minimally invasive surgery – procedures performed through small (keyhole) incisions. </w:t>
            </w:r>
          </w:p>
          <w:p w:rsidR="00797B12" w:rsidRPr="00A25DFB" w:rsidRDefault="00797B12" w:rsidP="00C246F5">
            <w:pPr>
              <w:jc w:val="both"/>
              <w:rPr>
                <w:rFonts w:ascii="Arial" w:hAnsi="Arial" w:cs="Arial"/>
              </w:rPr>
            </w:pPr>
          </w:p>
          <w:p w:rsidR="00174DBF" w:rsidRPr="00A25DFB" w:rsidRDefault="00174DBF" w:rsidP="00C246F5">
            <w:pPr>
              <w:jc w:val="both"/>
              <w:rPr>
                <w:rFonts w:ascii="Arial" w:hAnsi="Arial" w:cs="Arial"/>
                <w:b/>
              </w:rPr>
            </w:pPr>
          </w:p>
          <w:p w:rsidR="00174DBF" w:rsidRDefault="00174DBF" w:rsidP="00C246F5">
            <w:pPr>
              <w:pStyle w:val="ListParagraph"/>
              <w:numPr>
                <w:ilvl w:val="1"/>
                <w:numId w:val="3"/>
              </w:numPr>
              <w:jc w:val="both"/>
              <w:rPr>
                <w:rFonts w:ascii="Arial" w:hAnsi="Arial" w:cs="Arial"/>
                <w:b/>
              </w:rPr>
            </w:pPr>
            <w:r w:rsidRPr="00A00B8E">
              <w:rPr>
                <w:rFonts w:ascii="Arial" w:hAnsi="Arial" w:cs="Arial"/>
                <w:b/>
              </w:rPr>
              <w:t>Purpose</w:t>
            </w:r>
          </w:p>
          <w:p w:rsidR="00E0050D" w:rsidRPr="00A00B8E" w:rsidRDefault="00E0050D" w:rsidP="00E0050D">
            <w:pPr>
              <w:pStyle w:val="ListParagraph"/>
              <w:ind w:left="405"/>
              <w:jc w:val="both"/>
              <w:rPr>
                <w:rFonts w:ascii="Arial" w:hAnsi="Arial" w:cs="Arial"/>
                <w:b/>
              </w:rPr>
            </w:pPr>
          </w:p>
          <w:p w:rsidR="00E0050D" w:rsidRDefault="00E0050D" w:rsidP="00E0050D">
            <w:pPr>
              <w:rPr>
                <w:rFonts w:ascii="Arial" w:hAnsi="Arial" w:cs="Arial"/>
              </w:rPr>
            </w:pPr>
            <w:r w:rsidRPr="00E0050D">
              <w:rPr>
                <w:rFonts w:ascii="Arial" w:hAnsi="Arial" w:cs="Arial"/>
              </w:rPr>
              <w:t>The aim of the All Wales programme is to rapidly implement a National Robotics Assisted Surgery Programme (NRP), the first of its kind worldwide for Colorectal, Upper Gastrointestinal, Urological and Gynaecology Oncology at CVUHB along with three other health boards, ABUHB, BCUHB and SBUHB.</w:t>
            </w:r>
          </w:p>
          <w:p w:rsidR="00E12E95" w:rsidRDefault="00E12E95" w:rsidP="00E0050D">
            <w:pPr>
              <w:rPr>
                <w:rFonts w:ascii="Arial" w:hAnsi="Arial" w:cs="Arial"/>
              </w:rPr>
            </w:pPr>
          </w:p>
          <w:p w:rsidR="00E12E95" w:rsidRPr="00B579F6" w:rsidRDefault="00E12E95" w:rsidP="00E0050D">
            <w:pPr>
              <w:rPr>
                <w:rFonts w:ascii="Arial" w:hAnsi="Arial" w:cs="Arial"/>
                <w:b/>
              </w:rPr>
            </w:pPr>
            <w:r w:rsidRPr="00B579F6">
              <w:rPr>
                <w:rFonts w:ascii="Arial" w:hAnsi="Arial" w:cs="Arial"/>
                <w:b/>
              </w:rPr>
              <w:t>The purpose of this case is to progress the Cardiff &amp; Vale University Health Board business case, ensuring that we utilise the Welsh Government funding available to implement and commission RAS in the University Hospital of Wales and understand the medium to long term financial impact, risks and benefits.</w:t>
            </w:r>
            <w:r w:rsidR="00207A28" w:rsidRPr="00B579F6">
              <w:rPr>
                <w:rFonts w:ascii="Arial" w:hAnsi="Arial" w:cs="Arial"/>
                <w:b/>
              </w:rPr>
              <w:t xml:space="preserve"> The managed service contract has been awarded to CMR and the aim is to develop a close partnership with the company to drive improvements for our patients needing surgical intervention.</w:t>
            </w:r>
          </w:p>
          <w:p w:rsidR="00E0050D" w:rsidRDefault="00E0050D" w:rsidP="00E0050D">
            <w:pPr>
              <w:rPr>
                <w:rFonts w:ascii="Arial" w:hAnsi="Arial" w:cs="Arial"/>
              </w:rPr>
            </w:pPr>
          </w:p>
          <w:p w:rsidR="00E0050D" w:rsidRDefault="00E0050D" w:rsidP="00E0050D">
            <w:pPr>
              <w:rPr>
                <w:rFonts w:ascii="Arial" w:hAnsi="Arial" w:cs="Arial"/>
              </w:rPr>
            </w:pPr>
            <w:r w:rsidRPr="00E0050D">
              <w:rPr>
                <w:rFonts w:ascii="Arial" w:hAnsi="Arial" w:cs="Arial"/>
              </w:rPr>
              <w:t>The key objectives of the programme are:</w:t>
            </w:r>
          </w:p>
          <w:p w:rsidR="00E12E95" w:rsidRPr="00E0050D" w:rsidRDefault="00E12E95" w:rsidP="00E0050D">
            <w:pPr>
              <w:rPr>
                <w:rFonts w:ascii="Arial" w:hAnsi="Arial" w:cs="Arial"/>
              </w:rPr>
            </w:pPr>
          </w:p>
          <w:p w:rsidR="00E0050D" w:rsidRPr="00E0050D" w:rsidRDefault="00E0050D" w:rsidP="00236F0C">
            <w:pPr>
              <w:pStyle w:val="ListParagraph"/>
              <w:numPr>
                <w:ilvl w:val="0"/>
                <w:numId w:val="4"/>
              </w:numPr>
              <w:spacing w:after="160" w:line="259" w:lineRule="auto"/>
              <w:rPr>
                <w:rFonts w:ascii="Arial" w:hAnsi="Arial" w:cs="Arial"/>
              </w:rPr>
            </w:pPr>
            <w:r w:rsidRPr="00E0050D">
              <w:rPr>
                <w:rFonts w:ascii="Arial" w:hAnsi="Arial" w:cs="Arial"/>
              </w:rPr>
              <w:t>Create a partnership with industry across Wales to promote innovation and develop a vibrant and exciting environment that will</w:t>
            </w:r>
            <w:r>
              <w:rPr>
                <w:rFonts w:ascii="Arial" w:hAnsi="Arial" w:cs="Arial"/>
              </w:rPr>
              <w:t xml:space="preserve"> </w:t>
            </w:r>
            <w:r w:rsidRPr="00E0050D">
              <w:rPr>
                <w:rFonts w:ascii="Arial" w:hAnsi="Arial" w:cs="Arial"/>
              </w:rPr>
              <w:t>enti</w:t>
            </w:r>
            <w:r>
              <w:rPr>
                <w:rFonts w:ascii="Arial" w:hAnsi="Arial" w:cs="Arial"/>
              </w:rPr>
              <w:t>ce</w:t>
            </w:r>
            <w:r w:rsidRPr="00E0050D">
              <w:rPr>
                <w:rFonts w:ascii="Arial" w:hAnsi="Arial" w:cs="Arial"/>
              </w:rPr>
              <w:t xml:space="preserve"> and retain a highly skilled and motivated workforce in Wales.</w:t>
            </w:r>
          </w:p>
          <w:p w:rsidR="00E0050D" w:rsidRPr="00E0050D" w:rsidRDefault="00E0050D" w:rsidP="00236F0C">
            <w:pPr>
              <w:pStyle w:val="ListParagraph"/>
              <w:numPr>
                <w:ilvl w:val="0"/>
                <w:numId w:val="4"/>
              </w:numPr>
              <w:spacing w:after="160" w:line="259" w:lineRule="auto"/>
              <w:rPr>
                <w:rFonts w:ascii="Arial" w:hAnsi="Arial" w:cs="Arial"/>
              </w:rPr>
            </w:pPr>
            <w:r w:rsidRPr="00E0050D">
              <w:rPr>
                <w:rFonts w:ascii="Arial" w:hAnsi="Arial" w:cs="Arial"/>
              </w:rPr>
              <w:t xml:space="preserve">To utilise the introduction of RAS as a driver for whole system improvement. </w:t>
            </w:r>
          </w:p>
          <w:p w:rsidR="00E0050D" w:rsidRPr="00E0050D" w:rsidRDefault="00E0050D" w:rsidP="00236F0C">
            <w:pPr>
              <w:pStyle w:val="ListParagraph"/>
              <w:numPr>
                <w:ilvl w:val="0"/>
                <w:numId w:val="4"/>
              </w:numPr>
              <w:spacing w:after="160" w:line="259" w:lineRule="auto"/>
              <w:rPr>
                <w:rFonts w:ascii="Arial" w:hAnsi="Arial" w:cs="Arial"/>
              </w:rPr>
            </w:pPr>
            <w:r w:rsidRPr="00E0050D">
              <w:rPr>
                <w:rFonts w:ascii="Arial" w:hAnsi="Arial" w:cs="Arial"/>
              </w:rPr>
              <w:t>To procure a robotic industry partner to introduce the new technique and develop the robotic programme in a 21</w:t>
            </w:r>
            <w:r w:rsidRPr="00E0050D">
              <w:rPr>
                <w:rFonts w:ascii="Arial" w:hAnsi="Arial" w:cs="Arial"/>
                <w:vertAlign w:val="superscript"/>
              </w:rPr>
              <w:t>st</w:t>
            </w:r>
            <w:r w:rsidRPr="00E0050D">
              <w:rPr>
                <w:rFonts w:ascii="Arial" w:hAnsi="Arial" w:cs="Arial"/>
              </w:rPr>
              <w:t xml:space="preserve"> century long-term innovation partnership for improving surgical services across Wales.</w:t>
            </w:r>
          </w:p>
          <w:p w:rsidR="00E0050D" w:rsidRPr="00E0050D" w:rsidRDefault="00E0050D" w:rsidP="00236F0C">
            <w:pPr>
              <w:pStyle w:val="ListParagraph"/>
              <w:numPr>
                <w:ilvl w:val="0"/>
                <w:numId w:val="4"/>
              </w:numPr>
              <w:spacing w:after="160" w:line="259" w:lineRule="auto"/>
              <w:rPr>
                <w:rFonts w:ascii="Arial" w:hAnsi="Arial" w:cs="Arial"/>
              </w:rPr>
            </w:pPr>
            <w:r w:rsidRPr="00E0050D">
              <w:rPr>
                <w:rFonts w:ascii="Arial" w:hAnsi="Arial" w:cs="Arial"/>
              </w:rPr>
              <w:t>To develop robust governance systems to ensure the safe introduction of the new technology and continued monitoring of the technique.</w:t>
            </w:r>
          </w:p>
          <w:p w:rsidR="00E0050D" w:rsidRPr="00E0050D" w:rsidRDefault="00E0050D" w:rsidP="00236F0C">
            <w:pPr>
              <w:pStyle w:val="ListParagraph"/>
              <w:numPr>
                <w:ilvl w:val="0"/>
                <w:numId w:val="4"/>
              </w:numPr>
              <w:spacing w:after="160" w:line="259" w:lineRule="auto"/>
              <w:rPr>
                <w:rFonts w:ascii="Arial" w:hAnsi="Arial" w:cs="Arial"/>
              </w:rPr>
            </w:pPr>
            <w:r w:rsidRPr="00E0050D">
              <w:rPr>
                <w:rFonts w:ascii="Arial" w:hAnsi="Arial" w:cs="Arial"/>
              </w:rPr>
              <w:t>To focus on developing an excellent education system to train consultant surgeons, senior surgical trainees and wider members of the surgical team.</w:t>
            </w:r>
          </w:p>
          <w:p w:rsidR="00E0050D" w:rsidRDefault="00E0050D" w:rsidP="00236F0C">
            <w:pPr>
              <w:pStyle w:val="ListParagraph"/>
              <w:numPr>
                <w:ilvl w:val="0"/>
                <w:numId w:val="4"/>
              </w:numPr>
              <w:spacing w:after="160" w:line="259" w:lineRule="auto"/>
              <w:rPr>
                <w:rFonts w:ascii="Arial" w:hAnsi="Arial" w:cs="Arial"/>
              </w:rPr>
            </w:pPr>
            <w:r w:rsidRPr="00E0050D">
              <w:rPr>
                <w:rFonts w:ascii="Arial" w:hAnsi="Arial" w:cs="Arial"/>
              </w:rPr>
              <w:t>To develop a robotic research network across Wales to measure clinical outcomes, share good practice and ensure sustainability of the technique.</w:t>
            </w:r>
          </w:p>
          <w:p w:rsidR="00E0050D" w:rsidRPr="00E0050D" w:rsidRDefault="00E0050D" w:rsidP="00236F0C">
            <w:pPr>
              <w:pStyle w:val="ListParagraph"/>
              <w:numPr>
                <w:ilvl w:val="0"/>
                <w:numId w:val="4"/>
              </w:numPr>
              <w:spacing w:after="160" w:line="259" w:lineRule="auto"/>
              <w:rPr>
                <w:rFonts w:ascii="Arial" w:hAnsi="Arial" w:cs="Arial"/>
              </w:rPr>
            </w:pPr>
            <w:r>
              <w:rPr>
                <w:rFonts w:ascii="Arial" w:hAnsi="Arial" w:cs="Arial"/>
              </w:rPr>
              <w:t xml:space="preserve">To understand the financial quantum and ensure that the benefits both economical, quality and financial are fully realised over the years. </w:t>
            </w:r>
          </w:p>
          <w:p w:rsidR="00174DBF" w:rsidRDefault="00174DBF" w:rsidP="00C246F5">
            <w:pPr>
              <w:pStyle w:val="ListParagraph"/>
              <w:ind w:left="405"/>
              <w:jc w:val="both"/>
              <w:rPr>
                <w:rFonts w:ascii="Arial" w:hAnsi="Arial" w:cs="Arial"/>
              </w:rPr>
            </w:pPr>
          </w:p>
          <w:p w:rsidR="00E12E95" w:rsidRDefault="00E12E95" w:rsidP="00C246F5">
            <w:pPr>
              <w:pStyle w:val="ListParagraph"/>
              <w:ind w:left="405"/>
              <w:jc w:val="both"/>
              <w:rPr>
                <w:rFonts w:ascii="Arial" w:hAnsi="Arial" w:cs="Arial"/>
              </w:rPr>
            </w:pPr>
          </w:p>
          <w:p w:rsidR="00E12E95" w:rsidRDefault="00E12E95" w:rsidP="00C246F5">
            <w:pPr>
              <w:pStyle w:val="ListParagraph"/>
              <w:ind w:left="405"/>
              <w:jc w:val="both"/>
              <w:rPr>
                <w:rFonts w:ascii="Arial" w:hAnsi="Arial" w:cs="Arial"/>
              </w:rPr>
            </w:pPr>
          </w:p>
          <w:p w:rsidR="00F25D02" w:rsidRPr="00E12E95" w:rsidRDefault="00F25D02" w:rsidP="00E12E95">
            <w:pPr>
              <w:jc w:val="both"/>
              <w:rPr>
                <w:rFonts w:ascii="Arial" w:hAnsi="Arial" w:cs="Arial"/>
              </w:rPr>
            </w:pPr>
          </w:p>
          <w:p w:rsidR="009D755F" w:rsidRPr="00A00B8E" w:rsidRDefault="00E12E95" w:rsidP="00552F70">
            <w:pPr>
              <w:pStyle w:val="ListParagraph"/>
              <w:numPr>
                <w:ilvl w:val="1"/>
                <w:numId w:val="3"/>
              </w:numPr>
              <w:jc w:val="both"/>
              <w:rPr>
                <w:rFonts w:ascii="Arial" w:hAnsi="Arial" w:cs="Arial"/>
                <w:b/>
              </w:rPr>
            </w:pPr>
            <w:r>
              <w:rPr>
                <w:rFonts w:ascii="Arial" w:hAnsi="Arial" w:cs="Arial"/>
                <w:b/>
              </w:rPr>
              <w:t>Benefits</w:t>
            </w:r>
          </w:p>
          <w:p w:rsidR="00552F70" w:rsidRPr="00A25DFB" w:rsidRDefault="00552F70" w:rsidP="009D755F">
            <w:pPr>
              <w:pStyle w:val="ListParagraph"/>
              <w:ind w:left="405"/>
              <w:jc w:val="both"/>
              <w:rPr>
                <w:rFonts w:ascii="Arial" w:hAnsi="Arial" w:cs="Arial"/>
              </w:rPr>
            </w:pPr>
          </w:p>
          <w:p w:rsidR="00E12E95" w:rsidRPr="00E12E95" w:rsidRDefault="00E12E95" w:rsidP="00E12E95">
            <w:pPr>
              <w:rPr>
                <w:rFonts w:ascii="Arial" w:hAnsi="Arial" w:cs="Arial"/>
              </w:rPr>
            </w:pPr>
            <w:r w:rsidRPr="00E12E95">
              <w:rPr>
                <w:rFonts w:ascii="Arial" w:hAnsi="Arial" w:cs="Arial"/>
              </w:rPr>
              <w:t>The benefits to patients and the health economy are considerable and are detailed in the detailed business case but predominantly include:</w:t>
            </w:r>
          </w:p>
          <w:p w:rsidR="00E12E95" w:rsidRPr="00E12E95" w:rsidRDefault="00E12E95" w:rsidP="00E12E95">
            <w:pPr>
              <w:rPr>
                <w:rFonts w:ascii="Arial" w:hAnsi="Arial" w:cs="Arial"/>
              </w:rPr>
            </w:pPr>
          </w:p>
          <w:p w:rsidR="00E12E95" w:rsidRPr="00E12E95" w:rsidRDefault="00E12E95" w:rsidP="00236F0C">
            <w:pPr>
              <w:pStyle w:val="ListParagraph"/>
              <w:numPr>
                <w:ilvl w:val="0"/>
                <w:numId w:val="5"/>
              </w:numPr>
              <w:spacing w:after="160" w:line="259" w:lineRule="auto"/>
              <w:rPr>
                <w:rFonts w:ascii="Arial" w:hAnsi="Arial" w:cs="Arial"/>
              </w:rPr>
            </w:pPr>
            <w:r w:rsidRPr="00E12E95">
              <w:rPr>
                <w:rFonts w:ascii="Arial" w:hAnsi="Arial" w:cs="Arial"/>
              </w:rPr>
              <w:t>Improved patient outcomes through less invasive trauma, blood loss and associated transfusions</w:t>
            </w:r>
          </w:p>
          <w:p w:rsidR="00E12E95" w:rsidRPr="00E12E95" w:rsidRDefault="00E12E95" w:rsidP="00236F0C">
            <w:pPr>
              <w:pStyle w:val="ListParagraph"/>
              <w:numPr>
                <w:ilvl w:val="0"/>
                <w:numId w:val="5"/>
              </w:numPr>
              <w:spacing w:after="160" w:line="259" w:lineRule="auto"/>
              <w:rPr>
                <w:rFonts w:ascii="Arial" w:hAnsi="Arial" w:cs="Arial"/>
              </w:rPr>
            </w:pPr>
            <w:r w:rsidRPr="00E12E95">
              <w:rPr>
                <w:rFonts w:ascii="Arial" w:hAnsi="Arial" w:cs="Arial"/>
              </w:rPr>
              <w:t>Decrease cancer waiting times (e.g. 62-day target for patients requiring surgical management)</w:t>
            </w:r>
          </w:p>
          <w:p w:rsidR="00E12E95" w:rsidRPr="00E12E95" w:rsidRDefault="00E12E95" w:rsidP="00236F0C">
            <w:pPr>
              <w:pStyle w:val="ListParagraph"/>
              <w:numPr>
                <w:ilvl w:val="0"/>
                <w:numId w:val="5"/>
              </w:numPr>
              <w:spacing w:after="160" w:line="259" w:lineRule="auto"/>
              <w:rPr>
                <w:rFonts w:ascii="Arial" w:hAnsi="Arial" w:cs="Arial"/>
              </w:rPr>
            </w:pPr>
            <w:r w:rsidRPr="00E12E95">
              <w:rPr>
                <w:rFonts w:ascii="Arial" w:hAnsi="Arial" w:cs="Arial"/>
              </w:rPr>
              <w:t>Improve access for patients and allow care closer to home</w:t>
            </w:r>
          </w:p>
          <w:p w:rsidR="00E12E95" w:rsidRPr="00E12E95" w:rsidRDefault="00E12E95" w:rsidP="00236F0C">
            <w:pPr>
              <w:pStyle w:val="ListParagraph"/>
              <w:numPr>
                <w:ilvl w:val="0"/>
                <w:numId w:val="5"/>
              </w:numPr>
              <w:spacing w:after="160" w:line="259" w:lineRule="auto"/>
              <w:rPr>
                <w:rFonts w:ascii="Arial" w:hAnsi="Arial" w:cs="Arial"/>
              </w:rPr>
            </w:pPr>
            <w:r w:rsidRPr="00E12E95">
              <w:rPr>
                <w:rFonts w:ascii="Arial" w:hAnsi="Arial" w:cs="Arial"/>
              </w:rPr>
              <w:t>Improve patient experience by delivering best practice surgical techniques for patients</w:t>
            </w:r>
          </w:p>
          <w:p w:rsidR="00E12E95" w:rsidRPr="00E12E95" w:rsidRDefault="00E12E95" w:rsidP="00236F0C">
            <w:pPr>
              <w:pStyle w:val="ListParagraph"/>
              <w:numPr>
                <w:ilvl w:val="0"/>
                <w:numId w:val="5"/>
              </w:numPr>
              <w:spacing w:after="160" w:line="259" w:lineRule="auto"/>
              <w:rPr>
                <w:rFonts w:ascii="Arial" w:hAnsi="Arial" w:cs="Arial"/>
              </w:rPr>
            </w:pPr>
            <w:r w:rsidRPr="00E12E95">
              <w:rPr>
                <w:rFonts w:ascii="Arial" w:hAnsi="Arial" w:cs="Arial"/>
              </w:rPr>
              <w:t>Create a value-based product that evidences it’s worth through an agreed economic, financial and quality framework</w:t>
            </w:r>
          </w:p>
          <w:p w:rsidR="00E12E95" w:rsidRPr="00E12E95" w:rsidRDefault="00E12E95" w:rsidP="00236F0C">
            <w:pPr>
              <w:pStyle w:val="ListParagraph"/>
              <w:numPr>
                <w:ilvl w:val="0"/>
                <w:numId w:val="5"/>
              </w:numPr>
              <w:spacing w:after="160" w:line="259" w:lineRule="auto"/>
              <w:rPr>
                <w:rFonts w:ascii="Arial" w:hAnsi="Arial" w:cs="Arial"/>
              </w:rPr>
            </w:pPr>
            <w:r w:rsidRPr="00E12E95">
              <w:rPr>
                <w:rFonts w:ascii="Arial" w:hAnsi="Arial" w:cs="Arial"/>
              </w:rPr>
              <w:t>Potential for reduced length of stay, complications and reduced open procedures</w:t>
            </w:r>
          </w:p>
          <w:p w:rsidR="00FA1659" w:rsidRPr="00A25DFB" w:rsidRDefault="00FA1659" w:rsidP="00797B12">
            <w:pPr>
              <w:pStyle w:val="Default"/>
              <w:jc w:val="both"/>
              <w:rPr>
                <w:sz w:val="22"/>
                <w:szCs w:val="22"/>
              </w:rPr>
            </w:pPr>
          </w:p>
          <w:p w:rsidR="00054698" w:rsidRDefault="00054698" w:rsidP="00C246F5">
            <w:pPr>
              <w:jc w:val="both"/>
              <w:rPr>
                <w:rFonts w:ascii="Arial" w:hAnsi="Arial" w:cs="Arial"/>
              </w:rPr>
            </w:pPr>
          </w:p>
          <w:p w:rsidR="00F25D02" w:rsidRPr="00A25DFB" w:rsidRDefault="00F25D02" w:rsidP="00C246F5">
            <w:pPr>
              <w:jc w:val="both"/>
              <w:rPr>
                <w:rFonts w:ascii="Arial" w:hAnsi="Arial" w:cs="Arial"/>
              </w:rPr>
            </w:pPr>
          </w:p>
          <w:p w:rsidR="00B1645F" w:rsidRDefault="00207A28" w:rsidP="00C246F5">
            <w:pPr>
              <w:pStyle w:val="ListParagraph"/>
              <w:numPr>
                <w:ilvl w:val="1"/>
                <w:numId w:val="3"/>
              </w:numPr>
              <w:jc w:val="both"/>
              <w:rPr>
                <w:rFonts w:ascii="Arial" w:hAnsi="Arial" w:cs="Arial"/>
                <w:b/>
              </w:rPr>
            </w:pPr>
            <w:r>
              <w:rPr>
                <w:rFonts w:ascii="Arial" w:hAnsi="Arial" w:cs="Arial"/>
                <w:b/>
              </w:rPr>
              <w:t xml:space="preserve">Finance &amp; Activity </w:t>
            </w:r>
          </w:p>
          <w:p w:rsidR="00B2680F" w:rsidRDefault="00B2680F" w:rsidP="00B2680F">
            <w:pPr>
              <w:jc w:val="both"/>
              <w:rPr>
                <w:rFonts w:ascii="Arial" w:hAnsi="Arial" w:cs="Arial"/>
                <w:b/>
              </w:rPr>
            </w:pPr>
          </w:p>
          <w:p w:rsidR="00B2680F" w:rsidRPr="00B2680F" w:rsidRDefault="00B2680F" w:rsidP="00E61CD3">
            <w:pPr>
              <w:jc w:val="both"/>
              <w:rPr>
                <w:rFonts w:ascii="Arial" w:hAnsi="Arial" w:cs="Arial"/>
                <w:b/>
              </w:rPr>
            </w:pPr>
            <w:r>
              <w:rPr>
                <w:rFonts w:ascii="Arial" w:hAnsi="Arial" w:cs="Arial"/>
                <w:b/>
              </w:rPr>
              <w:t>Financial Summary</w:t>
            </w:r>
          </w:p>
          <w:p w:rsidR="00F27A3C" w:rsidRPr="00A25DFB" w:rsidRDefault="00F27A3C" w:rsidP="00C246F5">
            <w:pPr>
              <w:pStyle w:val="ListParagraph"/>
              <w:ind w:left="405"/>
              <w:jc w:val="both"/>
              <w:rPr>
                <w:rFonts w:ascii="Arial" w:hAnsi="Arial" w:cs="Arial"/>
              </w:rPr>
            </w:pPr>
          </w:p>
          <w:p w:rsidR="00662EA7" w:rsidRDefault="00207A28" w:rsidP="00C246F5">
            <w:pPr>
              <w:jc w:val="both"/>
              <w:rPr>
                <w:rFonts w:ascii="Arial" w:hAnsi="Arial" w:cs="Arial"/>
              </w:rPr>
            </w:pPr>
            <w:r>
              <w:rPr>
                <w:rFonts w:ascii="Arial" w:hAnsi="Arial" w:cs="Arial"/>
              </w:rPr>
              <w:t xml:space="preserve">The </w:t>
            </w:r>
            <w:r w:rsidR="00662EA7">
              <w:rPr>
                <w:rFonts w:ascii="Arial" w:hAnsi="Arial" w:cs="Arial"/>
              </w:rPr>
              <w:t>proposal</w:t>
            </w:r>
            <w:r>
              <w:rPr>
                <w:rFonts w:ascii="Arial" w:hAnsi="Arial" w:cs="Arial"/>
              </w:rPr>
              <w:t xml:space="preserve"> presented to the Welsh Government is an </w:t>
            </w:r>
            <w:r w:rsidR="00662EA7">
              <w:rPr>
                <w:rFonts w:ascii="Arial" w:hAnsi="Arial" w:cs="Arial"/>
              </w:rPr>
              <w:t>All-W</w:t>
            </w:r>
            <w:r>
              <w:rPr>
                <w:rFonts w:ascii="Arial" w:hAnsi="Arial" w:cs="Arial"/>
              </w:rPr>
              <w:t>ales case</w:t>
            </w:r>
            <w:r w:rsidR="00662EA7">
              <w:rPr>
                <w:rFonts w:ascii="Arial" w:hAnsi="Arial" w:cs="Arial"/>
              </w:rPr>
              <w:t xml:space="preserve">, but the </w:t>
            </w:r>
            <w:r w:rsidR="003A6BCE">
              <w:rPr>
                <w:rFonts w:ascii="Arial" w:hAnsi="Arial" w:cs="Arial"/>
              </w:rPr>
              <w:t>preferred supplier (CMR)</w:t>
            </w:r>
            <w:r w:rsidR="00662EA7">
              <w:rPr>
                <w:rFonts w:ascii="Arial" w:hAnsi="Arial" w:cs="Arial"/>
              </w:rPr>
              <w:t xml:space="preserve"> has confirmed that</w:t>
            </w:r>
            <w:r>
              <w:rPr>
                <w:rFonts w:ascii="Arial" w:hAnsi="Arial" w:cs="Arial"/>
              </w:rPr>
              <w:t xml:space="preserve"> </w:t>
            </w:r>
            <w:r w:rsidR="00662EA7">
              <w:rPr>
                <w:rFonts w:ascii="Arial" w:hAnsi="Arial" w:cs="Arial"/>
              </w:rPr>
              <w:t xml:space="preserve">the </w:t>
            </w:r>
            <w:r w:rsidR="003A6BCE">
              <w:rPr>
                <w:rFonts w:ascii="Arial" w:hAnsi="Arial" w:cs="Arial"/>
              </w:rPr>
              <w:t xml:space="preserve">robotic </w:t>
            </w:r>
            <w:r w:rsidR="00662EA7">
              <w:rPr>
                <w:rFonts w:ascii="Arial" w:hAnsi="Arial" w:cs="Arial"/>
              </w:rPr>
              <w:t>partnership and the associated financial model will remain valid on a pro rata basis if not all Health Boards choose to ultimately pursue.</w:t>
            </w:r>
          </w:p>
          <w:p w:rsidR="003A6BCE" w:rsidRDefault="003A6BCE" w:rsidP="00C246F5">
            <w:pPr>
              <w:jc w:val="both"/>
              <w:rPr>
                <w:rFonts w:ascii="Arial" w:hAnsi="Arial" w:cs="Arial"/>
              </w:rPr>
            </w:pPr>
          </w:p>
          <w:p w:rsidR="00662EA7" w:rsidRDefault="000A4134" w:rsidP="00C246F5">
            <w:pPr>
              <w:jc w:val="both"/>
              <w:rPr>
                <w:rFonts w:ascii="Arial" w:hAnsi="Arial" w:cs="Arial"/>
              </w:rPr>
            </w:pPr>
            <w:r>
              <w:rPr>
                <w:rFonts w:ascii="Arial" w:hAnsi="Arial" w:cs="Arial"/>
              </w:rPr>
              <w:t>Th</w:t>
            </w:r>
            <w:r w:rsidR="00B568F4">
              <w:rPr>
                <w:rFonts w:ascii="Arial" w:hAnsi="Arial" w:cs="Arial"/>
              </w:rPr>
              <w:t xml:space="preserve">e contractual arrangement </w:t>
            </w:r>
            <w:r>
              <w:rPr>
                <w:rFonts w:ascii="Arial" w:hAnsi="Arial" w:cs="Arial"/>
              </w:rPr>
              <w:t>is in the form of a managed service. It is for an initial seven</w:t>
            </w:r>
            <w:r w:rsidR="00B568F4">
              <w:rPr>
                <w:rFonts w:ascii="Arial" w:hAnsi="Arial" w:cs="Arial"/>
              </w:rPr>
              <w:t>-</w:t>
            </w:r>
            <w:r>
              <w:rPr>
                <w:rFonts w:ascii="Arial" w:hAnsi="Arial" w:cs="Arial"/>
              </w:rPr>
              <w:t>year period, with the option to extend for a further three years if all parties wish.</w:t>
            </w:r>
          </w:p>
          <w:p w:rsidR="000A4134" w:rsidRDefault="000A4134" w:rsidP="00C246F5">
            <w:pPr>
              <w:jc w:val="both"/>
              <w:rPr>
                <w:rFonts w:ascii="Arial" w:hAnsi="Arial" w:cs="Arial"/>
              </w:rPr>
            </w:pPr>
          </w:p>
          <w:p w:rsidR="000A4134" w:rsidRDefault="000A4134" w:rsidP="00C246F5">
            <w:pPr>
              <w:jc w:val="both"/>
              <w:rPr>
                <w:rFonts w:ascii="Arial" w:hAnsi="Arial" w:cs="Arial"/>
              </w:rPr>
            </w:pPr>
            <w:r>
              <w:rPr>
                <w:rFonts w:ascii="Arial" w:hAnsi="Arial" w:cs="Arial"/>
              </w:rPr>
              <w:t>Welsh Government have indicated they would provide transitional funding over the first three years of the contract on a tapered basis (100% year 1, 50% year 2, 30% year 3).</w:t>
            </w:r>
          </w:p>
          <w:p w:rsidR="000A4134" w:rsidRDefault="000A4134" w:rsidP="00C246F5">
            <w:pPr>
              <w:jc w:val="both"/>
              <w:rPr>
                <w:rFonts w:ascii="Arial" w:hAnsi="Arial" w:cs="Arial"/>
              </w:rPr>
            </w:pPr>
          </w:p>
          <w:p w:rsidR="000A4134" w:rsidRDefault="000A4134" w:rsidP="00C246F5">
            <w:pPr>
              <w:jc w:val="both"/>
              <w:rPr>
                <w:rFonts w:ascii="Arial" w:hAnsi="Arial" w:cs="Arial"/>
              </w:rPr>
            </w:pPr>
            <w:r>
              <w:rPr>
                <w:rFonts w:ascii="Arial" w:hAnsi="Arial" w:cs="Arial"/>
              </w:rPr>
              <w:t>The total cost to the Health Board over this seven</w:t>
            </w:r>
            <w:r w:rsidR="00B568F4">
              <w:rPr>
                <w:rFonts w:ascii="Arial" w:hAnsi="Arial" w:cs="Arial"/>
              </w:rPr>
              <w:t>-</w:t>
            </w:r>
            <w:r>
              <w:rPr>
                <w:rFonts w:ascii="Arial" w:hAnsi="Arial" w:cs="Arial"/>
              </w:rPr>
              <w:t xml:space="preserve">year period is £2.73m having offset anticipated funding from Welsh Government. This would support the delivery of up 200 robotic cases per year without incurring any additional cost. The position is summarised in the table </w:t>
            </w:r>
            <w:proofErr w:type="gramStart"/>
            <w:r>
              <w:rPr>
                <w:rFonts w:ascii="Arial" w:hAnsi="Arial" w:cs="Arial"/>
              </w:rPr>
              <w:t>below</w:t>
            </w:r>
            <w:r w:rsidR="00B568F4">
              <w:rPr>
                <w:rFonts w:ascii="Arial" w:hAnsi="Arial" w:cs="Arial"/>
              </w:rPr>
              <w:t>:-</w:t>
            </w:r>
            <w:proofErr w:type="gramEnd"/>
          </w:p>
          <w:p w:rsidR="003A6BCE" w:rsidRDefault="003A6BCE" w:rsidP="00C246F5">
            <w:pPr>
              <w:jc w:val="both"/>
              <w:rPr>
                <w:rFonts w:ascii="Arial" w:hAnsi="Arial" w:cs="Arial"/>
              </w:rPr>
            </w:pPr>
          </w:p>
          <w:p w:rsidR="00207A28" w:rsidRDefault="00207A28" w:rsidP="00C246F5">
            <w:pPr>
              <w:jc w:val="both"/>
              <w:rPr>
                <w:rFonts w:ascii="Arial" w:hAnsi="Arial" w:cs="Arial"/>
              </w:rPr>
            </w:pPr>
          </w:p>
          <w:p w:rsidR="00B579F6" w:rsidRDefault="00430571" w:rsidP="00430571">
            <w:pPr>
              <w:ind w:left="2160"/>
              <w:jc w:val="both"/>
              <w:rPr>
                <w:rFonts w:ascii="Arial" w:hAnsi="Arial" w:cs="Arial"/>
              </w:rPr>
            </w:pPr>
            <w:r w:rsidRPr="00430571">
              <w:rPr>
                <w:rFonts w:ascii="Arial" w:hAnsi="Arial" w:cs="Arial"/>
                <w:noProof/>
              </w:rPr>
              <w:drawing>
                <wp:inline distT="0" distB="0" distL="0" distR="0">
                  <wp:extent cx="3267075" cy="21907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67075" cy="2190750"/>
                          </a:xfrm>
                          <a:prstGeom prst="rect">
                            <a:avLst/>
                          </a:prstGeom>
                          <a:noFill/>
                          <a:ln>
                            <a:noFill/>
                          </a:ln>
                        </pic:spPr>
                      </pic:pic>
                    </a:graphicData>
                  </a:graphic>
                </wp:inline>
              </w:drawing>
            </w:r>
          </w:p>
          <w:p w:rsidR="00207A28" w:rsidRDefault="00207A28" w:rsidP="00C246F5">
            <w:pPr>
              <w:jc w:val="both"/>
              <w:rPr>
                <w:rFonts w:ascii="Arial" w:hAnsi="Arial" w:cs="Arial"/>
              </w:rPr>
            </w:pPr>
          </w:p>
          <w:p w:rsidR="00982AC1" w:rsidRDefault="00982AC1" w:rsidP="00C246F5">
            <w:pPr>
              <w:jc w:val="both"/>
              <w:rPr>
                <w:rFonts w:ascii="Arial" w:hAnsi="Arial" w:cs="Arial"/>
              </w:rPr>
            </w:pPr>
          </w:p>
          <w:p w:rsidR="00982AC1" w:rsidRDefault="00982AC1" w:rsidP="00C246F5">
            <w:pPr>
              <w:jc w:val="both"/>
              <w:rPr>
                <w:rFonts w:ascii="Arial" w:hAnsi="Arial" w:cs="Arial"/>
              </w:rPr>
            </w:pPr>
          </w:p>
          <w:p w:rsidR="00982AC1" w:rsidRDefault="00982AC1" w:rsidP="00982AC1">
            <w:pPr>
              <w:jc w:val="both"/>
              <w:rPr>
                <w:rFonts w:ascii="Arial" w:hAnsi="Arial" w:cs="Arial"/>
              </w:rPr>
            </w:pPr>
            <w:r>
              <w:rPr>
                <w:rFonts w:ascii="Arial" w:hAnsi="Arial" w:cs="Arial"/>
              </w:rPr>
              <w:t>If the Health Board choose to extend this contract for an additional three years, there would be an additional commitment of £0.413m per year (£1.240m in total).</w:t>
            </w:r>
          </w:p>
          <w:p w:rsidR="00982AC1" w:rsidRDefault="00982AC1" w:rsidP="00982AC1">
            <w:pPr>
              <w:jc w:val="both"/>
              <w:rPr>
                <w:rFonts w:ascii="Arial" w:hAnsi="Arial" w:cs="Arial"/>
              </w:rPr>
            </w:pPr>
          </w:p>
          <w:p w:rsidR="0030102B" w:rsidRDefault="0030102B" w:rsidP="00C246F5">
            <w:pPr>
              <w:jc w:val="both"/>
              <w:rPr>
                <w:rFonts w:ascii="Arial" w:hAnsi="Arial" w:cs="Arial"/>
              </w:rPr>
            </w:pPr>
            <w:r>
              <w:rPr>
                <w:rFonts w:ascii="Arial" w:hAnsi="Arial" w:cs="Arial"/>
              </w:rPr>
              <w:t xml:space="preserve">It should be noted that formal </w:t>
            </w:r>
            <w:r w:rsidR="00D70DFE">
              <w:rPr>
                <w:rFonts w:ascii="Arial" w:hAnsi="Arial" w:cs="Arial"/>
              </w:rPr>
              <w:t>confirmation has not yet been received</w:t>
            </w:r>
            <w:r w:rsidR="005239DA">
              <w:rPr>
                <w:rFonts w:ascii="Arial" w:hAnsi="Arial" w:cs="Arial"/>
              </w:rPr>
              <w:t xml:space="preserve"> </w:t>
            </w:r>
            <w:r w:rsidR="00B568F4">
              <w:rPr>
                <w:rFonts w:ascii="Arial" w:hAnsi="Arial" w:cs="Arial"/>
              </w:rPr>
              <w:t>from Welsh Government for</w:t>
            </w:r>
            <w:r w:rsidR="005239DA">
              <w:rPr>
                <w:rFonts w:ascii="Arial" w:hAnsi="Arial" w:cs="Arial"/>
              </w:rPr>
              <w:t xml:space="preserve"> this </w:t>
            </w:r>
            <w:r w:rsidR="00B568F4">
              <w:rPr>
                <w:rFonts w:ascii="Arial" w:hAnsi="Arial" w:cs="Arial"/>
              </w:rPr>
              <w:t xml:space="preserve">transitional </w:t>
            </w:r>
            <w:r w:rsidR="005239DA">
              <w:rPr>
                <w:rFonts w:ascii="Arial" w:hAnsi="Arial" w:cs="Arial"/>
              </w:rPr>
              <w:t>support; nor has the timing of year 1 been clarified. If the year 1 support (at 100%) is intended for 2021/22 then this would not align with anticipated expenditure and would result in a surplus that the Health Board would have to re-provide in the financial plan for 2022/23.</w:t>
            </w:r>
          </w:p>
          <w:p w:rsidR="00585B16" w:rsidRDefault="00585B16" w:rsidP="00C246F5">
            <w:pPr>
              <w:jc w:val="both"/>
              <w:rPr>
                <w:rFonts w:ascii="Arial" w:hAnsi="Arial" w:cs="Arial"/>
              </w:rPr>
            </w:pPr>
          </w:p>
          <w:p w:rsidR="00585B16" w:rsidRDefault="00585B16" w:rsidP="00C246F5">
            <w:pPr>
              <w:jc w:val="both"/>
              <w:rPr>
                <w:rFonts w:ascii="Arial" w:hAnsi="Arial" w:cs="Arial"/>
              </w:rPr>
            </w:pPr>
            <w:r>
              <w:rPr>
                <w:rFonts w:ascii="Arial" w:hAnsi="Arial" w:cs="Arial"/>
              </w:rPr>
              <w:t xml:space="preserve">This anticipated offer of transitional funding is on a revenue basis. This is important as the accounting treatment of </w:t>
            </w:r>
            <w:r w:rsidR="002B1B5B">
              <w:rPr>
                <w:rFonts w:ascii="Arial" w:hAnsi="Arial" w:cs="Arial"/>
              </w:rPr>
              <w:t xml:space="preserve">leasing </w:t>
            </w:r>
            <w:r>
              <w:rPr>
                <w:rFonts w:ascii="Arial" w:hAnsi="Arial" w:cs="Arial"/>
              </w:rPr>
              <w:t>contracts will change from 1</w:t>
            </w:r>
            <w:r w:rsidRPr="00585B16">
              <w:rPr>
                <w:rFonts w:ascii="Arial" w:hAnsi="Arial" w:cs="Arial"/>
                <w:vertAlign w:val="superscript"/>
              </w:rPr>
              <w:t>st</w:t>
            </w:r>
            <w:r>
              <w:rPr>
                <w:rFonts w:ascii="Arial" w:hAnsi="Arial" w:cs="Arial"/>
              </w:rPr>
              <w:t xml:space="preserve"> April 2022. IFR</w:t>
            </w:r>
            <w:r w:rsidR="002B1B5B">
              <w:rPr>
                <w:rFonts w:ascii="Arial" w:hAnsi="Arial" w:cs="Arial"/>
              </w:rPr>
              <w:t>S</w:t>
            </w:r>
            <w:r>
              <w:rPr>
                <w:rFonts w:ascii="Arial" w:hAnsi="Arial" w:cs="Arial"/>
              </w:rPr>
              <w:t xml:space="preserve"> 16 sets out that </w:t>
            </w:r>
            <w:r w:rsidR="002B1B5B">
              <w:rPr>
                <w:rFonts w:ascii="Arial" w:hAnsi="Arial" w:cs="Arial"/>
              </w:rPr>
              <w:t>that capital expenditure within these contracts must</w:t>
            </w:r>
            <w:r>
              <w:rPr>
                <w:rFonts w:ascii="Arial" w:hAnsi="Arial" w:cs="Arial"/>
              </w:rPr>
              <w:t xml:space="preserve"> be capitalised</w:t>
            </w:r>
            <w:r w:rsidR="002B1B5B">
              <w:rPr>
                <w:rFonts w:ascii="Arial" w:hAnsi="Arial" w:cs="Arial"/>
              </w:rPr>
              <w:t xml:space="preserve"> and shown on the balance sheet.</w:t>
            </w:r>
            <w:r>
              <w:rPr>
                <w:rFonts w:ascii="Arial" w:hAnsi="Arial" w:cs="Arial"/>
              </w:rPr>
              <w:t xml:space="preserve"> This has been brought to the attention of the acting Head of Capital </w:t>
            </w:r>
            <w:r w:rsidR="005239DA">
              <w:rPr>
                <w:rFonts w:ascii="Arial" w:hAnsi="Arial" w:cs="Arial"/>
              </w:rPr>
              <w:t>at Welsh Government</w:t>
            </w:r>
            <w:r w:rsidR="002B1B5B">
              <w:rPr>
                <w:rFonts w:ascii="Arial" w:hAnsi="Arial" w:cs="Arial"/>
              </w:rPr>
              <w:t>.</w:t>
            </w:r>
          </w:p>
          <w:p w:rsidR="005239DA" w:rsidRDefault="005239DA" w:rsidP="00C246F5">
            <w:pPr>
              <w:jc w:val="both"/>
              <w:rPr>
                <w:rFonts w:ascii="Arial" w:hAnsi="Arial" w:cs="Arial"/>
              </w:rPr>
            </w:pPr>
          </w:p>
          <w:p w:rsidR="005239DA" w:rsidRDefault="005239DA" w:rsidP="00C246F5">
            <w:pPr>
              <w:jc w:val="both"/>
              <w:rPr>
                <w:rFonts w:ascii="Arial" w:hAnsi="Arial" w:cs="Arial"/>
              </w:rPr>
            </w:pPr>
            <w:r>
              <w:rPr>
                <w:rFonts w:ascii="Arial" w:hAnsi="Arial" w:cs="Arial"/>
              </w:rPr>
              <w:t>The team are very confident that the robot can be built and delivered before 31</w:t>
            </w:r>
            <w:r w:rsidRPr="005239DA">
              <w:rPr>
                <w:rFonts w:ascii="Arial" w:hAnsi="Arial" w:cs="Arial"/>
                <w:vertAlign w:val="superscript"/>
              </w:rPr>
              <w:t>st</w:t>
            </w:r>
            <w:r>
              <w:rPr>
                <w:rFonts w:ascii="Arial" w:hAnsi="Arial" w:cs="Arial"/>
              </w:rPr>
              <w:t xml:space="preserve"> March 2022 and as such this contract would not fall within the realms of </w:t>
            </w:r>
            <w:r w:rsidR="00C519C6">
              <w:rPr>
                <w:rFonts w:ascii="Arial" w:hAnsi="Arial" w:cs="Arial"/>
              </w:rPr>
              <w:t xml:space="preserve">the proposed changes to </w:t>
            </w:r>
            <w:r>
              <w:rPr>
                <w:rFonts w:ascii="Arial" w:hAnsi="Arial" w:cs="Arial"/>
              </w:rPr>
              <w:t>IFR</w:t>
            </w:r>
            <w:r w:rsidR="002B1B5B">
              <w:rPr>
                <w:rFonts w:ascii="Arial" w:hAnsi="Arial" w:cs="Arial"/>
              </w:rPr>
              <w:t>S</w:t>
            </w:r>
            <w:r>
              <w:rPr>
                <w:rFonts w:ascii="Arial" w:hAnsi="Arial" w:cs="Arial"/>
              </w:rPr>
              <w:t xml:space="preserve"> </w:t>
            </w:r>
            <w:r w:rsidR="002B1B5B">
              <w:rPr>
                <w:rFonts w:ascii="Arial" w:hAnsi="Arial" w:cs="Arial"/>
              </w:rPr>
              <w:t>16</w:t>
            </w:r>
            <w:r>
              <w:rPr>
                <w:rFonts w:ascii="Arial" w:hAnsi="Arial" w:cs="Arial"/>
              </w:rPr>
              <w:t xml:space="preserve">. </w:t>
            </w:r>
          </w:p>
          <w:p w:rsidR="0030102B" w:rsidRDefault="0030102B" w:rsidP="00C246F5">
            <w:pPr>
              <w:jc w:val="both"/>
              <w:rPr>
                <w:rFonts w:ascii="Arial" w:hAnsi="Arial" w:cs="Arial"/>
              </w:rPr>
            </w:pPr>
          </w:p>
          <w:p w:rsidR="00207A28" w:rsidRDefault="0030102B" w:rsidP="00C246F5">
            <w:pPr>
              <w:jc w:val="both"/>
              <w:rPr>
                <w:rFonts w:ascii="Arial" w:hAnsi="Arial" w:cs="Arial"/>
              </w:rPr>
            </w:pPr>
            <w:r>
              <w:rPr>
                <w:rFonts w:ascii="Arial" w:hAnsi="Arial" w:cs="Arial"/>
              </w:rPr>
              <w:t xml:space="preserve">This assessment is net of VAT. Whilst not formally confirmed it is expected that VAT will be recoverable in line </w:t>
            </w:r>
            <w:r w:rsidR="00585B16">
              <w:rPr>
                <w:rFonts w:ascii="Arial" w:hAnsi="Arial" w:cs="Arial"/>
              </w:rPr>
              <w:t xml:space="preserve">similar </w:t>
            </w:r>
            <w:r w:rsidR="00982AC1">
              <w:rPr>
                <w:rFonts w:ascii="Arial" w:hAnsi="Arial" w:cs="Arial"/>
              </w:rPr>
              <w:t>m</w:t>
            </w:r>
            <w:r w:rsidR="00585B16">
              <w:rPr>
                <w:rFonts w:ascii="Arial" w:hAnsi="Arial" w:cs="Arial"/>
              </w:rPr>
              <w:t xml:space="preserve">anaged </w:t>
            </w:r>
            <w:r w:rsidR="00982AC1">
              <w:rPr>
                <w:rFonts w:ascii="Arial" w:hAnsi="Arial" w:cs="Arial"/>
              </w:rPr>
              <w:t>s</w:t>
            </w:r>
            <w:r w:rsidR="00585B16">
              <w:rPr>
                <w:rFonts w:ascii="Arial" w:hAnsi="Arial" w:cs="Arial"/>
              </w:rPr>
              <w:t>ervice contracts</w:t>
            </w:r>
            <w:r w:rsidR="00042CF5">
              <w:rPr>
                <w:rFonts w:ascii="Arial" w:hAnsi="Arial" w:cs="Arial"/>
              </w:rPr>
              <w:t>. This treatment will be the same regardless of</w:t>
            </w:r>
            <w:r w:rsidR="00982AC1">
              <w:rPr>
                <w:rFonts w:ascii="Arial" w:hAnsi="Arial" w:cs="Arial"/>
              </w:rPr>
              <w:t xml:space="preserve"> the</w:t>
            </w:r>
            <w:r w:rsidR="00042CF5">
              <w:rPr>
                <w:rFonts w:ascii="Arial" w:hAnsi="Arial" w:cs="Arial"/>
              </w:rPr>
              <w:t xml:space="preserve"> time of </w:t>
            </w:r>
            <w:r w:rsidR="00982AC1">
              <w:rPr>
                <w:rFonts w:ascii="Arial" w:hAnsi="Arial" w:cs="Arial"/>
              </w:rPr>
              <w:t>delivery</w:t>
            </w:r>
            <w:r w:rsidR="00042CF5">
              <w:rPr>
                <w:rFonts w:ascii="Arial" w:hAnsi="Arial" w:cs="Arial"/>
              </w:rPr>
              <w:t xml:space="preserve"> as IFR</w:t>
            </w:r>
            <w:r w:rsidR="002B1B5B">
              <w:rPr>
                <w:rFonts w:ascii="Arial" w:hAnsi="Arial" w:cs="Arial"/>
              </w:rPr>
              <w:t>S</w:t>
            </w:r>
            <w:r w:rsidR="00042CF5">
              <w:rPr>
                <w:rFonts w:ascii="Arial" w:hAnsi="Arial" w:cs="Arial"/>
              </w:rPr>
              <w:t xml:space="preserve"> 16 does not require the associated VAT to be capitalised.</w:t>
            </w:r>
          </w:p>
          <w:p w:rsidR="00707029" w:rsidRDefault="00707029" w:rsidP="00C246F5">
            <w:pPr>
              <w:jc w:val="both"/>
              <w:rPr>
                <w:rFonts w:ascii="Arial" w:hAnsi="Arial" w:cs="Arial"/>
              </w:rPr>
            </w:pPr>
          </w:p>
          <w:p w:rsidR="00707029" w:rsidRDefault="00707029" w:rsidP="00C246F5">
            <w:pPr>
              <w:jc w:val="both"/>
              <w:rPr>
                <w:rFonts w:ascii="Arial" w:hAnsi="Arial" w:cs="Arial"/>
              </w:rPr>
            </w:pPr>
            <w:r>
              <w:rPr>
                <w:rFonts w:ascii="Arial" w:hAnsi="Arial" w:cs="Arial"/>
              </w:rPr>
              <w:t xml:space="preserve">All training and education requirements are included </w:t>
            </w:r>
            <w:r w:rsidR="002B1B5B">
              <w:rPr>
                <w:rFonts w:ascii="Arial" w:hAnsi="Arial" w:cs="Arial"/>
              </w:rPr>
              <w:t xml:space="preserve">in this proposal </w:t>
            </w:r>
            <w:r>
              <w:rPr>
                <w:rFonts w:ascii="Arial" w:hAnsi="Arial" w:cs="Arial"/>
              </w:rPr>
              <w:t xml:space="preserve">by the </w:t>
            </w:r>
            <w:r w:rsidR="002B1B5B">
              <w:rPr>
                <w:rFonts w:ascii="Arial" w:hAnsi="Arial" w:cs="Arial"/>
              </w:rPr>
              <w:t xml:space="preserve">preferred </w:t>
            </w:r>
            <w:r>
              <w:rPr>
                <w:rFonts w:ascii="Arial" w:hAnsi="Arial" w:cs="Arial"/>
              </w:rPr>
              <w:t>supplier over the lifetime of this contract. There are no additional costs for the Health Board.</w:t>
            </w:r>
          </w:p>
          <w:p w:rsidR="00707029" w:rsidRDefault="00707029" w:rsidP="00C246F5">
            <w:pPr>
              <w:jc w:val="both"/>
              <w:rPr>
                <w:rFonts w:ascii="Arial" w:hAnsi="Arial" w:cs="Arial"/>
              </w:rPr>
            </w:pPr>
          </w:p>
          <w:p w:rsidR="00707029" w:rsidRDefault="00707029" w:rsidP="00C246F5">
            <w:pPr>
              <w:jc w:val="both"/>
              <w:rPr>
                <w:rFonts w:ascii="Arial" w:hAnsi="Arial" w:cs="Arial"/>
              </w:rPr>
            </w:pPr>
            <w:r>
              <w:rPr>
                <w:rFonts w:ascii="Arial" w:hAnsi="Arial" w:cs="Arial"/>
              </w:rPr>
              <w:t>The supplier has included within this proposal financial support of £30k per year to support the appointment of a fellow</w:t>
            </w:r>
            <w:r w:rsidR="002B1B5B">
              <w:rPr>
                <w:rFonts w:ascii="Arial" w:hAnsi="Arial" w:cs="Arial"/>
              </w:rPr>
              <w:t>/other</w:t>
            </w:r>
            <w:r>
              <w:rPr>
                <w:rFonts w:ascii="Arial" w:hAnsi="Arial" w:cs="Arial"/>
              </w:rPr>
              <w:t xml:space="preserve"> clinician</w:t>
            </w:r>
            <w:r w:rsidR="002B1B5B">
              <w:rPr>
                <w:rFonts w:ascii="Arial" w:hAnsi="Arial" w:cs="Arial"/>
              </w:rPr>
              <w:t xml:space="preserve"> (</w:t>
            </w:r>
            <w:r>
              <w:rPr>
                <w:rFonts w:ascii="Arial" w:hAnsi="Arial" w:cs="Arial"/>
              </w:rPr>
              <w:t>to include a Nurse). This will be important given that this role has proven essential to support Urological robotic activity.</w:t>
            </w:r>
          </w:p>
          <w:p w:rsidR="00C519C6" w:rsidRDefault="00C519C6" w:rsidP="00C246F5">
            <w:pPr>
              <w:jc w:val="both"/>
              <w:rPr>
                <w:rFonts w:ascii="Arial" w:hAnsi="Arial" w:cs="Arial"/>
              </w:rPr>
            </w:pPr>
          </w:p>
          <w:p w:rsidR="00C519C6" w:rsidRDefault="00C519C6" w:rsidP="00C246F5">
            <w:pPr>
              <w:jc w:val="both"/>
              <w:rPr>
                <w:rFonts w:ascii="Arial" w:hAnsi="Arial" w:cs="Arial"/>
              </w:rPr>
            </w:pPr>
            <w:r>
              <w:rPr>
                <w:rFonts w:ascii="Arial" w:hAnsi="Arial" w:cs="Arial"/>
              </w:rPr>
              <w:t>Separate external funding has been secured to support the Programme Management of this proposal, which will be available to support the proposed robotic partnership across Wales.</w:t>
            </w:r>
          </w:p>
          <w:p w:rsidR="0030102B" w:rsidRDefault="0030102B" w:rsidP="00C246F5">
            <w:pPr>
              <w:jc w:val="both"/>
              <w:rPr>
                <w:rFonts w:ascii="Arial" w:hAnsi="Arial" w:cs="Arial"/>
              </w:rPr>
            </w:pPr>
          </w:p>
          <w:p w:rsidR="00B2680F" w:rsidRDefault="00B2680F" w:rsidP="00C246F5">
            <w:pPr>
              <w:jc w:val="both"/>
              <w:rPr>
                <w:rFonts w:ascii="Arial" w:hAnsi="Arial" w:cs="Arial"/>
              </w:rPr>
            </w:pPr>
          </w:p>
          <w:p w:rsidR="00B2680F" w:rsidRPr="00B2680F" w:rsidRDefault="00B2680F" w:rsidP="00C246F5">
            <w:pPr>
              <w:jc w:val="both"/>
              <w:rPr>
                <w:rFonts w:ascii="Arial" w:hAnsi="Arial" w:cs="Arial"/>
                <w:b/>
              </w:rPr>
            </w:pPr>
            <w:r w:rsidRPr="00B2680F">
              <w:rPr>
                <w:rFonts w:ascii="Arial" w:hAnsi="Arial" w:cs="Arial"/>
                <w:b/>
              </w:rPr>
              <w:t>Activity</w:t>
            </w:r>
          </w:p>
          <w:p w:rsidR="0030102B" w:rsidRDefault="0030102B" w:rsidP="00C246F5">
            <w:pPr>
              <w:jc w:val="both"/>
              <w:rPr>
                <w:rFonts w:ascii="Arial" w:hAnsi="Arial" w:cs="Arial"/>
              </w:rPr>
            </w:pPr>
          </w:p>
          <w:p w:rsidR="00B2680F" w:rsidRDefault="00B2680F" w:rsidP="00C246F5">
            <w:pPr>
              <w:jc w:val="both"/>
              <w:rPr>
                <w:rFonts w:ascii="Arial" w:hAnsi="Arial" w:cs="Arial"/>
              </w:rPr>
            </w:pPr>
            <w:r>
              <w:rPr>
                <w:rFonts w:ascii="Arial" w:hAnsi="Arial" w:cs="Arial"/>
              </w:rPr>
              <w:t xml:space="preserve">The full proposal (to deliver a robotic partnership providing four robots across Wales) includes </w:t>
            </w:r>
            <w:r w:rsidR="00C519C6">
              <w:rPr>
                <w:rFonts w:ascii="Arial" w:hAnsi="Arial" w:cs="Arial"/>
              </w:rPr>
              <w:t xml:space="preserve">an </w:t>
            </w:r>
            <w:r>
              <w:rPr>
                <w:rFonts w:ascii="Arial" w:hAnsi="Arial" w:cs="Arial"/>
              </w:rPr>
              <w:t xml:space="preserve">annual </w:t>
            </w:r>
            <w:r w:rsidR="0086798C">
              <w:rPr>
                <w:rFonts w:ascii="Arial" w:hAnsi="Arial" w:cs="Arial"/>
              </w:rPr>
              <w:t>baseline</w:t>
            </w:r>
            <w:r>
              <w:rPr>
                <w:rFonts w:ascii="Arial" w:hAnsi="Arial" w:cs="Arial"/>
              </w:rPr>
              <w:t xml:space="preserve"> of 800 cases within its financial model. Whilst not formally agreed, it is anticipated that this will be acknowledged as 200 cases per robot, per year, per Health Board.</w:t>
            </w:r>
          </w:p>
          <w:p w:rsidR="00B2680F" w:rsidRDefault="00B2680F" w:rsidP="00C246F5">
            <w:pPr>
              <w:jc w:val="both"/>
              <w:rPr>
                <w:rFonts w:ascii="Arial" w:hAnsi="Arial" w:cs="Arial"/>
              </w:rPr>
            </w:pPr>
          </w:p>
          <w:p w:rsidR="00B2680F" w:rsidRDefault="00B2680F" w:rsidP="00C246F5">
            <w:pPr>
              <w:jc w:val="both"/>
              <w:rPr>
                <w:rFonts w:ascii="Arial" w:hAnsi="Arial" w:cs="Arial"/>
              </w:rPr>
            </w:pPr>
            <w:r>
              <w:rPr>
                <w:rFonts w:ascii="Arial" w:hAnsi="Arial" w:cs="Arial"/>
              </w:rPr>
              <w:t>Additional cases above baseline are subject to an additional charge of £590 per case.</w:t>
            </w:r>
          </w:p>
          <w:p w:rsidR="00B2680F" w:rsidRDefault="00B2680F" w:rsidP="00C246F5">
            <w:pPr>
              <w:jc w:val="both"/>
              <w:rPr>
                <w:rFonts w:ascii="Arial" w:hAnsi="Arial" w:cs="Arial"/>
              </w:rPr>
            </w:pPr>
          </w:p>
          <w:p w:rsidR="00B579F6" w:rsidRDefault="00B579F6" w:rsidP="00C246F5">
            <w:pPr>
              <w:jc w:val="both"/>
              <w:rPr>
                <w:rFonts w:ascii="Arial" w:hAnsi="Arial" w:cs="Arial"/>
              </w:rPr>
            </w:pPr>
            <w:r>
              <w:rPr>
                <w:rFonts w:ascii="Arial" w:hAnsi="Arial" w:cs="Arial"/>
              </w:rPr>
              <w:t>The activity proposed is not new activity</w:t>
            </w:r>
            <w:r w:rsidR="00E7476D">
              <w:rPr>
                <w:rFonts w:ascii="Arial" w:hAnsi="Arial" w:cs="Arial"/>
              </w:rPr>
              <w:t>,</w:t>
            </w:r>
            <w:r>
              <w:rPr>
                <w:rFonts w:ascii="Arial" w:hAnsi="Arial" w:cs="Arial"/>
              </w:rPr>
              <w:t xml:space="preserve"> but current activity utilising a new technology. </w:t>
            </w:r>
            <w:r w:rsidR="00E7476D">
              <w:rPr>
                <w:rFonts w:ascii="Arial" w:hAnsi="Arial" w:cs="Arial"/>
              </w:rPr>
              <w:t>Current activity has been assessed at 284 case per year. Year one reflects the phased introduction of this new technology.</w:t>
            </w:r>
          </w:p>
          <w:p w:rsidR="00E7476D" w:rsidRDefault="00E7476D" w:rsidP="00C246F5">
            <w:pPr>
              <w:jc w:val="both"/>
              <w:rPr>
                <w:rFonts w:ascii="Arial" w:hAnsi="Arial" w:cs="Arial"/>
              </w:rPr>
            </w:pPr>
          </w:p>
          <w:p w:rsidR="00E7476D" w:rsidRDefault="00E7476D" w:rsidP="00C246F5">
            <w:pPr>
              <w:jc w:val="both"/>
              <w:rPr>
                <w:rFonts w:ascii="Arial" w:hAnsi="Arial" w:cs="Arial"/>
              </w:rPr>
            </w:pPr>
            <w:r>
              <w:rPr>
                <w:rFonts w:ascii="Arial" w:hAnsi="Arial" w:cs="Arial"/>
              </w:rPr>
              <w:t xml:space="preserve">The expected activity profile is shown in the table </w:t>
            </w:r>
            <w:proofErr w:type="gramStart"/>
            <w:r>
              <w:rPr>
                <w:rFonts w:ascii="Arial" w:hAnsi="Arial" w:cs="Arial"/>
              </w:rPr>
              <w:t>below:-</w:t>
            </w:r>
            <w:proofErr w:type="gramEnd"/>
          </w:p>
          <w:p w:rsidR="00E7476D" w:rsidRDefault="00E7476D" w:rsidP="00C246F5">
            <w:pPr>
              <w:jc w:val="both"/>
              <w:rPr>
                <w:rFonts w:ascii="Arial" w:hAnsi="Arial" w:cs="Arial"/>
              </w:rPr>
            </w:pPr>
          </w:p>
          <w:tbl>
            <w:tblPr>
              <w:tblStyle w:val="TableGrid"/>
              <w:tblW w:w="0" w:type="auto"/>
              <w:tblLook w:val="04A0" w:firstRow="1" w:lastRow="0" w:firstColumn="1" w:lastColumn="0" w:noHBand="0" w:noVBand="1"/>
            </w:tblPr>
            <w:tblGrid>
              <w:gridCol w:w="2551"/>
              <w:gridCol w:w="2552"/>
              <w:gridCol w:w="2552"/>
              <w:gridCol w:w="2552"/>
            </w:tblGrid>
            <w:tr w:rsidR="00B579F6" w:rsidTr="00B579F6">
              <w:tc>
                <w:tcPr>
                  <w:tcW w:w="2551" w:type="dxa"/>
                </w:tcPr>
                <w:p w:rsidR="00B579F6" w:rsidRPr="00B579F6" w:rsidRDefault="00B579F6" w:rsidP="00C246F5">
                  <w:pPr>
                    <w:jc w:val="both"/>
                    <w:rPr>
                      <w:rFonts w:ascii="Arial" w:hAnsi="Arial" w:cs="Arial"/>
                      <w:b/>
                    </w:rPr>
                  </w:pPr>
                  <w:r w:rsidRPr="00B579F6">
                    <w:rPr>
                      <w:rFonts w:ascii="Arial" w:hAnsi="Arial" w:cs="Arial"/>
                      <w:b/>
                    </w:rPr>
                    <w:t>Speciality</w:t>
                  </w:r>
                </w:p>
              </w:tc>
              <w:tc>
                <w:tcPr>
                  <w:tcW w:w="2552" w:type="dxa"/>
                </w:tcPr>
                <w:p w:rsidR="00B579F6" w:rsidRPr="00DB7323" w:rsidRDefault="00B579F6" w:rsidP="00DB7323">
                  <w:pPr>
                    <w:jc w:val="right"/>
                    <w:rPr>
                      <w:rFonts w:ascii="Arial" w:hAnsi="Arial" w:cs="Arial"/>
                      <w:b/>
                    </w:rPr>
                  </w:pPr>
                  <w:r w:rsidRPr="00DB7323">
                    <w:rPr>
                      <w:rFonts w:ascii="Arial" w:hAnsi="Arial" w:cs="Arial"/>
                      <w:b/>
                    </w:rPr>
                    <w:t>Year 1</w:t>
                  </w:r>
                </w:p>
              </w:tc>
              <w:tc>
                <w:tcPr>
                  <w:tcW w:w="2552" w:type="dxa"/>
                </w:tcPr>
                <w:p w:rsidR="00B579F6" w:rsidRPr="00DB7323" w:rsidRDefault="00B579F6" w:rsidP="00DB7323">
                  <w:pPr>
                    <w:jc w:val="right"/>
                    <w:rPr>
                      <w:rFonts w:ascii="Arial" w:hAnsi="Arial" w:cs="Arial"/>
                      <w:b/>
                    </w:rPr>
                  </w:pPr>
                  <w:r w:rsidRPr="00DB7323">
                    <w:rPr>
                      <w:rFonts w:ascii="Arial" w:hAnsi="Arial" w:cs="Arial"/>
                      <w:b/>
                    </w:rPr>
                    <w:t>Year 2</w:t>
                  </w:r>
                </w:p>
              </w:tc>
              <w:tc>
                <w:tcPr>
                  <w:tcW w:w="2552" w:type="dxa"/>
                </w:tcPr>
                <w:p w:rsidR="00B579F6" w:rsidRPr="00DB7323" w:rsidRDefault="00B579F6" w:rsidP="00DB7323">
                  <w:pPr>
                    <w:jc w:val="right"/>
                    <w:rPr>
                      <w:rFonts w:ascii="Arial" w:hAnsi="Arial" w:cs="Arial"/>
                      <w:b/>
                    </w:rPr>
                  </w:pPr>
                  <w:r w:rsidRPr="00DB7323">
                    <w:rPr>
                      <w:rFonts w:ascii="Arial" w:hAnsi="Arial" w:cs="Arial"/>
                      <w:b/>
                    </w:rPr>
                    <w:t>Year 3</w:t>
                  </w:r>
                </w:p>
              </w:tc>
            </w:tr>
            <w:tr w:rsidR="00B579F6" w:rsidTr="00B579F6">
              <w:tc>
                <w:tcPr>
                  <w:tcW w:w="2551" w:type="dxa"/>
                </w:tcPr>
                <w:p w:rsidR="00B579F6" w:rsidRDefault="00B579F6" w:rsidP="00C246F5">
                  <w:pPr>
                    <w:jc w:val="both"/>
                    <w:rPr>
                      <w:rFonts w:ascii="Arial" w:hAnsi="Arial" w:cs="Arial"/>
                    </w:rPr>
                  </w:pPr>
                  <w:r>
                    <w:rPr>
                      <w:rFonts w:ascii="Arial" w:hAnsi="Arial" w:cs="Arial"/>
                    </w:rPr>
                    <w:t xml:space="preserve">Colorectal </w:t>
                  </w:r>
                </w:p>
              </w:tc>
              <w:tc>
                <w:tcPr>
                  <w:tcW w:w="2552" w:type="dxa"/>
                </w:tcPr>
                <w:p w:rsidR="00B579F6" w:rsidRDefault="00DB7323" w:rsidP="00DB7323">
                  <w:pPr>
                    <w:jc w:val="right"/>
                    <w:rPr>
                      <w:rFonts w:ascii="Arial" w:hAnsi="Arial" w:cs="Arial"/>
                    </w:rPr>
                  </w:pPr>
                  <w:r>
                    <w:rPr>
                      <w:rFonts w:ascii="Arial" w:hAnsi="Arial" w:cs="Arial"/>
                    </w:rPr>
                    <w:t>88</w:t>
                  </w:r>
                </w:p>
              </w:tc>
              <w:tc>
                <w:tcPr>
                  <w:tcW w:w="2552" w:type="dxa"/>
                </w:tcPr>
                <w:p w:rsidR="00B579F6" w:rsidRDefault="00DB7323" w:rsidP="00DB7323">
                  <w:pPr>
                    <w:jc w:val="right"/>
                    <w:rPr>
                      <w:rFonts w:ascii="Arial" w:hAnsi="Arial" w:cs="Arial"/>
                    </w:rPr>
                  </w:pPr>
                  <w:r>
                    <w:rPr>
                      <w:rFonts w:ascii="Arial" w:hAnsi="Arial" w:cs="Arial"/>
                    </w:rPr>
                    <w:t>88</w:t>
                  </w:r>
                </w:p>
              </w:tc>
              <w:tc>
                <w:tcPr>
                  <w:tcW w:w="2552" w:type="dxa"/>
                </w:tcPr>
                <w:p w:rsidR="00B579F6" w:rsidRDefault="00DB7323" w:rsidP="00DB7323">
                  <w:pPr>
                    <w:jc w:val="right"/>
                    <w:rPr>
                      <w:rFonts w:ascii="Arial" w:hAnsi="Arial" w:cs="Arial"/>
                    </w:rPr>
                  </w:pPr>
                  <w:r>
                    <w:rPr>
                      <w:rFonts w:ascii="Arial" w:hAnsi="Arial" w:cs="Arial"/>
                    </w:rPr>
                    <w:t>88</w:t>
                  </w:r>
                </w:p>
              </w:tc>
            </w:tr>
            <w:tr w:rsidR="00B579F6" w:rsidTr="00B579F6">
              <w:tc>
                <w:tcPr>
                  <w:tcW w:w="2551" w:type="dxa"/>
                </w:tcPr>
                <w:p w:rsidR="00B579F6" w:rsidRDefault="00B579F6" w:rsidP="00C246F5">
                  <w:pPr>
                    <w:jc w:val="both"/>
                    <w:rPr>
                      <w:rFonts w:ascii="Arial" w:hAnsi="Arial" w:cs="Arial"/>
                    </w:rPr>
                  </w:pPr>
                  <w:r>
                    <w:rPr>
                      <w:rFonts w:ascii="Arial" w:hAnsi="Arial" w:cs="Arial"/>
                    </w:rPr>
                    <w:t xml:space="preserve">Gynae-Oncology </w:t>
                  </w:r>
                </w:p>
              </w:tc>
              <w:tc>
                <w:tcPr>
                  <w:tcW w:w="2552" w:type="dxa"/>
                </w:tcPr>
                <w:p w:rsidR="00DB7323" w:rsidRDefault="00DB7323" w:rsidP="00DB7323">
                  <w:pPr>
                    <w:jc w:val="right"/>
                    <w:rPr>
                      <w:rFonts w:ascii="Arial" w:hAnsi="Arial" w:cs="Arial"/>
                    </w:rPr>
                  </w:pPr>
                  <w:r>
                    <w:rPr>
                      <w:rFonts w:ascii="Arial" w:hAnsi="Arial" w:cs="Arial"/>
                    </w:rPr>
                    <w:t>52</w:t>
                  </w:r>
                </w:p>
              </w:tc>
              <w:tc>
                <w:tcPr>
                  <w:tcW w:w="2552" w:type="dxa"/>
                </w:tcPr>
                <w:p w:rsidR="00DB7323" w:rsidRDefault="00DB7323" w:rsidP="00C55C69">
                  <w:pPr>
                    <w:jc w:val="right"/>
                    <w:rPr>
                      <w:rFonts w:ascii="Arial" w:hAnsi="Arial" w:cs="Arial"/>
                    </w:rPr>
                  </w:pPr>
                  <w:r>
                    <w:rPr>
                      <w:rFonts w:ascii="Arial" w:hAnsi="Arial" w:cs="Arial"/>
                    </w:rPr>
                    <w:t>89</w:t>
                  </w:r>
                </w:p>
              </w:tc>
              <w:tc>
                <w:tcPr>
                  <w:tcW w:w="2552" w:type="dxa"/>
                </w:tcPr>
                <w:p w:rsidR="00B579F6" w:rsidRDefault="00DB7323" w:rsidP="00DB7323">
                  <w:pPr>
                    <w:jc w:val="right"/>
                    <w:rPr>
                      <w:rFonts w:ascii="Arial" w:hAnsi="Arial" w:cs="Arial"/>
                    </w:rPr>
                  </w:pPr>
                  <w:r>
                    <w:rPr>
                      <w:rFonts w:ascii="Arial" w:hAnsi="Arial" w:cs="Arial"/>
                    </w:rPr>
                    <w:t>89</w:t>
                  </w:r>
                </w:p>
              </w:tc>
            </w:tr>
            <w:tr w:rsidR="00B579F6" w:rsidTr="00B579F6">
              <w:tc>
                <w:tcPr>
                  <w:tcW w:w="2551" w:type="dxa"/>
                </w:tcPr>
                <w:p w:rsidR="00B579F6" w:rsidRDefault="00B579F6" w:rsidP="00C246F5">
                  <w:pPr>
                    <w:jc w:val="both"/>
                    <w:rPr>
                      <w:rFonts w:ascii="Arial" w:hAnsi="Arial" w:cs="Arial"/>
                    </w:rPr>
                  </w:pPr>
                  <w:r>
                    <w:rPr>
                      <w:rFonts w:ascii="Arial" w:hAnsi="Arial" w:cs="Arial"/>
                    </w:rPr>
                    <w:t>Upper Gastrointestinal</w:t>
                  </w:r>
                </w:p>
              </w:tc>
              <w:tc>
                <w:tcPr>
                  <w:tcW w:w="2552" w:type="dxa"/>
                </w:tcPr>
                <w:p w:rsidR="00DB7323" w:rsidRDefault="00DB7323" w:rsidP="00DB7323">
                  <w:pPr>
                    <w:jc w:val="right"/>
                    <w:rPr>
                      <w:rFonts w:ascii="Arial" w:hAnsi="Arial" w:cs="Arial"/>
                    </w:rPr>
                  </w:pPr>
                  <w:r>
                    <w:rPr>
                      <w:rFonts w:ascii="Arial" w:hAnsi="Arial" w:cs="Arial"/>
                    </w:rPr>
                    <w:t>28</w:t>
                  </w:r>
                </w:p>
              </w:tc>
              <w:tc>
                <w:tcPr>
                  <w:tcW w:w="2552" w:type="dxa"/>
                </w:tcPr>
                <w:p w:rsidR="00DB7323" w:rsidRDefault="00DB7323" w:rsidP="00DB7323">
                  <w:pPr>
                    <w:jc w:val="right"/>
                    <w:rPr>
                      <w:rFonts w:ascii="Arial" w:hAnsi="Arial" w:cs="Arial"/>
                    </w:rPr>
                  </w:pPr>
                  <w:r>
                    <w:rPr>
                      <w:rFonts w:ascii="Arial" w:hAnsi="Arial" w:cs="Arial"/>
                    </w:rPr>
                    <w:t>107</w:t>
                  </w:r>
                </w:p>
              </w:tc>
              <w:tc>
                <w:tcPr>
                  <w:tcW w:w="2552" w:type="dxa"/>
                </w:tcPr>
                <w:p w:rsidR="00DB7323" w:rsidRDefault="00DB7323" w:rsidP="00DB7323">
                  <w:pPr>
                    <w:jc w:val="right"/>
                    <w:rPr>
                      <w:rFonts w:ascii="Arial" w:hAnsi="Arial" w:cs="Arial"/>
                    </w:rPr>
                  </w:pPr>
                  <w:r>
                    <w:rPr>
                      <w:rFonts w:ascii="Arial" w:hAnsi="Arial" w:cs="Arial"/>
                    </w:rPr>
                    <w:t>107</w:t>
                  </w:r>
                </w:p>
              </w:tc>
            </w:tr>
            <w:tr w:rsidR="00B579F6" w:rsidTr="00B579F6">
              <w:tc>
                <w:tcPr>
                  <w:tcW w:w="2551" w:type="dxa"/>
                </w:tcPr>
                <w:p w:rsidR="00DB7323" w:rsidRPr="00DB7323" w:rsidRDefault="00DB7323" w:rsidP="00C246F5">
                  <w:pPr>
                    <w:jc w:val="both"/>
                    <w:rPr>
                      <w:rFonts w:ascii="Arial" w:hAnsi="Arial" w:cs="Arial"/>
                      <w:b/>
                    </w:rPr>
                  </w:pPr>
                  <w:r w:rsidRPr="00DB7323">
                    <w:rPr>
                      <w:rFonts w:ascii="Arial" w:hAnsi="Arial" w:cs="Arial"/>
                      <w:b/>
                    </w:rPr>
                    <w:t>Total</w:t>
                  </w:r>
                </w:p>
              </w:tc>
              <w:tc>
                <w:tcPr>
                  <w:tcW w:w="2552" w:type="dxa"/>
                </w:tcPr>
                <w:p w:rsidR="00B579F6" w:rsidRPr="00DB7323" w:rsidRDefault="00DB7323" w:rsidP="00DB7323">
                  <w:pPr>
                    <w:jc w:val="right"/>
                    <w:rPr>
                      <w:rFonts w:ascii="Arial" w:hAnsi="Arial" w:cs="Arial"/>
                      <w:b/>
                    </w:rPr>
                  </w:pPr>
                  <w:r w:rsidRPr="00DB7323">
                    <w:rPr>
                      <w:rFonts w:ascii="Arial" w:hAnsi="Arial" w:cs="Arial"/>
                      <w:b/>
                    </w:rPr>
                    <w:t>168</w:t>
                  </w:r>
                </w:p>
              </w:tc>
              <w:tc>
                <w:tcPr>
                  <w:tcW w:w="2552" w:type="dxa"/>
                </w:tcPr>
                <w:p w:rsidR="00B579F6" w:rsidRPr="00DB7323" w:rsidRDefault="00DB7323" w:rsidP="00DB7323">
                  <w:pPr>
                    <w:jc w:val="right"/>
                    <w:rPr>
                      <w:rFonts w:ascii="Arial" w:hAnsi="Arial" w:cs="Arial"/>
                      <w:b/>
                    </w:rPr>
                  </w:pPr>
                  <w:r w:rsidRPr="00DB7323">
                    <w:rPr>
                      <w:rFonts w:ascii="Arial" w:hAnsi="Arial" w:cs="Arial"/>
                      <w:b/>
                    </w:rPr>
                    <w:t>284</w:t>
                  </w:r>
                </w:p>
              </w:tc>
              <w:tc>
                <w:tcPr>
                  <w:tcW w:w="2552" w:type="dxa"/>
                </w:tcPr>
                <w:p w:rsidR="00B579F6" w:rsidRPr="00DB7323" w:rsidRDefault="00DB7323" w:rsidP="00DB7323">
                  <w:pPr>
                    <w:jc w:val="right"/>
                    <w:rPr>
                      <w:rFonts w:ascii="Arial" w:hAnsi="Arial" w:cs="Arial"/>
                      <w:b/>
                    </w:rPr>
                  </w:pPr>
                  <w:r w:rsidRPr="00DB7323">
                    <w:rPr>
                      <w:rFonts w:ascii="Arial" w:hAnsi="Arial" w:cs="Arial"/>
                      <w:b/>
                    </w:rPr>
                    <w:t>284</w:t>
                  </w:r>
                </w:p>
              </w:tc>
            </w:tr>
          </w:tbl>
          <w:p w:rsidR="00B579F6" w:rsidRDefault="00B579F6" w:rsidP="00C246F5">
            <w:pPr>
              <w:jc w:val="both"/>
              <w:rPr>
                <w:rFonts w:ascii="Arial" w:hAnsi="Arial" w:cs="Arial"/>
              </w:rPr>
            </w:pPr>
          </w:p>
          <w:p w:rsidR="00207A28" w:rsidRDefault="00207A28" w:rsidP="00C246F5">
            <w:pPr>
              <w:jc w:val="both"/>
              <w:rPr>
                <w:rFonts w:ascii="Arial" w:hAnsi="Arial" w:cs="Arial"/>
              </w:rPr>
            </w:pPr>
          </w:p>
          <w:p w:rsidR="00DB7323" w:rsidRDefault="00DB7323" w:rsidP="00C246F5">
            <w:pPr>
              <w:jc w:val="both"/>
              <w:rPr>
                <w:rFonts w:ascii="Arial" w:hAnsi="Arial" w:cs="Arial"/>
              </w:rPr>
            </w:pPr>
            <w:r>
              <w:rPr>
                <w:rFonts w:ascii="Arial" w:hAnsi="Arial" w:cs="Arial"/>
              </w:rPr>
              <w:lastRenderedPageBreak/>
              <w:t xml:space="preserve">There </w:t>
            </w:r>
            <w:r w:rsidR="0060223D">
              <w:rPr>
                <w:rFonts w:ascii="Arial" w:hAnsi="Arial" w:cs="Arial"/>
              </w:rPr>
              <w:t>are</w:t>
            </w:r>
            <w:r>
              <w:rPr>
                <w:rFonts w:ascii="Arial" w:hAnsi="Arial" w:cs="Arial"/>
              </w:rPr>
              <w:t xml:space="preserve"> a range of laparoscopic and open procedures that will convert to </w:t>
            </w:r>
            <w:r w:rsidR="00E7476D">
              <w:rPr>
                <w:rFonts w:ascii="Arial" w:hAnsi="Arial" w:cs="Arial"/>
              </w:rPr>
              <w:t>robotically assisted</w:t>
            </w:r>
            <w:r>
              <w:rPr>
                <w:rFonts w:ascii="Arial" w:hAnsi="Arial" w:cs="Arial"/>
              </w:rPr>
              <w:t xml:space="preserve"> procedures</w:t>
            </w:r>
            <w:r w:rsidR="00E7476D">
              <w:rPr>
                <w:rFonts w:ascii="Arial" w:hAnsi="Arial" w:cs="Arial"/>
              </w:rPr>
              <w:t>. It is understood that some of the consumable costs associated with current techniques will no longer be required, but a full assessment has not yet been completed.</w:t>
            </w:r>
          </w:p>
          <w:p w:rsidR="00DB7323" w:rsidRDefault="00DB7323" w:rsidP="00C246F5">
            <w:pPr>
              <w:jc w:val="both"/>
              <w:rPr>
                <w:rFonts w:ascii="Arial" w:hAnsi="Arial" w:cs="Arial"/>
              </w:rPr>
            </w:pPr>
          </w:p>
          <w:p w:rsidR="00C55C69" w:rsidRDefault="00FB11BD" w:rsidP="00C246F5">
            <w:pPr>
              <w:jc w:val="both"/>
              <w:rPr>
                <w:rFonts w:ascii="Arial" w:hAnsi="Arial" w:cs="Arial"/>
              </w:rPr>
            </w:pPr>
            <w:r>
              <w:rPr>
                <w:rFonts w:ascii="Arial" w:hAnsi="Arial" w:cs="Arial"/>
              </w:rPr>
              <w:t xml:space="preserve">The maximum financial </w:t>
            </w:r>
            <w:proofErr w:type="spellStart"/>
            <w:r w:rsidR="00C874B3">
              <w:rPr>
                <w:rFonts w:ascii="Arial" w:hAnsi="Arial" w:cs="Arial"/>
              </w:rPr>
              <w:t>committment</w:t>
            </w:r>
            <w:proofErr w:type="spellEnd"/>
            <w:r>
              <w:rPr>
                <w:rFonts w:ascii="Arial" w:hAnsi="Arial" w:cs="Arial"/>
              </w:rPr>
              <w:t xml:space="preserve"> over the seven-year initial period is estimated at £3m, based upon activity levels not exceeding 284 cases per year.</w:t>
            </w:r>
          </w:p>
          <w:p w:rsidR="00FB11BD" w:rsidRDefault="00FB11BD" w:rsidP="00C246F5">
            <w:pPr>
              <w:jc w:val="both"/>
              <w:rPr>
                <w:rFonts w:ascii="Arial" w:hAnsi="Arial" w:cs="Arial"/>
              </w:rPr>
            </w:pPr>
          </w:p>
          <w:p w:rsidR="00FB11BD" w:rsidRDefault="00FB11BD" w:rsidP="00C246F5">
            <w:pPr>
              <w:jc w:val="both"/>
              <w:rPr>
                <w:rFonts w:ascii="Arial" w:hAnsi="Arial" w:cs="Arial"/>
              </w:rPr>
            </w:pPr>
            <w:r>
              <w:rPr>
                <w:rFonts w:ascii="Arial" w:hAnsi="Arial" w:cs="Arial"/>
              </w:rPr>
              <w:t>The position, which is summarised in the table below, will be mit</w:t>
            </w:r>
            <w:bookmarkStart w:id="0" w:name="_GoBack"/>
            <w:bookmarkEnd w:id="0"/>
            <w:r>
              <w:rPr>
                <w:rFonts w:ascii="Arial" w:hAnsi="Arial" w:cs="Arial"/>
              </w:rPr>
              <w:t>igated by the validation of any current consumable expenditure that will no longer be required.</w:t>
            </w:r>
          </w:p>
          <w:p w:rsidR="00C55C69" w:rsidRDefault="00C55C69" w:rsidP="00C246F5">
            <w:pPr>
              <w:jc w:val="both"/>
              <w:rPr>
                <w:rFonts w:ascii="Arial" w:hAnsi="Arial" w:cs="Arial"/>
              </w:rPr>
            </w:pPr>
          </w:p>
          <w:tbl>
            <w:tblPr>
              <w:tblW w:w="8422" w:type="dxa"/>
              <w:tblInd w:w="607" w:type="dxa"/>
              <w:tblLook w:val="04A0" w:firstRow="1" w:lastRow="0" w:firstColumn="1" w:lastColumn="0" w:noHBand="0" w:noVBand="1"/>
            </w:tblPr>
            <w:tblGrid>
              <w:gridCol w:w="960"/>
              <w:gridCol w:w="1500"/>
              <w:gridCol w:w="1500"/>
              <w:gridCol w:w="1500"/>
              <w:gridCol w:w="1562"/>
              <w:gridCol w:w="1400"/>
            </w:tblGrid>
            <w:tr w:rsidR="00FB11BD" w:rsidRPr="00FB11BD" w:rsidTr="00FB11BD">
              <w:trPr>
                <w:trHeight w:val="280"/>
              </w:trPr>
              <w:tc>
                <w:tcPr>
                  <w:tcW w:w="960" w:type="dxa"/>
                  <w:tcBorders>
                    <w:top w:val="single" w:sz="4" w:space="0" w:color="auto"/>
                    <w:left w:val="single" w:sz="4" w:space="0" w:color="auto"/>
                    <w:bottom w:val="nil"/>
                    <w:right w:val="single" w:sz="4" w:space="0" w:color="auto"/>
                  </w:tcBorders>
                  <w:shd w:val="clear" w:color="auto" w:fill="auto"/>
                  <w:noWrap/>
                  <w:vAlign w:val="bottom"/>
                  <w:hideMark/>
                </w:tcPr>
                <w:p w:rsidR="00FB11BD" w:rsidRPr="00FB11BD" w:rsidRDefault="00FB11BD" w:rsidP="00FB11BD">
                  <w:pPr>
                    <w:spacing w:after="0" w:line="240" w:lineRule="auto"/>
                    <w:jc w:val="center"/>
                    <w:rPr>
                      <w:rFonts w:ascii="Arial" w:eastAsia="Times New Roman" w:hAnsi="Arial" w:cs="Arial"/>
                      <w:b/>
                      <w:bCs/>
                      <w:color w:val="000000"/>
                      <w:lang w:eastAsia="en-GB"/>
                    </w:rPr>
                  </w:pPr>
                  <w:r w:rsidRPr="00FB11BD">
                    <w:rPr>
                      <w:rFonts w:ascii="Arial" w:eastAsia="Times New Roman" w:hAnsi="Arial" w:cs="Arial"/>
                      <w:b/>
                      <w:bCs/>
                      <w:color w:val="000000"/>
                      <w:lang w:eastAsia="en-GB"/>
                    </w:rPr>
                    <w:t>Year</w:t>
                  </w:r>
                </w:p>
              </w:tc>
              <w:tc>
                <w:tcPr>
                  <w:tcW w:w="1500" w:type="dxa"/>
                  <w:tcBorders>
                    <w:top w:val="single" w:sz="4" w:space="0" w:color="auto"/>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center"/>
                    <w:rPr>
                      <w:rFonts w:ascii="Arial" w:eastAsia="Times New Roman" w:hAnsi="Arial" w:cs="Arial"/>
                      <w:b/>
                      <w:bCs/>
                      <w:color w:val="000000"/>
                      <w:lang w:eastAsia="en-GB"/>
                    </w:rPr>
                  </w:pPr>
                  <w:r w:rsidRPr="00FB11BD">
                    <w:rPr>
                      <w:rFonts w:ascii="Arial" w:eastAsia="Times New Roman" w:hAnsi="Arial" w:cs="Arial"/>
                      <w:b/>
                      <w:bCs/>
                      <w:color w:val="000000"/>
                      <w:lang w:eastAsia="en-GB"/>
                    </w:rPr>
                    <w:t xml:space="preserve">C&amp;V </w:t>
                  </w:r>
                  <w:proofErr w:type="spellStart"/>
                  <w:r w:rsidRPr="00FB11BD">
                    <w:rPr>
                      <w:rFonts w:ascii="Arial" w:eastAsia="Times New Roman" w:hAnsi="Arial" w:cs="Arial"/>
                      <w:b/>
                      <w:bCs/>
                      <w:color w:val="000000"/>
                      <w:lang w:eastAsia="en-GB"/>
                    </w:rPr>
                    <w:t>Contn</w:t>
                  </w:r>
                  <w:proofErr w:type="spellEnd"/>
                </w:p>
              </w:tc>
              <w:tc>
                <w:tcPr>
                  <w:tcW w:w="1500" w:type="dxa"/>
                  <w:tcBorders>
                    <w:top w:val="single" w:sz="4" w:space="0" w:color="auto"/>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center"/>
                    <w:rPr>
                      <w:rFonts w:ascii="Arial" w:eastAsia="Times New Roman" w:hAnsi="Arial" w:cs="Arial"/>
                      <w:b/>
                      <w:bCs/>
                      <w:color w:val="000000"/>
                      <w:lang w:eastAsia="en-GB"/>
                    </w:rPr>
                  </w:pPr>
                  <w:r w:rsidRPr="00FB11BD">
                    <w:rPr>
                      <w:rFonts w:ascii="Arial" w:eastAsia="Times New Roman" w:hAnsi="Arial" w:cs="Arial"/>
                      <w:b/>
                      <w:bCs/>
                      <w:color w:val="000000"/>
                      <w:lang w:eastAsia="en-GB"/>
                    </w:rPr>
                    <w:t>Activity</w:t>
                  </w:r>
                </w:p>
              </w:tc>
              <w:tc>
                <w:tcPr>
                  <w:tcW w:w="1500" w:type="dxa"/>
                  <w:tcBorders>
                    <w:top w:val="single" w:sz="4" w:space="0" w:color="auto"/>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center"/>
                    <w:rPr>
                      <w:rFonts w:ascii="Arial" w:eastAsia="Times New Roman" w:hAnsi="Arial" w:cs="Arial"/>
                      <w:b/>
                      <w:bCs/>
                      <w:color w:val="000000"/>
                      <w:lang w:eastAsia="en-GB"/>
                    </w:rPr>
                  </w:pPr>
                  <w:r w:rsidRPr="00FB11BD">
                    <w:rPr>
                      <w:rFonts w:ascii="Arial" w:eastAsia="Times New Roman" w:hAnsi="Arial" w:cs="Arial"/>
                      <w:b/>
                      <w:bCs/>
                      <w:color w:val="000000"/>
                      <w:lang w:eastAsia="en-GB"/>
                    </w:rPr>
                    <w:t>Chargeable</w:t>
                  </w:r>
                </w:p>
              </w:tc>
              <w:tc>
                <w:tcPr>
                  <w:tcW w:w="1562" w:type="dxa"/>
                  <w:tcBorders>
                    <w:top w:val="single" w:sz="4" w:space="0" w:color="auto"/>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center"/>
                    <w:rPr>
                      <w:rFonts w:ascii="Arial" w:eastAsia="Times New Roman" w:hAnsi="Arial" w:cs="Arial"/>
                      <w:b/>
                      <w:bCs/>
                      <w:color w:val="000000"/>
                      <w:lang w:eastAsia="en-GB"/>
                    </w:rPr>
                  </w:pPr>
                  <w:r w:rsidRPr="00FB11BD">
                    <w:rPr>
                      <w:rFonts w:ascii="Arial" w:eastAsia="Times New Roman" w:hAnsi="Arial" w:cs="Arial"/>
                      <w:b/>
                      <w:bCs/>
                      <w:color w:val="000000"/>
                      <w:lang w:eastAsia="en-GB"/>
                    </w:rPr>
                    <w:t>Activity/£590</w:t>
                  </w:r>
                </w:p>
              </w:tc>
              <w:tc>
                <w:tcPr>
                  <w:tcW w:w="1400" w:type="dxa"/>
                  <w:tcBorders>
                    <w:top w:val="single" w:sz="4" w:space="0" w:color="auto"/>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center"/>
                    <w:rPr>
                      <w:rFonts w:ascii="Arial" w:eastAsia="Times New Roman" w:hAnsi="Arial" w:cs="Arial"/>
                      <w:b/>
                      <w:bCs/>
                      <w:color w:val="000000"/>
                      <w:lang w:eastAsia="en-GB"/>
                    </w:rPr>
                  </w:pPr>
                  <w:r w:rsidRPr="00FB11BD">
                    <w:rPr>
                      <w:rFonts w:ascii="Arial" w:eastAsia="Times New Roman" w:hAnsi="Arial" w:cs="Arial"/>
                      <w:b/>
                      <w:bCs/>
                      <w:color w:val="000000"/>
                      <w:lang w:eastAsia="en-GB"/>
                    </w:rPr>
                    <w:t>Total</w:t>
                  </w:r>
                </w:p>
              </w:tc>
            </w:tr>
            <w:tr w:rsidR="00FB11BD" w:rsidRPr="00FB11BD" w:rsidTr="00FB11BD">
              <w:trPr>
                <w:trHeight w:val="280"/>
              </w:trPr>
              <w:tc>
                <w:tcPr>
                  <w:tcW w:w="960" w:type="dxa"/>
                  <w:tcBorders>
                    <w:top w:val="nil"/>
                    <w:left w:val="single" w:sz="4" w:space="0" w:color="auto"/>
                    <w:bottom w:val="nil"/>
                    <w:right w:val="single" w:sz="4" w:space="0" w:color="auto"/>
                  </w:tcBorders>
                  <w:shd w:val="clear" w:color="auto" w:fill="auto"/>
                  <w:noWrap/>
                  <w:vAlign w:val="bottom"/>
                  <w:hideMark/>
                </w:tcPr>
                <w:p w:rsidR="00FB11BD" w:rsidRPr="00FB11BD" w:rsidRDefault="00FB11BD" w:rsidP="00FB11BD">
                  <w:pPr>
                    <w:spacing w:after="0" w:line="240" w:lineRule="auto"/>
                    <w:rPr>
                      <w:rFonts w:ascii="Arial" w:eastAsia="Times New Roman" w:hAnsi="Arial" w:cs="Arial"/>
                      <w:color w:val="000000"/>
                      <w:lang w:eastAsia="en-GB"/>
                    </w:rPr>
                  </w:pPr>
                  <w:r w:rsidRPr="00FB11BD">
                    <w:rPr>
                      <w:rFonts w:ascii="Arial" w:eastAsia="Times New Roman" w:hAnsi="Arial" w:cs="Arial"/>
                      <w:color w:val="000000"/>
                      <w:lang w:eastAsia="en-GB"/>
                    </w:rPr>
                    <w:t> </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center"/>
                    <w:rPr>
                      <w:rFonts w:ascii="Arial" w:eastAsia="Times New Roman" w:hAnsi="Arial" w:cs="Arial"/>
                      <w:b/>
                      <w:bCs/>
                      <w:color w:val="000000"/>
                      <w:lang w:eastAsia="en-GB"/>
                    </w:rPr>
                  </w:pPr>
                  <w:r w:rsidRPr="00FB11BD">
                    <w:rPr>
                      <w:rFonts w:ascii="Arial" w:eastAsia="Times New Roman" w:hAnsi="Arial" w:cs="Arial"/>
                      <w:b/>
                      <w:bCs/>
                      <w:color w:val="000000"/>
                      <w:lang w:eastAsia="en-GB"/>
                    </w:rPr>
                    <w:t>£'000</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center"/>
                    <w:rPr>
                      <w:rFonts w:ascii="Arial" w:eastAsia="Times New Roman" w:hAnsi="Arial" w:cs="Arial"/>
                      <w:b/>
                      <w:bCs/>
                      <w:color w:val="000000"/>
                      <w:lang w:eastAsia="en-GB"/>
                    </w:rPr>
                  </w:pPr>
                  <w:r w:rsidRPr="00FB11BD">
                    <w:rPr>
                      <w:rFonts w:ascii="Arial" w:eastAsia="Times New Roman" w:hAnsi="Arial" w:cs="Arial"/>
                      <w:b/>
                      <w:bCs/>
                      <w:color w:val="000000"/>
                      <w:lang w:eastAsia="en-GB"/>
                    </w:rPr>
                    <w:t>Cases</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center"/>
                    <w:rPr>
                      <w:rFonts w:ascii="Arial" w:eastAsia="Times New Roman" w:hAnsi="Arial" w:cs="Arial"/>
                      <w:b/>
                      <w:bCs/>
                      <w:color w:val="000000"/>
                      <w:lang w:eastAsia="en-GB"/>
                    </w:rPr>
                  </w:pPr>
                  <w:r w:rsidRPr="00FB11BD">
                    <w:rPr>
                      <w:rFonts w:ascii="Arial" w:eastAsia="Times New Roman" w:hAnsi="Arial" w:cs="Arial"/>
                      <w:b/>
                      <w:bCs/>
                      <w:color w:val="000000"/>
                      <w:lang w:eastAsia="en-GB"/>
                    </w:rPr>
                    <w:t>Cases</w:t>
                  </w:r>
                </w:p>
              </w:tc>
              <w:tc>
                <w:tcPr>
                  <w:tcW w:w="1562"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center"/>
                    <w:rPr>
                      <w:rFonts w:ascii="Arial" w:eastAsia="Times New Roman" w:hAnsi="Arial" w:cs="Arial"/>
                      <w:b/>
                      <w:bCs/>
                      <w:color w:val="000000"/>
                      <w:lang w:eastAsia="en-GB"/>
                    </w:rPr>
                  </w:pPr>
                  <w:r w:rsidRPr="00FB11BD">
                    <w:rPr>
                      <w:rFonts w:ascii="Arial" w:eastAsia="Times New Roman" w:hAnsi="Arial" w:cs="Arial"/>
                      <w:b/>
                      <w:bCs/>
                      <w:color w:val="000000"/>
                      <w:lang w:eastAsia="en-GB"/>
                    </w:rPr>
                    <w:t>£'000</w:t>
                  </w:r>
                </w:p>
              </w:tc>
              <w:tc>
                <w:tcPr>
                  <w:tcW w:w="14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center"/>
                    <w:rPr>
                      <w:rFonts w:ascii="Arial" w:eastAsia="Times New Roman" w:hAnsi="Arial" w:cs="Arial"/>
                      <w:b/>
                      <w:bCs/>
                      <w:color w:val="000000"/>
                      <w:lang w:eastAsia="en-GB"/>
                    </w:rPr>
                  </w:pPr>
                  <w:r w:rsidRPr="00FB11BD">
                    <w:rPr>
                      <w:rFonts w:ascii="Arial" w:eastAsia="Times New Roman" w:hAnsi="Arial" w:cs="Arial"/>
                      <w:b/>
                      <w:bCs/>
                      <w:color w:val="000000"/>
                      <w:lang w:eastAsia="en-GB"/>
                    </w:rPr>
                    <w:t>£'000</w:t>
                  </w:r>
                </w:p>
              </w:tc>
            </w:tr>
            <w:tr w:rsidR="00FB11BD" w:rsidRPr="00FB11BD" w:rsidTr="00FB11BD">
              <w:trPr>
                <w:trHeight w:val="280"/>
              </w:trPr>
              <w:tc>
                <w:tcPr>
                  <w:tcW w:w="960" w:type="dxa"/>
                  <w:tcBorders>
                    <w:top w:val="single" w:sz="4" w:space="0" w:color="auto"/>
                    <w:left w:val="single" w:sz="4" w:space="0" w:color="auto"/>
                    <w:bottom w:val="nil"/>
                    <w:right w:val="single" w:sz="4" w:space="0" w:color="auto"/>
                  </w:tcBorders>
                  <w:shd w:val="clear" w:color="auto" w:fill="auto"/>
                  <w:noWrap/>
                  <w:vAlign w:val="bottom"/>
                  <w:hideMark/>
                </w:tcPr>
                <w:p w:rsidR="00FB11BD" w:rsidRPr="00FB11BD" w:rsidRDefault="00FB11BD" w:rsidP="00FB11BD">
                  <w:pPr>
                    <w:spacing w:after="0" w:line="240" w:lineRule="auto"/>
                    <w:rPr>
                      <w:rFonts w:ascii="Arial" w:eastAsia="Times New Roman" w:hAnsi="Arial" w:cs="Arial"/>
                      <w:color w:val="000000"/>
                      <w:lang w:eastAsia="en-GB"/>
                    </w:rPr>
                  </w:pPr>
                  <w:r w:rsidRPr="00FB11BD">
                    <w:rPr>
                      <w:rFonts w:ascii="Arial" w:eastAsia="Times New Roman" w:hAnsi="Arial" w:cs="Arial"/>
                      <w:color w:val="000000"/>
                      <w:lang w:eastAsia="en-GB"/>
                    </w:rPr>
                    <w:t> </w:t>
                  </w:r>
                </w:p>
              </w:tc>
              <w:tc>
                <w:tcPr>
                  <w:tcW w:w="1500" w:type="dxa"/>
                  <w:tcBorders>
                    <w:top w:val="single" w:sz="4" w:space="0" w:color="auto"/>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rPr>
                      <w:rFonts w:ascii="Arial" w:eastAsia="Times New Roman" w:hAnsi="Arial" w:cs="Arial"/>
                      <w:color w:val="000000"/>
                      <w:lang w:eastAsia="en-GB"/>
                    </w:rPr>
                  </w:pPr>
                  <w:r w:rsidRPr="00FB11BD">
                    <w:rPr>
                      <w:rFonts w:ascii="Arial" w:eastAsia="Times New Roman" w:hAnsi="Arial" w:cs="Arial"/>
                      <w:color w:val="000000"/>
                      <w:lang w:eastAsia="en-GB"/>
                    </w:rPr>
                    <w:t> </w:t>
                  </w:r>
                </w:p>
              </w:tc>
              <w:tc>
                <w:tcPr>
                  <w:tcW w:w="1500" w:type="dxa"/>
                  <w:tcBorders>
                    <w:top w:val="single" w:sz="4" w:space="0" w:color="auto"/>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rPr>
                      <w:rFonts w:ascii="Arial" w:eastAsia="Times New Roman" w:hAnsi="Arial" w:cs="Arial"/>
                      <w:color w:val="000000"/>
                      <w:lang w:eastAsia="en-GB"/>
                    </w:rPr>
                  </w:pPr>
                  <w:r w:rsidRPr="00FB11BD">
                    <w:rPr>
                      <w:rFonts w:ascii="Arial" w:eastAsia="Times New Roman" w:hAnsi="Arial" w:cs="Arial"/>
                      <w:color w:val="000000"/>
                      <w:lang w:eastAsia="en-GB"/>
                    </w:rPr>
                    <w:t> </w:t>
                  </w:r>
                </w:p>
              </w:tc>
              <w:tc>
                <w:tcPr>
                  <w:tcW w:w="1500" w:type="dxa"/>
                  <w:tcBorders>
                    <w:top w:val="single" w:sz="4" w:space="0" w:color="auto"/>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rPr>
                      <w:rFonts w:ascii="Arial" w:eastAsia="Times New Roman" w:hAnsi="Arial" w:cs="Arial"/>
                      <w:color w:val="000000"/>
                      <w:lang w:eastAsia="en-GB"/>
                    </w:rPr>
                  </w:pPr>
                  <w:r w:rsidRPr="00FB11BD">
                    <w:rPr>
                      <w:rFonts w:ascii="Arial" w:eastAsia="Times New Roman" w:hAnsi="Arial" w:cs="Arial"/>
                      <w:color w:val="000000"/>
                      <w:lang w:eastAsia="en-GB"/>
                    </w:rPr>
                    <w:t> </w:t>
                  </w:r>
                </w:p>
              </w:tc>
              <w:tc>
                <w:tcPr>
                  <w:tcW w:w="1562" w:type="dxa"/>
                  <w:tcBorders>
                    <w:top w:val="single" w:sz="4" w:space="0" w:color="auto"/>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rPr>
                      <w:rFonts w:ascii="Arial" w:eastAsia="Times New Roman" w:hAnsi="Arial" w:cs="Arial"/>
                      <w:color w:val="000000"/>
                      <w:lang w:eastAsia="en-GB"/>
                    </w:rPr>
                  </w:pPr>
                  <w:r w:rsidRPr="00FB11BD">
                    <w:rPr>
                      <w:rFonts w:ascii="Arial" w:eastAsia="Times New Roman" w:hAnsi="Arial" w:cs="Arial"/>
                      <w:color w:val="000000"/>
                      <w:lang w:eastAsia="en-GB"/>
                    </w:rPr>
                    <w:t> </w:t>
                  </w:r>
                </w:p>
              </w:tc>
              <w:tc>
                <w:tcPr>
                  <w:tcW w:w="1400" w:type="dxa"/>
                  <w:tcBorders>
                    <w:top w:val="single" w:sz="4" w:space="0" w:color="auto"/>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rPr>
                      <w:rFonts w:ascii="Arial" w:eastAsia="Times New Roman" w:hAnsi="Arial" w:cs="Arial"/>
                      <w:color w:val="000000"/>
                      <w:lang w:eastAsia="en-GB"/>
                    </w:rPr>
                  </w:pPr>
                  <w:r w:rsidRPr="00FB11BD">
                    <w:rPr>
                      <w:rFonts w:ascii="Arial" w:eastAsia="Times New Roman" w:hAnsi="Arial" w:cs="Arial"/>
                      <w:color w:val="000000"/>
                      <w:lang w:eastAsia="en-GB"/>
                    </w:rPr>
                    <w:t> </w:t>
                  </w:r>
                </w:p>
              </w:tc>
            </w:tr>
            <w:tr w:rsidR="00FB11BD" w:rsidRPr="00FB11BD" w:rsidTr="00FB11BD">
              <w:trPr>
                <w:trHeight w:val="280"/>
              </w:trPr>
              <w:tc>
                <w:tcPr>
                  <w:tcW w:w="960" w:type="dxa"/>
                  <w:tcBorders>
                    <w:top w:val="nil"/>
                    <w:left w:val="single" w:sz="4" w:space="0" w:color="auto"/>
                    <w:bottom w:val="nil"/>
                    <w:right w:val="single" w:sz="4" w:space="0" w:color="auto"/>
                  </w:tcBorders>
                  <w:shd w:val="clear" w:color="auto" w:fill="auto"/>
                  <w:noWrap/>
                  <w:vAlign w:val="bottom"/>
                  <w:hideMark/>
                </w:tcPr>
                <w:p w:rsidR="00FB11BD" w:rsidRPr="00FB11BD" w:rsidRDefault="00FB11BD" w:rsidP="00FB11BD">
                  <w:pPr>
                    <w:spacing w:after="0" w:line="240" w:lineRule="auto"/>
                    <w:jc w:val="center"/>
                    <w:rPr>
                      <w:rFonts w:ascii="Arial" w:eastAsia="Times New Roman" w:hAnsi="Arial" w:cs="Arial"/>
                      <w:color w:val="000000"/>
                      <w:lang w:eastAsia="en-GB"/>
                    </w:rPr>
                  </w:pPr>
                  <w:r w:rsidRPr="00FB11BD">
                    <w:rPr>
                      <w:rFonts w:ascii="Arial" w:eastAsia="Times New Roman" w:hAnsi="Arial" w:cs="Arial"/>
                      <w:color w:val="000000"/>
                      <w:lang w:eastAsia="en-GB"/>
                    </w:rPr>
                    <w:t>1</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0</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168</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0</w:t>
                  </w:r>
                </w:p>
              </w:tc>
              <w:tc>
                <w:tcPr>
                  <w:tcW w:w="1562"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0</w:t>
                  </w:r>
                </w:p>
              </w:tc>
              <w:tc>
                <w:tcPr>
                  <w:tcW w:w="14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0</w:t>
                  </w:r>
                </w:p>
              </w:tc>
            </w:tr>
            <w:tr w:rsidR="00FB11BD" w:rsidRPr="00FB11BD" w:rsidTr="00FB11BD">
              <w:trPr>
                <w:trHeight w:val="280"/>
              </w:trPr>
              <w:tc>
                <w:tcPr>
                  <w:tcW w:w="960" w:type="dxa"/>
                  <w:tcBorders>
                    <w:top w:val="nil"/>
                    <w:left w:val="single" w:sz="4" w:space="0" w:color="auto"/>
                    <w:bottom w:val="nil"/>
                    <w:right w:val="single" w:sz="4" w:space="0" w:color="auto"/>
                  </w:tcBorders>
                  <w:shd w:val="clear" w:color="auto" w:fill="auto"/>
                  <w:noWrap/>
                  <w:vAlign w:val="bottom"/>
                  <w:hideMark/>
                </w:tcPr>
                <w:p w:rsidR="00FB11BD" w:rsidRPr="00FB11BD" w:rsidRDefault="00FB11BD" w:rsidP="00FB11BD">
                  <w:pPr>
                    <w:spacing w:after="0" w:line="240" w:lineRule="auto"/>
                    <w:jc w:val="center"/>
                    <w:rPr>
                      <w:rFonts w:ascii="Arial" w:eastAsia="Times New Roman" w:hAnsi="Arial" w:cs="Arial"/>
                      <w:color w:val="000000"/>
                      <w:lang w:eastAsia="en-GB"/>
                    </w:rPr>
                  </w:pPr>
                  <w:r w:rsidRPr="00FB11BD">
                    <w:rPr>
                      <w:rFonts w:ascii="Arial" w:eastAsia="Times New Roman" w:hAnsi="Arial" w:cs="Arial"/>
                      <w:color w:val="000000"/>
                      <w:lang w:eastAsia="en-GB"/>
                    </w:rPr>
                    <w:t>2</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263</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284</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52</w:t>
                  </w:r>
                </w:p>
              </w:tc>
              <w:tc>
                <w:tcPr>
                  <w:tcW w:w="1562"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31</w:t>
                  </w:r>
                </w:p>
              </w:tc>
              <w:tc>
                <w:tcPr>
                  <w:tcW w:w="14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293</w:t>
                  </w:r>
                </w:p>
              </w:tc>
            </w:tr>
            <w:tr w:rsidR="00FB11BD" w:rsidRPr="00FB11BD" w:rsidTr="00FB11BD">
              <w:trPr>
                <w:trHeight w:val="280"/>
              </w:trPr>
              <w:tc>
                <w:tcPr>
                  <w:tcW w:w="960" w:type="dxa"/>
                  <w:tcBorders>
                    <w:top w:val="nil"/>
                    <w:left w:val="single" w:sz="4" w:space="0" w:color="auto"/>
                    <w:bottom w:val="nil"/>
                    <w:right w:val="single" w:sz="4" w:space="0" w:color="auto"/>
                  </w:tcBorders>
                  <w:shd w:val="clear" w:color="auto" w:fill="auto"/>
                  <w:noWrap/>
                  <w:vAlign w:val="bottom"/>
                  <w:hideMark/>
                </w:tcPr>
                <w:p w:rsidR="00FB11BD" w:rsidRPr="00FB11BD" w:rsidRDefault="00FB11BD" w:rsidP="00FB11BD">
                  <w:pPr>
                    <w:spacing w:after="0" w:line="240" w:lineRule="auto"/>
                    <w:jc w:val="center"/>
                    <w:rPr>
                      <w:rFonts w:ascii="Arial" w:eastAsia="Times New Roman" w:hAnsi="Arial" w:cs="Arial"/>
                      <w:color w:val="000000"/>
                      <w:lang w:eastAsia="en-GB"/>
                    </w:rPr>
                  </w:pPr>
                  <w:r w:rsidRPr="00FB11BD">
                    <w:rPr>
                      <w:rFonts w:ascii="Arial" w:eastAsia="Times New Roman" w:hAnsi="Arial" w:cs="Arial"/>
                      <w:color w:val="000000"/>
                      <w:lang w:eastAsia="en-GB"/>
                    </w:rPr>
                    <w:t>3</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368</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284</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84</w:t>
                  </w:r>
                </w:p>
              </w:tc>
              <w:tc>
                <w:tcPr>
                  <w:tcW w:w="1562"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50</w:t>
                  </w:r>
                </w:p>
              </w:tc>
              <w:tc>
                <w:tcPr>
                  <w:tcW w:w="14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417</w:t>
                  </w:r>
                </w:p>
              </w:tc>
            </w:tr>
            <w:tr w:rsidR="00FB11BD" w:rsidRPr="00FB11BD" w:rsidTr="00FB11BD">
              <w:trPr>
                <w:trHeight w:val="280"/>
              </w:trPr>
              <w:tc>
                <w:tcPr>
                  <w:tcW w:w="960" w:type="dxa"/>
                  <w:tcBorders>
                    <w:top w:val="nil"/>
                    <w:left w:val="single" w:sz="4" w:space="0" w:color="auto"/>
                    <w:bottom w:val="nil"/>
                    <w:right w:val="single" w:sz="4" w:space="0" w:color="auto"/>
                  </w:tcBorders>
                  <w:shd w:val="clear" w:color="auto" w:fill="auto"/>
                  <w:noWrap/>
                  <w:vAlign w:val="bottom"/>
                  <w:hideMark/>
                </w:tcPr>
                <w:p w:rsidR="00FB11BD" w:rsidRPr="00FB11BD" w:rsidRDefault="00FB11BD" w:rsidP="00FB11BD">
                  <w:pPr>
                    <w:spacing w:after="0" w:line="240" w:lineRule="auto"/>
                    <w:jc w:val="center"/>
                    <w:rPr>
                      <w:rFonts w:ascii="Arial" w:eastAsia="Times New Roman" w:hAnsi="Arial" w:cs="Arial"/>
                      <w:color w:val="000000"/>
                      <w:lang w:eastAsia="en-GB"/>
                    </w:rPr>
                  </w:pPr>
                  <w:r w:rsidRPr="00FB11BD">
                    <w:rPr>
                      <w:rFonts w:ascii="Arial" w:eastAsia="Times New Roman" w:hAnsi="Arial" w:cs="Arial"/>
                      <w:color w:val="000000"/>
                      <w:lang w:eastAsia="en-GB"/>
                    </w:rPr>
                    <w:t>4</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525</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284</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84</w:t>
                  </w:r>
                </w:p>
              </w:tc>
              <w:tc>
                <w:tcPr>
                  <w:tcW w:w="1562"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50</w:t>
                  </w:r>
                </w:p>
              </w:tc>
              <w:tc>
                <w:tcPr>
                  <w:tcW w:w="14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575</w:t>
                  </w:r>
                </w:p>
              </w:tc>
            </w:tr>
            <w:tr w:rsidR="00FB11BD" w:rsidRPr="00FB11BD" w:rsidTr="00FB11BD">
              <w:trPr>
                <w:trHeight w:val="280"/>
              </w:trPr>
              <w:tc>
                <w:tcPr>
                  <w:tcW w:w="960" w:type="dxa"/>
                  <w:tcBorders>
                    <w:top w:val="nil"/>
                    <w:left w:val="single" w:sz="4" w:space="0" w:color="auto"/>
                    <w:bottom w:val="nil"/>
                    <w:right w:val="single" w:sz="4" w:space="0" w:color="auto"/>
                  </w:tcBorders>
                  <w:shd w:val="clear" w:color="auto" w:fill="auto"/>
                  <w:noWrap/>
                  <w:vAlign w:val="bottom"/>
                  <w:hideMark/>
                </w:tcPr>
                <w:p w:rsidR="00FB11BD" w:rsidRPr="00FB11BD" w:rsidRDefault="00FB11BD" w:rsidP="00FB11BD">
                  <w:pPr>
                    <w:spacing w:after="0" w:line="240" w:lineRule="auto"/>
                    <w:jc w:val="center"/>
                    <w:rPr>
                      <w:rFonts w:ascii="Arial" w:eastAsia="Times New Roman" w:hAnsi="Arial" w:cs="Arial"/>
                      <w:color w:val="000000"/>
                      <w:lang w:eastAsia="en-GB"/>
                    </w:rPr>
                  </w:pPr>
                  <w:r w:rsidRPr="00FB11BD">
                    <w:rPr>
                      <w:rFonts w:ascii="Arial" w:eastAsia="Times New Roman" w:hAnsi="Arial" w:cs="Arial"/>
                      <w:color w:val="000000"/>
                      <w:lang w:eastAsia="en-GB"/>
                    </w:rPr>
                    <w:t>5</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525</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284</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84</w:t>
                  </w:r>
                </w:p>
              </w:tc>
              <w:tc>
                <w:tcPr>
                  <w:tcW w:w="1562"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50</w:t>
                  </w:r>
                </w:p>
              </w:tc>
              <w:tc>
                <w:tcPr>
                  <w:tcW w:w="14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575</w:t>
                  </w:r>
                </w:p>
              </w:tc>
            </w:tr>
            <w:tr w:rsidR="00FB11BD" w:rsidRPr="00FB11BD" w:rsidTr="00FB11BD">
              <w:trPr>
                <w:trHeight w:val="280"/>
              </w:trPr>
              <w:tc>
                <w:tcPr>
                  <w:tcW w:w="960" w:type="dxa"/>
                  <w:tcBorders>
                    <w:top w:val="nil"/>
                    <w:left w:val="single" w:sz="4" w:space="0" w:color="auto"/>
                    <w:bottom w:val="nil"/>
                    <w:right w:val="single" w:sz="4" w:space="0" w:color="auto"/>
                  </w:tcBorders>
                  <w:shd w:val="clear" w:color="auto" w:fill="auto"/>
                  <w:noWrap/>
                  <w:vAlign w:val="bottom"/>
                  <w:hideMark/>
                </w:tcPr>
                <w:p w:rsidR="00FB11BD" w:rsidRPr="00FB11BD" w:rsidRDefault="00FB11BD" w:rsidP="00FB11BD">
                  <w:pPr>
                    <w:spacing w:after="0" w:line="240" w:lineRule="auto"/>
                    <w:jc w:val="center"/>
                    <w:rPr>
                      <w:rFonts w:ascii="Arial" w:eastAsia="Times New Roman" w:hAnsi="Arial" w:cs="Arial"/>
                      <w:color w:val="000000"/>
                      <w:lang w:eastAsia="en-GB"/>
                    </w:rPr>
                  </w:pPr>
                  <w:r w:rsidRPr="00FB11BD">
                    <w:rPr>
                      <w:rFonts w:ascii="Arial" w:eastAsia="Times New Roman" w:hAnsi="Arial" w:cs="Arial"/>
                      <w:color w:val="000000"/>
                      <w:lang w:eastAsia="en-GB"/>
                    </w:rPr>
                    <w:t>6</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525</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284</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84</w:t>
                  </w:r>
                </w:p>
              </w:tc>
              <w:tc>
                <w:tcPr>
                  <w:tcW w:w="1562"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50</w:t>
                  </w:r>
                </w:p>
              </w:tc>
              <w:tc>
                <w:tcPr>
                  <w:tcW w:w="14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575</w:t>
                  </w:r>
                </w:p>
              </w:tc>
            </w:tr>
            <w:tr w:rsidR="00FB11BD" w:rsidRPr="00FB11BD" w:rsidTr="00FB11BD">
              <w:trPr>
                <w:trHeight w:val="280"/>
              </w:trPr>
              <w:tc>
                <w:tcPr>
                  <w:tcW w:w="960" w:type="dxa"/>
                  <w:tcBorders>
                    <w:top w:val="nil"/>
                    <w:left w:val="single" w:sz="4" w:space="0" w:color="auto"/>
                    <w:bottom w:val="nil"/>
                    <w:right w:val="single" w:sz="4" w:space="0" w:color="auto"/>
                  </w:tcBorders>
                  <w:shd w:val="clear" w:color="auto" w:fill="auto"/>
                  <w:noWrap/>
                  <w:vAlign w:val="bottom"/>
                  <w:hideMark/>
                </w:tcPr>
                <w:p w:rsidR="00FB11BD" w:rsidRPr="00FB11BD" w:rsidRDefault="00FB11BD" w:rsidP="00FB11BD">
                  <w:pPr>
                    <w:spacing w:after="0" w:line="240" w:lineRule="auto"/>
                    <w:jc w:val="center"/>
                    <w:rPr>
                      <w:rFonts w:ascii="Arial" w:eastAsia="Times New Roman" w:hAnsi="Arial" w:cs="Arial"/>
                      <w:color w:val="000000"/>
                      <w:lang w:eastAsia="en-GB"/>
                    </w:rPr>
                  </w:pPr>
                  <w:r w:rsidRPr="00FB11BD">
                    <w:rPr>
                      <w:rFonts w:ascii="Arial" w:eastAsia="Times New Roman" w:hAnsi="Arial" w:cs="Arial"/>
                      <w:color w:val="000000"/>
                      <w:lang w:eastAsia="en-GB"/>
                    </w:rPr>
                    <w:t>7</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525</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284</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84</w:t>
                  </w:r>
                </w:p>
              </w:tc>
              <w:tc>
                <w:tcPr>
                  <w:tcW w:w="1562"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50</w:t>
                  </w:r>
                </w:p>
              </w:tc>
              <w:tc>
                <w:tcPr>
                  <w:tcW w:w="14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color w:val="000000"/>
                      <w:lang w:eastAsia="en-GB"/>
                    </w:rPr>
                  </w:pPr>
                  <w:r w:rsidRPr="00FB11BD">
                    <w:rPr>
                      <w:rFonts w:ascii="Arial" w:eastAsia="Times New Roman" w:hAnsi="Arial" w:cs="Arial"/>
                      <w:color w:val="000000"/>
                      <w:lang w:eastAsia="en-GB"/>
                    </w:rPr>
                    <w:t>575</w:t>
                  </w:r>
                </w:p>
              </w:tc>
            </w:tr>
            <w:tr w:rsidR="00FB11BD" w:rsidRPr="00FB11BD" w:rsidTr="00FB11BD">
              <w:trPr>
                <w:trHeight w:val="280"/>
              </w:trPr>
              <w:tc>
                <w:tcPr>
                  <w:tcW w:w="960" w:type="dxa"/>
                  <w:tcBorders>
                    <w:top w:val="nil"/>
                    <w:left w:val="single" w:sz="4" w:space="0" w:color="auto"/>
                    <w:bottom w:val="nil"/>
                    <w:right w:val="single" w:sz="4" w:space="0" w:color="auto"/>
                  </w:tcBorders>
                  <w:shd w:val="clear" w:color="auto" w:fill="auto"/>
                  <w:noWrap/>
                  <w:vAlign w:val="bottom"/>
                  <w:hideMark/>
                </w:tcPr>
                <w:p w:rsidR="00FB11BD" w:rsidRPr="00FB11BD" w:rsidRDefault="00FB11BD" w:rsidP="00FB11BD">
                  <w:pPr>
                    <w:spacing w:after="0" w:line="240" w:lineRule="auto"/>
                    <w:rPr>
                      <w:rFonts w:ascii="Arial" w:eastAsia="Times New Roman" w:hAnsi="Arial" w:cs="Arial"/>
                      <w:color w:val="000000"/>
                      <w:lang w:eastAsia="en-GB"/>
                    </w:rPr>
                  </w:pPr>
                  <w:r w:rsidRPr="00FB11BD">
                    <w:rPr>
                      <w:rFonts w:ascii="Arial" w:eastAsia="Times New Roman" w:hAnsi="Arial" w:cs="Arial"/>
                      <w:color w:val="000000"/>
                      <w:lang w:eastAsia="en-GB"/>
                    </w:rPr>
                    <w:t> </w:t>
                  </w:r>
                </w:p>
              </w:tc>
              <w:tc>
                <w:tcPr>
                  <w:tcW w:w="15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rPr>
                      <w:rFonts w:ascii="Arial" w:eastAsia="Times New Roman" w:hAnsi="Arial" w:cs="Arial"/>
                      <w:color w:val="000000"/>
                      <w:lang w:eastAsia="en-GB"/>
                    </w:rPr>
                  </w:pPr>
                  <w:r w:rsidRPr="00FB11BD">
                    <w:rPr>
                      <w:rFonts w:ascii="Arial" w:eastAsia="Times New Roman" w:hAnsi="Arial" w:cs="Arial"/>
                      <w:color w:val="000000"/>
                      <w:lang w:eastAsia="en-GB"/>
                    </w:rPr>
                    <w:t> </w:t>
                  </w:r>
                </w:p>
              </w:tc>
              <w:tc>
                <w:tcPr>
                  <w:tcW w:w="1500" w:type="dxa"/>
                  <w:tcBorders>
                    <w:top w:val="nil"/>
                    <w:left w:val="nil"/>
                    <w:bottom w:val="single" w:sz="4" w:space="0" w:color="auto"/>
                    <w:right w:val="single" w:sz="4" w:space="0" w:color="auto"/>
                  </w:tcBorders>
                  <w:shd w:val="clear" w:color="auto" w:fill="auto"/>
                  <w:noWrap/>
                  <w:vAlign w:val="bottom"/>
                  <w:hideMark/>
                </w:tcPr>
                <w:p w:rsidR="00FB11BD" w:rsidRPr="00FB11BD" w:rsidRDefault="00FB11BD" w:rsidP="00FB11BD">
                  <w:pPr>
                    <w:spacing w:after="0" w:line="240" w:lineRule="auto"/>
                    <w:rPr>
                      <w:rFonts w:ascii="Arial" w:eastAsia="Times New Roman" w:hAnsi="Arial" w:cs="Arial"/>
                      <w:color w:val="000000"/>
                      <w:lang w:eastAsia="en-GB"/>
                    </w:rPr>
                  </w:pPr>
                  <w:r w:rsidRPr="00FB11BD">
                    <w:rPr>
                      <w:rFonts w:ascii="Arial" w:eastAsia="Times New Roman" w:hAnsi="Arial" w:cs="Arial"/>
                      <w:color w:val="000000"/>
                      <w:lang w:eastAsia="en-GB"/>
                    </w:rPr>
                    <w:t> </w:t>
                  </w:r>
                </w:p>
              </w:tc>
              <w:tc>
                <w:tcPr>
                  <w:tcW w:w="1500" w:type="dxa"/>
                  <w:tcBorders>
                    <w:top w:val="nil"/>
                    <w:left w:val="nil"/>
                    <w:bottom w:val="single" w:sz="4" w:space="0" w:color="auto"/>
                    <w:right w:val="single" w:sz="4" w:space="0" w:color="auto"/>
                  </w:tcBorders>
                  <w:shd w:val="clear" w:color="auto" w:fill="auto"/>
                  <w:noWrap/>
                  <w:vAlign w:val="bottom"/>
                  <w:hideMark/>
                </w:tcPr>
                <w:p w:rsidR="00FB11BD" w:rsidRPr="00FB11BD" w:rsidRDefault="00FB11BD" w:rsidP="00FB11BD">
                  <w:pPr>
                    <w:spacing w:after="0" w:line="240" w:lineRule="auto"/>
                    <w:rPr>
                      <w:rFonts w:ascii="Arial" w:eastAsia="Times New Roman" w:hAnsi="Arial" w:cs="Arial"/>
                      <w:color w:val="000000"/>
                      <w:lang w:eastAsia="en-GB"/>
                    </w:rPr>
                  </w:pPr>
                  <w:r w:rsidRPr="00FB11BD">
                    <w:rPr>
                      <w:rFonts w:ascii="Arial" w:eastAsia="Times New Roman" w:hAnsi="Arial" w:cs="Arial"/>
                      <w:color w:val="000000"/>
                      <w:lang w:eastAsia="en-GB"/>
                    </w:rPr>
                    <w:t> </w:t>
                  </w:r>
                </w:p>
              </w:tc>
              <w:tc>
                <w:tcPr>
                  <w:tcW w:w="1562" w:type="dxa"/>
                  <w:tcBorders>
                    <w:top w:val="nil"/>
                    <w:left w:val="nil"/>
                    <w:bottom w:val="single" w:sz="4" w:space="0" w:color="auto"/>
                    <w:right w:val="single" w:sz="4" w:space="0" w:color="auto"/>
                  </w:tcBorders>
                  <w:shd w:val="clear" w:color="auto" w:fill="auto"/>
                  <w:noWrap/>
                  <w:vAlign w:val="bottom"/>
                  <w:hideMark/>
                </w:tcPr>
                <w:p w:rsidR="00FB11BD" w:rsidRPr="00FB11BD" w:rsidRDefault="00FB11BD" w:rsidP="00FB11BD">
                  <w:pPr>
                    <w:spacing w:after="0" w:line="240" w:lineRule="auto"/>
                    <w:rPr>
                      <w:rFonts w:ascii="Arial" w:eastAsia="Times New Roman" w:hAnsi="Arial" w:cs="Arial"/>
                      <w:color w:val="000000"/>
                      <w:lang w:eastAsia="en-GB"/>
                    </w:rPr>
                  </w:pPr>
                  <w:r w:rsidRPr="00FB11BD">
                    <w:rPr>
                      <w:rFonts w:ascii="Arial" w:eastAsia="Times New Roman" w:hAnsi="Arial" w:cs="Arial"/>
                      <w:color w:val="000000"/>
                      <w:lang w:eastAsia="en-GB"/>
                    </w:rPr>
                    <w:t> </w:t>
                  </w:r>
                </w:p>
              </w:tc>
              <w:tc>
                <w:tcPr>
                  <w:tcW w:w="1400" w:type="dxa"/>
                  <w:tcBorders>
                    <w:top w:val="nil"/>
                    <w:left w:val="nil"/>
                    <w:bottom w:val="nil"/>
                    <w:right w:val="single" w:sz="4" w:space="0" w:color="auto"/>
                  </w:tcBorders>
                  <w:shd w:val="clear" w:color="auto" w:fill="auto"/>
                  <w:noWrap/>
                  <w:vAlign w:val="bottom"/>
                  <w:hideMark/>
                </w:tcPr>
                <w:p w:rsidR="00FB11BD" w:rsidRPr="00FB11BD" w:rsidRDefault="00FB11BD" w:rsidP="00FB11BD">
                  <w:pPr>
                    <w:spacing w:after="0" w:line="240" w:lineRule="auto"/>
                    <w:rPr>
                      <w:rFonts w:ascii="Arial" w:eastAsia="Times New Roman" w:hAnsi="Arial" w:cs="Arial"/>
                      <w:color w:val="000000"/>
                      <w:lang w:eastAsia="en-GB"/>
                    </w:rPr>
                  </w:pPr>
                  <w:r w:rsidRPr="00FB11BD">
                    <w:rPr>
                      <w:rFonts w:ascii="Arial" w:eastAsia="Times New Roman" w:hAnsi="Arial" w:cs="Arial"/>
                      <w:color w:val="000000"/>
                      <w:lang w:eastAsia="en-GB"/>
                    </w:rPr>
                    <w:t> </w:t>
                  </w:r>
                </w:p>
              </w:tc>
            </w:tr>
            <w:tr w:rsidR="00FB11BD" w:rsidRPr="00FB11BD" w:rsidTr="00FB11BD">
              <w:trPr>
                <w:trHeight w:val="36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11BD" w:rsidRPr="00FB11BD" w:rsidRDefault="00FB11BD" w:rsidP="00FB11BD">
                  <w:pPr>
                    <w:spacing w:after="0" w:line="240" w:lineRule="auto"/>
                    <w:rPr>
                      <w:rFonts w:ascii="Arial" w:eastAsia="Times New Roman" w:hAnsi="Arial" w:cs="Arial"/>
                      <w:b/>
                      <w:bCs/>
                      <w:color w:val="000000"/>
                      <w:lang w:eastAsia="en-GB"/>
                    </w:rPr>
                  </w:pPr>
                  <w:r w:rsidRPr="00FB11BD">
                    <w:rPr>
                      <w:rFonts w:ascii="Arial" w:eastAsia="Times New Roman" w:hAnsi="Arial" w:cs="Arial"/>
                      <w:b/>
                      <w:bCs/>
                      <w:color w:val="000000"/>
                      <w:lang w:eastAsia="en-GB"/>
                    </w:rPr>
                    <w:t>Totals</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b/>
                      <w:bCs/>
                      <w:color w:val="000000"/>
                      <w:lang w:eastAsia="en-GB"/>
                    </w:rPr>
                  </w:pPr>
                  <w:r w:rsidRPr="00FB11BD">
                    <w:rPr>
                      <w:rFonts w:ascii="Arial" w:eastAsia="Times New Roman" w:hAnsi="Arial" w:cs="Arial"/>
                      <w:b/>
                      <w:bCs/>
                      <w:color w:val="000000"/>
                      <w:lang w:eastAsia="en-GB"/>
                    </w:rPr>
                    <w:t>2,730</w:t>
                  </w:r>
                </w:p>
              </w:tc>
              <w:tc>
                <w:tcPr>
                  <w:tcW w:w="1500" w:type="dxa"/>
                  <w:tcBorders>
                    <w:top w:val="nil"/>
                    <w:left w:val="nil"/>
                    <w:bottom w:val="single" w:sz="4" w:space="0" w:color="auto"/>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b/>
                      <w:bCs/>
                      <w:color w:val="000000"/>
                      <w:lang w:eastAsia="en-GB"/>
                    </w:rPr>
                  </w:pPr>
                  <w:r w:rsidRPr="00FB11BD">
                    <w:rPr>
                      <w:rFonts w:ascii="Arial" w:eastAsia="Times New Roman" w:hAnsi="Arial" w:cs="Arial"/>
                      <w:b/>
                      <w:bCs/>
                      <w:color w:val="000000"/>
                      <w:lang w:eastAsia="en-GB"/>
                    </w:rPr>
                    <w:t>1,872</w:t>
                  </w:r>
                </w:p>
              </w:tc>
              <w:tc>
                <w:tcPr>
                  <w:tcW w:w="1500" w:type="dxa"/>
                  <w:tcBorders>
                    <w:top w:val="nil"/>
                    <w:left w:val="nil"/>
                    <w:bottom w:val="single" w:sz="4" w:space="0" w:color="auto"/>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b/>
                      <w:bCs/>
                      <w:color w:val="000000"/>
                      <w:lang w:eastAsia="en-GB"/>
                    </w:rPr>
                  </w:pPr>
                  <w:r w:rsidRPr="00FB11BD">
                    <w:rPr>
                      <w:rFonts w:ascii="Arial" w:eastAsia="Times New Roman" w:hAnsi="Arial" w:cs="Arial"/>
                      <w:b/>
                      <w:bCs/>
                      <w:color w:val="000000"/>
                      <w:lang w:eastAsia="en-GB"/>
                    </w:rPr>
                    <w:t>472</w:t>
                  </w:r>
                </w:p>
              </w:tc>
              <w:tc>
                <w:tcPr>
                  <w:tcW w:w="1562" w:type="dxa"/>
                  <w:tcBorders>
                    <w:top w:val="nil"/>
                    <w:left w:val="nil"/>
                    <w:bottom w:val="single" w:sz="4" w:space="0" w:color="auto"/>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b/>
                      <w:bCs/>
                      <w:color w:val="000000"/>
                      <w:lang w:eastAsia="en-GB"/>
                    </w:rPr>
                  </w:pPr>
                  <w:r w:rsidRPr="00FB11BD">
                    <w:rPr>
                      <w:rFonts w:ascii="Arial" w:eastAsia="Times New Roman" w:hAnsi="Arial" w:cs="Arial"/>
                      <w:b/>
                      <w:bCs/>
                      <w:color w:val="000000"/>
                      <w:lang w:eastAsia="en-GB"/>
                    </w:rPr>
                    <w:t>278</w:t>
                  </w:r>
                </w:p>
              </w:tc>
              <w:tc>
                <w:tcPr>
                  <w:tcW w:w="1400" w:type="dxa"/>
                  <w:tcBorders>
                    <w:top w:val="single" w:sz="4" w:space="0" w:color="auto"/>
                    <w:left w:val="nil"/>
                    <w:bottom w:val="single" w:sz="4" w:space="0" w:color="auto"/>
                    <w:right w:val="single" w:sz="4" w:space="0" w:color="auto"/>
                  </w:tcBorders>
                  <w:shd w:val="clear" w:color="auto" w:fill="auto"/>
                  <w:noWrap/>
                  <w:vAlign w:val="bottom"/>
                  <w:hideMark/>
                </w:tcPr>
                <w:p w:rsidR="00FB11BD" w:rsidRPr="00FB11BD" w:rsidRDefault="00FB11BD" w:rsidP="00FB11BD">
                  <w:pPr>
                    <w:spacing w:after="0" w:line="240" w:lineRule="auto"/>
                    <w:jc w:val="right"/>
                    <w:rPr>
                      <w:rFonts w:ascii="Arial" w:eastAsia="Times New Roman" w:hAnsi="Arial" w:cs="Arial"/>
                      <w:b/>
                      <w:bCs/>
                      <w:color w:val="000000"/>
                      <w:lang w:eastAsia="en-GB"/>
                    </w:rPr>
                  </w:pPr>
                  <w:r w:rsidRPr="00FB11BD">
                    <w:rPr>
                      <w:rFonts w:ascii="Arial" w:eastAsia="Times New Roman" w:hAnsi="Arial" w:cs="Arial"/>
                      <w:b/>
                      <w:bCs/>
                      <w:color w:val="000000"/>
                      <w:lang w:eastAsia="en-GB"/>
                    </w:rPr>
                    <w:t>3,008</w:t>
                  </w:r>
                </w:p>
              </w:tc>
            </w:tr>
          </w:tbl>
          <w:p w:rsidR="00B2680F" w:rsidRDefault="00B2680F" w:rsidP="00C246F5">
            <w:pPr>
              <w:jc w:val="both"/>
              <w:rPr>
                <w:rFonts w:ascii="Arial" w:hAnsi="Arial" w:cs="Arial"/>
              </w:rPr>
            </w:pPr>
          </w:p>
          <w:p w:rsidR="009B7F3B" w:rsidRDefault="009B7F3B" w:rsidP="00C246F5">
            <w:pPr>
              <w:jc w:val="both"/>
              <w:rPr>
                <w:rFonts w:ascii="Arial" w:hAnsi="Arial" w:cs="Arial"/>
              </w:rPr>
            </w:pPr>
          </w:p>
          <w:p w:rsidR="009B7F3B" w:rsidRDefault="009B7F3B" w:rsidP="00C246F5">
            <w:pPr>
              <w:jc w:val="both"/>
              <w:rPr>
                <w:rFonts w:ascii="Arial" w:hAnsi="Arial" w:cs="Arial"/>
              </w:rPr>
            </w:pPr>
            <w:r>
              <w:rPr>
                <w:rFonts w:ascii="Arial" w:hAnsi="Arial" w:cs="Arial"/>
              </w:rPr>
              <w:t xml:space="preserve">The proposed activity needs to be understood </w:t>
            </w:r>
            <w:r w:rsidR="00707029">
              <w:rPr>
                <w:rFonts w:ascii="Arial" w:hAnsi="Arial" w:cs="Arial"/>
              </w:rPr>
              <w:t xml:space="preserve">on a more granular basis to understand the impact on the Health Board’s </w:t>
            </w:r>
            <w:proofErr w:type="gramStart"/>
            <w:r w:rsidR="0086798C">
              <w:rPr>
                <w:rFonts w:ascii="Arial" w:hAnsi="Arial" w:cs="Arial"/>
              </w:rPr>
              <w:t>Long Term</w:t>
            </w:r>
            <w:proofErr w:type="gramEnd"/>
            <w:r w:rsidR="0086798C">
              <w:rPr>
                <w:rFonts w:ascii="Arial" w:hAnsi="Arial" w:cs="Arial"/>
              </w:rPr>
              <w:t xml:space="preserve"> A</w:t>
            </w:r>
            <w:r w:rsidR="00181AFD">
              <w:rPr>
                <w:rFonts w:ascii="Arial" w:hAnsi="Arial" w:cs="Arial"/>
              </w:rPr>
              <w:t>greements (LTA’s) with other Health Boards</w:t>
            </w:r>
            <w:r w:rsidR="00C82100">
              <w:rPr>
                <w:rFonts w:ascii="Arial" w:hAnsi="Arial" w:cs="Arial"/>
              </w:rPr>
              <w:t>. It is proposed to use the first year of commissioning as an opportunity to explore this more fully, acknowledging the expectation that Welsh Government will fund 100% of additionality in year one.</w:t>
            </w:r>
          </w:p>
          <w:p w:rsidR="00B2680F" w:rsidRDefault="00B2680F" w:rsidP="00C246F5">
            <w:pPr>
              <w:jc w:val="both"/>
              <w:rPr>
                <w:rFonts w:ascii="Arial" w:hAnsi="Arial" w:cs="Arial"/>
              </w:rPr>
            </w:pPr>
          </w:p>
          <w:p w:rsidR="00B2680F" w:rsidRDefault="00B2680F" w:rsidP="00C246F5">
            <w:pPr>
              <w:jc w:val="both"/>
              <w:rPr>
                <w:rFonts w:ascii="Arial" w:hAnsi="Arial" w:cs="Arial"/>
              </w:rPr>
            </w:pPr>
            <w:r>
              <w:rPr>
                <w:rFonts w:ascii="Arial" w:hAnsi="Arial" w:cs="Arial"/>
              </w:rPr>
              <w:t>This assessment has not considered the impact upon the existing robot, which undertakes Radical Prostatectomy, Partial Nephrectomy and Transoral robotic surgery for Head and Neck cancer, which may in time result in the repatriation of current activity flows and an associated disinvestment in fixed costs. The Health Board executive had agreed to treat this as separate issue once the situation is clearer</w:t>
            </w:r>
            <w:r w:rsidR="0086798C">
              <w:rPr>
                <w:rFonts w:ascii="Arial" w:hAnsi="Arial" w:cs="Arial"/>
              </w:rPr>
              <w:t>.</w:t>
            </w:r>
          </w:p>
          <w:p w:rsidR="00B2680F" w:rsidRDefault="00B2680F" w:rsidP="00C246F5">
            <w:pPr>
              <w:jc w:val="both"/>
              <w:rPr>
                <w:rFonts w:ascii="Arial" w:hAnsi="Arial" w:cs="Arial"/>
              </w:rPr>
            </w:pPr>
          </w:p>
          <w:p w:rsidR="00C55C69" w:rsidRDefault="00C55C69" w:rsidP="00C246F5">
            <w:pPr>
              <w:jc w:val="both"/>
              <w:rPr>
                <w:rFonts w:ascii="Arial" w:hAnsi="Arial" w:cs="Arial"/>
              </w:rPr>
            </w:pPr>
            <w:r>
              <w:rPr>
                <w:rFonts w:ascii="Arial" w:hAnsi="Arial" w:cs="Arial"/>
              </w:rPr>
              <w:t xml:space="preserve">Given the economic and value-based case detailed in the Welsh Government business case it is imperative that a robust financial and economic evaluation is undertaken as part of the review process of the RAS. It is recommended that this is monitored and reviewed on a </w:t>
            </w:r>
            <w:r w:rsidR="007B76BF">
              <w:rPr>
                <w:rFonts w:ascii="Arial" w:hAnsi="Arial" w:cs="Arial"/>
              </w:rPr>
              <w:t>six-monthly</w:t>
            </w:r>
            <w:r>
              <w:rPr>
                <w:rFonts w:ascii="Arial" w:hAnsi="Arial" w:cs="Arial"/>
              </w:rPr>
              <w:t xml:space="preserve"> basis, based on the following:</w:t>
            </w:r>
          </w:p>
          <w:p w:rsidR="00C55C69" w:rsidRDefault="00C55C69" w:rsidP="00C246F5">
            <w:pPr>
              <w:jc w:val="both"/>
              <w:rPr>
                <w:rFonts w:ascii="Arial" w:hAnsi="Arial" w:cs="Arial"/>
              </w:rPr>
            </w:pPr>
          </w:p>
          <w:p w:rsidR="00C55C69" w:rsidRDefault="00C55C69" w:rsidP="00236F0C">
            <w:pPr>
              <w:pStyle w:val="ListParagraph"/>
              <w:numPr>
                <w:ilvl w:val="0"/>
                <w:numId w:val="6"/>
              </w:numPr>
              <w:jc w:val="both"/>
              <w:rPr>
                <w:rFonts w:ascii="Arial" w:hAnsi="Arial" w:cs="Arial"/>
              </w:rPr>
            </w:pPr>
            <w:r>
              <w:rPr>
                <w:rFonts w:ascii="Arial" w:hAnsi="Arial" w:cs="Arial"/>
              </w:rPr>
              <w:t>Length of stay of robotic surgery vs non-robotic surgery</w:t>
            </w:r>
          </w:p>
          <w:p w:rsidR="00C55C69" w:rsidRDefault="00C55C69" w:rsidP="00236F0C">
            <w:pPr>
              <w:pStyle w:val="ListParagraph"/>
              <w:numPr>
                <w:ilvl w:val="0"/>
                <w:numId w:val="6"/>
              </w:numPr>
              <w:jc w:val="both"/>
              <w:rPr>
                <w:rFonts w:ascii="Arial" w:hAnsi="Arial" w:cs="Arial"/>
              </w:rPr>
            </w:pPr>
            <w:r>
              <w:rPr>
                <w:rFonts w:ascii="Arial" w:hAnsi="Arial" w:cs="Arial"/>
              </w:rPr>
              <w:t xml:space="preserve">Number of complications </w:t>
            </w:r>
          </w:p>
          <w:p w:rsidR="00C55C69" w:rsidRDefault="00C55C69" w:rsidP="00236F0C">
            <w:pPr>
              <w:pStyle w:val="ListParagraph"/>
              <w:numPr>
                <w:ilvl w:val="0"/>
                <w:numId w:val="6"/>
              </w:numPr>
              <w:jc w:val="both"/>
              <w:rPr>
                <w:rFonts w:ascii="Arial" w:hAnsi="Arial" w:cs="Arial"/>
              </w:rPr>
            </w:pPr>
            <w:r>
              <w:rPr>
                <w:rFonts w:ascii="Arial" w:hAnsi="Arial" w:cs="Arial"/>
              </w:rPr>
              <w:t xml:space="preserve">Number of readmissions </w:t>
            </w:r>
          </w:p>
          <w:p w:rsidR="00C55C69" w:rsidRDefault="00C55C69" w:rsidP="00236F0C">
            <w:pPr>
              <w:pStyle w:val="ListParagraph"/>
              <w:numPr>
                <w:ilvl w:val="0"/>
                <w:numId w:val="6"/>
              </w:numPr>
              <w:jc w:val="both"/>
              <w:rPr>
                <w:rFonts w:ascii="Arial" w:hAnsi="Arial" w:cs="Arial"/>
              </w:rPr>
            </w:pPr>
            <w:r>
              <w:rPr>
                <w:rFonts w:ascii="Arial" w:hAnsi="Arial" w:cs="Arial"/>
              </w:rPr>
              <w:t>Level of open procedures pre and post RAS</w:t>
            </w:r>
          </w:p>
          <w:p w:rsidR="00C55C69" w:rsidRDefault="00C55C69" w:rsidP="00236F0C">
            <w:pPr>
              <w:pStyle w:val="ListParagraph"/>
              <w:numPr>
                <w:ilvl w:val="0"/>
                <w:numId w:val="6"/>
              </w:numPr>
              <w:jc w:val="both"/>
              <w:rPr>
                <w:rFonts w:ascii="Arial" w:hAnsi="Arial" w:cs="Arial"/>
              </w:rPr>
            </w:pPr>
            <w:r>
              <w:rPr>
                <w:rFonts w:ascii="Arial" w:hAnsi="Arial" w:cs="Arial"/>
              </w:rPr>
              <w:t xml:space="preserve">Cost of procedure </w:t>
            </w:r>
          </w:p>
          <w:p w:rsidR="00C55C69" w:rsidRDefault="00C55C69" w:rsidP="00236F0C">
            <w:pPr>
              <w:pStyle w:val="ListParagraph"/>
              <w:numPr>
                <w:ilvl w:val="0"/>
                <w:numId w:val="6"/>
              </w:numPr>
              <w:jc w:val="both"/>
              <w:rPr>
                <w:rFonts w:ascii="Arial" w:hAnsi="Arial" w:cs="Arial"/>
              </w:rPr>
            </w:pPr>
            <w:r>
              <w:rPr>
                <w:rFonts w:ascii="Arial" w:hAnsi="Arial" w:cs="Arial"/>
              </w:rPr>
              <w:t>Clinical outcomes vs peers (upper quartile)</w:t>
            </w:r>
          </w:p>
          <w:p w:rsidR="00C55C69" w:rsidRDefault="00C55C69" w:rsidP="00C55C69">
            <w:pPr>
              <w:jc w:val="both"/>
              <w:rPr>
                <w:rFonts w:ascii="Arial" w:hAnsi="Arial" w:cs="Arial"/>
              </w:rPr>
            </w:pPr>
          </w:p>
          <w:p w:rsidR="00F25D02" w:rsidRDefault="00C55C69" w:rsidP="003C441E">
            <w:pPr>
              <w:jc w:val="both"/>
              <w:rPr>
                <w:rFonts w:ascii="Arial" w:hAnsi="Arial" w:cs="Arial"/>
              </w:rPr>
            </w:pPr>
            <w:r>
              <w:rPr>
                <w:rFonts w:ascii="Arial" w:hAnsi="Arial" w:cs="Arial"/>
              </w:rPr>
              <w:t xml:space="preserve">A summary </w:t>
            </w:r>
            <w:r w:rsidR="00AF0ACE">
              <w:rPr>
                <w:rFonts w:ascii="Arial" w:hAnsi="Arial" w:cs="Arial"/>
              </w:rPr>
              <w:t xml:space="preserve">report will be developed in conjunction with CMR and the clinical teams as part of the evaluations process. </w:t>
            </w:r>
          </w:p>
          <w:p w:rsidR="00042CF5" w:rsidRDefault="00042CF5" w:rsidP="003C441E">
            <w:pPr>
              <w:jc w:val="both"/>
              <w:rPr>
                <w:rFonts w:ascii="Arial" w:hAnsi="Arial" w:cs="Arial"/>
              </w:rPr>
            </w:pPr>
          </w:p>
          <w:p w:rsidR="00042CF5" w:rsidRDefault="00042CF5" w:rsidP="003C441E">
            <w:pPr>
              <w:jc w:val="both"/>
              <w:rPr>
                <w:rFonts w:ascii="Arial" w:hAnsi="Arial" w:cs="Arial"/>
              </w:rPr>
            </w:pPr>
          </w:p>
          <w:p w:rsidR="00C519C6" w:rsidRDefault="00C519C6" w:rsidP="003C441E">
            <w:pPr>
              <w:jc w:val="both"/>
              <w:rPr>
                <w:rFonts w:ascii="Arial" w:hAnsi="Arial" w:cs="Arial"/>
              </w:rPr>
            </w:pPr>
          </w:p>
          <w:p w:rsidR="00C519C6" w:rsidRPr="00AF0ACE" w:rsidRDefault="00C519C6" w:rsidP="003C441E">
            <w:pPr>
              <w:jc w:val="both"/>
              <w:rPr>
                <w:rFonts w:ascii="Arial" w:hAnsi="Arial" w:cs="Arial"/>
              </w:rPr>
            </w:pPr>
          </w:p>
          <w:p w:rsidR="00174DBF" w:rsidRDefault="00207A28" w:rsidP="00C246F5">
            <w:pPr>
              <w:pStyle w:val="ListParagraph"/>
              <w:numPr>
                <w:ilvl w:val="1"/>
                <w:numId w:val="3"/>
              </w:numPr>
              <w:jc w:val="both"/>
              <w:rPr>
                <w:rFonts w:ascii="Arial" w:hAnsi="Arial" w:cs="Arial"/>
                <w:b/>
              </w:rPr>
            </w:pPr>
            <w:r>
              <w:rPr>
                <w:rFonts w:ascii="Arial" w:hAnsi="Arial" w:cs="Arial"/>
                <w:b/>
              </w:rPr>
              <w:lastRenderedPageBreak/>
              <w:t>Recommendation</w:t>
            </w:r>
          </w:p>
          <w:p w:rsidR="00824417" w:rsidRDefault="00824417" w:rsidP="00824417">
            <w:pPr>
              <w:jc w:val="both"/>
              <w:rPr>
                <w:rFonts w:ascii="Arial" w:hAnsi="Arial" w:cs="Arial"/>
                <w:b/>
              </w:rPr>
            </w:pPr>
          </w:p>
          <w:p w:rsidR="00824417" w:rsidRPr="00824417" w:rsidRDefault="00824417" w:rsidP="00824417">
            <w:pPr>
              <w:jc w:val="both"/>
              <w:rPr>
                <w:rFonts w:ascii="Arial" w:hAnsi="Arial" w:cs="Arial"/>
              </w:rPr>
            </w:pPr>
            <w:r>
              <w:rPr>
                <w:rFonts w:ascii="Arial" w:hAnsi="Arial" w:cs="Arial"/>
              </w:rPr>
              <w:t xml:space="preserve">This is an exciting and important opportunity to develop robotic assisted surgery in partnership with an industry leading company. The benefits afforded to the population of Cardiff &amp; Vale and Wales are deemed to be considerable both from a quality of care perspective and a socio-economic perspective. Wales hasn’t had the best record for its outcomes in the delivery of cancer treatments and this programme will deliver a stepped change. This case is looking for the health </w:t>
            </w:r>
            <w:proofErr w:type="gramStart"/>
            <w:r>
              <w:rPr>
                <w:rFonts w:ascii="Arial" w:hAnsi="Arial" w:cs="Arial"/>
              </w:rPr>
              <w:t>board  to</w:t>
            </w:r>
            <w:proofErr w:type="gramEnd"/>
            <w:r w:rsidR="003C143A">
              <w:rPr>
                <w:rFonts w:ascii="Arial" w:hAnsi="Arial" w:cs="Arial"/>
              </w:rPr>
              <w:t xml:space="preserve"> agree to </w:t>
            </w:r>
            <w:r>
              <w:rPr>
                <w:rFonts w:ascii="Arial" w:hAnsi="Arial" w:cs="Arial"/>
              </w:rPr>
              <w:t xml:space="preserve"> the implementation and commissioning of this managed service, whilst recognising that through a robust and effective review process we monitor delivery against expected improvements in care to our patients whilst utilising what is a finite health resource efficiently and effectively. </w:t>
            </w:r>
          </w:p>
          <w:p w:rsidR="00F6452D" w:rsidRPr="00A25DFB" w:rsidRDefault="00F6452D" w:rsidP="00F6452D">
            <w:pPr>
              <w:pStyle w:val="ListParagraph"/>
              <w:ind w:left="405"/>
              <w:jc w:val="both"/>
              <w:rPr>
                <w:rFonts w:ascii="Arial" w:hAnsi="Arial" w:cs="Arial"/>
              </w:rPr>
            </w:pPr>
          </w:p>
          <w:p w:rsidR="0039357D" w:rsidRPr="00A25DFB" w:rsidRDefault="0039357D" w:rsidP="00884551">
            <w:pPr>
              <w:jc w:val="both"/>
              <w:rPr>
                <w:rFonts w:ascii="Arial" w:hAnsi="Arial" w:cs="Arial"/>
              </w:rPr>
            </w:pPr>
          </w:p>
        </w:tc>
      </w:tr>
      <w:tr w:rsidR="00FC6395" w:rsidRPr="00A25DFB" w:rsidTr="00596DE3">
        <w:trPr>
          <w:trHeight w:val="340"/>
        </w:trPr>
        <w:tc>
          <w:tcPr>
            <w:tcW w:w="5000" w:type="pct"/>
            <w:shd w:val="clear" w:color="auto" w:fill="D9D9D9" w:themeFill="background1" w:themeFillShade="D9"/>
            <w:vAlign w:val="bottom"/>
          </w:tcPr>
          <w:p w:rsidR="00FC6395" w:rsidRPr="00A25DFB" w:rsidRDefault="00FC6395" w:rsidP="00FC6395">
            <w:pPr>
              <w:pStyle w:val="ListParagraph"/>
              <w:numPr>
                <w:ilvl w:val="0"/>
                <w:numId w:val="2"/>
              </w:numPr>
              <w:rPr>
                <w:rFonts w:ascii="Arial" w:hAnsi="Arial" w:cs="Arial"/>
                <w:sz w:val="24"/>
                <w:szCs w:val="24"/>
              </w:rPr>
            </w:pPr>
            <w:r w:rsidRPr="00A25DFB">
              <w:rPr>
                <w:rFonts w:ascii="Arial" w:hAnsi="Arial" w:cs="Arial"/>
                <w:b/>
                <w:sz w:val="24"/>
                <w:szCs w:val="24"/>
              </w:rPr>
              <w:lastRenderedPageBreak/>
              <w:t>The Strategic Case</w:t>
            </w:r>
          </w:p>
        </w:tc>
      </w:tr>
      <w:tr w:rsidR="00FC6395" w:rsidRPr="00A25DFB" w:rsidTr="00596DE3">
        <w:tc>
          <w:tcPr>
            <w:tcW w:w="5000" w:type="pct"/>
            <w:vAlign w:val="bottom"/>
          </w:tcPr>
          <w:p w:rsidR="00A713FE" w:rsidRPr="00A713FE" w:rsidRDefault="00A713FE" w:rsidP="00A713FE">
            <w:pPr>
              <w:pStyle w:val="Normal3"/>
              <w:rPr>
                <w:rFonts w:ascii="Arial" w:hAnsi="Arial" w:cs="Arial"/>
                <w:b/>
                <w:sz w:val="22"/>
                <w:szCs w:val="22"/>
              </w:rPr>
            </w:pPr>
            <w:r w:rsidRPr="00A713FE">
              <w:rPr>
                <w:rFonts w:ascii="Arial" w:hAnsi="Arial" w:cs="Arial"/>
                <w:b/>
                <w:sz w:val="22"/>
                <w:szCs w:val="22"/>
              </w:rPr>
              <w:t xml:space="preserve">2.1 The Case for Change </w:t>
            </w:r>
          </w:p>
          <w:p w:rsidR="00A713FE" w:rsidRDefault="00A713FE" w:rsidP="00A713FE">
            <w:pPr>
              <w:pStyle w:val="Normal3"/>
              <w:rPr>
                <w:rFonts w:ascii="Arial" w:hAnsi="Arial" w:cs="Arial"/>
                <w:sz w:val="22"/>
                <w:szCs w:val="22"/>
              </w:rPr>
            </w:pPr>
          </w:p>
          <w:p w:rsidR="00A713FE" w:rsidRPr="00A713FE" w:rsidRDefault="00A713FE" w:rsidP="00A713FE">
            <w:pPr>
              <w:pStyle w:val="Normal3"/>
              <w:rPr>
                <w:rFonts w:ascii="Arial" w:hAnsi="Arial" w:cs="Arial"/>
                <w:sz w:val="22"/>
                <w:szCs w:val="22"/>
              </w:rPr>
            </w:pPr>
            <w:r w:rsidRPr="00A713FE">
              <w:rPr>
                <w:rFonts w:ascii="Arial" w:hAnsi="Arial" w:cs="Arial"/>
                <w:sz w:val="22"/>
                <w:szCs w:val="22"/>
              </w:rPr>
              <w:t>The surgical model of care worldwide has transitioned over the years with the shift from open surgery to less invasive laparoscopic (keyhole) surgery and is now transitioning to minimally invasive Robotic Assisted Surgery (RAS) being the norm and with this, bringing significant and wide-ranging benefits. RAS addressed many of the inherent limitations of the laparoscopic approach thus making it possible to perform complex surgical procedures that traditionally can only be attempted by specific highly trained and skilled operators.</w:t>
            </w:r>
          </w:p>
          <w:p w:rsidR="00A713FE" w:rsidRPr="00A713FE" w:rsidRDefault="00A713FE" w:rsidP="00A713FE">
            <w:pPr>
              <w:pStyle w:val="Normal3"/>
              <w:rPr>
                <w:rFonts w:ascii="Arial" w:hAnsi="Arial" w:cs="Arial"/>
                <w:sz w:val="22"/>
                <w:szCs w:val="22"/>
              </w:rPr>
            </w:pPr>
          </w:p>
          <w:p w:rsidR="00A713FE" w:rsidRPr="00A713FE" w:rsidRDefault="00A713FE" w:rsidP="00A713FE">
            <w:pPr>
              <w:pStyle w:val="Normal3"/>
              <w:rPr>
                <w:rFonts w:ascii="Arial" w:hAnsi="Arial" w:cs="Arial"/>
                <w:sz w:val="22"/>
                <w:szCs w:val="22"/>
              </w:rPr>
            </w:pPr>
            <w:r w:rsidRPr="00A713FE">
              <w:rPr>
                <w:rFonts w:ascii="Arial" w:hAnsi="Arial" w:cs="Arial"/>
                <w:sz w:val="22"/>
                <w:szCs w:val="22"/>
              </w:rPr>
              <w:t>The 2019 Royal College of Surgeons (RCS) England Future of Surgery</w:t>
            </w:r>
            <w:r w:rsidRPr="00A713FE">
              <w:rPr>
                <w:rFonts w:ascii="Arial" w:hAnsi="Arial" w:cs="Arial"/>
                <w:sz w:val="22"/>
                <w:szCs w:val="22"/>
                <w:vertAlign w:val="superscript"/>
              </w:rPr>
              <w:t>1</w:t>
            </w:r>
            <w:r w:rsidRPr="00A713FE">
              <w:rPr>
                <w:rFonts w:ascii="Arial" w:hAnsi="Arial" w:cs="Arial"/>
                <w:sz w:val="22"/>
                <w:szCs w:val="22"/>
              </w:rPr>
              <w:t xml:space="preserve"> report outlined how surgery is likely to change in the NHS over the next decade with major predicted expansion in the provision of RAS. The </w:t>
            </w:r>
            <w:proofErr w:type="spellStart"/>
            <w:r w:rsidRPr="00A713FE">
              <w:rPr>
                <w:rFonts w:ascii="Arial" w:hAnsi="Arial" w:cs="Arial"/>
                <w:sz w:val="22"/>
                <w:szCs w:val="22"/>
              </w:rPr>
              <w:t>Topol</w:t>
            </w:r>
            <w:proofErr w:type="spellEnd"/>
            <w:r w:rsidRPr="00A713FE">
              <w:rPr>
                <w:rFonts w:ascii="Arial" w:hAnsi="Arial" w:cs="Arial"/>
                <w:sz w:val="22"/>
                <w:szCs w:val="22"/>
              </w:rPr>
              <w:t xml:space="preserve"> Review</w:t>
            </w:r>
            <w:r w:rsidRPr="00A713FE">
              <w:rPr>
                <w:rStyle w:val="FootnoteReference"/>
                <w:rFonts w:ascii="Arial" w:hAnsi="Arial" w:cs="Arial"/>
                <w:sz w:val="22"/>
                <w:szCs w:val="22"/>
              </w:rPr>
              <w:footnoteReference w:id="1"/>
            </w:r>
            <w:r w:rsidRPr="00A713FE">
              <w:rPr>
                <w:rFonts w:ascii="Arial" w:hAnsi="Arial" w:cs="Arial"/>
                <w:sz w:val="22"/>
                <w:szCs w:val="22"/>
              </w:rPr>
              <w:t xml:space="preserve"> exploring the impact of a digital future on the NHS came to similar conclusions. </w:t>
            </w:r>
          </w:p>
          <w:p w:rsidR="00A713FE" w:rsidRPr="00A713FE" w:rsidRDefault="00A713FE" w:rsidP="00A713FE">
            <w:pPr>
              <w:pStyle w:val="Normal3"/>
              <w:rPr>
                <w:rFonts w:ascii="Arial" w:hAnsi="Arial" w:cs="Arial"/>
                <w:sz w:val="22"/>
                <w:szCs w:val="22"/>
              </w:rPr>
            </w:pPr>
          </w:p>
          <w:p w:rsidR="00A713FE" w:rsidRPr="00A713FE" w:rsidRDefault="00A713FE" w:rsidP="00A713FE">
            <w:pPr>
              <w:pStyle w:val="Normal3"/>
              <w:rPr>
                <w:rFonts w:ascii="Arial" w:hAnsi="Arial" w:cs="Arial"/>
                <w:sz w:val="22"/>
                <w:szCs w:val="22"/>
              </w:rPr>
            </w:pPr>
            <w:r w:rsidRPr="00A713FE">
              <w:rPr>
                <w:rFonts w:ascii="Arial" w:hAnsi="Arial" w:cs="Arial"/>
                <w:sz w:val="22"/>
                <w:szCs w:val="22"/>
              </w:rPr>
              <w:t xml:space="preserve">The potential benefit of increased RAS provision in a post-COVID-19 world has also been noted with the </w:t>
            </w:r>
            <w:r>
              <w:rPr>
                <w:rFonts w:ascii="Arial" w:hAnsi="Arial" w:cs="Arial"/>
                <w:sz w:val="22"/>
                <w:szCs w:val="22"/>
              </w:rPr>
              <w:t>ability</w:t>
            </w:r>
            <w:r w:rsidRPr="00A713FE">
              <w:rPr>
                <w:rFonts w:ascii="Arial" w:hAnsi="Arial" w:cs="Arial"/>
                <w:sz w:val="22"/>
                <w:szCs w:val="22"/>
              </w:rPr>
              <w:t xml:space="preserve"> to address substantially expanded waiting lists. </w:t>
            </w:r>
          </w:p>
          <w:p w:rsidR="00A713FE" w:rsidRPr="00A713FE" w:rsidRDefault="00A713FE" w:rsidP="00A713FE">
            <w:pPr>
              <w:pStyle w:val="Normal3"/>
              <w:rPr>
                <w:rFonts w:ascii="Arial" w:hAnsi="Arial" w:cs="Arial"/>
                <w:sz w:val="22"/>
                <w:szCs w:val="22"/>
              </w:rPr>
            </w:pPr>
          </w:p>
          <w:p w:rsidR="00A713FE" w:rsidRPr="00A713FE" w:rsidRDefault="00A713FE" w:rsidP="00A713FE">
            <w:pPr>
              <w:pStyle w:val="Normal3"/>
              <w:rPr>
                <w:rFonts w:ascii="Arial" w:hAnsi="Arial" w:cs="Arial"/>
                <w:sz w:val="22"/>
                <w:szCs w:val="22"/>
              </w:rPr>
            </w:pPr>
            <w:r w:rsidRPr="00A713FE">
              <w:rPr>
                <w:rFonts w:ascii="Arial" w:hAnsi="Arial" w:cs="Arial"/>
                <w:sz w:val="22"/>
                <w:szCs w:val="22"/>
              </w:rPr>
              <w:t>Our journey to RAS is being mirrored across the UK and internationally</w:t>
            </w:r>
            <w:r w:rsidRPr="00A713FE">
              <w:rPr>
                <w:rFonts w:ascii="Arial" w:hAnsi="Arial" w:cs="Arial"/>
                <w:color w:val="FF0000"/>
                <w:sz w:val="22"/>
                <w:szCs w:val="22"/>
              </w:rPr>
              <w:t xml:space="preserve">. </w:t>
            </w:r>
            <w:r w:rsidRPr="00A713FE">
              <w:rPr>
                <w:rFonts w:ascii="Arial" w:hAnsi="Arial" w:cs="Arial"/>
                <w:sz w:val="22"/>
                <w:szCs w:val="22"/>
              </w:rPr>
              <w:t>Figure 5</w:t>
            </w:r>
            <w:r w:rsidRPr="00A713FE">
              <w:rPr>
                <w:rFonts w:ascii="Arial" w:hAnsi="Arial" w:cs="Arial"/>
                <w:color w:val="FF0000"/>
                <w:sz w:val="22"/>
                <w:szCs w:val="22"/>
              </w:rPr>
              <w:t xml:space="preserve"> </w:t>
            </w:r>
            <w:r w:rsidRPr="00A713FE">
              <w:rPr>
                <w:rFonts w:ascii="Arial" w:hAnsi="Arial" w:cs="Arial"/>
                <w:sz w:val="22"/>
                <w:szCs w:val="22"/>
              </w:rPr>
              <w:t>presents the worldwide and UK trend in the uptake of robotic surgery in various surgical specialities. demonstrating increasing trend in implementation of robotics in general surgery and its sub-specialities.</w:t>
            </w:r>
            <w:r w:rsidRPr="00A713FE">
              <w:rPr>
                <w:rStyle w:val="FootnoteReference"/>
                <w:rFonts w:ascii="Arial" w:hAnsi="Arial" w:cs="Arial"/>
                <w:sz w:val="22"/>
                <w:szCs w:val="22"/>
              </w:rPr>
              <w:footnoteReference w:id="2"/>
            </w:r>
            <w:r w:rsidRPr="00A713FE">
              <w:rPr>
                <w:rFonts w:ascii="Arial" w:hAnsi="Arial" w:cs="Arial"/>
                <w:sz w:val="22"/>
                <w:szCs w:val="22"/>
              </w:rPr>
              <w:t xml:space="preserve">  </w:t>
            </w:r>
          </w:p>
          <w:p w:rsidR="00A713FE" w:rsidRPr="00A713FE" w:rsidRDefault="00A713FE" w:rsidP="00A713FE">
            <w:pPr>
              <w:pStyle w:val="Normal3"/>
              <w:rPr>
                <w:rFonts w:ascii="Arial" w:hAnsi="Arial" w:cs="Arial"/>
                <w:sz w:val="22"/>
                <w:szCs w:val="22"/>
              </w:rPr>
            </w:pPr>
          </w:p>
          <w:p w:rsidR="00A713FE" w:rsidRDefault="00A713FE" w:rsidP="00A713FE">
            <w:pPr>
              <w:pStyle w:val="Normal3"/>
              <w:rPr>
                <w:rFonts w:ascii="Arial" w:hAnsi="Arial" w:cs="Arial"/>
                <w:sz w:val="22"/>
                <w:szCs w:val="22"/>
              </w:rPr>
            </w:pPr>
            <w:r w:rsidRPr="00A713FE">
              <w:rPr>
                <w:rFonts w:ascii="Arial" w:hAnsi="Arial" w:cs="Arial"/>
                <w:sz w:val="22"/>
                <w:szCs w:val="22"/>
              </w:rPr>
              <w:t>This trend reflects the ability to adopt the robotic approach to safely and effectively replace laparoscopic techniques as well as the use of the robotic approach to perform open procedures that are not suitable for laparoscopic approach given their complexity. For example, complex rectal cancer surgery especially in obese patients, male patients with a deep narrow pelvis and low-lying tumours are particularly challenging via the laparoscopic approach. Similarly, oesophageal cancer surgery, major pancreatic resections and advanced liver surgery are not inherently suitable for the laparoscopic approach.</w:t>
            </w:r>
          </w:p>
          <w:p w:rsidR="00A713FE" w:rsidRPr="00A713FE" w:rsidRDefault="00A713FE" w:rsidP="00A713FE">
            <w:pPr>
              <w:pStyle w:val="Normal3"/>
              <w:rPr>
                <w:rFonts w:ascii="Arial" w:hAnsi="Arial" w:cs="Arial"/>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A713FE" w:rsidTr="005B1E7D">
              <w:tc>
                <w:tcPr>
                  <w:tcW w:w="4508" w:type="dxa"/>
                </w:tcPr>
                <w:p w:rsidR="00A713FE" w:rsidRDefault="00A713FE" w:rsidP="00A713FE">
                  <w:pPr>
                    <w:pStyle w:val="Normal3"/>
                  </w:pPr>
                  <w:r>
                    <w:rPr>
                      <w:noProof/>
                    </w:rPr>
                    <w:lastRenderedPageBreak/>
                    <mc:AlternateContent>
                      <mc:Choice Requires="wpg">
                        <w:drawing>
                          <wp:anchor distT="0" distB="0" distL="0" distR="0" simplePos="0" relativeHeight="251659264" behindDoc="1" locked="0" layoutInCell="1" allowOverlap="1" wp14:anchorId="12F79054" wp14:editId="3E68A0A9">
                            <wp:simplePos x="0" y="0"/>
                            <wp:positionH relativeFrom="page">
                              <wp:posOffset>3175</wp:posOffset>
                            </wp:positionH>
                            <wp:positionV relativeFrom="paragraph">
                              <wp:posOffset>193675</wp:posOffset>
                            </wp:positionV>
                            <wp:extent cx="2228850" cy="1362075"/>
                            <wp:effectExtent l="0" t="0" r="19050" b="9525"/>
                            <wp:wrapTopAndBottom/>
                            <wp:docPr id="66"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28850" cy="1362075"/>
                                      <a:chOff x="888" y="295"/>
                                      <a:chExt cx="4770" cy="3120"/>
                                    </a:xfrm>
                                  </wpg:grpSpPr>
                                  <pic:pic xmlns:pic="http://schemas.openxmlformats.org/drawingml/2006/picture">
                                    <pic:nvPicPr>
                                      <pic:cNvPr id="67" name="Picture 57" descr="Chart, bar chart  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975" y="367"/>
                                        <a:ext cx="4460" cy="3033"/>
                                      </a:xfrm>
                                      <a:prstGeom prst="rect">
                                        <a:avLst/>
                                      </a:prstGeom>
                                      <a:noFill/>
                                      <a:extLst>
                                        <a:ext uri="{909E8E84-426E-40DD-AFC4-6F175D3DCCD1}">
                                          <a14:hiddenFill xmlns:a14="http://schemas.microsoft.com/office/drawing/2010/main">
                                            <a:solidFill>
                                              <a:srgbClr val="FFFFFF"/>
                                            </a:solidFill>
                                          </a14:hiddenFill>
                                        </a:ext>
                                      </a:extLst>
                                    </pic:spPr>
                                  </pic:pic>
                                  <wps:wsp>
                                    <wps:cNvPr id="68" name="Rectangle 56"/>
                                    <wps:cNvSpPr>
                                      <a:spLocks noChangeArrowheads="1"/>
                                    </wps:cNvSpPr>
                                    <wps:spPr bwMode="auto">
                                      <a:xfrm>
                                        <a:off x="895" y="302"/>
                                        <a:ext cx="4755" cy="3105"/>
                                      </a:xfrm>
                                      <a:prstGeom prst="rect">
                                        <a:avLst/>
                                      </a:prstGeom>
                                      <a:noFill/>
                                      <a:ln w="9525">
                                        <a:solidFill>
                                          <a:srgbClr val="A6A6A6"/>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659655" id="Group 55" o:spid="_x0000_s1026" style="position:absolute;margin-left:.25pt;margin-top:15.25pt;width:175.5pt;height:107.25pt;z-index:-251657216;mso-wrap-distance-left:0;mso-wrap-distance-right:0;mso-position-horizontal-relative:page" coordorigin="888,295" coordsize="4770,312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7" o:spid="_x0000_s1027" type="#_x0000_t75" alt="Chart, bar chart  Description automatically generated" style="position:absolute;left:975;top:367;width:4460;height:30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">
                              <v:imagedata r:id="rId13" o:title="Chart, bar chart  Description automatically generated"/>
                            </v:shape>
                            <v:rect id="Rectangle 56" o:spid="_x0000_s1028" style="position:absolute;left:895;top:302;width:4755;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" filled="f" strokecolor="#a6a6a6"/>
                            <w10:wrap type="topAndBottom" anchorx="page"/>
                          </v:group>
                        </w:pict>
                      </mc:Fallback>
                    </mc:AlternateContent>
                  </w:r>
                </w:p>
              </w:tc>
              <w:tc>
                <w:tcPr>
                  <w:tcW w:w="4508" w:type="dxa"/>
                </w:tcPr>
                <w:p w:rsidR="00A713FE" w:rsidRDefault="00A713FE" w:rsidP="00A713FE">
                  <w:pPr>
                    <w:pStyle w:val="Normal3"/>
                  </w:pPr>
                  <w:r>
                    <w:rPr>
                      <w:noProof/>
                    </w:rPr>
                    <mc:AlternateContent>
                      <mc:Choice Requires="wpg">
                        <w:drawing>
                          <wp:anchor distT="0" distB="0" distL="0" distR="0" simplePos="0" relativeHeight="251660288" behindDoc="1" locked="0" layoutInCell="1" allowOverlap="1" wp14:anchorId="4EE84B6F" wp14:editId="40A2CB93">
                            <wp:simplePos x="0" y="0"/>
                            <wp:positionH relativeFrom="page">
                              <wp:posOffset>0</wp:posOffset>
                            </wp:positionH>
                            <wp:positionV relativeFrom="paragraph">
                              <wp:posOffset>193675</wp:posOffset>
                            </wp:positionV>
                            <wp:extent cx="2343150" cy="1314450"/>
                            <wp:effectExtent l="0" t="0" r="19050" b="19050"/>
                            <wp:wrapTopAndBottom/>
                            <wp:docPr id="62"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43150" cy="1314450"/>
                                      <a:chOff x="5738" y="295"/>
                                      <a:chExt cx="5030" cy="3110"/>
                                    </a:xfrm>
                                  </wpg:grpSpPr>
                                  <pic:pic xmlns:pic="http://schemas.openxmlformats.org/drawingml/2006/picture">
                                    <pic:nvPicPr>
                                      <pic:cNvPr id="63" name="Picture 54" descr="Chart, bar chart  Description automatically generate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5775" y="368"/>
                                        <a:ext cx="4978" cy="3008"/>
                                      </a:xfrm>
                                      <a:prstGeom prst="rect">
                                        <a:avLst/>
                                      </a:prstGeom>
                                      <a:noFill/>
                                      <a:extLst>
                                        <a:ext uri="{909E8E84-426E-40DD-AFC4-6F175D3DCCD1}">
                                          <a14:hiddenFill xmlns:a14="http://schemas.microsoft.com/office/drawing/2010/main">
                                            <a:solidFill>
                                              <a:srgbClr val="FFFFFF"/>
                                            </a:solidFill>
                                          </a14:hiddenFill>
                                        </a:ext>
                                      </a:extLst>
                                    </pic:spPr>
                                  </pic:pic>
                                  <wps:wsp>
                                    <wps:cNvPr id="64" name="Rectangle 53"/>
                                    <wps:cNvSpPr>
                                      <a:spLocks noChangeArrowheads="1"/>
                                    </wps:cNvSpPr>
                                    <wps:spPr bwMode="auto">
                                      <a:xfrm>
                                        <a:off x="5745" y="302"/>
                                        <a:ext cx="5015" cy="3095"/>
                                      </a:xfrm>
                                      <a:prstGeom prst="rect">
                                        <a:avLst/>
                                      </a:prstGeom>
                                      <a:noFill/>
                                      <a:ln w="9525">
                                        <a:solidFill>
                                          <a:srgbClr val="A6A6A6"/>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65" name="Picture 52" descr="A picture containing chart  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6559" y="583"/>
                                        <a:ext cx="680" cy="1116"/>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57C87C32" id="Group 51" o:spid="_x0000_s1026" style="position:absolute;margin-left:0;margin-top:15.25pt;width:184.5pt;height:103.5pt;z-index:-251656192;mso-wrap-distance-left:0;mso-wrap-distance-right:0;mso-position-horizontal-relative:page" coordorigin="5738,295" coordsize="5030,3110"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">
                            <v:shape id="Picture 54" o:spid="_x0000_s1027" type="#_x0000_t75" alt="Chart, bar chart  Description automatically generated" style="position:absolute;left:5775;top:368;width:4978;height:30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">
                              <v:imagedata r:id="rId16" o:title="Chart, bar chart  Description automatically generated"/>
                            </v:shape>
                            <v:rect id="Rectangle 53" o:spid="_x0000_s1028" style="position:absolute;left:5745;top:302;width:5015;height:3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" filled="f" strokecolor="#a6a6a6"/>
                            <v:shape id="Picture 52" o:spid="_x0000_s1029" type="#_x0000_t75" alt="A picture containing chart  Description automatically generated" style="position:absolute;left:6559;top:583;width:680;height:11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">
                              <v:imagedata r:id="rId17" o:title="A picture containing chart  Description automatically generated"/>
                            </v:shape>
                            <w10:wrap type="topAndBottom" anchorx="page"/>
                          </v:group>
                        </w:pict>
                      </mc:Fallback>
                    </mc:AlternateContent>
                  </w:r>
                </w:p>
              </w:tc>
            </w:tr>
          </w:tbl>
          <w:p w:rsidR="00A713FE" w:rsidRPr="002833B3" w:rsidRDefault="00A713FE" w:rsidP="00A713FE">
            <w:pPr>
              <w:pStyle w:val="Normal3"/>
              <w:rPr>
                <w:rFonts w:ascii="Arial" w:hAnsi="Arial" w:cs="Arial"/>
                <w:color w:val="365F91" w:themeColor="accent1" w:themeShade="BF"/>
                <w:sz w:val="20"/>
                <w:szCs w:val="20"/>
              </w:rPr>
            </w:pPr>
            <w:r w:rsidRPr="002833B3">
              <w:rPr>
                <w:rFonts w:ascii="Arial" w:hAnsi="Arial" w:cs="Arial"/>
                <w:color w:val="365F91" w:themeColor="accent1" w:themeShade="BF"/>
                <w:sz w:val="20"/>
                <w:szCs w:val="20"/>
              </w:rPr>
              <w:t>Worldwide and UK trends for RAS uptake</w:t>
            </w:r>
          </w:p>
          <w:p w:rsidR="00A713FE" w:rsidRDefault="00A713FE" w:rsidP="00A713FE">
            <w:pPr>
              <w:pStyle w:val="Normal3"/>
              <w:rPr>
                <w:color w:val="365F91" w:themeColor="accent1" w:themeShade="BF"/>
                <w:sz w:val="20"/>
                <w:szCs w:val="20"/>
              </w:rPr>
            </w:pPr>
          </w:p>
          <w:p w:rsidR="00A713FE" w:rsidRPr="002833B3" w:rsidRDefault="00A713FE" w:rsidP="00A713FE">
            <w:pPr>
              <w:pStyle w:val="Normal3"/>
              <w:rPr>
                <w:rFonts w:ascii="Arial" w:hAnsi="Arial" w:cs="Arial"/>
                <w:sz w:val="22"/>
                <w:szCs w:val="22"/>
              </w:rPr>
            </w:pPr>
            <w:r w:rsidRPr="002833B3">
              <w:rPr>
                <w:rFonts w:ascii="Arial" w:hAnsi="Arial" w:cs="Arial"/>
                <w:sz w:val="22"/>
                <w:szCs w:val="22"/>
              </w:rPr>
              <w:t>In total some, 65,367 procedures were performed using RAS in the UK in 2018 across all specialities, with number of RAS procedures being performed anticipated to grow to more than double current levels, to some 138,000 (6400 in Wales</w:t>
            </w:r>
            <w:r w:rsidRPr="002833B3">
              <w:rPr>
                <w:rStyle w:val="FootnoteReference"/>
                <w:rFonts w:ascii="Arial" w:hAnsi="Arial" w:cs="Arial"/>
                <w:sz w:val="22"/>
                <w:szCs w:val="22"/>
              </w:rPr>
              <w:footnoteReference w:id="3"/>
            </w:r>
            <w:r w:rsidRPr="002833B3">
              <w:rPr>
                <w:rFonts w:ascii="Arial" w:hAnsi="Arial" w:cs="Arial"/>
                <w:sz w:val="22"/>
                <w:szCs w:val="22"/>
              </w:rPr>
              <w:t xml:space="preserve">), by 2028 (see Table 3). </w:t>
            </w:r>
          </w:p>
          <w:p w:rsidR="00A713FE" w:rsidRDefault="00A713FE" w:rsidP="00A713FE">
            <w:pPr>
              <w:pStyle w:val="Normal3"/>
            </w:pPr>
          </w:p>
          <w:p w:rsidR="00A713FE" w:rsidRDefault="00A713FE" w:rsidP="00A713FE">
            <w:pPr>
              <w:pStyle w:val="Normal3"/>
              <w:rPr>
                <w:rFonts w:ascii="Arial" w:hAnsi="Arial" w:cs="Arial"/>
                <w:sz w:val="22"/>
                <w:szCs w:val="22"/>
              </w:rPr>
            </w:pPr>
            <w:r w:rsidRPr="002833B3">
              <w:rPr>
                <w:rFonts w:ascii="Arial" w:hAnsi="Arial" w:cs="Arial"/>
                <w:sz w:val="22"/>
                <w:szCs w:val="22"/>
              </w:rPr>
              <w:t>In England, 74 surgeons performed 374 robot-assisted colorectal cancer surgery procedures in 2019 while robot-assisted colorectal cancer surgery has yet to be achieved in Wales.</w:t>
            </w:r>
          </w:p>
          <w:p w:rsidR="002833B3" w:rsidRPr="002833B3" w:rsidRDefault="002833B3" w:rsidP="00A713FE">
            <w:pPr>
              <w:pStyle w:val="Normal3"/>
              <w:rPr>
                <w:rFonts w:ascii="Arial" w:hAnsi="Arial" w:cs="Arial"/>
                <w:sz w:val="22"/>
                <w:szCs w:val="22"/>
              </w:rPr>
            </w:pPr>
          </w:p>
          <w:p w:rsidR="00A713FE" w:rsidRDefault="00A713FE" w:rsidP="00A713FE">
            <w:pPr>
              <w:pStyle w:val="Normal3"/>
              <w:rPr>
                <w:rFonts w:ascii="Arial" w:hAnsi="Arial" w:cs="Arial"/>
                <w:sz w:val="22"/>
                <w:szCs w:val="22"/>
              </w:rPr>
            </w:pPr>
            <w:r w:rsidRPr="002833B3">
              <w:rPr>
                <w:rFonts w:ascii="Arial" w:hAnsi="Arial" w:cs="Arial"/>
                <w:sz w:val="22"/>
                <w:szCs w:val="22"/>
              </w:rPr>
              <w:t xml:space="preserve">It is imperative that NHS Wales’ RAS capacity can meet this anticipated demand and </w:t>
            </w:r>
            <w:r w:rsidRPr="002833B3">
              <w:rPr>
                <w:rFonts w:ascii="Arial" w:hAnsi="Arial" w:cs="Arial"/>
                <w:b/>
                <w:sz w:val="22"/>
                <w:szCs w:val="22"/>
              </w:rPr>
              <w:t>Cardiff &amp; Vale lead the way as the main tertiary centre and hub for many complex surgical procedures.</w:t>
            </w:r>
            <w:r w:rsidRPr="002833B3">
              <w:rPr>
                <w:rFonts w:ascii="Arial" w:hAnsi="Arial" w:cs="Arial"/>
                <w:sz w:val="22"/>
                <w:szCs w:val="22"/>
              </w:rPr>
              <w:t xml:space="preserve"> </w:t>
            </w:r>
            <w:proofErr w:type="gramStart"/>
            <w:r w:rsidRPr="002833B3">
              <w:rPr>
                <w:rFonts w:ascii="Arial" w:hAnsi="Arial" w:cs="Arial"/>
                <w:sz w:val="22"/>
                <w:szCs w:val="22"/>
              </w:rPr>
              <w:t>Also</w:t>
            </w:r>
            <w:proofErr w:type="gramEnd"/>
            <w:r w:rsidRPr="002833B3">
              <w:rPr>
                <w:rFonts w:ascii="Arial" w:hAnsi="Arial" w:cs="Arial"/>
                <w:sz w:val="22"/>
                <w:szCs w:val="22"/>
              </w:rPr>
              <w:t xml:space="preserve"> Wales needs to provide equitable services with the rest of the UK and international practice- not only meeting patient case-load requirements but also meeting the expectations of current and future surgical staff.</w:t>
            </w:r>
          </w:p>
          <w:p w:rsidR="002833B3" w:rsidRPr="002833B3" w:rsidRDefault="002833B3" w:rsidP="00A713FE">
            <w:pPr>
              <w:pStyle w:val="Normal3"/>
              <w:rPr>
                <w:rFonts w:ascii="Arial" w:hAnsi="Arial" w:cs="Arial"/>
                <w:sz w:val="22"/>
                <w:szCs w:val="22"/>
              </w:rPr>
            </w:pPr>
          </w:p>
          <w:p w:rsidR="002833B3" w:rsidRPr="002833B3" w:rsidRDefault="002833B3" w:rsidP="002833B3">
            <w:pPr>
              <w:pStyle w:val="Normal3"/>
              <w:rPr>
                <w:rFonts w:ascii="Arial" w:hAnsi="Arial" w:cs="Arial"/>
                <w:w w:val="0"/>
                <w:sz w:val="22"/>
                <w:szCs w:val="22"/>
              </w:rPr>
            </w:pPr>
            <w:r w:rsidRPr="002833B3">
              <w:rPr>
                <w:rFonts w:ascii="Arial" w:hAnsi="Arial" w:cs="Arial"/>
                <w:sz w:val="22"/>
                <w:szCs w:val="22"/>
              </w:rPr>
              <w:t>The table below provides a summary demand forecast by indication and local of service delivery. Further detailed demand forecast for all sites will be modelled as part of the NRP development based on regional service provision and local data. Phase one will focus on c</w:t>
            </w:r>
            <w:r w:rsidRPr="002833B3">
              <w:rPr>
                <w:rFonts w:ascii="Arial" w:hAnsi="Arial" w:cs="Arial"/>
                <w:w w:val="0"/>
                <w:sz w:val="22"/>
                <w:szCs w:val="22"/>
              </w:rPr>
              <w:t xml:space="preserve">olorectal cancer but there is a requirement to rapidly integrate other cancer sites potentially including gynaecological and </w:t>
            </w:r>
            <w:proofErr w:type="spellStart"/>
            <w:r w:rsidRPr="002833B3">
              <w:rPr>
                <w:rFonts w:ascii="Arial" w:hAnsi="Arial" w:cs="Arial"/>
                <w:w w:val="0"/>
                <w:sz w:val="22"/>
                <w:szCs w:val="22"/>
              </w:rPr>
              <w:t>oesophago</w:t>
            </w:r>
            <w:proofErr w:type="spellEnd"/>
            <w:r w:rsidRPr="002833B3">
              <w:rPr>
                <w:rFonts w:ascii="Arial" w:hAnsi="Arial" w:cs="Arial"/>
                <w:w w:val="0"/>
                <w:sz w:val="22"/>
                <w:szCs w:val="22"/>
              </w:rPr>
              <w:t xml:space="preserve">-gastric cancers.  </w:t>
            </w:r>
          </w:p>
          <w:p w:rsidR="002833B3" w:rsidRDefault="002833B3" w:rsidP="002833B3">
            <w:pPr>
              <w:pStyle w:val="Normal3"/>
            </w:pPr>
          </w:p>
          <w:tbl>
            <w:tblPr>
              <w:tblStyle w:val="TableGrid"/>
              <w:tblW w:w="0" w:type="auto"/>
              <w:tblLook w:val="04A0" w:firstRow="1" w:lastRow="0" w:firstColumn="1" w:lastColumn="0" w:noHBand="0" w:noVBand="1"/>
            </w:tblPr>
            <w:tblGrid>
              <w:gridCol w:w="2689"/>
              <w:gridCol w:w="1275"/>
              <w:gridCol w:w="2410"/>
              <w:gridCol w:w="2552"/>
            </w:tblGrid>
            <w:tr w:rsidR="002833B3" w:rsidRPr="00A36F93" w:rsidTr="005B1E7D">
              <w:tc>
                <w:tcPr>
                  <w:tcW w:w="2689" w:type="dxa"/>
                  <w:shd w:val="clear" w:color="auto" w:fill="632423" w:themeFill="accent2" w:themeFillShade="80"/>
                </w:tcPr>
                <w:p w:rsidR="002833B3" w:rsidRPr="000F3AE3" w:rsidRDefault="002833B3" w:rsidP="002833B3">
                  <w:pPr>
                    <w:rPr>
                      <w:rFonts w:cstheme="minorHAnsi"/>
                      <w:color w:val="FFFFFF" w:themeColor="background1"/>
                    </w:rPr>
                  </w:pPr>
                  <w:r w:rsidRPr="000F3AE3">
                    <w:rPr>
                      <w:rFonts w:cstheme="minorHAnsi"/>
                      <w:color w:val="FFFFFF" w:themeColor="background1"/>
                    </w:rPr>
                    <w:t>Cancer site</w:t>
                  </w:r>
                </w:p>
              </w:tc>
              <w:tc>
                <w:tcPr>
                  <w:tcW w:w="1275" w:type="dxa"/>
                  <w:shd w:val="clear" w:color="auto" w:fill="632423" w:themeFill="accent2" w:themeFillShade="80"/>
                </w:tcPr>
                <w:p w:rsidR="002833B3" w:rsidRPr="000F3AE3" w:rsidRDefault="002833B3" w:rsidP="002833B3">
                  <w:pPr>
                    <w:rPr>
                      <w:rFonts w:cstheme="minorHAnsi"/>
                      <w:color w:val="FFFFFF" w:themeColor="background1"/>
                    </w:rPr>
                  </w:pPr>
                  <w:proofErr w:type="spellStart"/>
                  <w:r w:rsidRPr="000F3AE3">
                    <w:rPr>
                      <w:rFonts w:cstheme="minorHAnsi"/>
                      <w:color w:val="FFFFFF" w:themeColor="background1"/>
                    </w:rPr>
                    <w:t>Approx</w:t>
                  </w:r>
                  <w:proofErr w:type="spellEnd"/>
                  <w:r w:rsidRPr="000F3AE3">
                    <w:rPr>
                      <w:rFonts w:cstheme="minorHAnsi"/>
                      <w:color w:val="FFFFFF" w:themeColor="background1"/>
                    </w:rPr>
                    <w:t xml:space="preserve"> cases/year</w:t>
                  </w:r>
                </w:p>
              </w:tc>
              <w:tc>
                <w:tcPr>
                  <w:tcW w:w="2410" w:type="dxa"/>
                  <w:shd w:val="clear" w:color="auto" w:fill="632423" w:themeFill="accent2" w:themeFillShade="80"/>
                </w:tcPr>
                <w:p w:rsidR="002833B3" w:rsidRPr="000F3AE3" w:rsidRDefault="002833B3" w:rsidP="002833B3">
                  <w:pPr>
                    <w:rPr>
                      <w:rFonts w:cstheme="minorHAnsi"/>
                      <w:color w:val="FFFFFF" w:themeColor="background1"/>
                    </w:rPr>
                  </w:pPr>
                  <w:r w:rsidRPr="000F3AE3">
                    <w:rPr>
                      <w:rFonts w:cstheme="minorHAnsi"/>
                      <w:color w:val="FFFFFF" w:themeColor="background1"/>
                    </w:rPr>
                    <w:t>% that have surgery</w:t>
                  </w:r>
                </w:p>
              </w:tc>
              <w:tc>
                <w:tcPr>
                  <w:tcW w:w="2552" w:type="dxa"/>
                  <w:shd w:val="clear" w:color="auto" w:fill="632423" w:themeFill="accent2" w:themeFillShade="80"/>
                </w:tcPr>
                <w:p w:rsidR="002833B3" w:rsidRPr="000F3AE3" w:rsidRDefault="002833B3" w:rsidP="002833B3">
                  <w:pPr>
                    <w:rPr>
                      <w:rFonts w:cstheme="minorHAnsi"/>
                      <w:color w:val="FFFFFF" w:themeColor="background1"/>
                    </w:rPr>
                  </w:pPr>
                  <w:r w:rsidRPr="000F3AE3">
                    <w:rPr>
                      <w:rFonts w:cstheme="minorHAnsi"/>
                      <w:color w:val="FFFFFF" w:themeColor="background1"/>
                    </w:rPr>
                    <w:t>Potential cases for robotic surgery/year</w:t>
                  </w:r>
                </w:p>
              </w:tc>
            </w:tr>
            <w:tr w:rsidR="002833B3" w:rsidRPr="00D61C0D" w:rsidTr="005B1E7D">
              <w:tc>
                <w:tcPr>
                  <w:tcW w:w="2689" w:type="dxa"/>
                </w:tcPr>
                <w:p w:rsidR="002833B3" w:rsidRPr="000F3AE3" w:rsidRDefault="002833B3" w:rsidP="002833B3">
                  <w:pPr>
                    <w:rPr>
                      <w:rFonts w:cstheme="minorHAnsi"/>
                    </w:rPr>
                  </w:pPr>
                  <w:r w:rsidRPr="000F3AE3">
                    <w:rPr>
                      <w:rFonts w:cstheme="minorHAnsi"/>
                    </w:rPr>
                    <w:t>All Cancers</w:t>
                  </w:r>
                </w:p>
              </w:tc>
              <w:tc>
                <w:tcPr>
                  <w:tcW w:w="1275" w:type="dxa"/>
                </w:tcPr>
                <w:p w:rsidR="002833B3" w:rsidRPr="000F3AE3" w:rsidRDefault="002833B3" w:rsidP="002833B3">
                  <w:pPr>
                    <w:rPr>
                      <w:rFonts w:cstheme="minorHAnsi"/>
                    </w:rPr>
                  </w:pPr>
                  <w:r w:rsidRPr="000F3AE3">
                    <w:rPr>
                      <w:rFonts w:cstheme="minorHAnsi"/>
                    </w:rPr>
                    <w:t>20000</w:t>
                  </w:r>
                </w:p>
              </w:tc>
              <w:tc>
                <w:tcPr>
                  <w:tcW w:w="2410" w:type="dxa"/>
                </w:tcPr>
                <w:p w:rsidR="002833B3" w:rsidRPr="000F3AE3" w:rsidRDefault="002833B3" w:rsidP="002833B3">
                  <w:pPr>
                    <w:rPr>
                      <w:rFonts w:cstheme="minorHAnsi"/>
                    </w:rPr>
                  </w:pPr>
                </w:p>
              </w:tc>
              <w:tc>
                <w:tcPr>
                  <w:tcW w:w="2552" w:type="dxa"/>
                </w:tcPr>
                <w:p w:rsidR="002833B3" w:rsidRPr="000F3AE3" w:rsidRDefault="002833B3" w:rsidP="002833B3">
                  <w:pPr>
                    <w:rPr>
                      <w:rFonts w:cstheme="minorHAnsi"/>
                    </w:rPr>
                  </w:pPr>
                </w:p>
              </w:tc>
            </w:tr>
            <w:tr w:rsidR="002833B3" w:rsidRPr="00D61C0D" w:rsidTr="005B1E7D">
              <w:tc>
                <w:tcPr>
                  <w:tcW w:w="2689" w:type="dxa"/>
                </w:tcPr>
                <w:p w:rsidR="002833B3" w:rsidRPr="000F3AE3" w:rsidRDefault="002833B3" w:rsidP="002833B3">
                  <w:pPr>
                    <w:rPr>
                      <w:rFonts w:cstheme="minorHAnsi"/>
                    </w:rPr>
                  </w:pPr>
                  <w:r w:rsidRPr="000F3AE3">
                    <w:rPr>
                      <w:rFonts w:cstheme="minorHAnsi"/>
                    </w:rPr>
                    <w:t xml:space="preserve">Colorectal cancer </w:t>
                  </w:r>
                </w:p>
              </w:tc>
              <w:tc>
                <w:tcPr>
                  <w:tcW w:w="1275" w:type="dxa"/>
                </w:tcPr>
                <w:p w:rsidR="002833B3" w:rsidRPr="000F3AE3" w:rsidRDefault="002833B3" w:rsidP="002833B3">
                  <w:pPr>
                    <w:rPr>
                      <w:rFonts w:cstheme="minorHAnsi"/>
                    </w:rPr>
                  </w:pPr>
                  <w:r w:rsidRPr="000F3AE3">
                    <w:rPr>
                      <w:rFonts w:cstheme="minorHAnsi"/>
                    </w:rPr>
                    <w:t>2200</w:t>
                  </w:r>
                </w:p>
              </w:tc>
              <w:tc>
                <w:tcPr>
                  <w:tcW w:w="2410" w:type="dxa"/>
                </w:tcPr>
                <w:p w:rsidR="002833B3" w:rsidRPr="000F3AE3" w:rsidRDefault="002833B3" w:rsidP="002833B3">
                  <w:pPr>
                    <w:rPr>
                      <w:rFonts w:cstheme="minorHAnsi"/>
                    </w:rPr>
                  </w:pPr>
                  <w:r w:rsidRPr="000F3AE3">
                    <w:rPr>
                      <w:rFonts w:cstheme="minorHAnsi"/>
                    </w:rPr>
                    <w:t>65</w:t>
                  </w:r>
                </w:p>
              </w:tc>
              <w:tc>
                <w:tcPr>
                  <w:tcW w:w="2552" w:type="dxa"/>
                </w:tcPr>
                <w:p w:rsidR="002833B3" w:rsidRPr="000F3AE3" w:rsidRDefault="002833B3" w:rsidP="002833B3">
                  <w:pPr>
                    <w:rPr>
                      <w:rFonts w:cstheme="minorHAnsi"/>
                    </w:rPr>
                  </w:pPr>
                  <w:r w:rsidRPr="000F3AE3">
                    <w:rPr>
                      <w:rFonts w:cstheme="minorHAnsi"/>
                    </w:rPr>
                    <w:t>1430</w:t>
                  </w:r>
                </w:p>
              </w:tc>
            </w:tr>
            <w:tr w:rsidR="002833B3" w:rsidRPr="00D61C0D" w:rsidTr="005B1E7D">
              <w:tc>
                <w:tcPr>
                  <w:tcW w:w="2689" w:type="dxa"/>
                </w:tcPr>
                <w:p w:rsidR="002833B3" w:rsidRPr="000F3AE3" w:rsidRDefault="002833B3" w:rsidP="002833B3">
                  <w:pPr>
                    <w:rPr>
                      <w:rFonts w:cstheme="minorHAnsi"/>
                    </w:rPr>
                  </w:pPr>
                  <w:r w:rsidRPr="000F3AE3">
                    <w:rPr>
                      <w:rFonts w:cstheme="minorHAnsi"/>
                    </w:rPr>
                    <w:t>Endometrial/Ovarian cancer</w:t>
                  </w:r>
                </w:p>
              </w:tc>
              <w:tc>
                <w:tcPr>
                  <w:tcW w:w="1275" w:type="dxa"/>
                </w:tcPr>
                <w:p w:rsidR="002833B3" w:rsidRPr="000F3AE3" w:rsidRDefault="002833B3" w:rsidP="002833B3">
                  <w:pPr>
                    <w:rPr>
                      <w:rFonts w:cstheme="minorHAnsi"/>
                    </w:rPr>
                  </w:pPr>
                  <w:r w:rsidRPr="000F3AE3">
                    <w:rPr>
                      <w:rFonts w:cstheme="minorHAnsi"/>
                    </w:rPr>
                    <w:t>900</w:t>
                  </w:r>
                </w:p>
              </w:tc>
              <w:tc>
                <w:tcPr>
                  <w:tcW w:w="2410" w:type="dxa"/>
                </w:tcPr>
                <w:p w:rsidR="002833B3" w:rsidRPr="000F3AE3" w:rsidRDefault="002833B3" w:rsidP="002833B3">
                  <w:pPr>
                    <w:rPr>
                      <w:rFonts w:cstheme="minorHAnsi"/>
                    </w:rPr>
                  </w:pPr>
                  <w:r w:rsidRPr="000F3AE3">
                    <w:rPr>
                      <w:rFonts w:cstheme="minorHAnsi"/>
                    </w:rPr>
                    <w:t>65</w:t>
                  </w:r>
                </w:p>
              </w:tc>
              <w:tc>
                <w:tcPr>
                  <w:tcW w:w="2552" w:type="dxa"/>
                </w:tcPr>
                <w:p w:rsidR="002833B3" w:rsidRPr="000F3AE3" w:rsidRDefault="002833B3" w:rsidP="002833B3">
                  <w:pPr>
                    <w:rPr>
                      <w:rFonts w:cstheme="minorHAnsi"/>
                    </w:rPr>
                  </w:pPr>
                  <w:r w:rsidRPr="000F3AE3">
                    <w:rPr>
                      <w:rFonts w:cstheme="minorHAnsi"/>
                    </w:rPr>
                    <w:t>585</w:t>
                  </w:r>
                </w:p>
              </w:tc>
            </w:tr>
            <w:tr w:rsidR="002833B3" w:rsidRPr="00D61C0D" w:rsidTr="005B1E7D">
              <w:tc>
                <w:tcPr>
                  <w:tcW w:w="2689" w:type="dxa"/>
                </w:tcPr>
                <w:p w:rsidR="002833B3" w:rsidRPr="000F3AE3" w:rsidRDefault="002833B3" w:rsidP="002833B3">
                  <w:pPr>
                    <w:rPr>
                      <w:rFonts w:cstheme="minorHAnsi"/>
                    </w:rPr>
                  </w:pPr>
                  <w:r w:rsidRPr="000F3AE3">
                    <w:rPr>
                      <w:rFonts w:cstheme="minorHAnsi"/>
                    </w:rPr>
                    <w:t>Gastric cancer</w:t>
                  </w:r>
                </w:p>
              </w:tc>
              <w:tc>
                <w:tcPr>
                  <w:tcW w:w="1275" w:type="dxa"/>
                </w:tcPr>
                <w:p w:rsidR="002833B3" w:rsidRPr="000F3AE3" w:rsidRDefault="002833B3" w:rsidP="002833B3">
                  <w:pPr>
                    <w:rPr>
                      <w:rFonts w:cstheme="minorHAnsi"/>
                    </w:rPr>
                  </w:pPr>
                  <w:r w:rsidRPr="000F3AE3">
                    <w:rPr>
                      <w:rFonts w:cstheme="minorHAnsi"/>
                    </w:rPr>
                    <w:t>600</w:t>
                  </w:r>
                </w:p>
              </w:tc>
              <w:tc>
                <w:tcPr>
                  <w:tcW w:w="2410" w:type="dxa"/>
                </w:tcPr>
                <w:p w:rsidR="002833B3" w:rsidRPr="000F3AE3" w:rsidRDefault="002833B3" w:rsidP="002833B3">
                  <w:pPr>
                    <w:rPr>
                      <w:rFonts w:cstheme="minorHAnsi"/>
                    </w:rPr>
                  </w:pPr>
                  <w:r w:rsidRPr="000F3AE3">
                    <w:rPr>
                      <w:rFonts w:cstheme="minorHAnsi"/>
                    </w:rPr>
                    <w:t>40</w:t>
                  </w:r>
                </w:p>
              </w:tc>
              <w:tc>
                <w:tcPr>
                  <w:tcW w:w="2552" w:type="dxa"/>
                </w:tcPr>
                <w:p w:rsidR="002833B3" w:rsidRPr="000F3AE3" w:rsidRDefault="002833B3" w:rsidP="002833B3">
                  <w:pPr>
                    <w:rPr>
                      <w:rFonts w:cstheme="minorHAnsi"/>
                    </w:rPr>
                  </w:pPr>
                  <w:r w:rsidRPr="000F3AE3">
                    <w:rPr>
                      <w:rFonts w:cstheme="minorHAnsi"/>
                    </w:rPr>
                    <w:t>240</w:t>
                  </w:r>
                </w:p>
              </w:tc>
            </w:tr>
            <w:tr w:rsidR="002833B3" w:rsidRPr="00D61C0D" w:rsidTr="005B1E7D">
              <w:tc>
                <w:tcPr>
                  <w:tcW w:w="2689" w:type="dxa"/>
                </w:tcPr>
                <w:p w:rsidR="002833B3" w:rsidRPr="000F3AE3" w:rsidRDefault="002833B3" w:rsidP="002833B3">
                  <w:pPr>
                    <w:rPr>
                      <w:rFonts w:cstheme="minorHAnsi"/>
                    </w:rPr>
                  </w:pPr>
                  <w:r w:rsidRPr="000F3AE3">
                    <w:rPr>
                      <w:rFonts w:cstheme="minorHAnsi"/>
                    </w:rPr>
                    <w:t>Prostate</w:t>
                  </w:r>
                </w:p>
              </w:tc>
              <w:tc>
                <w:tcPr>
                  <w:tcW w:w="1275" w:type="dxa"/>
                </w:tcPr>
                <w:p w:rsidR="002833B3" w:rsidRPr="000F3AE3" w:rsidRDefault="002833B3" w:rsidP="002833B3">
                  <w:pPr>
                    <w:rPr>
                      <w:rFonts w:cstheme="minorHAnsi"/>
                    </w:rPr>
                  </w:pPr>
                  <w:r w:rsidRPr="000F3AE3">
                    <w:rPr>
                      <w:rFonts w:cstheme="minorHAnsi"/>
                    </w:rPr>
                    <w:t>2600</w:t>
                  </w:r>
                </w:p>
              </w:tc>
              <w:tc>
                <w:tcPr>
                  <w:tcW w:w="2410" w:type="dxa"/>
                </w:tcPr>
                <w:p w:rsidR="002833B3" w:rsidRPr="000F3AE3" w:rsidRDefault="002833B3" w:rsidP="002833B3">
                  <w:pPr>
                    <w:rPr>
                      <w:rFonts w:cstheme="minorHAnsi"/>
                    </w:rPr>
                  </w:pPr>
                  <w:r w:rsidRPr="000F3AE3">
                    <w:rPr>
                      <w:rFonts w:cstheme="minorHAnsi"/>
                    </w:rPr>
                    <w:t>30</w:t>
                  </w:r>
                </w:p>
              </w:tc>
              <w:tc>
                <w:tcPr>
                  <w:tcW w:w="2552" w:type="dxa"/>
                </w:tcPr>
                <w:p w:rsidR="002833B3" w:rsidRPr="000F3AE3" w:rsidRDefault="002833B3" w:rsidP="002833B3">
                  <w:pPr>
                    <w:rPr>
                      <w:rFonts w:cstheme="minorHAnsi"/>
                    </w:rPr>
                  </w:pPr>
                  <w:r w:rsidRPr="000F3AE3">
                    <w:rPr>
                      <w:rFonts w:cstheme="minorHAnsi"/>
                    </w:rPr>
                    <w:t>780</w:t>
                  </w:r>
                </w:p>
              </w:tc>
            </w:tr>
            <w:tr w:rsidR="002833B3" w:rsidRPr="00D61C0D" w:rsidTr="005B1E7D">
              <w:tc>
                <w:tcPr>
                  <w:tcW w:w="2689" w:type="dxa"/>
                </w:tcPr>
                <w:p w:rsidR="002833B3" w:rsidRPr="000F3AE3" w:rsidRDefault="002833B3" w:rsidP="002833B3">
                  <w:pPr>
                    <w:rPr>
                      <w:rFonts w:cstheme="minorHAnsi"/>
                    </w:rPr>
                  </w:pPr>
                  <w:r w:rsidRPr="000F3AE3">
                    <w:rPr>
                      <w:rFonts w:cstheme="minorHAnsi"/>
                    </w:rPr>
                    <w:t>Lung</w:t>
                  </w:r>
                </w:p>
              </w:tc>
              <w:tc>
                <w:tcPr>
                  <w:tcW w:w="1275" w:type="dxa"/>
                </w:tcPr>
                <w:p w:rsidR="002833B3" w:rsidRPr="000F3AE3" w:rsidRDefault="002833B3" w:rsidP="002833B3">
                  <w:pPr>
                    <w:rPr>
                      <w:rFonts w:cstheme="minorHAnsi"/>
                    </w:rPr>
                  </w:pPr>
                  <w:r w:rsidRPr="000F3AE3">
                    <w:rPr>
                      <w:rFonts w:cstheme="minorHAnsi"/>
                    </w:rPr>
                    <w:t>2500</w:t>
                  </w:r>
                </w:p>
              </w:tc>
              <w:tc>
                <w:tcPr>
                  <w:tcW w:w="2410" w:type="dxa"/>
                </w:tcPr>
                <w:p w:rsidR="002833B3" w:rsidRPr="000F3AE3" w:rsidRDefault="002833B3" w:rsidP="002833B3">
                  <w:pPr>
                    <w:rPr>
                      <w:rFonts w:cstheme="minorHAnsi"/>
                    </w:rPr>
                  </w:pPr>
                  <w:r w:rsidRPr="000F3AE3">
                    <w:rPr>
                      <w:rFonts w:cstheme="minorHAnsi"/>
                    </w:rPr>
                    <w:t>30</w:t>
                  </w:r>
                </w:p>
              </w:tc>
              <w:tc>
                <w:tcPr>
                  <w:tcW w:w="2552" w:type="dxa"/>
                </w:tcPr>
                <w:p w:rsidR="002833B3" w:rsidRPr="000F3AE3" w:rsidRDefault="002833B3" w:rsidP="002833B3">
                  <w:pPr>
                    <w:rPr>
                      <w:rFonts w:cstheme="minorHAnsi"/>
                    </w:rPr>
                  </w:pPr>
                  <w:r w:rsidRPr="000F3AE3">
                    <w:rPr>
                      <w:rFonts w:cstheme="minorHAnsi"/>
                    </w:rPr>
                    <w:t>750</w:t>
                  </w:r>
                </w:p>
              </w:tc>
            </w:tr>
            <w:tr w:rsidR="002833B3" w:rsidRPr="00D61C0D" w:rsidTr="005B1E7D">
              <w:tc>
                <w:tcPr>
                  <w:tcW w:w="2689" w:type="dxa"/>
                </w:tcPr>
                <w:p w:rsidR="002833B3" w:rsidRPr="000F3AE3" w:rsidRDefault="002833B3" w:rsidP="002833B3">
                  <w:pPr>
                    <w:rPr>
                      <w:rFonts w:cstheme="minorHAnsi"/>
                    </w:rPr>
                  </w:pPr>
                  <w:r w:rsidRPr="000F3AE3">
                    <w:rPr>
                      <w:rFonts w:cstheme="minorHAnsi"/>
                    </w:rPr>
                    <w:t>Liver</w:t>
                  </w:r>
                </w:p>
              </w:tc>
              <w:tc>
                <w:tcPr>
                  <w:tcW w:w="1275" w:type="dxa"/>
                </w:tcPr>
                <w:p w:rsidR="002833B3" w:rsidRPr="000F3AE3" w:rsidRDefault="002833B3" w:rsidP="002833B3">
                  <w:pPr>
                    <w:rPr>
                      <w:rFonts w:cstheme="minorHAnsi"/>
                    </w:rPr>
                  </w:pPr>
                  <w:r w:rsidRPr="000F3AE3">
                    <w:rPr>
                      <w:rFonts w:cstheme="minorHAnsi"/>
                    </w:rPr>
                    <w:t>300</w:t>
                  </w:r>
                </w:p>
              </w:tc>
              <w:tc>
                <w:tcPr>
                  <w:tcW w:w="2410" w:type="dxa"/>
                </w:tcPr>
                <w:p w:rsidR="002833B3" w:rsidRPr="000F3AE3" w:rsidRDefault="002833B3" w:rsidP="002833B3">
                  <w:pPr>
                    <w:rPr>
                      <w:rFonts w:cstheme="minorHAnsi"/>
                    </w:rPr>
                  </w:pPr>
                  <w:r w:rsidRPr="000F3AE3">
                    <w:rPr>
                      <w:rFonts w:cstheme="minorHAnsi"/>
                    </w:rPr>
                    <w:t>25</w:t>
                  </w:r>
                </w:p>
              </w:tc>
              <w:tc>
                <w:tcPr>
                  <w:tcW w:w="2552" w:type="dxa"/>
                </w:tcPr>
                <w:p w:rsidR="002833B3" w:rsidRPr="000F3AE3" w:rsidRDefault="002833B3" w:rsidP="002833B3">
                  <w:pPr>
                    <w:rPr>
                      <w:rFonts w:cstheme="minorHAnsi"/>
                    </w:rPr>
                  </w:pPr>
                  <w:r w:rsidRPr="000F3AE3">
                    <w:rPr>
                      <w:rFonts w:cstheme="minorHAnsi"/>
                    </w:rPr>
                    <w:t>75</w:t>
                  </w:r>
                </w:p>
              </w:tc>
            </w:tr>
            <w:tr w:rsidR="002833B3" w:rsidRPr="00D61C0D" w:rsidTr="005B1E7D">
              <w:tc>
                <w:tcPr>
                  <w:tcW w:w="2689" w:type="dxa"/>
                  <w:shd w:val="clear" w:color="auto" w:fill="632423" w:themeFill="accent2" w:themeFillShade="80"/>
                </w:tcPr>
                <w:p w:rsidR="002833B3" w:rsidRPr="000F3AE3" w:rsidRDefault="002833B3" w:rsidP="002833B3">
                  <w:pPr>
                    <w:rPr>
                      <w:rFonts w:cstheme="minorHAnsi"/>
                      <w:color w:val="FFFFFF" w:themeColor="background1"/>
                    </w:rPr>
                  </w:pPr>
                  <w:r w:rsidRPr="000F3AE3">
                    <w:rPr>
                      <w:rFonts w:cstheme="minorHAnsi"/>
                      <w:color w:val="FFFFFF" w:themeColor="background1"/>
                    </w:rPr>
                    <w:t>Total</w:t>
                  </w:r>
                </w:p>
              </w:tc>
              <w:tc>
                <w:tcPr>
                  <w:tcW w:w="1275" w:type="dxa"/>
                  <w:shd w:val="clear" w:color="auto" w:fill="632423" w:themeFill="accent2" w:themeFillShade="80"/>
                </w:tcPr>
                <w:p w:rsidR="002833B3" w:rsidRPr="000F3AE3" w:rsidRDefault="002833B3" w:rsidP="002833B3">
                  <w:pPr>
                    <w:rPr>
                      <w:rFonts w:cstheme="minorHAnsi"/>
                      <w:color w:val="FFFFFF" w:themeColor="background1"/>
                    </w:rPr>
                  </w:pPr>
                </w:p>
              </w:tc>
              <w:tc>
                <w:tcPr>
                  <w:tcW w:w="2410" w:type="dxa"/>
                  <w:shd w:val="clear" w:color="auto" w:fill="632423" w:themeFill="accent2" w:themeFillShade="80"/>
                </w:tcPr>
                <w:p w:rsidR="002833B3" w:rsidRPr="000F3AE3" w:rsidRDefault="002833B3" w:rsidP="002833B3">
                  <w:pPr>
                    <w:rPr>
                      <w:rFonts w:cstheme="minorHAnsi"/>
                      <w:color w:val="FFFFFF" w:themeColor="background1"/>
                    </w:rPr>
                  </w:pPr>
                </w:p>
              </w:tc>
              <w:tc>
                <w:tcPr>
                  <w:tcW w:w="2552" w:type="dxa"/>
                  <w:shd w:val="clear" w:color="auto" w:fill="632423" w:themeFill="accent2" w:themeFillShade="80"/>
                </w:tcPr>
                <w:p w:rsidR="002833B3" w:rsidRPr="000F3AE3" w:rsidRDefault="002833B3" w:rsidP="002833B3">
                  <w:pPr>
                    <w:rPr>
                      <w:rFonts w:cstheme="minorHAnsi"/>
                      <w:color w:val="FFFFFF" w:themeColor="background1"/>
                    </w:rPr>
                  </w:pPr>
                  <w:r w:rsidRPr="000F3AE3">
                    <w:rPr>
                      <w:rFonts w:cstheme="minorHAnsi"/>
                      <w:color w:val="FFFFFF" w:themeColor="background1"/>
                    </w:rPr>
                    <w:t>3860</w:t>
                  </w:r>
                </w:p>
              </w:tc>
            </w:tr>
          </w:tbl>
          <w:p w:rsidR="002833B3" w:rsidRPr="000F3AE3" w:rsidRDefault="002833B3" w:rsidP="002833B3">
            <w:pPr>
              <w:pStyle w:val="Normal3"/>
              <w:rPr>
                <w:color w:val="244061" w:themeColor="accent1" w:themeShade="80"/>
                <w:sz w:val="20"/>
                <w:szCs w:val="20"/>
              </w:rPr>
            </w:pPr>
            <w:r w:rsidRPr="000F3AE3">
              <w:rPr>
                <w:color w:val="244061" w:themeColor="accent1" w:themeShade="80"/>
                <w:sz w:val="20"/>
                <w:szCs w:val="20"/>
              </w:rPr>
              <w:t>Estimates of cases suitable for robotic surgery per annum in Wales</w:t>
            </w:r>
          </w:p>
          <w:p w:rsidR="002833B3" w:rsidRPr="000F3AE3" w:rsidRDefault="002833B3" w:rsidP="002833B3">
            <w:pPr>
              <w:pStyle w:val="Normal3"/>
              <w:rPr>
                <w:color w:val="244061" w:themeColor="accent1" w:themeShade="80"/>
              </w:rPr>
            </w:pPr>
          </w:p>
          <w:p w:rsidR="002833B3" w:rsidRPr="002833B3" w:rsidRDefault="002833B3" w:rsidP="002833B3">
            <w:pPr>
              <w:pStyle w:val="Normal3"/>
              <w:rPr>
                <w:rFonts w:ascii="Arial" w:hAnsi="Arial" w:cs="Arial"/>
                <w:sz w:val="22"/>
                <w:szCs w:val="22"/>
              </w:rPr>
            </w:pPr>
            <w:r w:rsidRPr="002833B3">
              <w:rPr>
                <w:rFonts w:ascii="Arial" w:hAnsi="Arial" w:cs="Arial"/>
                <w:sz w:val="22"/>
                <w:szCs w:val="22"/>
              </w:rPr>
              <w:t>With an ageing population, cancer incidence rates in Wales are increasing and rates in some parts of Wales are higher than UK averages.</w:t>
            </w:r>
          </w:p>
          <w:p w:rsidR="002833B3" w:rsidRDefault="002833B3" w:rsidP="002833B3">
            <w:pPr>
              <w:pStyle w:val="Normal3"/>
            </w:pPr>
          </w:p>
          <w:p w:rsidR="002833B3" w:rsidRDefault="002833B3" w:rsidP="002833B3">
            <w:pPr>
              <w:pStyle w:val="Normal3"/>
              <w:rPr>
                <w:color w:val="244061" w:themeColor="accent1" w:themeShade="80"/>
                <w:sz w:val="20"/>
                <w:szCs w:val="20"/>
              </w:rPr>
            </w:pPr>
            <w:r>
              <w:rPr>
                <w:noProof/>
              </w:rPr>
              <w:lastRenderedPageBreak/>
              <w:drawing>
                <wp:inline distT="0" distB="0" distL="0" distR="0" wp14:anchorId="14281264" wp14:editId="63EA85A0">
                  <wp:extent cx="3809917" cy="3133090"/>
                  <wp:effectExtent l="0" t="0" r="635" b="0"/>
                  <wp:docPr id="39" name="Picture 39"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A picture containing graphical user interface&#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831879" cy="3151151"/>
                          </a:xfrm>
                          <a:prstGeom prst="rect">
                            <a:avLst/>
                          </a:prstGeom>
                        </pic:spPr>
                      </pic:pic>
                    </a:graphicData>
                  </a:graphic>
                </wp:inline>
              </w:drawing>
            </w:r>
          </w:p>
          <w:p w:rsidR="002833B3" w:rsidRDefault="002833B3" w:rsidP="002833B3">
            <w:pPr>
              <w:pStyle w:val="Normal3"/>
              <w:rPr>
                <w:color w:val="244061" w:themeColor="accent1" w:themeShade="80"/>
                <w:sz w:val="20"/>
                <w:szCs w:val="20"/>
              </w:rPr>
            </w:pPr>
          </w:p>
          <w:p w:rsidR="002833B3" w:rsidRPr="002833B3" w:rsidRDefault="002833B3" w:rsidP="002833B3">
            <w:pPr>
              <w:pStyle w:val="Normal3"/>
              <w:rPr>
                <w:rFonts w:ascii="Arial" w:hAnsi="Arial" w:cs="Arial"/>
              </w:rPr>
            </w:pPr>
            <w:r w:rsidRPr="002833B3">
              <w:rPr>
                <w:rFonts w:ascii="Arial" w:hAnsi="Arial" w:cs="Arial"/>
                <w:color w:val="244061" w:themeColor="accent1" w:themeShade="80"/>
                <w:sz w:val="20"/>
                <w:szCs w:val="20"/>
              </w:rPr>
              <w:t>Cancer cases by cancer type across Wales (2013-2017)</w:t>
            </w:r>
            <w:r w:rsidRPr="002833B3">
              <w:rPr>
                <w:rStyle w:val="FootnoteReference"/>
                <w:rFonts w:ascii="Arial" w:hAnsi="Arial" w:cs="Arial"/>
                <w:color w:val="244061" w:themeColor="accent1" w:themeShade="80"/>
                <w:sz w:val="20"/>
                <w:szCs w:val="20"/>
              </w:rPr>
              <w:footnoteReference w:id="4"/>
            </w:r>
            <w:r w:rsidRPr="002833B3">
              <w:rPr>
                <w:rFonts w:ascii="Arial" w:hAnsi="Arial" w:cs="Arial"/>
                <w:color w:val="244061" w:themeColor="accent1" w:themeShade="80"/>
                <w:sz w:val="20"/>
                <w:szCs w:val="20"/>
              </w:rPr>
              <w:t xml:space="preserve"> and higher incidence in North Wales to UK average</w:t>
            </w:r>
            <w:r w:rsidRPr="002833B3">
              <w:rPr>
                <w:rStyle w:val="FootnoteReference"/>
                <w:rFonts w:ascii="Arial" w:hAnsi="Arial" w:cs="Arial"/>
                <w:color w:val="244061" w:themeColor="accent1" w:themeShade="80"/>
                <w:sz w:val="20"/>
                <w:szCs w:val="20"/>
              </w:rPr>
              <w:footnoteReference w:id="5"/>
            </w:r>
          </w:p>
          <w:p w:rsidR="002833B3" w:rsidRDefault="002833B3" w:rsidP="002833B3">
            <w:pPr>
              <w:pStyle w:val="Normal3"/>
              <w:rPr>
                <w:color w:val="244061" w:themeColor="accent1" w:themeShade="80"/>
                <w:sz w:val="20"/>
                <w:szCs w:val="20"/>
              </w:rPr>
            </w:pPr>
          </w:p>
          <w:p w:rsidR="002833B3" w:rsidRPr="002833B3" w:rsidRDefault="002833B3" w:rsidP="002833B3">
            <w:pPr>
              <w:pStyle w:val="Normal3"/>
              <w:rPr>
                <w:rFonts w:ascii="Arial" w:hAnsi="Arial" w:cs="Arial"/>
                <w:sz w:val="22"/>
                <w:szCs w:val="22"/>
              </w:rPr>
            </w:pPr>
            <w:r w:rsidRPr="002833B3">
              <w:rPr>
                <w:rFonts w:ascii="Arial" w:hAnsi="Arial" w:cs="Arial"/>
                <w:sz w:val="22"/>
                <w:szCs w:val="22"/>
              </w:rPr>
              <w:t xml:space="preserve">CVUHB is anticipated to perform 270-320 RAS procedures each year across the gynae-oncology, upper gastro-intestinal, and colorectal departments as part of managing multiple services of a regional and sub-regional nature. </w:t>
            </w:r>
          </w:p>
          <w:p w:rsidR="002833B3" w:rsidRDefault="002833B3" w:rsidP="002833B3">
            <w:pPr>
              <w:pStyle w:val="Normal3"/>
              <w:rPr>
                <w:i/>
                <w:iCs/>
                <w:color w:val="365F91" w:themeColor="accent1" w:themeShade="BF"/>
              </w:rPr>
            </w:pPr>
          </w:p>
          <w:p w:rsidR="002833B3" w:rsidRPr="002833B3" w:rsidRDefault="002833B3" w:rsidP="002833B3">
            <w:pPr>
              <w:pStyle w:val="Normal3"/>
              <w:rPr>
                <w:rFonts w:ascii="Arial" w:hAnsi="Arial" w:cs="Arial"/>
                <w:i/>
                <w:iCs/>
                <w:color w:val="365F91" w:themeColor="accent1" w:themeShade="BF"/>
                <w:sz w:val="22"/>
                <w:szCs w:val="22"/>
              </w:rPr>
            </w:pPr>
            <w:r w:rsidRPr="002833B3">
              <w:rPr>
                <w:rFonts w:ascii="Arial" w:hAnsi="Arial" w:cs="Arial"/>
                <w:i/>
                <w:iCs/>
                <w:color w:val="365F91" w:themeColor="accent1" w:themeShade="BF"/>
                <w:sz w:val="22"/>
                <w:szCs w:val="22"/>
              </w:rPr>
              <w:t xml:space="preserve">Colorectal disease </w:t>
            </w:r>
          </w:p>
          <w:p w:rsidR="002833B3" w:rsidRPr="002833B3" w:rsidRDefault="002833B3" w:rsidP="002833B3">
            <w:pPr>
              <w:pStyle w:val="Normal3"/>
              <w:rPr>
                <w:rFonts w:ascii="Arial" w:hAnsi="Arial" w:cs="Arial"/>
                <w:i/>
                <w:iCs/>
                <w:color w:val="365F91" w:themeColor="accent1" w:themeShade="BF"/>
                <w:sz w:val="22"/>
                <w:szCs w:val="22"/>
              </w:rPr>
            </w:pPr>
          </w:p>
          <w:p w:rsidR="002833B3" w:rsidRPr="002833B3" w:rsidRDefault="002833B3" w:rsidP="002833B3">
            <w:pPr>
              <w:pStyle w:val="Normal3"/>
              <w:rPr>
                <w:rFonts w:ascii="Arial" w:hAnsi="Arial" w:cs="Arial"/>
                <w:sz w:val="22"/>
                <w:szCs w:val="22"/>
              </w:rPr>
            </w:pPr>
            <w:r w:rsidRPr="002833B3">
              <w:rPr>
                <w:rFonts w:ascii="Arial" w:hAnsi="Arial" w:cs="Arial"/>
                <w:sz w:val="22"/>
                <w:szCs w:val="22"/>
              </w:rPr>
              <w:t xml:space="preserve">There are currently nine subspecialty trained colorectal surgeons at UHW. The colorectal surgery department provides tertiary services to patients with all aspects of colorectal disease and functions as a multidisciplinary team, supported by oncology, radiology and colorectal / stoma nurse specialists. On average, the colorectal department performs </w:t>
            </w:r>
            <w:r w:rsidRPr="002833B3">
              <w:rPr>
                <w:rFonts w:ascii="Arial" w:hAnsi="Arial" w:cs="Arial"/>
                <w:color w:val="C00000"/>
                <w:sz w:val="22"/>
                <w:szCs w:val="22"/>
              </w:rPr>
              <w:t>X</w:t>
            </w:r>
            <w:r w:rsidRPr="002833B3">
              <w:rPr>
                <w:rFonts w:ascii="Arial" w:hAnsi="Arial" w:cs="Arial"/>
                <w:sz w:val="22"/>
                <w:szCs w:val="22"/>
              </w:rPr>
              <w:t xml:space="preserve"> number of laparoscopic cases per annum. </w:t>
            </w:r>
          </w:p>
          <w:p w:rsidR="002833B3" w:rsidRPr="002833B3" w:rsidRDefault="002833B3" w:rsidP="002833B3">
            <w:pPr>
              <w:pStyle w:val="Normal3"/>
              <w:rPr>
                <w:rFonts w:ascii="Arial" w:hAnsi="Arial" w:cs="Arial"/>
                <w:sz w:val="22"/>
                <w:szCs w:val="22"/>
              </w:rPr>
            </w:pPr>
          </w:p>
          <w:p w:rsidR="002833B3" w:rsidRDefault="002833B3" w:rsidP="002833B3">
            <w:pPr>
              <w:pStyle w:val="Normal3"/>
              <w:rPr>
                <w:rFonts w:ascii="Arial" w:hAnsi="Arial" w:cs="Arial"/>
                <w:i/>
                <w:iCs/>
                <w:color w:val="365F91" w:themeColor="accent1" w:themeShade="BF"/>
                <w:sz w:val="22"/>
                <w:szCs w:val="22"/>
              </w:rPr>
            </w:pPr>
            <w:r w:rsidRPr="002833B3">
              <w:rPr>
                <w:rFonts w:ascii="Arial" w:hAnsi="Arial" w:cs="Arial"/>
                <w:i/>
                <w:iCs/>
                <w:color w:val="365F91" w:themeColor="accent1" w:themeShade="BF"/>
                <w:sz w:val="22"/>
                <w:szCs w:val="22"/>
              </w:rPr>
              <w:t>Gynaecology oncology</w:t>
            </w:r>
          </w:p>
          <w:p w:rsidR="002833B3" w:rsidRPr="002833B3" w:rsidRDefault="002833B3" w:rsidP="002833B3">
            <w:pPr>
              <w:pStyle w:val="Normal3"/>
              <w:rPr>
                <w:rFonts w:ascii="Arial" w:hAnsi="Arial" w:cs="Arial"/>
                <w:i/>
                <w:iCs/>
                <w:color w:val="365F91" w:themeColor="accent1" w:themeShade="BF"/>
                <w:sz w:val="22"/>
                <w:szCs w:val="22"/>
              </w:rPr>
            </w:pPr>
          </w:p>
          <w:p w:rsidR="002833B3" w:rsidRPr="002833B3" w:rsidRDefault="002833B3" w:rsidP="002833B3">
            <w:pPr>
              <w:pStyle w:val="Normal3"/>
              <w:rPr>
                <w:rFonts w:ascii="Arial" w:hAnsi="Arial" w:cs="Arial"/>
                <w:sz w:val="22"/>
                <w:szCs w:val="22"/>
              </w:rPr>
            </w:pPr>
            <w:r w:rsidRPr="002833B3">
              <w:rPr>
                <w:rFonts w:ascii="Arial" w:hAnsi="Arial" w:cs="Arial"/>
                <w:sz w:val="22"/>
                <w:szCs w:val="22"/>
              </w:rPr>
              <w:t>Within CVUHB, the South East Wales gynaecology oncology surgical team is based at the University Hospital of Wales (UHW) and is the largest tertiary referral centre for gynaecological cancers in Wales. It covers a population of over 1 million. There are currently three subspecialty trained gynaecological oncological surgeons who cover the service with a planned expansion to four. Over 450 cancer cases are operated on per year at this centre with just over 150 of these being performed via the minimally invasive route. The long-term ambition is to undertake all major, minimally invasive gynaecological cancer surgeries robotically, and delivery of the NRP is a necessity in achieving this. This aim would be in line with most other gynaecology oncology centres in the UK.</w:t>
            </w:r>
          </w:p>
          <w:p w:rsidR="002833B3" w:rsidRPr="002833B3" w:rsidRDefault="002833B3" w:rsidP="002833B3">
            <w:pPr>
              <w:pStyle w:val="Normal3"/>
              <w:rPr>
                <w:rFonts w:ascii="Arial" w:hAnsi="Arial" w:cs="Arial"/>
                <w:sz w:val="22"/>
                <w:szCs w:val="22"/>
              </w:rPr>
            </w:pPr>
          </w:p>
          <w:p w:rsidR="002833B3" w:rsidRPr="002833B3" w:rsidRDefault="002833B3" w:rsidP="002833B3">
            <w:pPr>
              <w:pStyle w:val="BodyText"/>
              <w:rPr>
                <w:rFonts w:ascii="Arial" w:hAnsi="Arial" w:cs="Arial"/>
                <w:sz w:val="22"/>
                <w:szCs w:val="22"/>
              </w:rPr>
            </w:pPr>
            <w:r w:rsidRPr="002833B3">
              <w:rPr>
                <w:rFonts w:ascii="Arial" w:hAnsi="Arial" w:cs="Arial"/>
                <w:noProof/>
                <w:sz w:val="22"/>
                <w:szCs w:val="22"/>
              </w:rPr>
              <w:lastRenderedPageBreak/>
              <mc:AlternateContent>
                <mc:Choice Requires="wpg">
                  <w:drawing>
                    <wp:inline distT="0" distB="0" distL="0" distR="0" wp14:anchorId="7C288BE8" wp14:editId="3A8C4F53">
                      <wp:extent cx="5752465" cy="953770"/>
                      <wp:effectExtent l="0" t="0" r="635" b="0"/>
                      <wp:docPr id="19" name="Group 34"/>
                      <wp:cNvGraphicFramePr/>
                      <a:graphic xmlns:a="http://schemas.openxmlformats.org/drawingml/2006/main">
                        <a:graphicData uri="http://schemas.microsoft.com/office/word/2010/wordprocessingGroup">
                          <wpg:wgp>
                            <wpg:cNvGrpSpPr/>
                            <wpg:grpSpPr>
                              <a:xfrm>
                                <a:off x="0" y="0"/>
                                <a:ext cx="5752465" cy="953770"/>
                                <a:chOff x="0" y="0"/>
                                <a:chExt cx="5752800" cy="953954"/>
                              </a:xfrm>
                            </wpg:grpSpPr>
                            <wps:wsp>
                              <wps:cNvPr id="20" name="Rectangle 20"/>
                              <wps:cNvSpPr/>
                              <wps:spPr>
                                <a:xfrm>
                                  <a:off x="0" y="0"/>
                                  <a:ext cx="5752800" cy="953954"/>
                                </a:xfrm>
                                <a:prstGeom prst="rect">
                                  <a:avLst/>
                                </a:prstGeom>
                                <a:solidFill>
                                  <a:srgbClr val="435C90"/>
                                </a:solidFill>
                                <a:ln w="12700" cap="flat" cmpd="sng" algn="ctr">
                                  <a:noFill/>
                                  <a:prstDash val="solid"/>
                                  <a:miter lim="800000"/>
                                </a:ln>
                                <a:effectLst/>
                              </wps:spPr>
                              <wps:txbx>
                                <w:txbxContent>
                                  <w:p w:rsidR="005B1E7D" w:rsidRPr="00F148D7" w:rsidRDefault="005B1E7D" w:rsidP="002833B3">
                                    <w:pPr>
                                      <w:pStyle w:val="NormalWeb"/>
                                      <w:spacing w:after="60"/>
                                      <w:jc w:val="center"/>
                                      <w:rPr>
                                        <w:rFonts w:ascii="Verdana" w:hAnsi="Verdana" w:cs="Calibri"/>
                                        <w:color w:val="FFFFFF"/>
                                        <w:kern w:val="24"/>
                                        <w:sz w:val="22"/>
                                        <w:szCs w:val="22"/>
                                      </w:rPr>
                                    </w:pPr>
                                    <w:r w:rsidRPr="00F148D7">
                                      <w:rPr>
                                        <w:rFonts w:ascii="Verdana" w:hAnsi="Verdana" w:cs="Calibri"/>
                                        <w:color w:val="FFFFFF"/>
                                        <w:kern w:val="24"/>
                                        <w:sz w:val="22"/>
                                        <w:szCs w:val="22"/>
                                      </w:rPr>
                                      <w:t xml:space="preserve">According to </w:t>
                                    </w:r>
                                    <w:r>
                                      <w:rPr>
                                        <w:rFonts w:ascii="Verdana" w:hAnsi="Verdana" w:cs="Calibri"/>
                                        <w:color w:val="FFFFFF"/>
                                        <w:kern w:val="24"/>
                                        <w:sz w:val="22"/>
                                        <w:szCs w:val="22"/>
                                      </w:rPr>
                                      <w:t>a senior clinician:</w:t>
                                    </w:r>
                                  </w:p>
                                  <w:p w:rsidR="005B1E7D" w:rsidRPr="00413F2C" w:rsidRDefault="005B1E7D" w:rsidP="002833B3">
                                    <w:pPr>
                                      <w:pStyle w:val="NormalWeb"/>
                                      <w:spacing w:after="60"/>
                                      <w:jc w:val="center"/>
                                      <w:rPr>
                                        <w:rFonts w:ascii="Verdana" w:hAnsi="Verdana"/>
                                        <w:sz w:val="18"/>
                                        <w:szCs w:val="18"/>
                                      </w:rPr>
                                    </w:pPr>
                                    <w:r w:rsidRPr="00413F2C">
                                      <w:rPr>
                                        <w:rFonts w:ascii="Verdana" w:hAnsi="Verdana" w:cs="Calibri"/>
                                        <w:b/>
                                        <w:bCs/>
                                        <w:color w:val="FFFFFF"/>
                                        <w:kern w:val="24"/>
                                        <w:sz w:val="18"/>
                                        <w:szCs w:val="18"/>
                                      </w:rPr>
                                      <w:t>“Without RAS in gynaecology oncology in Wales, we will increasingly struggle to recruit trainees to fellowship training and consultants in post as our services fall behind the majority of our counterparts in the UK.”</w:t>
                                    </w:r>
                                  </w:p>
                                </w:txbxContent>
                              </wps:txbx>
                              <wps:bodyPr rot="0" spcFirstLastPara="0" vert="horz" wrap="square" lIns="936000" tIns="45720" rIns="936000" bIns="45720" numCol="1" spcCol="0" rtlCol="0" fromWordArt="0" anchor="ctr" anchorCtr="0" forceAA="0" compatLnSpc="1">
                                <a:prstTxWarp prst="textNoShape">
                                  <a:avLst/>
                                </a:prstTxWarp>
                                <a:noAutofit/>
                              </wps:bodyPr>
                            </wps:wsp>
                            <wpg:grpSp>
                              <wpg:cNvPr id="22" name="Group 22"/>
                              <wpg:cNvGrpSpPr/>
                              <wpg:grpSpPr>
                                <a:xfrm>
                                  <a:off x="187046" y="0"/>
                                  <a:ext cx="5378709" cy="953953"/>
                                  <a:chOff x="187046" y="0"/>
                                  <a:chExt cx="5378709" cy="953953"/>
                                </a:xfrm>
                              </wpg:grpSpPr>
                              <wpg:grpSp>
                                <wpg:cNvPr id="23" name="Group 23"/>
                                <wpg:cNvGrpSpPr/>
                                <wpg:grpSpPr>
                                  <a:xfrm>
                                    <a:off x="187046" y="115754"/>
                                    <a:ext cx="584200" cy="838199"/>
                                    <a:chOff x="187046" y="115754"/>
                                    <a:chExt cx="584200" cy="838199"/>
                                  </a:xfrm>
                                  <a:solidFill>
                                    <a:sysClr val="window" lastClr="FFFFFF"/>
                                  </a:solidFill>
                                </wpg:grpSpPr>
                                <wps:wsp>
                                  <wps:cNvPr id="24" name="Rectangle 24"/>
                                  <wps:cNvSpPr/>
                                  <wps:spPr>
                                    <a:xfrm rot="10800000">
                                      <a:off x="404065" y="494920"/>
                                      <a:ext cx="150163" cy="459033"/>
                                    </a:xfrm>
                                    <a:prstGeom prst="rect">
                                      <a:avLst/>
                                    </a:prstGeom>
                                    <a:grpFill/>
                                    <a:ln w="12700" cap="flat" cmpd="sng" algn="ctr">
                                      <a:no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5" name="Oval 25"/>
                                  <wps:cNvSpPr/>
                                  <wps:spPr>
                                    <a:xfrm>
                                      <a:off x="187046" y="115754"/>
                                      <a:ext cx="584200" cy="584200"/>
                                    </a:xfrm>
                                    <a:prstGeom prst="ellipse">
                                      <a:avLst/>
                                    </a:prstGeom>
                                    <a:grpFill/>
                                    <a:ln w="12700" cap="flat" cmpd="sng" algn="ctr">
                                      <a:no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6" name="Freeform 172"/>
                                  <wps:cNvSpPr>
                                    <a:spLocks noEditPoints="1"/>
                                  </wps:cNvSpPr>
                                  <wps:spPr bwMode="auto">
                                    <a:xfrm>
                                      <a:off x="316842" y="271805"/>
                                      <a:ext cx="324608" cy="272098"/>
                                    </a:xfrm>
                                    <a:custGeom>
                                      <a:avLst/>
                                      <a:gdLst/>
                                      <a:ahLst/>
                                      <a:cxnLst>
                                        <a:cxn ang="0">
                                          <a:pos x="29" y="46"/>
                                        </a:cxn>
                                        <a:cxn ang="0">
                                          <a:pos x="22" y="53"/>
                                        </a:cxn>
                                        <a:cxn ang="0">
                                          <a:pos x="7" y="53"/>
                                        </a:cxn>
                                        <a:cxn ang="0">
                                          <a:pos x="0" y="46"/>
                                        </a:cxn>
                                        <a:cxn ang="0">
                                          <a:pos x="0" y="19"/>
                                        </a:cxn>
                                        <a:cxn ang="0">
                                          <a:pos x="19" y="0"/>
                                        </a:cxn>
                                        <a:cxn ang="0">
                                          <a:pos x="22" y="0"/>
                                        </a:cxn>
                                        <a:cxn ang="0">
                                          <a:pos x="24" y="2"/>
                                        </a:cxn>
                                        <a:cxn ang="0">
                                          <a:pos x="24" y="7"/>
                                        </a:cxn>
                                        <a:cxn ang="0">
                                          <a:pos x="22" y="9"/>
                                        </a:cxn>
                                        <a:cxn ang="0">
                                          <a:pos x="19" y="9"/>
                                        </a:cxn>
                                        <a:cxn ang="0">
                                          <a:pos x="9" y="19"/>
                                        </a:cxn>
                                        <a:cxn ang="0">
                                          <a:pos x="9" y="20"/>
                                        </a:cxn>
                                        <a:cxn ang="0">
                                          <a:pos x="13" y="24"/>
                                        </a:cxn>
                                        <a:cxn ang="0">
                                          <a:pos x="22" y="24"/>
                                        </a:cxn>
                                        <a:cxn ang="0">
                                          <a:pos x="29" y="31"/>
                                        </a:cxn>
                                        <a:cxn ang="0">
                                          <a:pos x="29" y="46"/>
                                        </a:cxn>
                                        <a:cxn ang="0">
                                          <a:pos x="63" y="46"/>
                                        </a:cxn>
                                        <a:cxn ang="0">
                                          <a:pos x="56" y="53"/>
                                        </a:cxn>
                                        <a:cxn ang="0">
                                          <a:pos x="41" y="53"/>
                                        </a:cxn>
                                        <a:cxn ang="0">
                                          <a:pos x="34" y="46"/>
                                        </a:cxn>
                                        <a:cxn ang="0">
                                          <a:pos x="34" y="19"/>
                                        </a:cxn>
                                        <a:cxn ang="0">
                                          <a:pos x="53" y="0"/>
                                        </a:cxn>
                                        <a:cxn ang="0">
                                          <a:pos x="56" y="0"/>
                                        </a:cxn>
                                        <a:cxn ang="0">
                                          <a:pos x="58" y="2"/>
                                        </a:cxn>
                                        <a:cxn ang="0">
                                          <a:pos x="58" y="7"/>
                                        </a:cxn>
                                        <a:cxn ang="0">
                                          <a:pos x="56" y="9"/>
                                        </a:cxn>
                                        <a:cxn ang="0">
                                          <a:pos x="53" y="9"/>
                                        </a:cxn>
                                        <a:cxn ang="0">
                                          <a:pos x="43" y="19"/>
                                        </a:cxn>
                                        <a:cxn ang="0">
                                          <a:pos x="43" y="20"/>
                                        </a:cxn>
                                        <a:cxn ang="0">
                                          <a:pos x="47" y="24"/>
                                        </a:cxn>
                                        <a:cxn ang="0">
                                          <a:pos x="56" y="24"/>
                                        </a:cxn>
                                        <a:cxn ang="0">
                                          <a:pos x="63" y="31"/>
                                        </a:cxn>
                                        <a:cxn ang="0">
                                          <a:pos x="63" y="46"/>
                                        </a:cxn>
                                      </a:cxnLst>
                                      <a:rect l="0" t="0" r="r" b="b"/>
                                      <a:pathLst>
                                        <a:path w="63" h="53">
                                          <a:moveTo>
                                            <a:pt x="29" y="46"/>
                                          </a:moveTo>
                                          <a:cubicBezTo>
                                            <a:pt x="29" y="50"/>
                                            <a:pt x="26" y="53"/>
                                            <a:pt x="22" y="53"/>
                                          </a:cubicBezTo>
                                          <a:cubicBezTo>
                                            <a:pt x="7" y="53"/>
                                            <a:pt x="7" y="53"/>
                                            <a:pt x="7" y="53"/>
                                          </a:cubicBezTo>
                                          <a:cubicBezTo>
                                            <a:pt x="3" y="53"/>
                                            <a:pt x="0" y="50"/>
                                            <a:pt x="0" y="46"/>
                                          </a:cubicBezTo>
                                          <a:cubicBezTo>
                                            <a:pt x="0" y="19"/>
                                            <a:pt x="0" y="19"/>
                                            <a:pt x="0" y="19"/>
                                          </a:cubicBezTo>
                                          <a:cubicBezTo>
                                            <a:pt x="0" y="8"/>
                                            <a:pt x="8" y="0"/>
                                            <a:pt x="19" y="0"/>
                                          </a:cubicBezTo>
                                          <a:cubicBezTo>
                                            <a:pt x="22" y="0"/>
                                            <a:pt x="22" y="0"/>
                                            <a:pt x="22" y="0"/>
                                          </a:cubicBezTo>
                                          <a:cubicBezTo>
                                            <a:pt x="23" y="0"/>
                                            <a:pt x="24" y="1"/>
                                            <a:pt x="24" y="2"/>
                                          </a:cubicBezTo>
                                          <a:cubicBezTo>
                                            <a:pt x="24" y="7"/>
                                            <a:pt x="24" y="7"/>
                                            <a:pt x="24" y="7"/>
                                          </a:cubicBezTo>
                                          <a:cubicBezTo>
                                            <a:pt x="24" y="8"/>
                                            <a:pt x="23" y="9"/>
                                            <a:pt x="22" y="9"/>
                                          </a:cubicBezTo>
                                          <a:cubicBezTo>
                                            <a:pt x="19" y="9"/>
                                            <a:pt x="19" y="9"/>
                                            <a:pt x="19" y="9"/>
                                          </a:cubicBezTo>
                                          <a:cubicBezTo>
                                            <a:pt x="14" y="9"/>
                                            <a:pt x="9" y="14"/>
                                            <a:pt x="9" y="19"/>
                                          </a:cubicBezTo>
                                          <a:cubicBezTo>
                                            <a:pt x="9" y="20"/>
                                            <a:pt x="9" y="20"/>
                                            <a:pt x="9" y="20"/>
                                          </a:cubicBezTo>
                                          <a:cubicBezTo>
                                            <a:pt x="9" y="22"/>
                                            <a:pt x="11" y="24"/>
                                            <a:pt x="13" y="24"/>
                                          </a:cubicBezTo>
                                          <a:cubicBezTo>
                                            <a:pt x="22" y="24"/>
                                            <a:pt x="22" y="24"/>
                                            <a:pt x="22" y="24"/>
                                          </a:cubicBezTo>
                                          <a:cubicBezTo>
                                            <a:pt x="26" y="24"/>
                                            <a:pt x="29" y="27"/>
                                            <a:pt x="29" y="31"/>
                                          </a:cubicBezTo>
                                          <a:lnTo>
                                            <a:pt x="29" y="46"/>
                                          </a:lnTo>
                                          <a:close/>
                                          <a:moveTo>
                                            <a:pt x="63" y="46"/>
                                          </a:moveTo>
                                          <a:cubicBezTo>
                                            <a:pt x="63" y="50"/>
                                            <a:pt x="60" y="53"/>
                                            <a:pt x="56" y="53"/>
                                          </a:cubicBezTo>
                                          <a:cubicBezTo>
                                            <a:pt x="41" y="53"/>
                                            <a:pt x="41" y="53"/>
                                            <a:pt x="41" y="53"/>
                                          </a:cubicBezTo>
                                          <a:cubicBezTo>
                                            <a:pt x="37" y="53"/>
                                            <a:pt x="34" y="50"/>
                                            <a:pt x="34" y="46"/>
                                          </a:cubicBezTo>
                                          <a:cubicBezTo>
                                            <a:pt x="34" y="19"/>
                                            <a:pt x="34" y="19"/>
                                            <a:pt x="34" y="19"/>
                                          </a:cubicBezTo>
                                          <a:cubicBezTo>
                                            <a:pt x="34" y="8"/>
                                            <a:pt x="43" y="0"/>
                                            <a:pt x="53" y="0"/>
                                          </a:cubicBezTo>
                                          <a:cubicBezTo>
                                            <a:pt x="56" y="0"/>
                                            <a:pt x="56" y="0"/>
                                            <a:pt x="56" y="0"/>
                                          </a:cubicBezTo>
                                          <a:cubicBezTo>
                                            <a:pt x="57" y="0"/>
                                            <a:pt x="58" y="1"/>
                                            <a:pt x="58" y="2"/>
                                          </a:cubicBezTo>
                                          <a:cubicBezTo>
                                            <a:pt x="58" y="7"/>
                                            <a:pt x="58" y="7"/>
                                            <a:pt x="58" y="7"/>
                                          </a:cubicBezTo>
                                          <a:cubicBezTo>
                                            <a:pt x="58" y="8"/>
                                            <a:pt x="57" y="9"/>
                                            <a:pt x="56" y="9"/>
                                          </a:cubicBezTo>
                                          <a:cubicBezTo>
                                            <a:pt x="53" y="9"/>
                                            <a:pt x="53" y="9"/>
                                            <a:pt x="53" y="9"/>
                                          </a:cubicBezTo>
                                          <a:cubicBezTo>
                                            <a:pt x="48" y="9"/>
                                            <a:pt x="43" y="14"/>
                                            <a:pt x="43" y="19"/>
                                          </a:cubicBezTo>
                                          <a:cubicBezTo>
                                            <a:pt x="43" y="20"/>
                                            <a:pt x="43" y="20"/>
                                            <a:pt x="43" y="20"/>
                                          </a:cubicBezTo>
                                          <a:cubicBezTo>
                                            <a:pt x="43" y="22"/>
                                            <a:pt x="45" y="24"/>
                                            <a:pt x="47" y="24"/>
                                          </a:cubicBezTo>
                                          <a:cubicBezTo>
                                            <a:pt x="56" y="24"/>
                                            <a:pt x="56" y="24"/>
                                            <a:pt x="56" y="24"/>
                                          </a:cubicBezTo>
                                          <a:cubicBezTo>
                                            <a:pt x="60" y="24"/>
                                            <a:pt x="63" y="27"/>
                                            <a:pt x="63" y="31"/>
                                          </a:cubicBezTo>
                                          <a:lnTo>
                                            <a:pt x="63" y="46"/>
                                          </a:lnTo>
                                          <a:close/>
                                        </a:path>
                                      </a:pathLst>
                                    </a:custGeom>
                                    <a:solidFill>
                                      <a:srgbClr val="435C90"/>
                                    </a:solidFill>
                                    <a:ln w="9525">
                                      <a:noFill/>
                                      <a:round/>
                                      <a:headEnd/>
                                      <a:tailEnd/>
                                    </a:ln>
                                  </wps:spPr>
                                  <wps:bodyPr vert="horz" wrap="square" lIns="68580" tIns="34290" rIns="68580" bIns="34290" numCol="1" anchor="t" anchorCtr="0" compatLnSpc="1">
                                    <a:prstTxWarp prst="textNoShape">
                                      <a:avLst/>
                                    </a:prstTxWarp>
                                  </wps:bodyPr>
                                </wps:wsp>
                              </wpg:grpSp>
                              <wpg:grpSp>
                                <wpg:cNvPr id="27" name="Group 27"/>
                                <wpg:cNvGrpSpPr/>
                                <wpg:grpSpPr>
                                  <a:xfrm rot="10800000">
                                    <a:off x="4981555" y="0"/>
                                    <a:ext cx="584200" cy="838199"/>
                                    <a:chOff x="4981555" y="0"/>
                                    <a:chExt cx="584200" cy="838199"/>
                                  </a:xfrm>
                                  <a:solidFill>
                                    <a:sysClr val="window" lastClr="FFFFFF"/>
                                  </a:solidFill>
                                </wpg:grpSpPr>
                                <wps:wsp>
                                  <wps:cNvPr id="28" name="Rectangle 28"/>
                                  <wps:cNvSpPr/>
                                  <wps:spPr>
                                    <a:xfrm rot="10800000">
                                      <a:off x="5198574" y="379166"/>
                                      <a:ext cx="150163" cy="459033"/>
                                    </a:xfrm>
                                    <a:prstGeom prst="rect">
                                      <a:avLst/>
                                    </a:prstGeom>
                                    <a:grpFill/>
                                    <a:ln w="12700" cap="flat" cmpd="sng" algn="ctr">
                                      <a:no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9" name="Oval 29"/>
                                  <wps:cNvSpPr/>
                                  <wps:spPr>
                                    <a:xfrm>
                                      <a:off x="4981555" y="0"/>
                                      <a:ext cx="584200" cy="584200"/>
                                    </a:xfrm>
                                    <a:prstGeom prst="ellipse">
                                      <a:avLst/>
                                    </a:prstGeom>
                                    <a:grpFill/>
                                    <a:ln w="12700" cap="flat" cmpd="sng" algn="ctr">
                                      <a:no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30" name="Freeform 176"/>
                                  <wps:cNvSpPr>
                                    <a:spLocks noEditPoints="1"/>
                                  </wps:cNvSpPr>
                                  <wps:spPr bwMode="auto">
                                    <a:xfrm>
                                      <a:off x="5111351" y="156051"/>
                                      <a:ext cx="324608" cy="272098"/>
                                    </a:xfrm>
                                    <a:custGeom>
                                      <a:avLst/>
                                      <a:gdLst/>
                                      <a:ahLst/>
                                      <a:cxnLst>
                                        <a:cxn ang="0">
                                          <a:pos x="29" y="46"/>
                                        </a:cxn>
                                        <a:cxn ang="0">
                                          <a:pos x="22" y="53"/>
                                        </a:cxn>
                                        <a:cxn ang="0">
                                          <a:pos x="7" y="53"/>
                                        </a:cxn>
                                        <a:cxn ang="0">
                                          <a:pos x="0" y="46"/>
                                        </a:cxn>
                                        <a:cxn ang="0">
                                          <a:pos x="0" y="19"/>
                                        </a:cxn>
                                        <a:cxn ang="0">
                                          <a:pos x="19" y="0"/>
                                        </a:cxn>
                                        <a:cxn ang="0">
                                          <a:pos x="22" y="0"/>
                                        </a:cxn>
                                        <a:cxn ang="0">
                                          <a:pos x="24" y="2"/>
                                        </a:cxn>
                                        <a:cxn ang="0">
                                          <a:pos x="24" y="7"/>
                                        </a:cxn>
                                        <a:cxn ang="0">
                                          <a:pos x="22" y="9"/>
                                        </a:cxn>
                                        <a:cxn ang="0">
                                          <a:pos x="19" y="9"/>
                                        </a:cxn>
                                        <a:cxn ang="0">
                                          <a:pos x="9" y="19"/>
                                        </a:cxn>
                                        <a:cxn ang="0">
                                          <a:pos x="9" y="20"/>
                                        </a:cxn>
                                        <a:cxn ang="0">
                                          <a:pos x="13" y="24"/>
                                        </a:cxn>
                                        <a:cxn ang="0">
                                          <a:pos x="22" y="24"/>
                                        </a:cxn>
                                        <a:cxn ang="0">
                                          <a:pos x="29" y="31"/>
                                        </a:cxn>
                                        <a:cxn ang="0">
                                          <a:pos x="29" y="46"/>
                                        </a:cxn>
                                        <a:cxn ang="0">
                                          <a:pos x="63" y="46"/>
                                        </a:cxn>
                                        <a:cxn ang="0">
                                          <a:pos x="56" y="53"/>
                                        </a:cxn>
                                        <a:cxn ang="0">
                                          <a:pos x="41" y="53"/>
                                        </a:cxn>
                                        <a:cxn ang="0">
                                          <a:pos x="34" y="46"/>
                                        </a:cxn>
                                        <a:cxn ang="0">
                                          <a:pos x="34" y="19"/>
                                        </a:cxn>
                                        <a:cxn ang="0">
                                          <a:pos x="53" y="0"/>
                                        </a:cxn>
                                        <a:cxn ang="0">
                                          <a:pos x="56" y="0"/>
                                        </a:cxn>
                                        <a:cxn ang="0">
                                          <a:pos x="58" y="2"/>
                                        </a:cxn>
                                        <a:cxn ang="0">
                                          <a:pos x="58" y="7"/>
                                        </a:cxn>
                                        <a:cxn ang="0">
                                          <a:pos x="56" y="9"/>
                                        </a:cxn>
                                        <a:cxn ang="0">
                                          <a:pos x="53" y="9"/>
                                        </a:cxn>
                                        <a:cxn ang="0">
                                          <a:pos x="43" y="19"/>
                                        </a:cxn>
                                        <a:cxn ang="0">
                                          <a:pos x="43" y="20"/>
                                        </a:cxn>
                                        <a:cxn ang="0">
                                          <a:pos x="47" y="24"/>
                                        </a:cxn>
                                        <a:cxn ang="0">
                                          <a:pos x="56" y="24"/>
                                        </a:cxn>
                                        <a:cxn ang="0">
                                          <a:pos x="63" y="31"/>
                                        </a:cxn>
                                        <a:cxn ang="0">
                                          <a:pos x="63" y="46"/>
                                        </a:cxn>
                                      </a:cxnLst>
                                      <a:rect l="0" t="0" r="r" b="b"/>
                                      <a:pathLst>
                                        <a:path w="63" h="53">
                                          <a:moveTo>
                                            <a:pt x="29" y="46"/>
                                          </a:moveTo>
                                          <a:cubicBezTo>
                                            <a:pt x="29" y="50"/>
                                            <a:pt x="26" y="53"/>
                                            <a:pt x="22" y="53"/>
                                          </a:cubicBezTo>
                                          <a:cubicBezTo>
                                            <a:pt x="7" y="53"/>
                                            <a:pt x="7" y="53"/>
                                            <a:pt x="7" y="53"/>
                                          </a:cubicBezTo>
                                          <a:cubicBezTo>
                                            <a:pt x="3" y="53"/>
                                            <a:pt x="0" y="50"/>
                                            <a:pt x="0" y="46"/>
                                          </a:cubicBezTo>
                                          <a:cubicBezTo>
                                            <a:pt x="0" y="19"/>
                                            <a:pt x="0" y="19"/>
                                            <a:pt x="0" y="19"/>
                                          </a:cubicBezTo>
                                          <a:cubicBezTo>
                                            <a:pt x="0" y="8"/>
                                            <a:pt x="8" y="0"/>
                                            <a:pt x="19" y="0"/>
                                          </a:cubicBezTo>
                                          <a:cubicBezTo>
                                            <a:pt x="22" y="0"/>
                                            <a:pt x="22" y="0"/>
                                            <a:pt x="22" y="0"/>
                                          </a:cubicBezTo>
                                          <a:cubicBezTo>
                                            <a:pt x="23" y="0"/>
                                            <a:pt x="24" y="1"/>
                                            <a:pt x="24" y="2"/>
                                          </a:cubicBezTo>
                                          <a:cubicBezTo>
                                            <a:pt x="24" y="7"/>
                                            <a:pt x="24" y="7"/>
                                            <a:pt x="24" y="7"/>
                                          </a:cubicBezTo>
                                          <a:cubicBezTo>
                                            <a:pt x="24" y="8"/>
                                            <a:pt x="23" y="9"/>
                                            <a:pt x="22" y="9"/>
                                          </a:cubicBezTo>
                                          <a:cubicBezTo>
                                            <a:pt x="19" y="9"/>
                                            <a:pt x="19" y="9"/>
                                            <a:pt x="19" y="9"/>
                                          </a:cubicBezTo>
                                          <a:cubicBezTo>
                                            <a:pt x="14" y="9"/>
                                            <a:pt x="9" y="14"/>
                                            <a:pt x="9" y="19"/>
                                          </a:cubicBezTo>
                                          <a:cubicBezTo>
                                            <a:pt x="9" y="20"/>
                                            <a:pt x="9" y="20"/>
                                            <a:pt x="9" y="20"/>
                                          </a:cubicBezTo>
                                          <a:cubicBezTo>
                                            <a:pt x="9" y="22"/>
                                            <a:pt x="11" y="24"/>
                                            <a:pt x="13" y="24"/>
                                          </a:cubicBezTo>
                                          <a:cubicBezTo>
                                            <a:pt x="22" y="24"/>
                                            <a:pt x="22" y="24"/>
                                            <a:pt x="22" y="24"/>
                                          </a:cubicBezTo>
                                          <a:cubicBezTo>
                                            <a:pt x="26" y="24"/>
                                            <a:pt x="29" y="27"/>
                                            <a:pt x="29" y="31"/>
                                          </a:cubicBezTo>
                                          <a:lnTo>
                                            <a:pt x="29" y="46"/>
                                          </a:lnTo>
                                          <a:close/>
                                          <a:moveTo>
                                            <a:pt x="63" y="46"/>
                                          </a:moveTo>
                                          <a:cubicBezTo>
                                            <a:pt x="63" y="50"/>
                                            <a:pt x="60" y="53"/>
                                            <a:pt x="56" y="53"/>
                                          </a:cubicBezTo>
                                          <a:cubicBezTo>
                                            <a:pt x="41" y="53"/>
                                            <a:pt x="41" y="53"/>
                                            <a:pt x="41" y="53"/>
                                          </a:cubicBezTo>
                                          <a:cubicBezTo>
                                            <a:pt x="37" y="53"/>
                                            <a:pt x="34" y="50"/>
                                            <a:pt x="34" y="46"/>
                                          </a:cubicBezTo>
                                          <a:cubicBezTo>
                                            <a:pt x="34" y="19"/>
                                            <a:pt x="34" y="19"/>
                                            <a:pt x="34" y="19"/>
                                          </a:cubicBezTo>
                                          <a:cubicBezTo>
                                            <a:pt x="34" y="8"/>
                                            <a:pt x="43" y="0"/>
                                            <a:pt x="53" y="0"/>
                                          </a:cubicBezTo>
                                          <a:cubicBezTo>
                                            <a:pt x="56" y="0"/>
                                            <a:pt x="56" y="0"/>
                                            <a:pt x="56" y="0"/>
                                          </a:cubicBezTo>
                                          <a:cubicBezTo>
                                            <a:pt x="57" y="0"/>
                                            <a:pt x="58" y="1"/>
                                            <a:pt x="58" y="2"/>
                                          </a:cubicBezTo>
                                          <a:cubicBezTo>
                                            <a:pt x="58" y="7"/>
                                            <a:pt x="58" y="7"/>
                                            <a:pt x="58" y="7"/>
                                          </a:cubicBezTo>
                                          <a:cubicBezTo>
                                            <a:pt x="58" y="8"/>
                                            <a:pt x="57" y="9"/>
                                            <a:pt x="56" y="9"/>
                                          </a:cubicBezTo>
                                          <a:cubicBezTo>
                                            <a:pt x="53" y="9"/>
                                            <a:pt x="53" y="9"/>
                                            <a:pt x="53" y="9"/>
                                          </a:cubicBezTo>
                                          <a:cubicBezTo>
                                            <a:pt x="48" y="9"/>
                                            <a:pt x="43" y="14"/>
                                            <a:pt x="43" y="19"/>
                                          </a:cubicBezTo>
                                          <a:cubicBezTo>
                                            <a:pt x="43" y="20"/>
                                            <a:pt x="43" y="20"/>
                                            <a:pt x="43" y="20"/>
                                          </a:cubicBezTo>
                                          <a:cubicBezTo>
                                            <a:pt x="43" y="22"/>
                                            <a:pt x="45" y="24"/>
                                            <a:pt x="47" y="24"/>
                                          </a:cubicBezTo>
                                          <a:cubicBezTo>
                                            <a:pt x="56" y="24"/>
                                            <a:pt x="56" y="24"/>
                                            <a:pt x="56" y="24"/>
                                          </a:cubicBezTo>
                                          <a:cubicBezTo>
                                            <a:pt x="60" y="24"/>
                                            <a:pt x="63" y="27"/>
                                            <a:pt x="63" y="31"/>
                                          </a:cubicBezTo>
                                          <a:lnTo>
                                            <a:pt x="63" y="46"/>
                                          </a:lnTo>
                                          <a:close/>
                                        </a:path>
                                      </a:pathLst>
                                    </a:custGeom>
                                    <a:solidFill>
                                      <a:srgbClr val="435C90"/>
                                    </a:solidFill>
                                    <a:ln w="9525">
                                      <a:noFill/>
                                      <a:round/>
                                      <a:headEnd/>
                                      <a:tailEnd/>
                                    </a:ln>
                                  </wps:spPr>
                                  <wps:bodyPr vert="horz" wrap="square" lIns="68580" tIns="34290" rIns="68580" bIns="34290" numCol="1" anchor="t" anchorCtr="0" compatLnSpc="1">
                                    <a:prstTxWarp prst="textNoShape">
                                      <a:avLst/>
                                    </a:prstTxWarp>
                                  </wps:bodyPr>
                                </wps:wsp>
                              </wpg:grpSp>
                            </wpg:grpSp>
                          </wpg:wgp>
                        </a:graphicData>
                      </a:graphic>
                    </wp:inline>
                  </w:drawing>
                </mc:Choice>
                <mc:Fallback>
                  <w:pict>
                    <v:group w14:anchorId="7C288BE8" id="Group 34" o:spid="_x0000_s1026" style="width:452.95pt;height:75.1pt;mso-position-horizontal-relative:char;mso-position-vertical-relative:line" coordsize="57528,95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">
                      <v:rect id="Rectangle 20" o:spid="_x0000_s1027" style="position:absolute;width:57528;height:95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" fillcolor="#435c90" stroked="f" strokeweight="1pt">
                        <v:textbox inset="26mm,,26mm">
                          <w:txbxContent>
                            <w:p w:rsidR="005B1E7D" w:rsidRPr="00F148D7" w:rsidRDefault="005B1E7D" w:rsidP="002833B3">
                              <w:pPr>
                                <w:pStyle w:val="NormalWeb"/>
                                <w:spacing w:after="60"/>
                                <w:jc w:val="center"/>
                                <w:rPr>
                                  <w:rFonts w:ascii="Verdana" w:hAnsi="Verdana" w:cs="Calibri"/>
                                  <w:color w:val="FFFFFF"/>
                                  <w:kern w:val="24"/>
                                  <w:sz w:val="22"/>
                                  <w:szCs w:val="22"/>
                                </w:rPr>
                              </w:pPr>
                              <w:r w:rsidRPr="00F148D7">
                                <w:rPr>
                                  <w:rFonts w:ascii="Verdana" w:hAnsi="Verdana" w:cs="Calibri"/>
                                  <w:color w:val="FFFFFF"/>
                                  <w:kern w:val="24"/>
                                  <w:sz w:val="22"/>
                                  <w:szCs w:val="22"/>
                                </w:rPr>
                                <w:t xml:space="preserve">According to </w:t>
                              </w:r>
                              <w:r>
                                <w:rPr>
                                  <w:rFonts w:ascii="Verdana" w:hAnsi="Verdana" w:cs="Calibri"/>
                                  <w:color w:val="FFFFFF"/>
                                  <w:kern w:val="24"/>
                                  <w:sz w:val="22"/>
                                  <w:szCs w:val="22"/>
                                </w:rPr>
                                <w:t>a senior clinician:</w:t>
                              </w:r>
                            </w:p>
                            <w:p w:rsidR="005B1E7D" w:rsidRPr="00413F2C" w:rsidRDefault="005B1E7D" w:rsidP="002833B3">
                              <w:pPr>
                                <w:pStyle w:val="NormalWeb"/>
                                <w:spacing w:after="60"/>
                                <w:jc w:val="center"/>
                                <w:rPr>
                                  <w:rFonts w:ascii="Verdana" w:hAnsi="Verdana"/>
                                  <w:sz w:val="18"/>
                                  <w:szCs w:val="18"/>
                                </w:rPr>
                              </w:pPr>
                              <w:r w:rsidRPr="00413F2C">
                                <w:rPr>
                                  <w:rFonts w:ascii="Verdana" w:hAnsi="Verdana" w:cs="Calibri"/>
                                  <w:b/>
                                  <w:bCs/>
                                  <w:color w:val="FFFFFF"/>
                                  <w:kern w:val="24"/>
                                  <w:sz w:val="18"/>
                                  <w:szCs w:val="18"/>
                                </w:rPr>
                                <w:t>“Without RAS in gynaecology oncology in Wales, we will increasingly struggle to recruit trainees to fellowship training and consultants in post as our services fall behind the majority of our counterparts in the UK.”</w:t>
                              </w:r>
                            </w:p>
                          </w:txbxContent>
                        </v:textbox>
                      </v:rect>
                      <v:group id="Group 22" o:spid="_x0000_s1028" style="position:absolute;left:1870;width:53787;height:9539" coordorigin="1870" coordsize="53787,95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group id="Group 23" o:spid="_x0000_s1029" style="position:absolute;left:1870;top:1157;width:5842;height:8382" coordorigin="1870,1157" coordsize="5842,83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v:rect id="Rectangle 24" o:spid="_x0000_s1030" style="position:absolute;left:4040;top:4949;width:1502;height:4590;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" filled="f" stroked="f" strokeweight="1pt"/>
                          <v:oval id="Oval 25" o:spid="_x0000_s1031" style="position:absolute;left:1870;top:1157;width:5842;height:5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" filled="f" stroked="f" strokeweight="1pt">
                            <v:stroke joinstyle="miter"/>
                          </v:oval>
                          <v:shape id="Freeform 172" o:spid="_x0000_s1032" style="position:absolute;left:3168;top:2718;width:3246;height:2721;visibility:visible;mso-wrap-style:square;v-text-anchor:top" coordsize="63,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" path="m29,46v,4,-3,7,-7,7c7,53,7,53,7,53,3,53,,50,,46,,19,,19,,19,,8,8,,19,v3,,3,,3,c23,,24,1,24,2v,5,,5,,5c24,8,23,9,22,9v-3,,-3,,-3,c14,9,9,14,9,19v,1,,1,,1c9,22,11,24,13,24v9,,9,,9,c26,24,29,27,29,31r,15xm63,46v,4,-3,7,-7,7c41,53,41,53,41,53v-4,,-7,-3,-7,-7c34,19,34,19,34,19,34,8,43,,53,v3,,3,,3,c57,,58,1,58,2v,5,,5,,5c58,8,57,9,56,9v-3,,-3,,-3,c48,9,43,14,43,19v,1,,1,,1c43,22,45,24,47,24v9,,9,,9,c60,24,63,27,63,31r,15xe" fillcolor="#435c90" stroked="f">
                            <v:path arrowok="t" o:connecttype="custom" o:connectlocs="29,46;22,53;7,53;0,46;0,19;19,0;22,0;24,2;24,7;22,9;19,9;9,19;9,20;13,24;22,24;29,31;29,46;63,46;56,53;41,53;34,46;34,19;53,0;56,0;58,2;58,7;56,9;53,9;43,19;43,20;47,24;56,24;63,31;63,46" o:connectangles="0,0,0,0,0,0,0,0,0,0,0,0,0,0,0,0,0,0,0,0,0,0,0,0,0,0,0,0,0,0,0,0,0,0"/>
                            <o:lock v:ext="edit" verticies="t"/>
                          </v:shape>
                        </v:group>
                        <v:group id="Group 27" o:spid="_x0000_s1033" style="position:absolute;left:49815;width:5842;height:8381;rotation:180" coordorigin="49815" coordsize="5842,83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">
                          <v:rect id="Rectangle 28" o:spid="_x0000_s1034" style="position:absolute;left:51985;top:3791;width:1502;height:4590;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" filled="f" stroked="f" strokeweight="1pt"/>
                          <v:oval id="Oval 29" o:spid="_x0000_s1035" style="position:absolute;left:49815;width:5842;height:5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" filled="f" stroked="f" strokeweight="1pt">
                            <v:stroke joinstyle="miter"/>
                          </v:oval>
                          <v:shape id="Freeform 176" o:spid="_x0000_s1036" style="position:absolute;left:51113;top:1560;width:3246;height:2721;visibility:visible;mso-wrap-style:square;v-text-anchor:top" coordsize="63,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" path="m29,46v,4,-3,7,-7,7c7,53,7,53,7,53,3,53,,50,,46,,19,,19,,19,,8,8,,19,v3,,3,,3,c23,,24,1,24,2v,5,,5,,5c24,8,23,9,22,9v-3,,-3,,-3,c14,9,9,14,9,19v,1,,1,,1c9,22,11,24,13,24v9,,9,,9,c26,24,29,27,29,31r,15xm63,46v,4,-3,7,-7,7c41,53,41,53,41,53v-4,,-7,-3,-7,-7c34,19,34,19,34,19,34,8,43,,53,v3,,3,,3,c57,,58,1,58,2v,5,,5,,5c58,8,57,9,56,9v-3,,-3,,-3,c48,9,43,14,43,19v,1,,1,,1c43,22,45,24,47,24v9,,9,,9,c60,24,63,27,63,31r,15xe" fillcolor="#435c90" stroked="f">
                            <v:path arrowok="t" o:connecttype="custom" o:connectlocs="29,46;22,53;7,53;0,46;0,19;19,0;22,0;24,2;24,7;22,9;19,9;9,19;9,20;13,24;22,24;29,31;29,46;63,46;56,53;41,53;34,46;34,19;53,0;56,0;58,2;58,7;56,9;53,9;43,19;43,20;47,24;56,24;63,31;63,46" o:connectangles="0,0,0,0,0,0,0,0,0,0,0,0,0,0,0,0,0,0,0,0,0,0,0,0,0,0,0,0,0,0,0,0,0,0"/>
                            <o:lock v:ext="edit" verticies="t"/>
                          </v:shape>
                        </v:group>
                      </v:group>
                      <w10:anchorlock/>
                    </v:group>
                  </w:pict>
                </mc:Fallback>
              </mc:AlternateContent>
            </w:r>
          </w:p>
          <w:p w:rsidR="002833B3" w:rsidRDefault="002833B3" w:rsidP="002833B3">
            <w:pPr>
              <w:pStyle w:val="Normal3"/>
              <w:rPr>
                <w:rFonts w:ascii="Arial" w:hAnsi="Arial" w:cs="Arial"/>
                <w:i/>
                <w:iCs/>
                <w:color w:val="365F91" w:themeColor="accent1" w:themeShade="BF"/>
                <w:sz w:val="22"/>
                <w:szCs w:val="22"/>
              </w:rPr>
            </w:pPr>
          </w:p>
          <w:p w:rsidR="002833B3" w:rsidRPr="002833B3" w:rsidRDefault="002833B3" w:rsidP="002833B3">
            <w:pPr>
              <w:pStyle w:val="Normal3"/>
              <w:rPr>
                <w:rFonts w:ascii="Arial" w:hAnsi="Arial" w:cs="Arial"/>
                <w:i/>
                <w:iCs/>
                <w:color w:val="365F91" w:themeColor="accent1" w:themeShade="BF"/>
                <w:sz w:val="22"/>
                <w:szCs w:val="22"/>
              </w:rPr>
            </w:pPr>
            <w:proofErr w:type="spellStart"/>
            <w:r w:rsidRPr="002833B3">
              <w:rPr>
                <w:rFonts w:ascii="Arial" w:hAnsi="Arial" w:cs="Arial"/>
                <w:i/>
                <w:iCs/>
                <w:color w:val="365F91" w:themeColor="accent1" w:themeShade="BF"/>
                <w:sz w:val="22"/>
                <w:szCs w:val="22"/>
              </w:rPr>
              <w:t>Oesophagogastric</w:t>
            </w:r>
            <w:proofErr w:type="spellEnd"/>
            <w:r w:rsidRPr="002833B3">
              <w:rPr>
                <w:rFonts w:ascii="Arial" w:hAnsi="Arial" w:cs="Arial"/>
                <w:i/>
                <w:iCs/>
                <w:color w:val="365F91" w:themeColor="accent1" w:themeShade="BF"/>
                <w:sz w:val="22"/>
                <w:szCs w:val="22"/>
              </w:rPr>
              <w:t xml:space="preserve"> (OG) cancer </w:t>
            </w:r>
          </w:p>
          <w:p w:rsidR="002833B3" w:rsidRPr="002833B3" w:rsidRDefault="002833B3" w:rsidP="002833B3">
            <w:pPr>
              <w:pStyle w:val="Normal3"/>
              <w:rPr>
                <w:rFonts w:ascii="Arial" w:hAnsi="Arial" w:cs="Arial"/>
                <w:sz w:val="22"/>
                <w:szCs w:val="22"/>
              </w:rPr>
            </w:pPr>
          </w:p>
          <w:p w:rsidR="00A713FE" w:rsidRPr="002833B3" w:rsidRDefault="002833B3" w:rsidP="00A713FE">
            <w:pPr>
              <w:pStyle w:val="Normal3"/>
              <w:rPr>
                <w:rFonts w:ascii="Arial" w:hAnsi="Arial" w:cs="Arial"/>
                <w:sz w:val="22"/>
                <w:szCs w:val="22"/>
              </w:rPr>
            </w:pPr>
            <w:r w:rsidRPr="002833B3">
              <w:rPr>
                <w:rFonts w:ascii="Arial" w:hAnsi="Arial" w:cs="Arial"/>
                <w:sz w:val="22"/>
                <w:szCs w:val="22"/>
              </w:rPr>
              <w:t xml:space="preserve">UHW also provides a tertiary </w:t>
            </w:r>
            <w:proofErr w:type="spellStart"/>
            <w:r w:rsidRPr="002833B3">
              <w:rPr>
                <w:rFonts w:ascii="Arial" w:hAnsi="Arial" w:cs="Arial"/>
                <w:sz w:val="22"/>
                <w:szCs w:val="22"/>
              </w:rPr>
              <w:t>Oesophagogastric</w:t>
            </w:r>
            <w:proofErr w:type="spellEnd"/>
            <w:r w:rsidRPr="002833B3">
              <w:rPr>
                <w:rFonts w:ascii="Arial" w:hAnsi="Arial" w:cs="Arial"/>
                <w:sz w:val="22"/>
                <w:szCs w:val="22"/>
              </w:rPr>
              <w:t xml:space="preserve"> (OG) cancer service for all 5 health boards in South Wales, serving a population of over 1.3 million. From next year, all cancer surgery will be undertaken on one site within a fully regionalised service at UHW, amounting to approximately 100 – 120 major oesophageal and gastric cancer resections annually. There are currently seven OG cancer surgeons within the network, two of which currently provide a minimally invasive service. The long-term vision for the unit is that minimally invasive surgery (robotic or laparoscopic) will become the standard of care for all patients undergoing major OG surgery in South Wales. Based on projected number of cancer resections in the next year, UHW will be one of the busiest OG cancer units in the UK, with potential to safely adopt new techniques in a relatively short time frame</w:t>
            </w:r>
            <w:r>
              <w:rPr>
                <w:rFonts w:ascii="Arial" w:hAnsi="Arial" w:cs="Arial"/>
                <w:sz w:val="22"/>
                <w:szCs w:val="22"/>
              </w:rPr>
              <w:t>.</w:t>
            </w:r>
          </w:p>
          <w:p w:rsidR="00BF44F6" w:rsidRDefault="00BF44F6" w:rsidP="00A713FE">
            <w:pPr>
              <w:pStyle w:val="Normal3"/>
            </w:pPr>
          </w:p>
          <w:p w:rsidR="002833B3" w:rsidRPr="007B76BF" w:rsidRDefault="007B76BF" w:rsidP="002833B3">
            <w:pPr>
              <w:pStyle w:val="NDR3"/>
              <w:numPr>
                <w:ilvl w:val="0"/>
                <w:numId w:val="0"/>
              </w:numPr>
              <w:ind w:left="709" w:hanging="709"/>
              <w:rPr>
                <w:rFonts w:ascii="Arial" w:eastAsia="Calibri" w:hAnsi="Arial" w:cs="Arial"/>
                <w:b/>
                <w:i w:val="0"/>
              </w:rPr>
            </w:pPr>
            <w:r w:rsidRPr="007B76BF">
              <w:rPr>
                <w:rFonts w:ascii="Arial" w:eastAsia="Calibri" w:hAnsi="Arial" w:cs="Arial"/>
                <w:b/>
                <w:i w:val="0"/>
              </w:rPr>
              <w:t xml:space="preserve">2.2 </w:t>
            </w:r>
            <w:r w:rsidR="002833B3" w:rsidRPr="007B76BF">
              <w:rPr>
                <w:rFonts w:ascii="Arial" w:eastAsia="Calibri" w:hAnsi="Arial" w:cs="Arial"/>
                <w:b/>
                <w:i w:val="0"/>
              </w:rPr>
              <w:t>Barriers to usage of RAS and how the NRP will address</w:t>
            </w:r>
            <w:r w:rsidR="00BF44F6" w:rsidRPr="007B76BF">
              <w:rPr>
                <w:rFonts w:ascii="Arial" w:eastAsia="Calibri" w:hAnsi="Arial" w:cs="Arial"/>
                <w:b/>
                <w:i w:val="0"/>
              </w:rPr>
              <w:t>:</w:t>
            </w:r>
          </w:p>
          <w:p w:rsidR="00BF44F6" w:rsidRPr="00BF44F6" w:rsidRDefault="00BF44F6" w:rsidP="002833B3">
            <w:pPr>
              <w:pStyle w:val="NDR3"/>
              <w:numPr>
                <w:ilvl w:val="0"/>
                <w:numId w:val="0"/>
              </w:numPr>
              <w:ind w:left="709" w:hanging="709"/>
              <w:rPr>
                <w:rFonts w:ascii="Arial" w:eastAsia="Calibri" w:hAnsi="Arial" w:cs="Arial"/>
              </w:rPr>
            </w:pPr>
          </w:p>
          <w:p w:rsidR="00BF44F6" w:rsidRPr="00BF44F6" w:rsidRDefault="00BF44F6" w:rsidP="00BF44F6">
            <w:pPr>
              <w:pStyle w:val="Normal3"/>
              <w:rPr>
                <w:rFonts w:ascii="Arial" w:eastAsia="Calibri" w:hAnsi="Arial" w:cs="Arial"/>
                <w:b/>
                <w:bCs/>
                <w:i/>
                <w:color w:val="632423" w:themeColor="accent2" w:themeShade="80"/>
                <w:sz w:val="22"/>
                <w:szCs w:val="22"/>
              </w:rPr>
            </w:pPr>
            <w:r w:rsidRPr="00BF44F6">
              <w:rPr>
                <w:rFonts w:ascii="Arial" w:eastAsia="Calibri" w:hAnsi="Arial" w:cs="Arial"/>
                <w:b/>
                <w:bCs/>
                <w:sz w:val="22"/>
                <w:szCs w:val="22"/>
              </w:rPr>
              <w:t>Silo-Thinking in the Management of Resources</w:t>
            </w:r>
          </w:p>
          <w:p w:rsidR="00BF44F6" w:rsidRPr="00BF44F6" w:rsidRDefault="00BF44F6" w:rsidP="00BF44F6">
            <w:pPr>
              <w:rPr>
                <w:rFonts w:ascii="Arial" w:eastAsiaTheme="minorEastAsia" w:hAnsi="Arial" w:cs="Arial"/>
                <w:b/>
                <w:bCs/>
              </w:rPr>
            </w:pPr>
          </w:p>
          <w:p w:rsidR="00BF44F6" w:rsidRPr="00BF44F6" w:rsidRDefault="00BF44F6" w:rsidP="00BF44F6">
            <w:pPr>
              <w:pStyle w:val="Normal3"/>
              <w:rPr>
                <w:rFonts w:ascii="Arial" w:eastAsia="Calibri" w:hAnsi="Arial" w:cs="Arial"/>
                <w:sz w:val="22"/>
                <w:szCs w:val="22"/>
              </w:rPr>
            </w:pPr>
            <w:r w:rsidRPr="00BF44F6">
              <w:rPr>
                <w:rFonts w:ascii="Arial" w:eastAsia="Calibri" w:hAnsi="Arial" w:cs="Arial"/>
                <w:sz w:val="22"/>
                <w:szCs w:val="22"/>
              </w:rPr>
              <w:t xml:space="preserve">‘Invest to save’, specifically investing in the theatre time and equipment to deliver minimally invasive surgery (MIS) is outweighed by the savings accrued from improved recovery and reduced length of stay. However, the costs / benefits may be drawn / accrued from different budgets (operating theatre vs ward) and other factors need to be considered (see section 3). This requires the necessary oversight to balance the costs and savings associated with a move to MAS. Whilst this is generally well understood, this system-wide perspective needs to translate to individual decision-making. </w:t>
            </w:r>
          </w:p>
          <w:p w:rsidR="00BF44F6" w:rsidRPr="00BF44F6" w:rsidRDefault="00BF44F6" w:rsidP="00BF44F6">
            <w:pPr>
              <w:pStyle w:val="Normal3"/>
              <w:rPr>
                <w:rFonts w:ascii="Arial" w:eastAsiaTheme="minorEastAsia" w:hAnsi="Arial" w:cs="Arial"/>
                <w:sz w:val="22"/>
                <w:szCs w:val="22"/>
              </w:rPr>
            </w:pPr>
          </w:p>
          <w:p w:rsidR="00BF44F6" w:rsidRPr="00BF44F6" w:rsidRDefault="00BF44F6" w:rsidP="00BF44F6">
            <w:pPr>
              <w:pStyle w:val="Normal3"/>
              <w:rPr>
                <w:rFonts w:ascii="Arial" w:eastAsia="Calibri" w:hAnsi="Arial" w:cs="Arial"/>
                <w:b/>
                <w:bCs/>
                <w:sz w:val="22"/>
                <w:szCs w:val="22"/>
              </w:rPr>
            </w:pPr>
            <w:r w:rsidRPr="00BF44F6">
              <w:rPr>
                <w:rFonts w:ascii="Arial" w:eastAsia="Calibri" w:hAnsi="Arial" w:cs="Arial"/>
                <w:sz w:val="22"/>
                <w:szCs w:val="22"/>
              </w:rPr>
              <w:t xml:space="preserve">Immediate financial pressures should not be permitted to drive short-sighted decision-making. </w:t>
            </w:r>
            <w:r w:rsidRPr="00BF44F6">
              <w:rPr>
                <w:rStyle w:val="Normal3Char"/>
                <w:rFonts w:ascii="Arial" w:eastAsia="Calibri" w:hAnsi="Arial" w:cs="Arial"/>
                <w:sz w:val="22"/>
                <w:szCs w:val="22"/>
              </w:rPr>
              <w:t>A systems-wide understanding is required to tackle this barrier. In order to understand the trade-offs and allow efficient allocation of resources the NRP will adopt a Value Based approach.</w:t>
            </w:r>
          </w:p>
          <w:p w:rsidR="00BF44F6" w:rsidRDefault="00BF44F6" w:rsidP="002833B3">
            <w:pPr>
              <w:pStyle w:val="NDR3"/>
              <w:numPr>
                <w:ilvl w:val="0"/>
                <w:numId w:val="0"/>
              </w:numPr>
              <w:ind w:left="709" w:hanging="709"/>
              <w:rPr>
                <w:rFonts w:ascii="Arial" w:eastAsia="Calibri" w:hAnsi="Arial" w:cs="Arial"/>
              </w:rPr>
            </w:pPr>
          </w:p>
          <w:p w:rsidR="00BF44F6" w:rsidRPr="00BF44F6" w:rsidRDefault="00BF44F6" w:rsidP="00BF44F6">
            <w:pPr>
              <w:rPr>
                <w:rFonts w:ascii="Arial" w:eastAsia="Calibri" w:hAnsi="Arial" w:cs="Arial"/>
                <w:b/>
                <w:bCs/>
              </w:rPr>
            </w:pPr>
            <w:r w:rsidRPr="00BF44F6">
              <w:rPr>
                <w:rFonts w:ascii="Arial" w:eastAsia="Calibri" w:hAnsi="Arial" w:cs="Arial"/>
                <w:b/>
                <w:bCs/>
              </w:rPr>
              <w:t>Surgeon Preferences</w:t>
            </w:r>
          </w:p>
          <w:p w:rsidR="00BF44F6" w:rsidRPr="00BF44F6" w:rsidRDefault="00BF44F6" w:rsidP="00BF44F6">
            <w:pPr>
              <w:rPr>
                <w:rFonts w:ascii="Arial" w:eastAsiaTheme="minorEastAsia" w:hAnsi="Arial" w:cs="Arial"/>
                <w:i/>
                <w:iCs/>
                <w:color w:val="365F91" w:themeColor="accent1" w:themeShade="BF"/>
              </w:rPr>
            </w:pPr>
          </w:p>
          <w:p w:rsidR="00BF44F6" w:rsidRPr="00BF44F6" w:rsidRDefault="00BF44F6" w:rsidP="00BF44F6">
            <w:pPr>
              <w:pStyle w:val="Normal3"/>
              <w:rPr>
                <w:rFonts w:ascii="Arial" w:eastAsiaTheme="minorEastAsia" w:hAnsi="Arial" w:cs="Arial"/>
                <w:sz w:val="22"/>
                <w:szCs w:val="22"/>
              </w:rPr>
            </w:pPr>
            <w:r w:rsidRPr="00BF44F6">
              <w:rPr>
                <w:rFonts w:ascii="Arial" w:eastAsia="Calibri" w:hAnsi="Arial" w:cs="Arial"/>
                <w:sz w:val="22"/>
                <w:szCs w:val="22"/>
              </w:rPr>
              <w:t xml:space="preserve">Surgeon preferences are a product of experience and interpretation of the evidence base, and this varies greatly by clinician. Core medical training plays an important role in preferred techniques, which can be strongly influenced by when the medical professional was trained (with those more recently trained generally being more familiar with and open to RAS). The NRP will promote “clinical champions” to drive change and promote the adoption of this technology. The Programme incorporates a collaboration network supported by training and Preceptorship (Paring or mentoring junior staff with more experienced surgeons) Programmes. Referral of cases between clinicians will also be encouraged and supported (e.g. where RAS would be beneficial but the surgeon is not adequately trained or it is not their preferred technique), and transfer of skills and expertise encouraged A cultural change requires everyone to be on board, across consultants, theatre staff, directors and management. </w:t>
            </w:r>
          </w:p>
          <w:p w:rsidR="00BF44F6" w:rsidRDefault="00BF44F6" w:rsidP="002833B3">
            <w:pPr>
              <w:pStyle w:val="NDR3"/>
              <w:numPr>
                <w:ilvl w:val="0"/>
                <w:numId w:val="0"/>
              </w:numPr>
              <w:ind w:left="709" w:hanging="709"/>
              <w:rPr>
                <w:rFonts w:ascii="Arial" w:eastAsia="Calibri" w:hAnsi="Arial" w:cs="Arial"/>
              </w:rPr>
            </w:pPr>
          </w:p>
          <w:p w:rsidR="00BF44F6" w:rsidRPr="00BF44F6" w:rsidRDefault="00BF44F6" w:rsidP="00BF44F6">
            <w:pPr>
              <w:rPr>
                <w:rFonts w:ascii="Arial" w:eastAsia="Calibri" w:hAnsi="Arial" w:cs="Arial"/>
                <w:b/>
                <w:bCs/>
                <w:iCs/>
              </w:rPr>
            </w:pPr>
            <w:r w:rsidRPr="00BF44F6">
              <w:rPr>
                <w:rFonts w:ascii="Arial" w:eastAsia="Calibri" w:hAnsi="Arial" w:cs="Arial"/>
                <w:b/>
                <w:bCs/>
                <w:iCs/>
              </w:rPr>
              <w:t>Training</w:t>
            </w:r>
          </w:p>
          <w:p w:rsidR="00BF44F6" w:rsidRPr="00BF44F6" w:rsidRDefault="00BF44F6" w:rsidP="00BF44F6">
            <w:pPr>
              <w:rPr>
                <w:rFonts w:ascii="Arial" w:eastAsiaTheme="minorEastAsia" w:hAnsi="Arial" w:cs="Arial"/>
                <w:b/>
                <w:bCs/>
              </w:rPr>
            </w:pPr>
          </w:p>
          <w:p w:rsidR="00BF44F6" w:rsidRPr="00BF44F6" w:rsidRDefault="00BF44F6" w:rsidP="00BF44F6">
            <w:pPr>
              <w:pStyle w:val="Normal3"/>
              <w:rPr>
                <w:rFonts w:ascii="Arial" w:eastAsia="Calibri" w:hAnsi="Arial" w:cs="Arial"/>
                <w:sz w:val="22"/>
                <w:szCs w:val="22"/>
              </w:rPr>
            </w:pPr>
            <w:r w:rsidRPr="00BF44F6">
              <w:rPr>
                <w:rFonts w:ascii="Arial" w:eastAsia="Calibri" w:hAnsi="Arial" w:cs="Arial"/>
                <w:sz w:val="22"/>
                <w:szCs w:val="22"/>
              </w:rPr>
              <w:t xml:space="preserve">Training, and a lack of suitably trained clinical staff, are key factors identified and important barriers to uptake of RAS. Provision of funded training forms part of the NRP and surgeons will be enabled to practice their skills in settings where patient throughput is sufficient. </w:t>
            </w:r>
          </w:p>
          <w:p w:rsidR="00BF44F6" w:rsidRPr="00BF44F6" w:rsidRDefault="00BF44F6" w:rsidP="00BF44F6">
            <w:pPr>
              <w:pStyle w:val="Normal3"/>
              <w:rPr>
                <w:rFonts w:ascii="Arial" w:hAnsi="Arial" w:cs="Arial"/>
                <w:sz w:val="22"/>
                <w:szCs w:val="22"/>
              </w:rPr>
            </w:pPr>
          </w:p>
          <w:p w:rsidR="00BF44F6" w:rsidRPr="00BF44F6" w:rsidRDefault="00BF44F6" w:rsidP="00BF44F6">
            <w:pPr>
              <w:rPr>
                <w:rFonts w:ascii="Arial" w:eastAsia="Calibri" w:hAnsi="Arial" w:cs="Arial"/>
                <w:b/>
                <w:bCs/>
              </w:rPr>
            </w:pPr>
            <w:r w:rsidRPr="00BF44F6">
              <w:rPr>
                <w:rFonts w:ascii="Arial" w:eastAsia="Calibri" w:hAnsi="Arial" w:cs="Arial"/>
                <w:b/>
                <w:bCs/>
              </w:rPr>
              <w:lastRenderedPageBreak/>
              <w:t xml:space="preserve">Financial Constraints: Capital </w:t>
            </w:r>
          </w:p>
          <w:p w:rsidR="00BF44F6" w:rsidRPr="00BF44F6" w:rsidRDefault="00BF44F6" w:rsidP="00BF44F6">
            <w:pPr>
              <w:rPr>
                <w:rFonts w:ascii="Arial" w:eastAsiaTheme="minorEastAsia" w:hAnsi="Arial" w:cs="Arial"/>
                <w:i/>
                <w:iCs/>
                <w:color w:val="365F91" w:themeColor="accent1" w:themeShade="BF"/>
              </w:rPr>
            </w:pPr>
          </w:p>
          <w:p w:rsidR="00BF44F6" w:rsidRPr="00BF44F6" w:rsidRDefault="00BF44F6" w:rsidP="00BF44F6">
            <w:pPr>
              <w:pStyle w:val="Normal3"/>
              <w:rPr>
                <w:rFonts w:ascii="Arial" w:eastAsiaTheme="minorEastAsia" w:hAnsi="Arial" w:cs="Arial"/>
                <w:sz w:val="22"/>
                <w:szCs w:val="22"/>
              </w:rPr>
            </w:pPr>
            <w:r w:rsidRPr="00BF44F6">
              <w:rPr>
                <w:rFonts w:ascii="Arial" w:eastAsia="Calibri" w:hAnsi="Arial" w:cs="Arial"/>
                <w:sz w:val="22"/>
                <w:szCs w:val="22"/>
              </w:rPr>
              <w:t xml:space="preserve">The NHS is under increasing financial pressure to deliver more with less money, and access to public capital is increasingly scarce. A Managed equipment service offers opportunity to overcome, additional marginal costs offset by risk transfer, opportunity costs for use of scare capital for other services and assurance of technology being maintained and upgraded. </w:t>
            </w:r>
          </w:p>
          <w:p w:rsidR="00BF44F6" w:rsidRDefault="00BF44F6" w:rsidP="00BF44F6"/>
          <w:p w:rsidR="00BF44F6" w:rsidRPr="00BF44F6" w:rsidRDefault="00BF44F6" w:rsidP="00BF44F6">
            <w:pPr>
              <w:rPr>
                <w:rFonts w:ascii="Arial" w:eastAsia="Calibri" w:hAnsi="Arial" w:cs="Arial"/>
                <w:b/>
                <w:bCs/>
              </w:rPr>
            </w:pPr>
            <w:r w:rsidRPr="00BF44F6">
              <w:rPr>
                <w:rFonts w:ascii="Arial" w:eastAsia="Calibri" w:hAnsi="Arial" w:cs="Arial"/>
                <w:b/>
                <w:bCs/>
              </w:rPr>
              <w:t>Early Wins Made</w:t>
            </w:r>
          </w:p>
          <w:p w:rsidR="00BF44F6" w:rsidRPr="00BF44F6" w:rsidRDefault="00BF44F6" w:rsidP="00BF44F6">
            <w:pPr>
              <w:rPr>
                <w:rFonts w:ascii="Arial" w:eastAsia="Calibri" w:hAnsi="Arial" w:cs="Arial"/>
                <w:b/>
                <w:bCs/>
              </w:rPr>
            </w:pPr>
          </w:p>
          <w:p w:rsidR="00BF44F6" w:rsidRPr="00BF44F6" w:rsidRDefault="00BF44F6" w:rsidP="00BF44F6">
            <w:pPr>
              <w:pStyle w:val="Normal3"/>
              <w:rPr>
                <w:rFonts w:ascii="Arial" w:eastAsia="Calibri" w:hAnsi="Arial" w:cs="Arial"/>
                <w:sz w:val="22"/>
                <w:szCs w:val="22"/>
              </w:rPr>
            </w:pPr>
            <w:r w:rsidRPr="00BF44F6">
              <w:rPr>
                <w:rFonts w:ascii="Arial" w:eastAsia="Calibri" w:hAnsi="Arial" w:cs="Arial"/>
                <w:sz w:val="22"/>
                <w:szCs w:val="22"/>
              </w:rPr>
              <w:t>MIS uptake may have plateaued as the procedures for which MIS has been largely adopted are those most easily transferred to MIS, and the surgeons that have adopted the technique are those most open to it. Therefore, what is left is the more difficult cases and the surgeons who are more resistant to adoption (as characterised by the ‘s-shaped’ curve for uptake of innovation summarised).</w:t>
            </w:r>
            <w:r w:rsidRPr="00BF44F6">
              <w:rPr>
                <w:rFonts w:ascii="Arial" w:eastAsiaTheme="minorEastAsia" w:hAnsi="Arial" w:cs="Arial"/>
                <w:sz w:val="22"/>
                <w:szCs w:val="22"/>
              </w:rPr>
              <w:t xml:space="preserve"> </w:t>
            </w:r>
            <w:r w:rsidRPr="00BF44F6">
              <w:rPr>
                <w:rFonts w:ascii="Arial" w:eastAsia="Calibri" w:hAnsi="Arial" w:cs="Arial"/>
                <w:sz w:val="22"/>
                <w:szCs w:val="22"/>
              </w:rPr>
              <w:t xml:space="preserve">Technological innovation (RAS) can support an expansion of the application of MIS, either to new procedures or by making MIS amenable to more surgeons. </w:t>
            </w:r>
          </w:p>
          <w:p w:rsidR="00BF44F6" w:rsidRPr="00BF44F6" w:rsidRDefault="00BF44F6" w:rsidP="00BF44F6">
            <w:pPr>
              <w:rPr>
                <w:rFonts w:ascii="Arial" w:eastAsia="Calibri" w:hAnsi="Arial" w:cs="Arial"/>
              </w:rPr>
            </w:pPr>
          </w:p>
          <w:p w:rsidR="00BF44F6" w:rsidRPr="00BF44F6" w:rsidRDefault="00BF44F6" w:rsidP="00BF44F6">
            <w:pPr>
              <w:pStyle w:val="Normal3"/>
              <w:rPr>
                <w:rFonts w:ascii="Arial" w:eastAsia="Calibri" w:hAnsi="Arial" w:cs="Arial"/>
                <w:sz w:val="22"/>
                <w:szCs w:val="22"/>
              </w:rPr>
            </w:pPr>
            <w:r w:rsidRPr="00BF44F6">
              <w:rPr>
                <w:rFonts w:ascii="Arial" w:eastAsia="Calibri" w:hAnsi="Arial" w:cs="Arial"/>
                <w:sz w:val="22"/>
                <w:szCs w:val="22"/>
              </w:rPr>
              <w:t>The provision of information to patients and formalising their integration into the decision-making process will also provide a catalyst to increase the uptake of RAS.</w:t>
            </w:r>
          </w:p>
          <w:p w:rsidR="00BF44F6" w:rsidRPr="007B76BF" w:rsidRDefault="007B76BF" w:rsidP="00BF44F6">
            <w:pPr>
              <w:pStyle w:val="NDR3"/>
              <w:numPr>
                <w:ilvl w:val="0"/>
                <w:numId w:val="0"/>
              </w:numPr>
              <w:rPr>
                <w:rFonts w:ascii="Arial" w:eastAsiaTheme="minorEastAsia" w:hAnsi="Arial" w:cs="Arial"/>
                <w:b/>
                <w:i w:val="0"/>
              </w:rPr>
            </w:pPr>
            <w:bookmarkStart w:id="1" w:name="_Toc66863140"/>
            <w:r w:rsidRPr="007B76BF">
              <w:rPr>
                <w:rFonts w:ascii="Arial" w:eastAsiaTheme="minorEastAsia" w:hAnsi="Arial" w:cs="Arial"/>
                <w:b/>
                <w:i w:val="0"/>
              </w:rPr>
              <w:t xml:space="preserve">2.3 </w:t>
            </w:r>
            <w:r w:rsidR="00BF44F6" w:rsidRPr="007B76BF">
              <w:rPr>
                <w:rFonts w:ascii="Arial" w:eastAsiaTheme="minorEastAsia" w:hAnsi="Arial" w:cs="Arial"/>
                <w:b/>
                <w:i w:val="0"/>
              </w:rPr>
              <w:t>International Evidence</w:t>
            </w:r>
            <w:bookmarkEnd w:id="1"/>
          </w:p>
          <w:p w:rsidR="00BF44F6" w:rsidRDefault="00BF44F6" w:rsidP="00BF44F6">
            <w:pPr>
              <w:pStyle w:val="NPR2"/>
              <w:numPr>
                <w:ilvl w:val="0"/>
                <w:numId w:val="0"/>
              </w:numPr>
              <w:ind w:left="284" w:hanging="284"/>
              <w:rPr>
                <w:rFonts w:eastAsiaTheme="minorEastAsia"/>
              </w:rPr>
            </w:pPr>
          </w:p>
          <w:p w:rsidR="00BF44F6" w:rsidRPr="00BF44F6" w:rsidRDefault="00BF44F6" w:rsidP="00BF44F6">
            <w:pPr>
              <w:pStyle w:val="Normal3"/>
              <w:rPr>
                <w:rFonts w:ascii="Arial" w:hAnsi="Arial" w:cs="Arial"/>
                <w:sz w:val="22"/>
                <w:szCs w:val="22"/>
              </w:rPr>
            </w:pPr>
            <w:r w:rsidRPr="00BF44F6">
              <w:rPr>
                <w:rFonts w:ascii="Arial" w:hAnsi="Arial" w:cs="Arial"/>
                <w:sz w:val="22"/>
                <w:szCs w:val="22"/>
              </w:rPr>
              <w:t>Robotic Surgery is utilised for a number of different procedures to improve outcomes for patients as well as long term clinical efficiency to service providers. There are a significant number of clinical studies demonstrating efficacy of robotic surgery especially in urology. Literature reviews do identify weaknesses in the quality of information and robustness of evidence for other indications, as should be expected given the current adoption phase for RAS. Evidence highlights reduced invasiveness of complex surgical interventions with improved outcomes and reduced variability in surgical performance.</w:t>
            </w:r>
          </w:p>
          <w:p w:rsidR="00BF44F6" w:rsidRPr="00BF44F6" w:rsidRDefault="00BF44F6" w:rsidP="00BF44F6">
            <w:pPr>
              <w:pStyle w:val="Normal3"/>
              <w:rPr>
                <w:rFonts w:ascii="Arial" w:hAnsi="Arial" w:cs="Arial"/>
                <w:sz w:val="22"/>
                <w:szCs w:val="22"/>
              </w:rPr>
            </w:pPr>
          </w:p>
          <w:p w:rsidR="00BF44F6" w:rsidRPr="00BF44F6" w:rsidRDefault="00BF44F6" w:rsidP="00BF44F6">
            <w:pPr>
              <w:pStyle w:val="Normal3"/>
              <w:rPr>
                <w:rFonts w:ascii="Arial" w:hAnsi="Arial" w:cs="Arial"/>
                <w:sz w:val="22"/>
                <w:szCs w:val="22"/>
              </w:rPr>
            </w:pPr>
            <w:r w:rsidRPr="00BF44F6">
              <w:rPr>
                <w:rFonts w:ascii="Arial" w:hAnsi="Arial" w:cs="Arial"/>
                <w:sz w:val="22"/>
                <w:szCs w:val="22"/>
              </w:rPr>
              <w:t xml:space="preserve">The case for RAS is well made for a number of urology procedures which has seen reduced invasiveness of complex surgical interventions with improved outcomes and reduced variability in surgical performance. In 2012, NICE recommended RAS for the management of radical prostatectomy and the procedure is routinely commissioned in England </w:t>
            </w:r>
            <w:r w:rsidRPr="00BF44F6">
              <w:rPr>
                <w:rStyle w:val="FootnoteReference"/>
                <w:rFonts w:ascii="Arial" w:hAnsi="Arial" w:cs="Arial"/>
                <w:sz w:val="22"/>
                <w:szCs w:val="22"/>
              </w:rPr>
              <w:footnoteReference w:id="6"/>
            </w:r>
            <w:r w:rsidRPr="00BF44F6">
              <w:rPr>
                <w:rFonts w:ascii="Arial" w:hAnsi="Arial" w:cs="Arial"/>
                <w:sz w:val="22"/>
                <w:szCs w:val="22"/>
                <w:vertAlign w:val="superscript"/>
              </w:rPr>
              <w:t xml:space="preserve"> </w:t>
            </w:r>
            <w:r w:rsidRPr="00BF44F6">
              <w:rPr>
                <w:rFonts w:ascii="Arial" w:hAnsi="Arial" w:cs="Arial"/>
                <w:sz w:val="22"/>
                <w:szCs w:val="22"/>
              </w:rPr>
              <w:t>and formed an important part in delivery at CVHUB serving the regional population since 2014.</w:t>
            </w:r>
          </w:p>
          <w:p w:rsidR="00BF44F6" w:rsidRPr="00BF44F6" w:rsidRDefault="00BF44F6" w:rsidP="00BF44F6">
            <w:pPr>
              <w:pStyle w:val="Normal3"/>
              <w:rPr>
                <w:rFonts w:ascii="Arial" w:hAnsi="Arial" w:cs="Arial"/>
                <w:sz w:val="22"/>
                <w:szCs w:val="22"/>
              </w:rPr>
            </w:pPr>
          </w:p>
          <w:p w:rsidR="00BF44F6" w:rsidRPr="00BF44F6" w:rsidRDefault="00BF44F6" w:rsidP="00BF44F6">
            <w:pPr>
              <w:pStyle w:val="Normal3"/>
              <w:rPr>
                <w:rFonts w:ascii="Arial" w:hAnsi="Arial" w:cs="Arial"/>
                <w:sz w:val="22"/>
                <w:szCs w:val="22"/>
              </w:rPr>
            </w:pPr>
            <w:r w:rsidRPr="00BF44F6">
              <w:rPr>
                <w:rFonts w:ascii="Arial" w:hAnsi="Arial" w:cs="Arial"/>
                <w:sz w:val="22"/>
                <w:szCs w:val="22"/>
              </w:rPr>
              <w:t>Specialties with a less mature RAS background, such as gynaecology and thoracic surgery (reviewed by Health technology Wales</w:t>
            </w:r>
            <w:r w:rsidRPr="00BF44F6">
              <w:rPr>
                <w:rStyle w:val="FootnoteReference"/>
                <w:rFonts w:ascii="Arial" w:hAnsi="Arial" w:cs="Arial"/>
                <w:sz w:val="22"/>
                <w:szCs w:val="22"/>
              </w:rPr>
              <w:footnoteReference w:id="7"/>
            </w:r>
            <w:r w:rsidRPr="00BF44F6">
              <w:rPr>
                <w:rFonts w:ascii="Arial" w:hAnsi="Arial" w:cs="Arial"/>
                <w:sz w:val="22"/>
                <w:szCs w:val="22"/>
              </w:rPr>
              <w:t xml:space="preserve"> are limited in terms of evidence for benefit.</w:t>
            </w:r>
          </w:p>
          <w:p w:rsidR="00BF44F6" w:rsidRPr="00BF44F6" w:rsidRDefault="00BF44F6" w:rsidP="00BF44F6">
            <w:pPr>
              <w:pStyle w:val="Normal3"/>
              <w:rPr>
                <w:rFonts w:ascii="Arial" w:hAnsi="Arial" w:cs="Arial"/>
                <w:sz w:val="22"/>
                <w:szCs w:val="22"/>
              </w:rPr>
            </w:pPr>
          </w:p>
          <w:p w:rsidR="00BF44F6" w:rsidRPr="00BF44F6" w:rsidRDefault="00BF44F6" w:rsidP="00BF44F6">
            <w:pPr>
              <w:pStyle w:val="Normal3"/>
              <w:rPr>
                <w:rFonts w:ascii="Arial" w:hAnsi="Arial" w:cs="Arial"/>
                <w:sz w:val="22"/>
                <w:szCs w:val="22"/>
              </w:rPr>
            </w:pPr>
            <w:r w:rsidRPr="00BF44F6">
              <w:rPr>
                <w:rFonts w:ascii="Arial" w:hAnsi="Arial" w:cs="Arial"/>
                <w:sz w:val="22"/>
                <w:szCs w:val="22"/>
              </w:rPr>
              <w:t>A range of complex published modelling reports have been produced that have drawn data from a range of studies to assess this technology. Amongst this</w:t>
            </w:r>
            <w:r w:rsidRPr="00BF44F6">
              <w:rPr>
                <w:rFonts w:ascii="Arial" w:hAnsi="Arial" w:cs="Arial"/>
                <w:spacing w:val="-31"/>
                <w:sz w:val="22"/>
                <w:szCs w:val="22"/>
              </w:rPr>
              <w:t xml:space="preserve"> </w:t>
            </w:r>
            <w:r w:rsidRPr="00BF44F6">
              <w:rPr>
                <w:rFonts w:ascii="Arial" w:hAnsi="Arial" w:cs="Arial"/>
                <w:sz w:val="22"/>
                <w:szCs w:val="22"/>
              </w:rPr>
              <w:t>evidence base is work done by Health Technology Wales</w:t>
            </w:r>
            <w:r w:rsidRPr="00BF44F6">
              <w:rPr>
                <w:rStyle w:val="FootnoteReference"/>
                <w:rFonts w:ascii="Arial" w:hAnsi="Arial" w:cs="Arial"/>
                <w:sz w:val="22"/>
                <w:szCs w:val="22"/>
              </w:rPr>
              <w:footnoteReference w:id="8"/>
            </w:r>
            <w:r w:rsidRPr="00BF44F6">
              <w:rPr>
                <w:rFonts w:ascii="Arial" w:hAnsi="Arial" w:cs="Arial"/>
                <w:sz w:val="22"/>
                <w:szCs w:val="22"/>
              </w:rPr>
              <w:t>, and peer reviews</w:t>
            </w:r>
            <w:r w:rsidRPr="00BF44F6">
              <w:rPr>
                <w:rStyle w:val="FootnoteReference"/>
                <w:rFonts w:ascii="Arial" w:hAnsi="Arial" w:cs="Arial"/>
                <w:sz w:val="22"/>
                <w:szCs w:val="22"/>
              </w:rPr>
              <w:footnoteReference w:id="9"/>
            </w:r>
            <w:r w:rsidRPr="00BF44F6">
              <w:rPr>
                <w:rStyle w:val="FootnoteReference"/>
                <w:rFonts w:ascii="Arial" w:hAnsi="Arial" w:cs="Arial"/>
                <w:sz w:val="22"/>
                <w:szCs w:val="22"/>
              </w:rPr>
              <w:footnoteReference w:id="10"/>
            </w:r>
            <w:r w:rsidRPr="00BF44F6">
              <w:rPr>
                <w:rStyle w:val="FootnoteReference"/>
                <w:rFonts w:ascii="Arial" w:hAnsi="Arial" w:cs="Arial"/>
                <w:sz w:val="22"/>
                <w:szCs w:val="22"/>
              </w:rPr>
              <w:footnoteReference w:id="11"/>
            </w:r>
            <w:r w:rsidRPr="00BF44F6">
              <w:rPr>
                <w:rFonts w:ascii="Arial" w:hAnsi="Arial" w:cs="Arial"/>
                <w:sz w:val="22"/>
                <w:szCs w:val="22"/>
              </w:rPr>
              <w:t xml:space="preserve">. These publications suggest that whilst the immediate costs of RAS are greater than laparoscopic technology the clinical outcomes are significantly improved and provided there </w:t>
            </w:r>
            <w:r w:rsidRPr="00BF44F6">
              <w:rPr>
                <w:rFonts w:ascii="Arial" w:hAnsi="Arial" w:cs="Arial"/>
                <w:sz w:val="22"/>
                <w:szCs w:val="22"/>
              </w:rPr>
              <w:lastRenderedPageBreak/>
              <w:t xml:space="preserve">is sufficient volume these improved outcomes and avoidance of harm translate over a 10-year period to be cost effective. </w:t>
            </w:r>
          </w:p>
          <w:p w:rsidR="00BF44F6" w:rsidRPr="00BF44F6" w:rsidRDefault="00BF44F6" w:rsidP="00BF44F6">
            <w:pPr>
              <w:pStyle w:val="Normal3"/>
              <w:rPr>
                <w:rFonts w:ascii="Arial" w:hAnsi="Arial" w:cs="Arial"/>
                <w:sz w:val="22"/>
                <w:szCs w:val="22"/>
              </w:rPr>
            </w:pPr>
          </w:p>
          <w:p w:rsidR="00BF44F6" w:rsidRPr="00BF44F6" w:rsidRDefault="00BF44F6" w:rsidP="00BF44F6">
            <w:pPr>
              <w:pStyle w:val="Normal3"/>
              <w:rPr>
                <w:rFonts w:ascii="Arial" w:hAnsi="Arial" w:cs="Arial"/>
                <w:sz w:val="22"/>
                <w:szCs w:val="22"/>
              </w:rPr>
            </w:pPr>
            <w:r w:rsidRPr="00BF44F6">
              <w:rPr>
                <w:rFonts w:ascii="Arial" w:hAnsi="Arial" w:cs="Arial"/>
                <w:sz w:val="22"/>
                <w:szCs w:val="22"/>
              </w:rPr>
              <w:t>In February 2021, Healthcare Improvement Scotland</w:t>
            </w:r>
            <w:r w:rsidRPr="00BF44F6">
              <w:rPr>
                <w:rStyle w:val="FootnoteReference"/>
                <w:rFonts w:ascii="Arial" w:hAnsi="Arial" w:cs="Arial"/>
                <w:color w:val="282828"/>
                <w:sz w:val="22"/>
                <w:szCs w:val="22"/>
              </w:rPr>
              <w:footnoteReference w:id="12"/>
            </w:r>
            <w:r w:rsidRPr="00BF44F6">
              <w:rPr>
                <w:rFonts w:ascii="Arial" w:hAnsi="Arial" w:cs="Arial"/>
                <w:sz w:val="22"/>
                <w:szCs w:val="22"/>
              </w:rPr>
              <w:t xml:space="preserve"> released a review of recently published evidence to inform the National Planning Robotic Review Group on the impact of the number of robotic-assisted procedures (gynaecological, colorectal, urological) per treatment centre/surgeon on the outcomes achieved and any related evidence on the learning curves for these procedures.</w:t>
            </w:r>
          </w:p>
          <w:p w:rsidR="00BF44F6" w:rsidRPr="00BF44F6" w:rsidRDefault="00BF44F6" w:rsidP="00BF44F6">
            <w:pPr>
              <w:pStyle w:val="Normal3"/>
              <w:rPr>
                <w:rFonts w:ascii="Arial" w:hAnsi="Arial" w:cs="Arial"/>
                <w:sz w:val="22"/>
                <w:szCs w:val="22"/>
              </w:rPr>
            </w:pPr>
          </w:p>
          <w:p w:rsidR="00BF44F6" w:rsidRDefault="00BF44F6" w:rsidP="00BF44F6">
            <w:pPr>
              <w:pStyle w:val="Normal3"/>
              <w:rPr>
                <w:rFonts w:ascii="Arial" w:hAnsi="Arial" w:cs="Arial"/>
                <w:sz w:val="22"/>
                <w:szCs w:val="22"/>
              </w:rPr>
            </w:pPr>
            <w:r w:rsidRPr="00BF44F6">
              <w:rPr>
                <w:rFonts w:ascii="Arial" w:hAnsi="Arial" w:cs="Arial"/>
                <w:sz w:val="22"/>
                <w:szCs w:val="22"/>
              </w:rPr>
              <w:t>Currently, evidence from high quality randomised clinical trials with economic analysis is not available to draw</w:t>
            </w:r>
            <w:r w:rsidRPr="00BF44F6">
              <w:rPr>
                <w:rFonts w:ascii="Arial" w:hAnsi="Arial" w:cs="Arial"/>
                <w:spacing w:val="-29"/>
                <w:sz w:val="22"/>
                <w:szCs w:val="22"/>
              </w:rPr>
              <w:t xml:space="preserve"> </w:t>
            </w:r>
            <w:r w:rsidRPr="00BF44F6">
              <w:rPr>
                <w:rFonts w:ascii="Arial" w:hAnsi="Arial" w:cs="Arial"/>
                <w:sz w:val="22"/>
                <w:szCs w:val="22"/>
              </w:rPr>
              <w:t>from. A full review of evidence and evaluation of benefits will form part of the NRP.</w:t>
            </w:r>
          </w:p>
          <w:p w:rsidR="00BF44F6" w:rsidRPr="00BF44F6" w:rsidRDefault="00BF44F6" w:rsidP="00BF44F6">
            <w:pPr>
              <w:pStyle w:val="Normal3"/>
              <w:rPr>
                <w:rFonts w:ascii="Arial" w:hAnsi="Arial" w:cs="Arial"/>
                <w:sz w:val="22"/>
                <w:szCs w:val="22"/>
              </w:rPr>
            </w:pPr>
          </w:p>
          <w:p w:rsidR="00BF44F6" w:rsidRPr="007B76BF" w:rsidRDefault="007B76BF" w:rsidP="00BF44F6">
            <w:pPr>
              <w:pStyle w:val="NDR3"/>
              <w:numPr>
                <w:ilvl w:val="0"/>
                <w:numId w:val="0"/>
              </w:numPr>
              <w:rPr>
                <w:rFonts w:ascii="Arial" w:hAnsi="Arial" w:cs="Arial"/>
                <w:b/>
                <w:i w:val="0"/>
              </w:rPr>
            </w:pPr>
            <w:bookmarkStart w:id="2" w:name="_Toc66863142"/>
            <w:r w:rsidRPr="007B76BF">
              <w:rPr>
                <w:rFonts w:ascii="Arial" w:hAnsi="Arial" w:cs="Arial"/>
                <w:b/>
                <w:i w:val="0"/>
              </w:rPr>
              <w:t xml:space="preserve">2.4 </w:t>
            </w:r>
            <w:r w:rsidR="00BF44F6" w:rsidRPr="007B76BF">
              <w:rPr>
                <w:rFonts w:ascii="Arial" w:hAnsi="Arial" w:cs="Arial"/>
                <w:b/>
                <w:i w:val="0"/>
              </w:rPr>
              <w:t>Workforce pressures</w:t>
            </w:r>
            <w:bookmarkEnd w:id="2"/>
          </w:p>
          <w:p w:rsidR="00BF44F6" w:rsidRPr="00BF44F6" w:rsidRDefault="00BF44F6" w:rsidP="00BF44F6">
            <w:pPr>
              <w:pStyle w:val="Normal3"/>
              <w:rPr>
                <w:rFonts w:ascii="Arial" w:hAnsi="Arial" w:cs="Arial"/>
                <w:b/>
                <w:shd w:val="clear" w:color="auto" w:fill="FFFFFF"/>
              </w:rPr>
            </w:pPr>
          </w:p>
          <w:p w:rsidR="00BF44F6" w:rsidRPr="00BF44F6" w:rsidRDefault="00BF44F6" w:rsidP="00BF44F6">
            <w:pPr>
              <w:pStyle w:val="Normal3"/>
              <w:rPr>
                <w:rFonts w:ascii="Arial" w:hAnsi="Arial" w:cs="Arial"/>
                <w:sz w:val="22"/>
                <w:szCs w:val="22"/>
              </w:rPr>
            </w:pPr>
            <w:r w:rsidRPr="00BF44F6">
              <w:rPr>
                <w:rFonts w:ascii="Arial" w:hAnsi="Arial" w:cs="Arial"/>
                <w:sz w:val="22"/>
                <w:szCs w:val="22"/>
              </w:rPr>
              <w:t>Workforce instability is a significant contributor to weakened performance. A key financial challenge across UHB’s in Wales is to reduce dependency on temporary agency staffing across a range of hard to fill specialised roles. Two of the areas that have struggled to recruit and where the utilisation of agency cover is high, are General Surgery for consultant medical staff and Theatre Nursing.</w:t>
            </w:r>
          </w:p>
          <w:p w:rsidR="00BF44F6" w:rsidRPr="00BF44F6" w:rsidRDefault="00BF44F6" w:rsidP="00BF44F6">
            <w:pPr>
              <w:pStyle w:val="Normal3"/>
              <w:rPr>
                <w:rFonts w:ascii="Arial" w:hAnsi="Arial" w:cs="Arial"/>
                <w:sz w:val="22"/>
                <w:szCs w:val="22"/>
              </w:rPr>
            </w:pPr>
          </w:p>
          <w:p w:rsidR="00BF44F6" w:rsidRPr="00BF44F6" w:rsidRDefault="00BF44F6" w:rsidP="00BF44F6">
            <w:pPr>
              <w:pStyle w:val="Normal3"/>
              <w:rPr>
                <w:rFonts w:ascii="Arial" w:hAnsi="Arial" w:cs="Arial"/>
                <w:sz w:val="22"/>
                <w:szCs w:val="22"/>
              </w:rPr>
            </w:pPr>
            <w:r w:rsidRPr="00BF44F6">
              <w:rPr>
                <w:rFonts w:ascii="Arial" w:hAnsi="Arial" w:cs="Arial"/>
                <w:sz w:val="22"/>
                <w:szCs w:val="22"/>
              </w:rPr>
              <w:t xml:space="preserve">In 2018, almost one-third of advertised consultant posts were unfilled across Wales. In north Wales, only 43% of advertised consultant jobs were filled despite extensive and targeted recruitment campaigns. </w:t>
            </w:r>
          </w:p>
          <w:p w:rsidR="00BF44F6" w:rsidRPr="00BF44F6" w:rsidRDefault="00BF44F6" w:rsidP="00BF44F6">
            <w:pPr>
              <w:pStyle w:val="Normal3"/>
              <w:rPr>
                <w:rFonts w:ascii="Arial" w:hAnsi="Arial" w:cs="Arial"/>
                <w:sz w:val="22"/>
                <w:szCs w:val="22"/>
              </w:rPr>
            </w:pPr>
          </w:p>
          <w:p w:rsidR="00BF44F6" w:rsidRPr="00BF44F6" w:rsidRDefault="00BF44F6" w:rsidP="00BF44F6">
            <w:pPr>
              <w:pStyle w:val="Normal3"/>
              <w:rPr>
                <w:rFonts w:ascii="Arial" w:hAnsi="Arial" w:cs="Arial"/>
                <w:sz w:val="22"/>
                <w:szCs w:val="22"/>
              </w:rPr>
            </w:pPr>
            <w:r w:rsidRPr="00BF44F6">
              <w:rPr>
                <w:rFonts w:ascii="Arial" w:hAnsi="Arial" w:cs="Arial"/>
                <w:sz w:val="22"/>
                <w:szCs w:val="22"/>
              </w:rPr>
              <w:t xml:space="preserve">Wales has the second </w:t>
            </w:r>
            <w:bookmarkStart w:id="3" w:name="_Hlk44951605"/>
            <w:r w:rsidRPr="00BF44F6">
              <w:rPr>
                <w:rFonts w:ascii="Arial" w:hAnsi="Arial" w:cs="Arial"/>
                <w:sz w:val="22"/>
                <w:szCs w:val="22"/>
              </w:rPr>
              <w:t xml:space="preserve">lowest number of doctors (only Poland is lower) in leading European nations relative to its population </w:t>
            </w:r>
            <w:bookmarkEnd w:id="3"/>
            <w:r w:rsidRPr="00BF44F6">
              <w:rPr>
                <w:rFonts w:ascii="Arial" w:hAnsi="Arial" w:cs="Arial"/>
                <w:sz w:val="22"/>
                <w:szCs w:val="22"/>
              </w:rPr>
              <w:t>(2.85 per 1000 population), compared with an average of 3.5 doctors across the OECD.</w:t>
            </w:r>
            <w:r w:rsidRPr="00BF44F6">
              <w:rPr>
                <w:rStyle w:val="FootnoteReference"/>
                <w:rFonts w:ascii="Arial" w:hAnsi="Arial" w:cs="Arial"/>
                <w:sz w:val="22"/>
                <w:szCs w:val="22"/>
              </w:rPr>
              <w:footnoteReference w:id="13"/>
            </w:r>
            <w:r w:rsidRPr="00BF44F6">
              <w:rPr>
                <w:rFonts w:ascii="Arial" w:hAnsi="Arial" w:cs="Arial"/>
                <w:sz w:val="22"/>
                <w:szCs w:val="22"/>
              </w:rPr>
              <w:t xml:space="preserve"> 43% of consultants in North Wales and 39% in South Wales are expected to reach the mean intended retirement age (62.5years) over the next decade, more than UK average (36%). </w:t>
            </w:r>
          </w:p>
          <w:p w:rsidR="00BF44F6" w:rsidRPr="00BF44F6" w:rsidRDefault="00BF44F6" w:rsidP="00BF44F6">
            <w:pPr>
              <w:pStyle w:val="Normal3"/>
              <w:rPr>
                <w:rFonts w:ascii="Arial" w:hAnsi="Arial" w:cs="Arial"/>
                <w:sz w:val="22"/>
                <w:szCs w:val="22"/>
              </w:rPr>
            </w:pPr>
          </w:p>
          <w:p w:rsidR="00BF44F6" w:rsidRPr="00BF44F6" w:rsidRDefault="00BF44F6" w:rsidP="00BF44F6">
            <w:pPr>
              <w:pStyle w:val="Normal3"/>
              <w:rPr>
                <w:rFonts w:ascii="Arial" w:hAnsi="Arial" w:cs="Arial"/>
                <w:sz w:val="22"/>
                <w:szCs w:val="22"/>
              </w:rPr>
            </w:pPr>
            <w:r w:rsidRPr="00BF44F6">
              <w:rPr>
                <w:rFonts w:ascii="Arial" w:hAnsi="Arial" w:cs="Arial"/>
                <w:sz w:val="22"/>
                <w:szCs w:val="22"/>
              </w:rPr>
              <w:t>Rota gaps are created by a shortage of doctors. 53% of consultant physicians in Wales face frequent rota gaps in their team with 36% reporting rota gaps caused problems with patients’ safety.  28% “act down to cover a rota gap and 78% reported gaps or vacancies most negatively impacted on work-life balance the impacts and need to address have been highlighted by the Royal College of Physicians.</w:t>
            </w:r>
            <w:r w:rsidRPr="00BF44F6">
              <w:rPr>
                <w:rStyle w:val="FootnoteReference"/>
                <w:rFonts w:ascii="Arial" w:hAnsi="Arial" w:cs="Arial"/>
                <w:sz w:val="22"/>
                <w:szCs w:val="22"/>
              </w:rPr>
              <w:footnoteReference w:id="14"/>
            </w:r>
          </w:p>
          <w:p w:rsidR="00BF44F6" w:rsidRPr="00BF44F6" w:rsidRDefault="00BF44F6" w:rsidP="00BF44F6">
            <w:pPr>
              <w:pStyle w:val="Normal3"/>
              <w:rPr>
                <w:rFonts w:ascii="Arial" w:hAnsi="Arial" w:cs="Arial"/>
                <w:sz w:val="22"/>
                <w:szCs w:val="22"/>
              </w:rPr>
            </w:pPr>
          </w:p>
          <w:p w:rsidR="00BF44F6" w:rsidRDefault="00BF44F6" w:rsidP="00BF44F6">
            <w:pPr>
              <w:pStyle w:val="Normal3"/>
              <w:rPr>
                <w:rFonts w:ascii="Arial" w:hAnsi="Arial" w:cs="Arial"/>
                <w:sz w:val="22"/>
                <w:szCs w:val="22"/>
              </w:rPr>
            </w:pPr>
            <w:r w:rsidRPr="00BF44F6">
              <w:rPr>
                <w:rFonts w:ascii="Arial" w:hAnsi="Arial" w:cs="Arial"/>
                <w:sz w:val="22"/>
                <w:szCs w:val="22"/>
              </w:rPr>
              <w:t>Surgeons in the early part of their careers increasingly wish to embrace RAS to ensure their skill set matches that of their UK and global counterparts and where surgeons have undertaken fellowships or training in RAS and are fully qualified, but unable to utilise these skills, they may decide to move to enable them to work in more modern surgical settings.</w:t>
            </w:r>
          </w:p>
          <w:p w:rsidR="00BF44F6" w:rsidRDefault="00BF44F6" w:rsidP="00BF44F6">
            <w:pPr>
              <w:pStyle w:val="Normal3"/>
              <w:rPr>
                <w:rFonts w:ascii="Arial" w:hAnsi="Arial" w:cs="Arial"/>
                <w:sz w:val="22"/>
                <w:szCs w:val="22"/>
              </w:rPr>
            </w:pPr>
          </w:p>
          <w:p w:rsidR="00BF44F6" w:rsidRPr="007B76BF" w:rsidRDefault="007B76BF" w:rsidP="00BF44F6">
            <w:pPr>
              <w:pStyle w:val="NDR3"/>
              <w:numPr>
                <w:ilvl w:val="0"/>
                <w:numId w:val="0"/>
              </w:numPr>
              <w:rPr>
                <w:rFonts w:ascii="Arial" w:hAnsi="Arial" w:cs="Arial"/>
                <w:b/>
                <w:i w:val="0"/>
              </w:rPr>
            </w:pPr>
            <w:bookmarkStart w:id="4" w:name="_Toc66863143"/>
            <w:r w:rsidRPr="007B76BF">
              <w:rPr>
                <w:rFonts w:ascii="Arial" w:hAnsi="Arial" w:cs="Arial"/>
                <w:b/>
                <w:i w:val="0"/>
              </w:rPr>
              <w:t xml:space="preserve">2.5 </w:t>
            </w:r>
            <w:r w:rsidR="00BF44F6" w:rsidRPr="007B76BF">
              <w:rPr>
                <w:rFonts w:ascii="Arial" w:hAnsi="Arial" w:cs="Arial"/>
                <w:b/>
                <w:i w:val="0"/>
              </w:rPr>
              <w:t>Research</w:t>
            </w:r>
            <w:bookmarkEnd w:id="4"/>
          </w:p>
          <w:p w:rsidR="00BF44F6" w:rsidRDefault="00BF44F6" w:rsidP="00BF44F6">
            <w:pPr>
              <w:pStyle w:val="Normal3"/>
            </w:pPr>
          </w:p>
          <w:p w:rsidR="00BF44F6" w:rsidRPr="00BF44F6" w:rsidRDefault="00BF44F6" w:rsidP="00BF44F6">
            <w:pPr>
              <w:pStyle w:val="Normal3"/>
              <w:rPr>
                <w:rFonts w:ascii="Arial" w:hAnsi="Arial" w:cs="Arial"/>
                <w:sz w:val="22"/>
                <w:szCs w:val="22"/>
              </w:rPr>
            </w:pPr>
            <w:r w:rsidRPr="00BF44F6">
              <w:rPr>
                <w:rFonts w:ascii="Arial" w:hAnsi="Arial" w:cs="Arial"/>
                <w:sz w:val="22"/>
                <w:szCs w:val="22"/>
              </w:rPr>
              <w:t>There is a recognised need to increase research capacity, its impact and translation.</w:t>
            </w:r>
            <w:bookmarkStart w:id="5" w:name="_Hlk45008348"/>
            <w:bookmarkStart w:id="6" w:name="_Hlk44952849"/>
            <w:r w:rsidRPr="00BF44F6">
              <w:rPr>
                <w:rFonts w:ascii="Arial" w:hAnsi="Arial" w:cs="Arial"/>
                <w:sz w:val="22"/>
                <w:szCs w:val="22"/>
              </w:rPr>
              <w:t xml:space="preserve"> The NRP will incorporate a research programme with strong data collection and focus on evaluation of the clinical effectiveness of RAS. A strong research base </w:t>
            </w:r>
            <w:bookmarkStart w:id="7" w:name="_Hlk44961569"/>
            <w:r w:rsidRPr="00BF44F6">
              <w:rPr>
                <w:rFonts w:ascii="Arial" w:hAnsi="Arial" w:cs="Arial"/>
                <w:sz w:val="22"/>
                <w:szCs w:val="22"/>
              </w:rPr>
              <w:t>offers a platform for innovation, results in better patient outcomes, population and social well-being, positively impacts on recruitment and retention and contributes to economic productivity</w:t>
            </w:r>
            <w:bookmarkEnd w:id="5"/>
            <w:r w:rsidRPr="00BF44F6">
              <w:rPr>
                <w:rFonts w:ascii="Arial" w:hAnsi="Arial" w:cs="Arial"/>
                <w:sz w:val="22"/>
                <w:szCs w:val="22"/>
              </w:rPr>
              <w:t>.</w:t>
            </w:r>
            <w:bookmarkEnd w:id="7"/>
          </w:p>
          <w:p w:rsidR="00BF44F6" w:rsidRPr="00BF44F6" w:rsidRDefault="00BF44F6" w:rsidP="00BF44F6">
            <w:pPr>
              <w:pStyle w:val="Normal3"/>
              <w:rPr>
                <w:rFonts w:ascii="Arial" w:hAnsi="Arial" w:cs="Arial"/>
                <w:sz w:val="22"/>
                <w:szCs w:val="22"/>
              </w:rPr>
            </w:pPr>
          </w:p>
          <w:bookmarkEnd w:id="6"/>
          <w:p w:rsidR="00BF44F6" w:rsidRPr="00BF44F6" w:rsidRDefault="00BF44F6" w:rsidP="00BF44F6">
            <w:pPr>
              <w:pStyle w:val="Normal3"/>
              <w:rPr>
                <w:rStyle w:val="A4"/>
                <w:rFonts w:ascii="Arial" w:hAnsi="Arial" w:cs="Arial"/>
                <w:vertAlign w:val="superscript"/>
              </w:rPr>
            </w:pPr>
            <w:r w:rsidRPr="00BF44F6">
              <w:rPr>
                <w:rStyle w:val="A4"/>
                <w:rFonts w:ascii="Arial" w:hAnsi="Arial" w:cs="Arial"/>
              </w:rPr>
              <w:t xml:space="preserve">Without clinical research, we cannot improve treatments for patients, or help the NHS to meet the challenges it faces in the future. Numerous reports have called for research and innovation to be part of health boards’ core activity, the importance of a research aware and engaged culture that supports the </w:t>
            </w:r>
            <w:r w:rsidRPr="00BF44F6">
              <w:rPr>
                <w:rStyle w:val="A4"/>
                <w:rFonts w:ascii="Arial" w:hAnsi="Arial" w:cs="Arial"/>
              </w:rPr>
              <w:lastRenderedPageBreak/>
              <w:t>spread and adoption of research and innovation, and for research to be understood to be a key indicator of improving patient care</w:t>
            </w:r>
            <w:r w:rsidRPr="00BF44F6">
              <w:rPr>
                <w:rStyle w:val="A4"/>
                <w:rFonts w:ascii="Arial" w:hAnsi="Arial" w:cs="Arial"/>
                <w:vertAlign w:val="superscript"/>
              </w:rPr>
              <w:t>.</w:t>
            </w:r>
            <w:r w:rsidRPr="00BF44F6">
              <w:rPr>
                <w:rStyle w:val="FootnoteReference"/>
                <w:rFonts w:ascii="Arial" w:hAnsi="Arial" w:cs="Arial"/>
                <w:sz w:val="22"/>
                <w:szCs w:val="22"/>
              </w:rPr>
              <w:footnoteReference w:id="15"/>
            </w:r>
            <w:r w:rsidRPr="00BF44F6">
              <w:rPr>
                <w:rStyle w:val="A4"/>
                <w:rFonts w:ascii="Arial" w:hAnsi="Arial" w:cs="Arial"/>
                <w:vertAlign w:val="superscript"/>
              </w:rPr>
              <w:t>,</w:t>
            </w:r>
            <w:r w:rsidRPr="00BF44F6">
              <w:rPr>
                <w:rStyle w:val="FootnoteReference"/>
                <w:rFonts w:ascii="Arial" w:hAnsi="Arial" w:cs="Arial"/>
                <w:sz w:val="22"/>
                <w:szCs w:val="22"/>
              </w:rPr>
              <w:footnoteReference w:id="16"/>
            </w:r>
            <w:r w:rsidRPr="00BF44F6">
              <w:rPr>
                <w:rStyle w:val="A4"/>
                <w:rFonts w:ascii="Arial" w:hAnsi="Arial" w:cs="Arial"/>
                <w:vertAlign w:val="superscript"/>
              </w:rPr>
              <w:t>,</w:t>
            </w:r>
            <w:r w:rsidRPr="00BF44F6">
              <w:rPr>
                <w:rStyle w:val="FootnoteReference"/>
                <w:rFonts w:ascii="Arial" w:hAnsi="Arial" w:cs="Arial"/>
                <w:sz w:val="22"/>
                <w:szCs w:val="22"/>
              </w:rPr>
              <w:footnoteReference w:id="17"/>
            </w:r>
          </w:p>
          <w:p w:rsidR="00BF44F6" w:rsidRPr="00BF44F6" w:rsidRDefault="00BF44F6" w:rsidP="00BF44F6">
            <w:pPr>
              <w:pStyle w:val="Normal3"/>
              <w:rPr>
                <w:rStyle w:val="A4"/>
                <w:rFonts w:ascii="Arial" w:hAnsi="Arial" w:cs="Arial"/>
                <w:b/>
                <w:caps/>
                <w:vertAlign w:val="superscript"/>
              </w:rPr>
            </w:pPr>
          </w:p>
          <w:p w:rsidR="00BF44F6" w:rsidRPr="00BF44F6" w:rsidRDefault="00BF44F6" w:rsidP="00BF44F6">
            <w:pPr>
              <w:pStyle w:val="Normal3"/>
              <w:rPr>
                <w:rFonts w:ascii="Arial" w:hAnsi="Arial" w:cs="Arial"/>
                <w:b/>
                <w:bCs/>
                <w:sz w:val="22"/>
                <w:szCs w:val="22"/>
              </w:rPr>
            </w:pPr>
            <w:bookmarkStart w:id="8" w:name="_Toc44059021"/>
            <w:r w:rsidRPr="00BF44F6">
              <w:rPr>
                <w:rFonts w:ascii="Arial" w:hAnsi="Arial" w:cs="Arial"/>
                <w:b/>
                <w:bCs/>
                <w:sz w:val="22"/>
                <w:szCs w:val="22"/>
              </w:rPr>
              <w:t>Research active healthcare settings have better outcomes</w:t>
            </w:r>
            <w:bookmarkEnd w:id="8"/>
          </w:p>
          <w:p w:rsidR="00BF44F6" w:rsidRPr="00BF44F6" w:rsidRDefault="00BF44F6" w:rsidP="00BF44F6">
            <w:pPr>
              <w:pStyle w:val="Normal3"/>
              <w:rPr>
                <w:rFonts w:ascii="Arial" w:hAnsi="Arial" w:cs="Arial"/>
                <w:bCs/>
                <w:sz w:val="22"/>
                <w:szCs w:val="22"/>
              </w:rPr>
            </w:pPr>
          </w:p>
          <w:p w:rsidR="00BF44F6" w:rsidRPr="00BF44F6" w:rsidRDefault="00BF44F6" w:rsidP="00BF44F6">
            <w:pPr>
              <w:pStyle w:val="Normal3"/>
              <w:rPr>
                <w:rFonts w:ascii="Arial" w:hAnsi="Arial" w:cs="Arial"/>
                <w:sz w:val="22"/>
                <w:szCs w:val="22"/>
              </w:rPr>
            </w:pPr>
            <w:bookmarkStart w:id="9" w:name="_Hlk44961508"/>
            <w:r w:rsidRPr="00BF44F6">
              <w:rPr>
                <w:rFonts w:ascii="Arial" w:hAnsi="Arial" w:cs="Arial"/>
                <w:sz w:val="22"/>
                <w:szCs w:val="22"/>
              </w:rPr>
              <w:t>There is a growing body of evidence which has recently been reviewed evidencing patients in research-active healthcare settings have better outcomes and receive better care, with benefits extending to patients beyond those actively involved in research.</w:t>
            </w:r>
            <w:r w:rsidRPr="00BF44F6">
              <w:rPr>
                <w:rStyle w:val="FootnoteReference"/>
                <w:rFonts w:ascii="Arial" w:hAnsi="Arial" w:cs="Arial"/>
                <w:sz w:val="22"/>
                <w:szCs w:val="22"/>
              </w:rPr>
              <w:footnoteReference w:id="18"/>
            </w:r>
            <w:r w:rsidRPr="00BF44F6">
              <w:rPr>
                <w:rFonts w:ascii="Arial" w:hAnsi="Arial" w:cs="Arial"/>
                <w:sz w:val="22"/>
                <w:szCs w:val="22"/>
              </w:rPr>
              <w:t xml:space="preserve"> Patient are also more likely to benefit from earlier access to new treatments, technologies and approaches.</w:t>
            </w:r>
            <w:r w:rsidRPr="00BF44F6">
              <w:rPr>
                <w:rStyle w:val="FootnoteReference"/>
                <w:rFonts w:ascii="Arial" w:hAnsi="Arial" w:cs="Arial"/>
                <w:sz w:val="22"/>
                <w:szCs w:val="22"/>
              </w:rPr>
              <w:footnoteReference w:id="19"/>
            </w:r>
            <w:bookmarkEnd w:id="9"/>
            <w:r w:rsidRPr="00BF44F6">
              <w:rPr>
                <w:rFonts w:ascii="Arial" w:hAnsi="Arial" w:cs="Arial"/>
                <w:sz w:val="22"/>
                <w:szCs w:val="22"/>
              </w:rPr>
              <w:t xml:space="preserve"> </w:t>
            </w:r>
          </w:p>
          <w:p w:rsidR="00BF44F6" w:rsidRPr="00BF44F6" w:rsidRDefault="00BF44F6" w:rsidP="00BF44F6">
            <w:pPr>
              <w:pStyle w:val="Normal3"/>
              <w:rPr>
                <w:rFonts w:ascii="Arial" w:hAnsi="Arial" w:cs="Arial"/>
                <w:sz w:val="22"/>
                <w:szCs w:val="22"/>
              </w:rPr>
            </w:pPr>
            <w:bookmarkStart w:id="10" w:name="_Toc44059022"/>
          </w:p>
          <w:p w:rsidR="00BF44F6" w:rsidRPr="00BF44F6" w:rsidRDefault="00BF44F6" w:rsidP="00BF44F6">
            <w:pPr>
              <w:pStyle w:val="Normal3"/>
              <w:rPr>
                <w:rFonts w:ascii="Arial" w:hAnsi="Arial" w:cs="Arial"/>
                <w:bCs/>
                <w:sz w:val="22"/>
                <w:szCs w:val="22"/>
              </w:rPr>
            </w:pPr>
            <w:r w:rsidRPr="00BF44F6">
              <w:rPr>
                <w:rFonts w:ascii="Arial" w:hAnsi="Arial" w:cs="Arial"/>
                <w:b/>
                <w:bCs/>
                <w:sz w:val="22"/>
                <w:szCs w:val="22"/>
              </w:rPr>
              <w:t>Research positively impacts recruitment and retention</w:t>
            </w:r>
            <w:bookmarkEnd w:id="10"/>
          </w:p>
          <w:p w:rsidR="00BF44F6" w:rsidRPr="00BF44F6" w:rsidRDefault="00BF44F6" w:rsidP="00BF44F6">
            <w:pPr>
              <w:pStyle w:val="Normal3"/>
              <w:rPr>
                <w:rFonts w:ascii="Arial" w:hAnsi="Arial" w:cs="Arial"/>
                <w:sz w:val="22"/>
                <w:szCs w:val="22"/>
              </w:rPr>
            </w:pPr>
          </w:p>
          <w:p w:rsidR="00BF44F6" w:rsidRDefault="00BF44F6" w:rsidP="00BF44F6">
            <w:pPr>
              <w:pStyle w:val="Normal3"/>
              <w:rPr>
                <w:rFonts w:ascii="Arial" w:hAnsi="Arial" w:cs="Arial"/>
                <w:sz w:val="22"/>
                <w:szCs w:val="22"/>
              </w:rPr>
            </w:pPr>
            <w:r w:rsidRPr="00BF44F6">
              <w:rPr>
                <w:rFonts w:ascii="Arial" w:hAnsi="Arial" w:cs="Arial"/>
                <w:sz w:val="22"/>
                <w:szCs w:val="22"/>
              </w:rPr>
              <w:t>The positive impact of Research and Innovation for the workforce is being increasingly recognised with evidence reviewed.</w:t>
            </w:r>
            <w:r w:rsidRPr="00BF44F6">
              <w:rPr>
                <w:rStyle w:val="FootnoteReference"/>
                <w:rFonts w:ascii="Arial" w:hAnsi="Arial" w:cs="Arial"/>
                <w:sz w:val="22"/>
                <w:szCs w:val="22"/>
              </w:rPr>
              <w:footnoteReference w:id="20"/>
            </w:r>
            <w:r w:rsidRPr="00BF44F6">
              <w:rPr>
                <w:rFonts w:ascii="Arial" w:hAnsi="Arial" w:cs="Arial"/>
                <w:sz w:val="22"/>
                <w:szCs w:val="22"/>
                <w:vertAlign w:val="superscript"/>
              </w:rPr>
              <w:t xml:space="preserve">. </w:t>
            </w:r>
            <w:r w:rsidRPr="00BF44F6">
              <w:rPr>
                <w:rFonts w:ascii="Arial" w:hAnsi="Arial" w:cs="Arial"/>
                <w:sz w:val="22"/>
                <w:szCs w:val="22"/>
              </w:rPr>
              <w:t>In recruitment of consultants, there is direct evidence that access to latest technology and being at the forefront of service delivery is important in successful recruitment and retention of consultant surgeons.</w:t>
            </w:r>
          </w:p>
          <w:p w:rsidR="00771D56" w:rsidRPr="00771D56" w:rsidRDefault="00771D56" w:rsidP="00BF44F6">
            <w:pPr>
              <w:pStyle w:val="Normal3"/>
              <w:rPr>
                <w:rFonts w:ascii="Arial" w:hAnsi="Arial" w:cs="Arial"/>
                <w:b/>
                <w:i/>
                <w:sz w:val="22"/>
                <w:szCs w:val="22"/>
              </w:rPr>
            </w:pPr>
          </w:p>
          <w:p w:rsidR="00771D56" w:rsidRPr="007B76BF" w:rsidRDefault="00771D56" w:rsidP="00236F0C">
            <w:pPr>
              <w:pStyle w:val="NDR2"/>
              <w:numPr>
                <w:ilvl w:val="1"/>
                <w:numId w:val="11"/>
              </w:numPr>
              <w:rPr>
                <w:rFonts w:ascii="Arial" w:hAnsi="Arial" w:cs="Arial"/>
                <w:b/>
              </w:rPr>
            </w:pPr>
            <w:bookmarkStart w:id="11" w:name="_Toc66863145"/>
            <w:r w:rsidRPr="007B76BF">
              <w:rPr>
                <w:rFonts w:ascii="Arial" w:hAnsi="Arial" w:cs="Arial"/>
                <w:b/>
              </w:rPr>
              <w:t>Policy context and alignment</w:t>
            </w:r>
            <w:bookmarkEnd w:id="11"/>
            <w:r w:rsidRPr="007B76BF">
              <w:rPr>
                <w:rFonts w:ascii="Arial" w:hAnsi="Arial" w:cs="Arial"/>
                <w:b/>
              </w:rPr>
              <w:t xml:space="preserve"> </w:t>
            </w:r>
          </w:p>
          <w:p w:rsidR="00BF44F6" w:rsidRDefault="00BF44F6" w:rsidP="00BF44F6">
            <w:pPr>
              <w:pStyle w:val="Normal3"/>
              <w:rPr>
                <w:rFonts w:ascii="Arial" w:hAnsi="Arial" w:cs="Arial"/>
                <w:sz w:val="22"/>
                <w:szCs w:val="22"/>
              </w:rPr>
            </w:pPr>
          </w:p>
          <w:p w:rsidR="00771D56" w:rsidRPr="00771D56" w:rsidRDefault="00771D56" w:rsidP="00771D56">
            <w:pPr>
              <w:pStyle w:val="Normal3"/>
              <w:rPr>
                <w:rFonts w:ascii="Arial" w:hAnsi="Arial" w:cs="Arial"/>
                <w:sz w:val="22"/>
                <w:szCs w:val="22"/>
              </w:rPr>
            </w:pPr>
            <w:r w:rsidRPr="00771D56">
              <w:rPr>
                <w:rStyle w:val="A5"/>
                <w:rFonts w:ascii="Arial" w:hAnsi="Arial" w:cs="Arial"/>
                <w:sz w:val="22"/>
                <w:szCs w:val="22"/>
              </w:rPr>
              <w:t>The following sets out the main policy context in which plans are set, highlighting key alignment with the core rationale for the NRP</w:t>
            </w:r>
            <w:r w:rsidRPr="00771D56">
              <w:rPr>
                <w:rFonts w:ascii="Arial" w:hAnsi="Arial" w:cs="Arial"/>
                <w:sz w:val="22"/>
                <w:szCs w:val="22"/>
              </w:rPr>
              <w:t xml:space="preserve">. </w:t>
            </w:r>
            <w:r w:rsidRPr="00771D56">
              <w:rPr>
                <w:rStyle w:val="A5"/>
                <w:rFonts w:ascii="Arial" w:hAnsi="Arial" w:cs="Arial"/>
                <w:sz w:val="22"/>
                <w:szCs w:val="22"/>
              </w:rPr>
              <w:t>Elsewhere and throughout the document, references are made to reports, strategies etc against which the NRP is aligned and will make a significant contribution to delivering (see figure 9 for strategy/policy map).</w:t>
            </w:r>
            <w:r w:rsidRPr="00771D56">
              <w:rPr>
                <w:rFonts w:ascii="Arial" w:hAnsi="Arial" w:cs="Arial"/>
                <w:sz w:val="22"/>
                <w:szCs w:val="22"/>
              </w:rPr>
              <w:t xml:space="preserve"> The proposals for the NRP are aligned with the clinical, workforce development and research and innovation strategies for the various health boards and with IMTP’s.</w:t>
            </w:r>
          </w:p>
          <w:p w:rsidR="00771D56" w:rsidRPr="00771D56" w:rsidRDefault="00771D56" w:rsidP="00771D56">
            <w:pPr>
              <w:jc w:val="both"/>
              <w:rPr>
                <w:rStyle w:val="A5"/>
                <w:rFonts w:ascii="Arial" w:hAnsi="Arial" w:cs="Arial"/>
                <w:sz w:val="22"/>
                <w:szCs w:val="22"/>
              </w:rPr>
            </w:pPr>
          </w:p>
          <w:p w:rsidR="00771D56" w:rsidRPr="00771D56" w:rsidRDefault="00771D56" w:rsidP="00771D56">
            <w:pPr>
              <w:rPr>
                <w:rStyle w:val="A5"/>
                <w:rFonts w:ascii="Arial" w:hAnsi="Arial" w:cs="Arial"/>
                <w:sz w:val="22"/>
                <w:szCs w:val="22"/>
              </w:rPr>
            </w:pPr>
          </w:p>
          <w:p w:rsidR="00771D56" w:rsidRPr="00771D56" w:rsidRDefault="00771D56" w:rsidP="00771D56">
            <w:pPr>
              <w:rPr>
                <w:rFonts w:ascii="Arial" w:hAnsi="Arial" w:cs="Arial"/>
                <w:b/>
                <w:bCs/>
              </w:rPr>
            </w:pPr>
            <w:r w:rsidRPr="00771D56">
              <w:rPr>
                <w:rFonts w:ascii="Arial" w:hAnsi="Arial" w:cs="Arial"/>
                <w:b/>
                <w:bCs/>
              </w:rPr>
              <w:t>Well-being of Future Generations (Wales) Act</w:t>
            </w:r>
          </w:p>
          <w:p w:rsidR="00771D56" w:rsidRPr="00771D56" w:rsidRDefault="00771D56" w:rsidP="00771D56">
            <w:pPr>
              <w:jc w:val="both"/>
              <w:rPr>
                <w:rFonts w:ascii="Arial" w:hAnsi="Arial" w:cs="Arial"/>
                <w:b/>
                <w:bCs/>
              </w:rPr>
            </w:pPr>
          </w:p>
          <w:p w:rsidR="00771D56" w:rsidRPr="00771D56" w:rsidRDefault="00771D56" w:rsidP="00771D56">
            <w:pPr>
              <w:pStyle w:val="Normal3"/>
              <w:rPr>
                <w:rFonts w:ascii="Arial" w:hAnsi="Arial" w:cs="Arial"/>
                <w:sz w:val="22"/>
                <w:szCs w:val="22"/>
              </w:rPr>
            </w:pPr>
            <w:r w:rsidRPr="00771D56">
              <w:rPr>
                <w:rFonts w:ascii="Arial" w:hAnsi="Arial" w:cs="Arial"/>
                <w:sz w:val="22"/>
                <w:szCs w:val="22"/>
              </w:rPr>
              <w:t>This ground-breaking legislation is a commitment, and presents opportunities, to work differently - across sectors and with communities - to address the increasing health, social and economic challenges in a more effective and sustainable way. The Act also sets out five ways of working (known as ‘the Sustainable Development Principle’) that public bodies should use to achieve that vision. They are: long-term, prevention, integration, collaboration and involvement which the NRP embraces and given the fundamental changes to be delivered it health provision impact at a societal level are expected (see figure 8).</w:t>
            </w:r>
          </w:p>
          <w:p w:rsidR="00771D56" w:rsidRDefault="00771D56" w:rsidP="00771D56">
            <w:pPr>
              <w:jc w:val="both"/>
              <w:rPr>
                <w:rFonts w:cs="T3Font_43"/>
              </w:rPr>
            </w:pPr>
          </w:p>
          <w:p w:rsidR="00771D56" w:rsidRPr="00771D56" w:rsidRDefault="00771D56" w:rsidP="00771D56">
            <w:pPr>
              <w:rPr>
                <w:rFonts w:ascii="Arial" w:hAnsi="Arial" w:cs="Arial"/>
                <w:b/>
                <w:bCs/>
              </w:rPr>
            </w:pPr>
            <w:r w:rsidRPr="00771D56">
              <w:rPr>
                <w:rFonts w:ascii="Arial" w:hAnsi="Arial" w:cs="Arial"/>
                <w:b/>
                <w:bCs/>
              </w:rPr>
              <w:t>A Healthier Wales</w:t>
            </w:r>
          </w:p>
          <w:p w:rsidR="00771D56" w:rsidRPr="00771D56" w:rsidRDefault="00771D56" w:rsidP="00771D56">
            <w:pPr>
              <w:rPr>
                <w:rFonts w:ascii="Arial" w:hAnsi="Arial" w:cs="Arial"/>
                <w:i/>
                <w:iCs/>
                <w:color w:val="365F91" w:themeColor="accent1" w:themeShade="BF"/>
                <w:vertAlign w:val="superscript"/>
              </w:rPr>
            </w:pPr>
          </w:p>
          <w:p w:rsidR="00771D56" w:rsidRPr="00771D56" w:rsidRDefault="00771D56" w:rsidP="00771D56">
            <w:pPr>
              <w:pStyle w:val="Normal3"/>
              <w:rPr>
                <w:rFonts w:ascii="Arial" w:hAnsi="Arial" w:cs="Arial"/>
                <w:sz w:val="22"/>
                <w:szCs w:val="22"/>
              </w:rPr>
            </w:pPr>
            <w:r w:rsidRPr="00771D56">
              <w:rPr>
                <w:rFonts w:ascii="Arial" w:hAnsi="Arial" w:cs="Arial"/>
                <w:color w:val="222222"/>
                <w:sz w:val="22"/>
                <w:szCs w:val="22"/>
                <w:shd w:val="clear" w:color="auto" w:fill="FFFFFF"/>
              </w:rPr>
              <w:t xml:space="preserve">Long-term plan for health and social services which sets out the vision of a 'whole system approach to health and social care' </w:t>
            </w:r>
            <w:r w:rsidRPr="00771D56">
              <w:rPr>
                <w:rFonts w:ascii="Arial" w:hAnsi="Arial" w:cs="Arial"/>
                <w:sz w:val="22"/>
                <w:szCs w:val="22"/>
              </w:rPr>
              <w:t>based on a philosophy of Prudent Healthcare and the central idea of the Quadruple Aim. It maps out the need for system transformation and describes the ambition to bring health and social care services together, to deliver a seamlessly co-ordinated approach from different providers and reinforces the need to strengthen and expand services in primary and community settings. The development of a medical and health sciences school with core rationale as described is directly aligned and will be key to realising this vision in North Wales.</w:t>
            </w:r>
          </w:p>
          <w:p w:rsidR="00771D56" w:rsidRPr="00771D56" w:rsidRDefault="00771D56" w:rsidP="00771D56">
            <w:pPr>
              <w:rPr>
                <w:rFonts w:ascii="Arial" w:hAnsi="Arial" w:cs="Arial"/>
              </w:rPr>
            </w:pPr>
          </w:p>
          <w:p w:rsidR="00771D56" w:rsidRPr="00771D56" w:rsidRDefault="00771D56" w:rsidP="00771D56">
            <w:pPr>
              <w:rPr>
                <w:rFonts w:ascii="Arial" w:hAnsi="Arial" w:cs="Arial"/>
                <w:b/>
                <w:bCs/>
                <w:vertAlign w:val="superscript"/>
              </w:rPr>
            </w:pPr>
            <w:r w:rsidRPr="00771D56">
              <w:rPr>
                <w:rFonts w:ascii="Arial" w:hAnsi="Arial" w:cs="Arial"/>
                <w:b/>
                <w:bCs/>
              </w:rPr>
              <w:t>Workforce Strategy for Health and Social Care</w:t>
            </w:r>
          </w:p>
          <w:p w:rsidR="00771D56" w:rsidRPr="00771D56" w:rsidRDefault="00771D56" w:rsidP="00771D56">
            <w:pPr>
              <w:pStyle w:val="Normal3"/>
              <w:rPr>
                <w:rFonts w:ascii="Arial" w:hAnsi="Arial" w:cs="Arial"/>
                <w:sz w:val="22"/>
                <w:szCs w:val="22"/>
              </w:rPr>
            </w:pPr>
          </w:p>
          <w:p w:rsidR="00BF44F6" w:rsidRPr="003C143A" w:rsidRDefault="00771D56" w:rsidP="003C143A">
            <w:pPr>
              <w:pStyle w:val="Normal3"/>
              <w:rPr>
                <w:rFonts w:ascii="Arial" w:hAnsi="Arial" w:cs="Arial"/>
                <w:sz w:val="22"/>
                <w:szCs w:val="22"/>
              </w:rPr>
            </w:pPr>
            <w:r w:rsidRPr="00771D56">
              <w:rPr>
                <w:rFonts w:ascii="Arial" w:hAnsi="Arial" w:cs="Arial"/>
                <w:sz w:val="22"/>
                <w:szCs w:val="22"/>
              </w:rPr>
              <w:t>Produced by Health Education and Improvement Wales (HEIW) and Social Care Wales (SCW). Plans are aligned to all seven themes but in particular, focus on attraction and recruitment, excellent education and learning, leadership and succession, workforce supply and shape.</w:t>
            </w:r>
          </w:p>
          <w:p w:rsidR="00BF44F6" w:rsidRDefault="00BF44F6" w:rsidP="002833B3">
            <w:pPr>
              <w:pStyle w:val="NDR3"/>
              <w:numPr>
                <w:ilvl w:val="0"/>
                <w:numId w:val="0"/>
              </w:numPr>
              <w:ind w:left="709" w:hanging="709"/>
              <w:rPr>
                <w:rFonts w:ascii="Arial" w:eastAsia="Calibri" w:hAnsi="Arial" w:cs="Arial"/>
              </w:rPr>
            </w:pPr>
          </w:p>
          <w:p w:rsidR="00BF44F6" w:rsidRDefault="00771D56" w:rsidP="002833B3">
            <w:pPr>
              <w:pStyle w:val="NDR3"/>
              <w:numPr>
                <w:ilvl w:val="0"/>
                <w:numId w:val="0"/>
              </w:numPr>
              <w:ind w:left="709" w:hanging="709"/>
              <w:rPr>
                <w:rFonts w:ascii="Arial" w:eastAsia="Calibri" w:hAnsi="Arial" w:cs="Arial"/>
              </w:rPr>
            </w:pPr>
            <w:r>
              <w:rPr>
                <w:noProof/>
              </w:rPr>
              <w:drawing>
                <wp:inline distT="0" distB="0" distL="0" distR="0" wp14:anchorId="130DD800" wp14:editId="152443D5">
                  <wp:extent cx="4200525" cy="3614145"/>
                  <wp:effectExtent l="0" t="0" r="0" b="5715"/>
                  <wp:docPr id="21" name="Picture 2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well being 2.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212833" cy="3624735"/>
                          </a:xfrm>
                          <a:prstGeom prst="rect">
                            <a:avLst/>
                          </a:prstGeom>
                        </pic:spPr>
                      </pic:pic>
                    </a:graphicData>
                  </a:graphic>
                </wp:inline>
              </w:drawing>
            </w:r>
          </w:p>
          <w:p w:rsidR="00BF44F6" w:rsidRDefault="00BF44F6" w:rsidP="002833B3">
            <w:pPr>
              <w:pStyle w:val="NDR3"/>
              <w:numPr>
                <w:ilvl w:val="0"/>
                <w:numId w:val="0"/>
              </w:numPr>
              <w:ind w:left="709" w:hanging="709"/>
              <w:rPr>
                <w:rFonts w:ascii="Arial" w:eastAsia="Calibri" w:hAnsi="Arial" w:cs="Arial"/>
              </w:rPr>
            </w:pPr>
          </w:p>
          <w:p w:rsidR="00771D56" w:rsidRPr="00455D8A" w:rsidRDefault="00771D56" w:rsidP="00771D56">
            <w:pPr>
              <w:rPr>
                <w:rFonts w:cstheme="minorHAnsi"/>
                <w:color w:val="365F91" w:themeColor="accent1" w:themeShade="BF"/>
                <w:sz w:val="16"/>
                <w:szCs w:val="16"/>
              </w:rPr>
            </w:pPr>
            <w:r w:rsidRPr="00455D8A">
              <w:rPr>
                <w:rFonts w:cstheme="minorHAnsi"/>
                <w:color w:val="365F91" w:themeColor="accent1" w:themeShade="BF"/>
                <w:sz w:val="20"/>
                <w:szCs w:val="20"/>
              </w:rPr>
              <w:t>Alignment of NRP with Well-being of Future Generations (Wales) Act</w:t>
            </w:r>
          </w:p>
          <w:p w:rsidR="00BF44F6" w:rsidRDefault="00BF44F6" w:rsidP="002833B3">
            <w:pPr>
              <w:pStyle w:val="NDR3"/>
              <w:numPr>
                <w:ilvl w:val="0"/>
                <w:numId w:val="0"/>
              </w:numPr>
              <w:ind w:left="709" w:hanging="709"/>
              <w:rPr>
                <w:rFonts w:ascii="Arial" w:eastAsia="Calibri" w:hAnsi="Arial" w:cs="Arial"/>
              </w:rPr>
            </w:pPr>
          </w:p>
          <w:p w:rsidR="00771D56" w:rsidRPr="00771D56" w:rsidRDefault="00771D56" w:rsidP="00771D56">
            <w:pPr>
              <w:rPr>
                <w:rFonts w:ascii="Arial" w:hAnsi="Arial" w:cs="Arial"/>
                <w:b/>
                <w:bCs/>
              </w:rPr>
            </w:pPr>
            <w:r w:rsidRPr="00771D56">
              <w:rPr>
                <w:rFonts w:ascii="Arial" w:hAnsi="Arial" w:cs="Arial"/>
                <w:b/>
                <w:bCs/>
              </w:rPr>
              <w:t>The Life Sciences Industrial Strategy</w:t>
            </w:r>
          </w:p>
          <w:p w:rsidR="00771D56" w:rsidRPr="00771D56" w:rsidRDefault="00771D56" w:rsidP="00771D56">
            <w:pPr>
              <w:rPr>
                <w:rFonts w:ascii="Arial" w:hAnsi="Arial" w:cs="Arial"/>
                <w:color w:val="365F91" w:themeColor="accent1" w:themeShade="BF"/>
                <w:vertAlign w:val="superscript"/>
              </w:rPr>
            </w:pPr>
          </w:p>
          <w:p w:rsidR="00771D56" w:rsidRPr="00771D56" w:rsidRDefault="00771D56" w:rsidP="00771D56">
            <w:pPr>
              <w:pStyle w:val="Normal3"/>
              <w:rPr>
                <w:rFonts w:ascii="Arial" w:hAnsi="Arial" w:cs="Arial"/>
                <w:sz w:val="22"/>
                <w:szCs w:val="22"/>
              </w:rPr>
            </w:pPr>
            <w:r w:rsidRPr="00771D56">
              <w:rPr>
                <w:rFonts w:ascii="Arial" w:hAnsi="Arial" w:cs="Arial"/>
                <w:sz w:val="22"/>
                <w:szCs w:val="22"/>
              </w:rPr>
              <w:t>Focused on health life sciences, sets out a vision for a system that has NHS-industry collaboration at its heart, setting a challenge to create an innovation ecosystem that will deliver improved patient outcomes, service efficiency and economic growth, driving the innovation required to address the challenges that the health system faces.</w:t>
            </w:r>
          </w:p>
          <w:p w:rsidR="00771D56" w:rsidRPr="00771D56" w:rsidRDefault="00771D56" w:rsidP="00771D56">
            <w:pPr>
              <w:pStyle w:val="Normal3"/>
              <w:rPr>
                <w:rFonts w:ascii="Arial" w:hAnsi="Arial" w:cs="Arial"/>
                <w:sz w:val="22"/>
                <w:szCs w:val="22"/>
              </w:rPr>
            </w:pPr>
          </w:p>
          <w:p w:rsidR="00771D56" w:rsidRPr="00771D56" w:rsidRDefault="00771D56" w:rsidP="00771D56">
            <w:pPr>
              <w:rPr>
                <w:rFonts w:ascii="Arial" w:hAnsi="Arial" w:cs="Arial"/>
                <w:b/>
                <w:bCs/>
              </w:rPr>
            </w:pPr>
            <w:r w:rsidRPr="00771D56">
              <w:rPr>
                <w:rFonts w:ascii="Arial" w:hAnsi="Arial" w:cs="Arial"/>
                <w:b/>
                <w:bCs/>
              </w:rPr>
              <w:t>Foundational Economy</w:t>
            </w:r>
          </w:p>
          <w:p w:rsidR="00771D56" w:rsidRPr="00771D56" w:rsidRDefault="00771D56" w:rsidP="00771D56">
            <w:pPr>
              <w:rPr>
                <w:rFonts w:ascii="Arial" w:hAnsi="Arial" w:cs="Arial"/>
                <w:b/>
                <w:bCs/>
              </w:rPr>
            </w:pPr>
          </w:p>
          <w:p w:rsidR="00771D56" w:rsidRPr="00771D56" w:rsidRDefault="00771D56" w:rsidP="00771D56">
            <w:pPr>
              <w:pStyle w:val="Normal3"/>
              <w:rPr>
                <w:rFonts w:ascii="Arial" w:hAnsi="Arial" w:cs="Arial"/>
                <w:sz w:val="22"/>
                <w:szCs w:val="22"/>
              </w:rPr>
            </w:pPr>
            <w:r w:rsidRPr="00771D56">
              <w:rPr>
                <w:rFonts w:ascii="Arial" w:hAnsi="Arial" w:cs="Arial"/>
                <w:sz w:val="22"/>
                <w:szCs w:val="22"/>
              </w:rPr>
              <w:t>At its core, the services and products within the foundational economy provide those basic goods and services on which every citizen relies and which keep them safe, sound and civilized</w:t>
            </w:r>
            <w:r w:rsidRPr="00771D56">
              <w:rPr>
                <w:rStyle w:val="FootnoteReference"/>
                <w:rFonts w:ascii="Arial" w:hAnsi="Arial" w:cs="Arial"/>
                <w:sz w:val="22"/>
                <w:szCs w:val="22"/>
              </w:rPr>
              <w:footnoteReference w:id="21"/>
            </w:r>
            <w:r w:rsidRPr="00771D56">
              <w:rPr>
                <w:rFonts w:ascii="Arial" w:hAnsi="Arial" w:cs="Arial"/>
                <w:sz w:val="22"/>
                <w:szCs w:val="22"/>
              </w:rPr>
              <w:t>. Wales is the first country in the world to adopt the foundational economy approach at a national level</w:t>
            </w:r>
            <w:r w:rsidRPr="00771D56">
              <w:rPr>
                <w:rStyle w:val="FootnoteReference"/>
                <w:rFonts w:ascii="Arial" w:hAnsi="Arial" w:cs="Arial"/>
                <w:sz w:val="22"/>
                <w:szCs w:val="22"/>
              </w:rPr>
              <w:footnoteReference w:id="22"/>
            </w:r>
            <w:r w:rsidRPr="00771D56">
              <w:rPr>
                <w:rFonts w:ascii="Arial" w:hAnsi="Arial" w:cs="Arial"/>
                <w:sz w:val="22"/>
                <w:szCs w:val="22"/>
              </w:rPr>
              <w:t>, with Welsh Government’s approach to supporting and developing the foundational economy focusing on three areas</w:t>
            </w:r>
            <w:r w:rsidRPr="00771D56">
              <w:rPr>
                <w:rStyle w:val="FootnoteReference"/>
                <w:rFonts w:ascii="Arial" w:hAnsi="Arial" w:cs="Arial"/>
                <w:sz w:val="22"/>
                <w:szCs w:val="22"/>
              </w:rPr>
              <w:footnoteReference w:id="23"/>
            </w:r>
            <w:r w:rsidRPr="00771D56">
              <w:rPr>
                <w:rFonts w:ascii="Arial" w:hAnsi="Arial" w:cs="Arial"/>
                <w:sz w:val="22"/>
                <w:szCs w:val="22"/>
              </w:rPr>
              <w:t>:</w:t>
            </w:r>
          </w:p>
          <w:p w:rsidR="00771D56" w:rsidRPr="00771D56" w:rsidRDefault="00771D56" w:rsidP="00771D56">
            <w:pPr>
              <w:pStyle w:val="Normal3"/>
              <w:rPr>
                <w:rFonts w:ascii="Arial" w:hAnsi="Arial" w:cs="Arial"/>
                <w:sz w:val="22"/>
                <w:szCs w:val="22"/>
              </w:rPr>
            </w:pPr>
          </w:p>
          <w:p w:rsidR="00771D56" w:rsidRPr="00771D56" w:rsidRDefault="00771D56" w:rsidP="00236F0C">
            <w:pPr>
              <w:pStyle w:val="Normal3"/>
              <w:numPr>
                <w:ilvl w:val="0"/>
                <w:numId w:val="9"/>
              </w:numPr>
              <w:rPr>
                <w:rFonts w:ascii="Arial" w:hAnsi="Arial" w:cs="Arial"/>
                <w:sz w:val="22"/>
                <w:szCs w:val="22"/>
              </w:rPr>
            </w:pPr>
            <w:r w:rsidRPr="00771D56">
              <w:rPr>
                <w:rFonts w:ascii="Arial" w:hAnsi="Arial" w:cs="Arial"/>
                <w:b/>
                <w:bCs/>
                <w:sz w:val="22"/>
                <w:szCs w:val="22"/>
              </w:rPr>
              <w:t>A Foundational Economy Challenge Fund:</w:t>
            </w:r>
            <w:r w:rsidRPr="00771D56">
              <w:rPr>
                <w:rFonts w:ascii="Arial" w:hAnsi="Arial" w:cs="Arial"/>
                <w:sz w:val="22"/>
                <w:szCs w:val="22"/>
              </w:rPr>
              <w:t xml:space="preserve"> This series of experimental projects will enable Welsh Government, and its project partners, to test how they can best support the foundational economy and which Government interventions work best</w:t>
            </w:r>
          </w:p>
          <w:p w:rsidR="00771D56" w:rsidRPr="00771D56" w:rsidRDefault="00771D56" w:rsidP="00771D56">
            <w:pPr>
              <w:pStyle w:val="Normal3"/>
              <w:ind w:left="720"/>
              <w:rPr>
                <w:rFonts w:ascii="Arial" w:hAnsi="Arial" w:cs="Arial"/>
                <w:sz w:val="22"/>
                <w:szCs w:val="22"/>
              </w:rPr>
            </w:pPr>
          </w:p>
          <w:p w:rsidR="00771D56" w:rsidRPr="00771D56" w:rsidRDefault="00771D56" w:rsidP="00236F0C">
            <w:pPr>
              <w:pStyle w:val="Normal3"/>
              <w:numPr>
                <w:ilvl w:val="0"/>
                <w:numId w:val="9"/>
              </w:numPr>
              <w:rPr>
                <w:rFonts w:ascii="Arial" w:hAnsi="Arial" w:cs="Arial"/>
                <w:sz w:val="22"/>
                <w:szCs w:val="22"/>
              </w:rPr>
            </w:pPr>
            <w:r w:rsidRPr="00771D56">
              <w:rPr>
                <w:rFonts w:ascii="Arial" w:hAnsi="Arial" w:cs="Arial"/>
                <w:b/>
                <w:bCs/>
                <w:sz w:val="22"/>
                <w:szCs w:val="22"/>
              </w:rPr>
              <w:t>A renewed focus on growing the ‘missing middle’:</w:t>
            </w:r>
            <w:r w:rsidRPr="00771D56">
              <w:rPr>
                <w:rFonts w:ascii="Arial" w:hAnsi="Arial" w:cs="Arial"/>
                <w:sz w:val="22"/>
                <w:szCs w:val="22"/>
              </w:rPr>
              <w:t xml:space="preserve"> To increase the number of grounded firms in Wales and establish a firm base of medium sized Welsh firms which are capable of selling outside Wales but have decision making rooted firmly in Welsh communities</w:t>
            </w:r>
          </w:p>
          <w:p w:rsidR="00771D56" w:rsidRPr="00771D56" w:rsidRDefault="00771D56" w:rsidP="00236F0C">
            <w:pPr>
              <w:pStyle w:val="Normal3"/>
              <w:numPr>
                <w:ilvl w:val="0"/>
                <w:numId w:val="9"/>
              </w:numPr>
              <w:rPr>
                <w:rFonts w:ascii="Arial" w:hAnsi="Arial" w:cs="Arial"/>
                <w:sz w:val="22"/>
                <w:szCs w:val="22"/>
              </w:rPr>
            </w:pPr>
            <w:r w:rsidRPr="00771D56">
              <w:rPr>
                <w:rFonts w:ascii="Arial" w:hAnsi="Arial" w:cs="Arial"/>
                <w:b/>
                <w:bCs/>
                <w:sz w:val="22"/>
                <w:szCs w:val="22"/>
              </w:rPr>
              <w:t>Spreading and scaling best practice:</w:t>
            </w:r>
            <w:r w:rsidRPr="00771D56">
              <w:rPr>
                <w:rFonts w:ascii="Arial" w:hAnsi="Arial" w:cs="Arial"/>
                <w:sz w:val="22"/>
                <w:szCs w:val="22"/>
              </w:rPr>
              <w:t xml:space="preserve"> Welsh Government will start looking at social value within procurement and will support Public Service Boards to use and strengthen local supply chains.</w:t>
            </w:r>
          </w:p>
          <w:p w:rsidR="00ED7126" w:rsidRPr="00A25DFB" w:rsidRDefault="00ED7126" w:rsidP="00C66296">
            <w:pPr>
              <w:rPr>
                <w:rFonts w:ascii="Arial" w:hAnsi="Arial" w:cs="Arial"/>
              </w:rPr>
            </w:pPr>
          </w:p>
        </w:tc>
      </w:tr>
      <w:tr w:rsidR="00FC6395" w:rsidRPr="00A25DFB" w:rsidTr="00596DE3">
        <w:tc>
          <w:tcPr>
            <w:tcW w:w="5000" w:type="pct"/>
            <w:shd w:val="clear" w:color="auto" w:fill="D9D9D9" w:themeFill="background1" w:themeFillShade="D9"/>
            <w:vAlign w:val="bottom"/>
          </w:tcPr>
          <w:p w:rsidR="00FC6395" w:rsidRPr="00A25DFB" w:rsidRDefault="00FC6395" w:rsidP="00236F0C">
            <w:pPr>
              <w:pStyle w:val="ListParagraph"/>
              <w:numPr>
                <w:ilvl w:val="0"/>
                <w:numId w:val="11"/>
              </w:numPr>
              <w:rPr>
                <w:rFonts w:ascii="Arial" w:hAnsi="Arial" w:cs="Arial"/>
                <w:b/>
              </w:rPr>
            </w:pPr>
            <w:r w:rsidRPr="00A25DFB">
              <w:rPr>
                <w:rFonts w:ascii="Arial" w:hAnsi="Arial" w:cs="Arial"/>
                <w:b/>
              </w:rPr>
              <w:lastRenderedPageBreak/>
              <w:t>Formulation and Short-listing of Options</w:t>
            </w:r>
          </w:p>
        </w:tc>
      </w:tr>
      <w:tr w:rsidR="00FC6395" w:rsidRPr="00A25DFB" w:rsidTr="00596DE3">
        <w:trPr>
          <w:trHeight w:val="283"/>
        </w:trPr>
        <w:tc>
          <w:tcPr>
            <w:tcW w:w="5000" w:type="pct"/>
            <w:vAlign w:val="bottom"/>
          </w:tcPr>
          <w:p w:rsidR="00FC6395" w:rsidRDefault="0018415D" w:rsidP="00236F0C">
            <w:pPr>
              <w:pStyle w:val="ListParagraph"/>
              <w:numPr>
                <w:ilvl w:val="1"/>
                <w:numId w:val="11"/>
              </w:numPr>
              <w:rPr>
                <w:rFonts w:ascii="Arial" w:hAnsi="Arial" w:cs="Arial"/>
                <w:b/>
              </w:rPr>
            </w:pPr>
            <w:r>
              <w:rPr>
                <w:rFonts w:ascii="Arial" w:hAnsi="Arial" w:cs="Arial"/>
                <w:b/>
              </w:rPr>
              <w:t>Options framework</w:t>
            </w:r>
          </w:p>
          <w:p w:rsidR="0018415D" w:rsidRPr="0018415D" w:rsidRDefault="0018415D" w:rsidP="0018415D">
            <w:pPr>
              <w:rPr>
                <w:rFonts w:ascii="Arial" w:hAnsi="Arial" w:cs="Arial"/>
                <w:b/>
              </w:rPr>
            </w:pPr>
          </w:p>
          <w:p w:rsidR="0018415D" w:rsidRDefault="0018415D" w:rsidP="0018415D">
            <w:pPr>
              <w:pStyle w:val="Normal3"/>
              <w:rPr>
                <w:rFonts w:ascii="Arial" w:hAnsi="Arial" w:cs="Arial"/>
                <w:sz w:val="22"/>
                <w:szCs w:val="22"/>
              </w:rPr>
            </w:pPr>
            <w:r w:rsidRPr="0018415D">
              <w:rPr>
                <w:rFonts w:ascii="Arial" w:hAnsi="Arial" w:cs="Arial"/>
                <w:sz w:val="22"/>
                <w:szCs w:val="22"/>
              </w:rPr>
              <w:t xml:space="preserve">A wide range of potential options have been considered, with a </w:t>
            </w:r>
            <w:r>
              <w:rPr>
                <w:rFonts w:ascii="Arial" w:hAnsi="Arial" w:cs="Arial"/>
                <w:sz w:val="22"/>
                <w:szCs w:val="22"/>
              </w:rPr>
              <w:t>p</w:t>
            </w:r>
            <w:r w:rsidRPr="0018415D">
              <w:rPr>
                <w:rFonts w:ascii="Arial" w:hAnsi="Arial" w:cs="Arial"/>
                <w:sz w:val="22"/>
                <w:szCs w:val="22"/>
              </w:rPr>
              <w:t xml:space="preserve">referred </w:t>
            </w:r>
            <w:r>
              <w:rPr>
                <w:rFonts w:ascii="Arial" w:hAnsi="Arial" w:cs="Arial"/>
                <w:sz w:val="22"/>
                <w:szCs w:val="22"/>
              </w:rPr>
              <w:t>w</w:t>
            </w:r>
            <w:r w:rsidRPr="0018415D">
              <w:rPr>
                <w:rFonts w:ascii="Arial" w:hAnsi="Arial" w:cs="Arial"/>
                <w:sz w:val="22"/>
                <w:szCs w:val="22"/>
              </w:rPr>
              <w:t xml:space="preserve">ay </w:t>
            </w:r>
            <w:r>
              <w:rPr>
                <w:rFonts w:ascii="Arial" w:hAnsi="Arial" w:cs="Arial"/>
                <w:sz w:val="22"/>
                <w:szCs w:val="22"/>
              </w:rPr>
              <w:t>f</w:t>
            </w:r>
            <w:r w:rsidRPr="0018415D">
              <w:rPr>
                <w:rFonts w:ascii="Arial" w:hAnsi="Arial" w:cs="Arial"/>
                <w:sz w:val="22"/>
                <w:szCs w:val="22"/>
              </w:rPr>
              <w:t>orward selected. In accordance with Green Book guidance a long list was developed and winnowed to a short list using an “options framework”, examining a range of less ambitious through to more ambitious options, Further work will be undertaken as part of the programme development to evidence value for money (</w:t>
            </w:r>
            <w:proofErr w:type="spellStart"/>
            <w:r w:rsidRPr="0018415D">
              <w:rPr>
                <w:rFonts w:ascii="Arial" w:hAnsi="Arial" w:cs="Arial"/>
                <w:sz w:val="22"/>
                <w:szCs w:val="22"/>
              </w:rPr>
              <w:t>VfM</w:t>
            </w:r>
            <w:proofErr w:type="spellEnd"/>
            <w:r w:rsidRPr="0018415D">
              <w:rPr>
                <w:rFonts w:ascii="Arial" w:hAnsi="Arial" w:cs="Arial"/>
                <w:sz w:val="22"/>
                <w:szCs w:val="22"/>
              </w:rPr>
              <w:t>) with ‘</w:t>
            </w:r>
            <w:r w:rsidRPr="0018415D">
              <w:rPr>
                <w:rFonts w:ascii="Arial" w:hAnsi="Arial" w:cs="Arial"/>
                <w:i/>
                <w:sz w:val="22"/>
                <w:szCs w:val="22"/>
              </w:rPr>
              <w:t>status quo</w:t>
            </w:r>
            <w:r w:rsidRPr="0018415D">
              <w:rPr>
                <w:rFonts w:ascii="Arial" w:hAnsi="Arial" w:cs="Arial"/>
                <w:sz w:val="22"/>
                <w:szCs w:val="22"/>
              </w:rPr>
              <w:t xml:space="preserve">’ as the benchmark. </w:t>
            </w:r>
          </w:p>
          <w:p w:rsidR="0018415D" w:rsidRPr="0018415D" w:rsidRDefault="0018415D" w:rsidP="0018415D">
            <w:pPr>
              <w:pStyle w:val="Normal3"/>
              <w:rPr>
                <w:rFonts w:ascii="Arial" w:hAnsi="Arial" w:cs="Arial"/>
                <w:sz w:val="22"/>
                <w:szCs w:val="22"/>
              </w:rPr>
            </w:pPr>
          </w:p>
          <w:p w:rsidR="0018415D" w:rsidRPr="0018415D" w:rsidRDefault="0018415D" w:rsidP="0018415D">
            <w:pPr>
              <w:pStyle w:val="Normal3"/>
              <w:rPr>
                <w:rFonts w:ascii="Arial" w:eastAsia="Calibri" w:hAnsi="Arial" w:cs="Arial"/>
                <w:sz w:val="22"/>
                <w:szCs w:val="22"/>
              </w:rPr>
            </w:pPr>
            <w:r w:rsidRPr="0018415D">
              <w:rPr>
                <w:rFonts w:ascii="Arial" w:hAnsi="Arial" w:cs="Arial"/>
                <w:sz w:val="22"/>
                <w:szCs w:val="22"/>
              </w:rPr>
              <w:t xml:space="preserve">Investment Objectives were used to develop the long list and reduced to the short-list by discounting any solutions that were clear unrealistic outliers as unaffordable, undeliverable or will obviously not optimise value for money. </w:t>
            </w:r>
            <w:r w:rsidRPr="0018415D">
              <w:rPr>
                <w:rFonts w:ascii="Arial" w:eastAsia="Calibri" w:hAnsi="Arial" w:cs="Arial"/>
                <w:sz w:val="22"/>
                <w:szCs w:val="22"/>
              </w:rPr>
              <w:t xml:space="preserve">The ‘options framework’ utilised, is based on five categories of </w:t>
            </w:r>
            <w:proofErr w:type="gramStart"/>
            <w:r w:rsidRPr="0018415D">
              <w:rPr>
                <w:rFonts w:ascii="Arial" w:eastAsia="Calibri" w:hAnsi="Arial" w:cs="Arial"/>
                <w:sz w:val="22"/>
                <w:szCs w:val="22"/>
              </w:rPr>
              <w:t>choice:-</w:t>
            </w:r>
            <w:proofErr w:type="gramEnd"/>
            <w:r w:rsidRPr="0018415D">
              <w:rPr>
                <w:rFonts w:ascii="Arial" w:eastAsia="Calibri" w:hAnsi="Arial" w:cs="Arial"/>
                <w:sz w:val="22"/>
                <w:szCs w:val="22"/>
              </w:rPr>
              <w:t xml:space="preserve"> </w:t>
            </w:r>
          </w:p>
          <w:p w:rsidR="0018415D" w:rsidRPr="0018415D" w:rsidRDefault="0018415D" w:rsidP="0018415D">
            <w:pPr>
              <w:pStyle w:val="Normal3"/>
              <w:rPr>
                <w:rFonts w:ascii="Arial" w:hAnsi="Arial" w:cs="Arial"/>
                <w:sz w:val="22"/>
                <w:szCs w:val="22"/>
              </w:rPr>
            </w:pPr>
          </w:p>
          <w:p w:rsidR="0018415D" w:rsidRPr="0018415D" w:rsidRDefault="0018415D" w:rsidP="00236F0C">
            <w:pPr>
              <w:pStyle w:val="Normal3"/>
              <w:numPr>
                <w:ilvl w:val="0"/>
                <w:numId w:val="10"/>
              </w:numPr>
              <w:rPr>
                <w:rFonts w:ascii="Arial" w:hAnsi="Arial" w:cs="Arial"/>
                <w:sz w:val="22"/>
                <w:szCs w:val="22"/>
              </w:rPr>
            </w:pPr>
            <w:r w:rsidRPr="0018415D">
              <w:rPr>
                <w:rFonts w:ascii="Arial" w:hAnsi="Arial" w:cs="Arial"/>
                <w:sz w:val="22"/>
                <w:szCs w:val="22"/>
              </w:rPr>
              <w:t>service scope (the ‘what’ in terms of services and coverage)</w:t>
            </w:r>
          </w:p>
          <w:p w:rsidR="0018415D" w:rsidRPr="0018415D" w:rsidRDefault="0018415D" w:rsidP="00236F0C">
            <w:pPr>
              <w:pStyle w:val="Normal3"/>
              <w:numPr>
                <w:ilvl w:val="0"/>
                <w:numId w:val="10"/>
              </w:numPr>
              <w:rPr>
                <w:rFonts w:ascii="Arial" w:hAnsi="Arial" w:cs="Arial"/>
                <w:sz w:val="22"/>
                <w:szCs w:val="22"/>
              </w:rPr>
            </w:pPr>
            <w:r w:rsidRPr="0018415D">
              <w:rPr>
                <w:rFonts w:ascii="Arial" w:hAnsi="Arial" w:cs="Arial"/>
                <w:sz w:val="22"/>
                <w:szCs w:val="22"/>
              </w:rPr>
              <w:t>service solution (the practical approach to ‘how’ services will be delivered)</w:t>
            </w:r>
          </w:p>
          <w:p w:rsidR="0018415D" w:rsidRPr="0018415D" w:rsidRDefault="0018415D" w:rsidP="00236F0C">
            <w:pPr>
              <w:pStyle w:val="Normal3"/>
              <w:numPr>
                <w:ilvl w:val="0"/>
                <w:numId w:val="10"/>
              </w:numPr>
              <w:rPr>
                <w:rFonts w:ascii="Arial" w:hAnsi="Arial" w:cs="Arial"/>
                <w:sz w:val="22"/>
                <w:szCs w:val="22"/>
              </w:rPr>
            </w:pPr>
            <w:r w:rsidRPr="0018415D">
              <w:rPr>
                <w:rFonts w:ascii="Arial" w:hAnsi="Arial" w:cs="Arial"/>
                <w:sz w:val="22"/>
                <w:szCs w:val="22"/>
              </w:rPr>
              <w:t>service delivery (‘who’ will deliver the required services)</w:t>
            </w:r>
          </w:p>
          <w:p w:rsidR="0018415D" w:rsidRPr="0018415D" w:rsidRDefault="0018415D" w:rsidP="00236F0C">
            <w:pPr>
              <w:pStyle w:val="Normal3"/>
              <w:numPr>
                <w:ilvl w:val="0"/>
                <w:numId w:val="10"/>
              </w:numPr>
              <w:rPr>
                <w:rFonts w:ascii="Arial" w:hAnsi="Arial" w:cs="Arial"/>
                <w:sz w:val="22"/>
                <w:szCs w:val="22"/>
              </w:rPr>
            </w:pPr>
            <w:r w:rsidRPr="0018415D">
              <w:rPr>
                <w:rFonts w:ascii="Arial" w:hAnsi="Arial" w:cs="Arial"/>
                <w:sz w:val="22"/>
                <w:szCs w:val="22"/>
              </w:rPr>
              <w:t>timing and phasing of delivery (‘when’ will the services be delivered)</w:t>
            </w:r>
          </w:p>
          <w:p w:rsidR="0018415D" w:rsidRPr="0018415D" w:rsidRDefault="0018415D" w:rsidP="00236F0C">
            <w:pPr>
              <w:pStyle w:val="Normal3"/>
              <w:numPr>
                <w:ilvl w:val="0"/>
                <w:numId w:val="10"/>
              </w:numPr>
              <w:rPr>
                <w:rFonts w:ascii="Arial" w:hAnsi="Arial" w:cs="Arial"/>
                <w:sz w:val="22"/>
                <w:szCs w:val="22"/>
              </w:rPr>
            </w:pPr>
            <w:r w:rsidRPr="0018415D">
              <w:rPr>
                <w:rFonts w:ascii="Arial" w:hAnsi="Arial" w:cs="Arial"/>
                <w:sz w:val="22"/>
                <w:szCs w:val="22"/>
              </w:rPr>
              <w:t>funding of the investment</w:t>
            </w:r>
          </w:p>
          <w:p w:rsidR="0018415D" w:rsidRPr="0018415D" w:rsidRDefault="0018415D" w:rsidP="0018415D">
            <w:pPr>
              <w:pStyle w:val="Normal3"/>
              <w:rPr>
                <w:rFonts w:ascii="Arial" w:eastAsia="Calibri" w:hAnsi="Arial" w:cs="Arial"/>
                <w:sz w:val="22"/>
                <w:szCs w:val="22"/>
              </w:rPr>
            </w:pPr>
          </w:p>
          <w:p w:rsidR="007B76BF" w:rsidRDefault="0018415D" w:rsidP="0018415D">
            <w:pPr>
              <w:pStyle w:val="Normal3"/>
              <w:rPr>
                <w:rFonts w:ascii="Arial" w:hAnsi="Arial" w:cs="Arial"/>
                <w:sz w:val="22"/>
                <w:szCs w:val="22"/>
              </w:rPr>
            </w:pPr>
            <w:r w:rsidRPr="0018415D">
              <w:rPr>
                <w:rFonts w:ascii="Arial" w:eastAsia="Calibri" w:hAnsi="Arial" w:cs="Arial"/>
                <w:sz w:val="22"/>
                <w:szCs w:val="22"/>
              </w:rPr>
              <w:t xml:space="preserve">Options were assessed against investment objectives and Critical Success Factors (CSF’s) </w:t>
            </w:r>
            <w:r w:rsidRPr="0018415D">
              <w:rPr>
                <w:rFonts w:ascii="Arial" w:hAnsi="Arial" w:cs="Arial"/>
                <w:sz w:val="22"/>
                <w:szCs w:val="22"/>
              </w:rPr>
              <w:t>Strategic Fit; Potential Value for Money; Supplier capacity/capability; Potential Affordability and Potential Achievability as per Green Book Guidance.</w:t>
            </w:r>
          </w:p>
          <w:p w:rsidR="007B76BF" w:rsidRPr="0018415D" w:rsidRDefault="007B76BF" w:rsidP="0018415D">
            <w:pPr>
              <w:pStyle w:val="Normal3"/>
              <w:rPr>
                <w:rFonts w:ascii="Arial" w:hAnsi="Arial" w:cs="Arial"/>
                <w:sz w:val="22"/>
                <w:szCs w:val="22"/>
              </w:rPr>
            </w:pPr>
          </w:p>
          <w:p w:rsidR="0018415D" w:rsidRPr="0018415D" w:rsidRDefault="007B76BF" w:rsidP="0018415D">
            <w:pPr>
              <w:pStyle w:val="Normal3"/>
              <w:rPr>
                <w:rFonts w:ascii="Arial" w:hAnsi="Arial" w:cs="Arial"/>
                <w:sz w:val="22"/>
                <w:szCs w:val="22"/>
              </w:rPr>
            </w:pPr>
            <w:r>
              <w:rPr>
                <w:rFonts w:ascii="Arial" w:hAnsi="Arial" w:cs="Arial"/>
                <w:sz w:val="22"/>
                <w:szCs w:val="22"/>
              </w:rPr>
              <w:t xml:space="preserve">The table below </w:t>
            </w:r>
            <w:r w:rsidRPr="0018415D">
              <w:rPr>
                <w:rFonts w:ascii="Arial" w:hAnsi="Arial" w:cs="Arial"/>
                <w:sz w:val="22"/>
                <w:szCs w:val="22"/>
              </w:rPr>
              <w:t>presents</w:t>
            </w:r>
            <w:r w:rsidR="0018415D" w:rsidRPr="0018415D">
              <w:rPr>
                <w:rFonts w:ascii="Arial" w:hAnsi="Arial" w:cs="Arial"/>
                <w:sz w:val="22"/>
                <w:szCs w:val="22"/>
              </w:rPr>
              <w:t xml:space="preserve"> the Preferred Way Forward and summary of the assessment undertaken using the options framework assessment identified through the filter.</w:t>
            </w:r>
          </w:p>
          <w:p w:rsidR="0018415D" w:rsidRPr="0018415D" w:rsidRDefault="0018415D" w:rsidP="0018415D">
            <w:pPr>
              <w:pStyle w:val="Normal3"/>
              <w:rPr>
                <w:rFonts w:ascii="Arial" w:hAnsi="Arial" w:cs="Arial"/>
                <w:sz w:val="22"/>
                <w:szCs w:val="22"/>
              </w:rPr>
            </w:pPr>
          </w:p>
          <w:p w:rsidR="0018415D" w:rsidRPr="0018415D" w:rsidRDefault="007B76BF" w:rsidP="0018415D">
            <w:pPr>
              <w:rPr>
                <w:rFonts w:ascii="Arial" w:hAnsi="Arial" w:cs="Arial"/>
                <w:b/>
              </w:rPr>
            </w:pPr>
            <w:r>
              <w:rPr>
                <w:noProof/>
              </w:rPr>
              <w:lastRenderedPageBreak/>
              <w:drawing>
                <wp:inline distT="0" distB="0" distL="0" distR="0" wp14:anchorId="35AF8452" wp14:editId="297419E1">
                  <wp:extent cx="5499100" cy="5327917"/>
                  <wp:effectExtent l="0" t="0" r="6350" b="6350"/>
                  <wp:docPr id="2" name="Picture 2" descr="A picture containing calend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calendar&#10;&#10;Description automatically generated"/>
                          <pic:cNvPicPr/>
                        </pic:nvPicPr>
                        <pic:blipFill>
                          <a:blip r:embed="rId20">
                            <a:extLst>
                              <a:ext uri="{28A0092B-C50C-407E-A947-70E740481C1C}">
                                <a14:useLocalDpi xmlns:a14="http://schemas.microsoft.com/office/drawing/2010/main" val="0"/>
                              </a:ext>
                            </a:extLst>
                          </a:blip>
                          <a:stretch>
                            <a:fillRect/>
                          </a:stretch>
                        </pic:blipFill>
                        <pic:spPr>
                          <a:xfrm>
                            <a:off x="0" y="0"/>
                            <a:ext cx="5500564" cy="5329335"/>
                          </a:xfrm>
                          <a:prstGeom prst="rect">
                            <a:avLst/>
                          </a:prstGeom>
                        </pic:spPr>
                      </pic:pic>
                    </a:graphicData>
                  </a:graphic>
                </wp:inline>
              </w:drawing>
            </w:r>
          </w:p>
          <w:p w:rsidR="00DB4646" w:rsidRPr="00A25DFB" w:rsidRDefault="00DB4646" w:rsidP="00C07030">
            <w:pPr>
              <w:rPr>
                <w:rFonts w:ascii="Arial" w:hAnsi="Arial" w:cs="Arial"/>
              </w:rPr>
            </w:pPr>
          </w:p>
          <w:p w:rsidR="008E7568" w:rsidRPr="00A25DFB" w:rsidRDefault="008E7568" w:rsidP="0018415D">
            <w:pPr>
              <w:rPr>
                <w:rFonts w:ascii="Arial" w:hAnsi="Arial" w:cs="Arial"/>
              </w:rPr>
            </w:pPr>
          </w:p>
        </w:tc>
      </w:tr>
      <w:tr w:rsidR="00FC6395" w:rsidRPr="00A25DFB" w:rsidTr="00051DB0">
        <w:tc>
          <w:tcPr>
            <w:tcW w:w="5000" w:type="pct"/>
            <w:tcBorders>
              <w:bottom w:val="single" w:sz="4" w:space="0" w:color="auto"/>
            </w:tcBorders>
            <w:shd w:val="clear" w:color="auto" w:fill="D9D9D9" w:themeFill="background1" w:themeFillShade="D9"/>
            <w:vAlign w:val="bottom"/>
          </w:tcPr>
          <w:p w:rsidR="00FC6395" w:rsidRPr="00A00B8E" w:rsidRDefault="007B76BF" w:rsidP="00236F0C">
            <w:pPr>
              <w:pStyle w:val="ListParagraph"/>
              <w:numPr>
                <w:ilvl w:val="0"/>
                <w:numId w:val="11"/>
              </w:numPr>
              <w:rPr>
                <w:rFonts w:ascii="Arial" w:hAnsi="Arial" w:cs="Arial"/>
                <w:b/>
                <w:sz w:val="24"/>
                <w:szCs w:val="24"/>
              </w:rPr>
            </w:pPr>
            <w:r>
              <w:rPr>
                <w:rFonts w:ascii="Arial" w:hAnsi="Arial" w:cs="Arial"/>
                <w:b/>
                <w:sz w:val="24"/>
                <w:szCs w:val="24"/>
              </w:rPr>
              <w:lastRenderedPageBreak/>
              <w:t xml:space="preserve">Cost &amp; Benefit Analysis </w:t>
            </w:r>
          </w:p>
        </w:tc>
      </w:tr>
      <w:tr w:rsidR="007B76BF" w:rsidRPr="00A25DFB" w:rsidTr="007B76BF">
        <w:tc>
          <w:tcPr>
            <w:tcW w:w="5000" w:type="pct"/>
            <w:shd w:val="clear" w:color="auto" w:fill="auto"/>
            <w:vAlign w:val="bottom"/>
          </w:tcPr>
          <w:p w:rsidR="007B76BF" w:rsidRPr="007B76BF" w:rsidRDefault="007B76BF" w:rsidP="00236F0C">
            <w:pPr>
              <w:pStyle w:val="NDR2"/>
              <w:numPr>
                <w:ilvl w:val="1"/>
                <w:numId w:val="12"/>
              </w:numPr>
              <w:rPr>
                <w:rFonts w:ascii="Arial" w:hAnsi="Arial" w:cs="Arial"/>
                <w:b/>
              </w:rPr>
            </w:pPr>
            <w:bookmarkStart w:id="12" w:name="_Toc66863183"/>
            <w:r w:rsidRPr="007B76BF">
              <w:rPr>
                <w:rFonts w:ascii="Arial" w:hAnsi="Arial" w:cs="Arial"/>
                <w:b/>
              </w:rPr>
              <w:t>Cost benefit analysis</w:t>
            </w:r>
            <w:bookmarkEnd w:id="12"/>
          </w:p>
          <w:p w:rsidR="007B76BF" w:rsidRDefault="007B76BF" w:rsidP="007B76BF">
            <w:pPr>
              <w:pStyle w:val="Normal3"/>
            </w:pPr>
          </w:p>
          <w:p w:rsidR="007B76BF" w:rsidRPr="007B76BF" w:rsidRDefault="007B76BF" w:rsidP="007B76BF">
            <w:pPr>
              <w:pStyle w:val="Normal3"/>
              <w:rPr>
                <w:rFonts w:ascii="Arial" w:hAnsi="Arial" w:cs="Arial"/>
                <w:sz w:val="22"/>
                <w:szCs w:val="22"/>
              </w:rPr>
            </w:pPr>
            <w:r w:rsidRPr="007B76BF">
              <w:rPr>
                <w:rFonts w:ascii="Arial" w:hAnsi="Arial" w:cs="Arial"/>
                <w:sz w:val="22"/>
                <w:szCs w:val="22"/>
              </w:rPr>
              <w:t>The NRP will deliver a wide range of benefits for patients, the wider population, society and organisations.</w:t>
            </w:r>
          </w:p>
          <w:p w:rsidR="007B76BF" w:rsidRPr="007B76BF" w:rsidRDefault="007B76BF" w:rsidP="007B76BF">
            <w:pPr>
              <w:pStyle w:val="Normal3"/>
              <w:rPr>
                <w:rFonts w:ascii="Arial" w:hAnsi="Arial" w:cs="Arial"/>
                <w:sz w:val="22"/>
                <w:szCs w:val="22"/>
              </w:rPr>
            </w:pPr>
          </w:p>
          <w:p w:rsidR="007B76BF" w:rsidRDefault="007B76BF" w:rsidP="007B76BF">
            <w:pPr>
              <w:pStyle w:val="Normal3"/>
              <w:rPr>
                <w:rFonts w:ascii="Arial" w:hAnsi="Arial" w:cs="Arial"/>
                <w:sz w:val="22"/>
                <w:szCs w:val="22"/>
              </w:rPr>
            </w:pPr>
            <w:r w:rsidRPr="007B76BF">
              <w:rPr>
                <w:rFonts w:ascii="Arial" w:hAnsi="Arial" w:cs="Arial"/>
                <w:sz w:val="22"/>
                <w:szCs w:val="22"/>
              </w:rPr>
              <w:t>The NRP also forms an important solution in managing the impact of COVID-19 on the delivery of elective surgical care, currently compromised due to competing needs for critical care facilities, reduced surgical bed capacity and theatre</w:t>
            </w:r>
            <w:r w:rsidRPr="007B76BF">
              <w:rPr>
                <w:rFonts w:ascii="Arial" w:hAnsi="Arial" w:cs="Arial"/>
                <w:spacing w:val="-4"/>
                <w:sz w:val="22"/>
                <w:szCs w:val="22"/>
              </w:rPr>
              <w:t xml:space="preserve"> </w:t>
            </w:r>
            <w:r w:rsidRPr="007B76BF">
              <w:rPr>
                <w:rFonts w:ascii="Arial" w:hAnsi="Arial" w:cs="Arial"/>
                <w:sz w:val="22"/>
                <w:szCs w:val="22"/>
              </w:rPr>
              <w:t>efficiency and likely to remain a key issue as current backlogs are addressed.</w:t>
            </w:r>
          </w:p>
          <w:p w:rsidR="007B76BF" w:rsidRDefault="007B76BF" w:rsidP="007B76BF">
            <w:pPr>
              <w:pStyle w:val="Normal3"/>
              <w:rPr>
                <w:rFonts w:ascii="Arial" w:hAnsi="Arial" w:cs="Arial"/>
                <w:sz w:val="22"/>
                <w:szCs w:val="22"/>
              </w:rPr>
            </w:pPr>
          </w:p>
          <w:p w:rsidR="007B76BF" w:rsidRDefault="007B76BF" w:rsidP="007B76BF">
            <w:pPr>
              <w:pStyle w:val="Normal3"/>
            </w:pPr>
            <w:r w:rsidRPr="005A2AA1">
              <w:t xml:space="preserve">At a high level the </w:t>
            </w:r>
            <w:r>
              <w:t>NRP</w:t>
            </w:r>
            <w:r w:rsidRPr="005A2AA1">
              <w:t xml:space="preserve"> will provide benefits and make a significant contribution to:</w:t>
            </w:r>
          </w:p>
          <w:p w:rsidR="007B76BF" w:rsidRPr="007B76BF" w:rsidRDefault="007B76BF" w:rsidP="007B76BF">
            <w:pPr>
              <w:pStyle w:val="NDR3"/>
              <w:numPr>
                <w:ilvl w:val="0"/>
                <w:numId w:val="0"/>
              </w:numPr>
              <w:rPr>
                <w:rFonts w:ascii="Arial" w:hAnsi="Arial" w:cs="Arial"/>
                <w:b/>
                <w:i w:val="0"/>
                <w:sz w:val="22"/>
                <w:szCs w:val="22"/>
              </w:rPr>
            </w:pPr>
            <w:bookmarkStart w:id="13" w:name="_Toc66863185"/>
            <w:r w:rsidRPr="007B76BF">
              <w:rPr>
                <w:rFonts w:ascii="Arial" w:hAnsi="Arial" w:cs="Arial"/>
                <w:b/>
                <w:i w:val="0"/>
                <w:sz w:val="22"/>
                <w:szCs w:val="22"/>
              </w:rPr>
              <w:t>Direct Patient Benefits</w:t>
            </w:r>
            <w:bookmarkEnd w:id="13"/>
          </w:p>
          <w:p w:rsidR="007B76BF" w:rsidRPr="007B76BF" w:rsidRDefault="007B76BF" w:rsidP="00236F0C">
            <w:pPr>
              <w:pStyle w:val="NoSpacing"/>
              <w:numPr>
                <w:ilvl w:val="0"/>
                <w:numId w:val="14"/>
              </w:numPr>
              <w:suppressAutoHyphens/>
              <w:autoSpaceDN w:val="0"/>
              <w:textAlignment w:val="baseline"/>
              <w:rPr>
                <w:rFonts w:ascii="Arial" w:hAnsi="Arial" w:cs="Arial"/>
              </w:rPr>
            </w:pPr>
            <w:r w:rsidRPr="007B76BF">
              <w:rPr>
                <w:rFonts w:ascii="Arial" w:hAnsi="Arial" w:cs="Arial"/>
              </w:rPr>
              <w:t>Improved health and clinical outcomes for those directly accessing these services</w:t>
            </w:r>
          </w:p>
          <w:p w:rsidR="007B76BF" w:rsidRPr="007B76BF" w:rsidRDefault="007B76BF" w:rsidP="00236F0C">
            <w:pPr>
              <w:pStyle w:val="NoSpacing"/>
              <w:numPr>
                <w:ilvl w:val="0"/>
                <w:numId w:val="14"/>
              </w:numPr>
              <w:suppressAutoHyphens/>
              <w:autoSpaceDN w:val="0"/>
              <w:textAlignment w:val="baseline"/>
              <w:rPr>
                <w:rFonts w:ascii="Arial" w:hAnsi="Arial" w:cs="Arial"/>
              </w:rPr>
            </w:pPr>
            <w:r w:rsidRPr="007B76BF">
              <w:rPr>
                <w:rFonts w:ascii="Arial" w:hAnsi="Arial" w:cs="Arial"/>
              </w:rPr>
              <w:t>More patients will be able to access RAS</w:t>
            </w:r>
          </w:p>
          <w:p w:rsidR="007B76BF" w:rsidRPr="007B76BF" w:rsidRDefault="007B76BF" w:rsidP="00236F0C">
            <w:pPr>
              <w:pStyle w:val="NoSpacing"/>
              <w:numPr>
                <w:ilvl w:val="0"/>
                <w:numId w:val="13"/>
              </w:numPr>
              <w:suppressAutoHyphens/>
              <w:autoSpaceDN w:val="0"/>
              <w:textAlignment w:val="baseline"/>
              <w:rPr>
                <w:rFonts w:ascii="Arial" w:hAnsi="Arial" w:cs="Arial"/>
              </w:rPr>
            </w:pPr>
            <w:r w:rsidRPr="007B76BF">
              <w:rPr>
                <w:rFonts w:ascii="Arial" w:hAnsi="Arial" w:cs="Arial"/>
              </w:rPr>
              <w:t>Increased efficiencies/productivity (achieved across the whole pathway of surgical</w:t>
            </w:r>
            <w:r w:rsidRPr="007B76BF">
              <w:rPr>
                <w:rFonts w:ascii="Arial" w:hAnsi="Arial" w:cs="Arial"/>
                <w:spacing w:val="1"/>
              </w:rPr>
              <w:t xml:space="preserve"> </w:t>
            </w:r>
            <w:r w:rsidRPr="007B76BF">
              <w:rPr>
                <w:rFonts w:ascii="Arial" w:hAnsi="Arial" w:cs="Arial"/>
              </w:rPr>
              <w:t>care)</w:t>
            </w:r>
          </w:p>
          <w:p w:rsidR="007B76BF" w:rsidRPr="007B76BF" w:rsidRDefault="007B76BF" w:rsidP="00236F0C">
            <w:pPr>
              <w:pStyle w:val="NoSpacing"/>
              <w:numPr>
                <w:ilvl w:val="0"/>
                <w:numId w:val="13"/>
              </w:numPr>
              <w:suppressAutoHyphens/>
              <w:autoSpaceDN w:val="0"/>
              <w:textAlignment w:val="baseline"/>
              <w:rPr>
                <w:rFonts w:ascii="Arial" w:hAnsi="Arial" w:cs="Arial"/>
              </w:rPr>
            </w:pPr>
            <w:r w:rsidRPr="007B76BF">
              <w:rPr>
                <w:rFonts w:ascii="Arial" w:hAnsi="Arial" w:cs="Arial"/>
              </w:rPr>
              <w:t>Widened scope of potential patients able to undergo surgery who are not suitable for traditional surgical methods, reducing inequalities across population groups</w:t>
            </w:r>
          </w:p>
          <w:p w:rsidR="007B76BF" w:rsidRPr="007B76BF" w:rsidRDefault="007B76BF" w:rsidP="00236F0C">
            <w:pPr>
              <w:pStyle w:val="NoSpacing"/>
              <w:numPr>
                <w:ilvl w:val="0"/>
                <w:numId w:val="13"/>
              </w:numPr>
              <w:suppressAutoHyphens/>
              <w:autoSpaceDN w:val="0"/>
              <w:textAlignment w:val="baseline"/>
              <w:rPr>
                <w:rFonts w:ascii="Arial" w:hAnsi="Arial" w:cs="Arial"/>
              </w:rPr>
            </w:pPr>
            <w:r w:rsidRPr="007B76BF">
              <w:rPr>
                <w:rFonts w:ascii="Arial" w:hAnsi="Arial" w:cs="Arial"/>
              </w:rPr>
              <w:t>More surgeons enabled to offer minimally invasive surgical</w:t>
            </w:r>
            <w:r w:rsidRPr="007B76BF">
              <w:rPr>
                <w:rFonts w:ascii="Arial" w:hAnsi="Arial" w:cs="Arial"/>
                <w:spacing w:val="-27"/>
              </w:rPr>
              <w:t xml:space="preserve"> </w:t>
            </w:r>
            <w:r w:rsidRPr="007B76BF">
              <w:rPr>
                <w:rFonts w:ascii="Arial" w:hAnsi="Arial" w:cs="Arial"/>
              </w:rPr>
              <w:t>approach through</w:t>
            </w:r>
            <w:r w:rsidRPr="007B76BF">
              <w:rPr>
                <w:rFonts w:ascii="Arial" w:hAnsi="Arial" w:cs="Arial"/>
                <w:spacing w:val="-1"/>
              </w:rPr>
              <w:t xml:space="preserve"> </w:t>
            </w:r>
            <w:r w:rsidRPr="007B76BF">
              <w:rPr>
                <w:rFonts w:ascii="Arial" w:hAnsi="Arial" w:cs="Arial"/>
              </w:rPr>
              <w:t>RAS</w:t>
            </w:r>
          </w:p>
          <w:p w:rsidR="007B76BF" w:rsidRPr="007B76BF" w:rsidRDefault="007B76BF" w:rsidP="00236F0C">
            <w:pPr>
              <w:pStyle w:val="NoSpacing"/>
              <w:numPr>
                <w:ilvl w:val="0"/>
                <w:numId w:val="13"/>
              </w:numPr>
              <w:suppressAutoHyphens/>
              <w:autoSpaceDN w:val="0"/>
              <w:textAlignment w:val="baseline"/>
              <w:rPr>
                <w:rFonts w:ascii="Arial" w:hAnsi="Arial" w:cs="Arial"/>
              </w:rPr>
            </w:pPr>
            <w:r w:rsidRPr="007B76BF">
              <w:rPr>
                <w:rFonts w:ascii="Arial" w:hAnsi="Arial" w:cs="Arial"/>
              </w:rPr>
              <w:t>Reduction in complications, pain, blood loss and</w:t>
            </w:r>
            <w:r w:rsidRPr="007B76BF">
              <w:rPr>
                <w:rFonts w:ascii="Arial" w:hAnsi="Arial" w:cs="Arial"/>
                <w:spacing w:val="-6"/>
              </w:rPr>
              <w:t xml:space="preserve"> </w:t>
            </w:r>
            <w:r w:rsidRPr="007B76BF">
              <w:rPr>
                <w:rFonts w:ascii="Arial" w:hAnsi="Arial" w:cs="Arial"/>
              </w:rPr>
              <w:t>infections</w:t>
            </w:r>
          </w:p>
          <w:p w:rsidR="007B76BF" w:rsidRPr="007B76BF" w:rsidRDefault="007B76BF" w:rsidP="00236F0C">
            <w:pPr>
              <w:pStyle w:val="NoSpacing"/>
              <w:numPr>
                <w:ilvl w:val="0"/>
                <w:numId w:val="13"/>
              </w:numPr>
              <w:suppressAutoHyphens/>
              <w:autoSpaceDN w:val="0"/>
              <w:textAlignment w:val="baseline"/>
              <w:rPr>
                <w:rFonts w:ascii="Arial" w:hAnsi="Arial" w:cs="Arial"/>
              </w:rPr>
            </w:pPr>
            <w:r w:rsidRPr="007B76BF">
              <w:rPr>
                <w:rFonts w:ascii="Arial" w:hAnsi="Arial" w:cs="Arial"/>
              </w:rPr>
              <w:lastRenderedPageBreak/>
              <w:t>Less likelihood of surgeon</w:t>
            </w:r>
            <w:r w:rsidRPr="007B76BF">
              <w:rPr>
                <w:rFonts w:ascii="Arial" w:hAnsi="Arial" w:cs="Arial"/>
                <w:spacing w:val="-3"/>
              </w:rPr>
              <w:t xml:space="preserve"> </w:t>
            </w:r>
            <w:r w:rsidRPr="007B76BF">
              <w:rPr>
                <w:rFonts w:ascii="Arial" w:hAnsi="Arial" w:cs="Arial"/>
              </w:rPr>
              <w:t>error</w:t>
            </w:r>
          </w:p>
          <w:p w:rsidR="007B76BF" w:rsidRPr="007B76BF" w:rsidRDefault="007B76BF" w:rsidP="00236F0C">
            <w:pPr>
              <w:pStyle w:val="NoSpacing"/>
              <w:numPr>
                <w:ilvl w:val="0"/>
                <w:numId w:val="13"/>
              </w:numPr>
              <w:suppressAutoHyphens/>
              <w:autoSpaceDN w:val="0"/>
              <w:textAlignment w:val="baseline"/>
              <w:rPr>
                <w:rFonts w:ascii="Arial" w:hAnsi="Arial" w:cs="Arial"/>
              </w:rPr>
            </w:pPr>
            <w:r w:rsidRPr="007B76BF">
              <w:rPr>
                <w:rFonts w:ascii="Arial" w:hAnsi="Arial" w:cs="Arial"/>
              </w:rPr>
              <w:t xml:space="preserve">Reduced length of hospital </w:t>
            </w:r>
            <w:proofErr w:type="gramStart"/>
            <w:r w:rsidRPr="007B76BF">
              <w:rPr>
                <w:rFonts w:ascii="Arial" w:hAnsi="Arial" w:cs="Arial"/>
              </w:rPr>
              <w:t>stay</w:t>
            </w:r>
            <w:proofErr w:type="gramEnd"/>
            <w:r w:rsidRPr="007B76BF">
              <w:rPr>
                <w:rFonts w:ascii="Arial" w:hAnsi="Arial" w:cs="Arial"/>
              </w:rPr>
              <w:t xml:space="preserve"> and therefore less time away from family/home</w:t>
            </w:r>
            <w:r w:rsidRPr="007B76BF">
              <w:rPr>
                <w:rFonts w:ascii="Arial" w:hAnsi="Arial" w:cs="Arial"/>
                <w:spacing w:val="-1"/>
              </w:rPr>
              <w:t xml:space="preserve"> </w:t>
            </w:r>
            <w:r w:rsidRPr="007B76BF">
              <w:rPr>
                <w:rFonts w:ascii="Arial" w:hAnsi="Arial" w:cs="Arial"/>
              </w:rPr>
              <w:t>environment</w:t>
            </w:r>
          </w:p>
          <w:p w:rsidR="007B76BF" w:rsidRPr="007B76BF" w:rsidRDefault="007B76BF" w:rsidP="00236F0C">
            <w:pPr>
              <w:pStyle w:val="NoSpacing"/>
              <w:numPr>
                <w:ilvl w:val="0"/>
                <w:numId w:val="13"/>
              </w:numPr>
              <w:suppressAutoHyphens/>
              <w:autoSpaceDN w:val="0"/>
              <w:textAlignment w:val="baseline"/>
              <w:rPr>
                <w:rFonts w:ascii="Arial" w:hAnsi="Arial" w:cs="Arial"/>
              </w:rPr>
            </w:pPr>
            <w:r w:rsidRPr="007B76BF">
              <w:rPr>
                <w:rFonts w:ascii="Arial" w:hAnsi="Arial" w:cs="Arial"/>
              </w:rPr>
              <w:t>Shorter recovery time, allowing quicker return to work/normal activities which reduces the risk of negative impacts such as income/personal finances, social isolation and mental health and</w:t>
            </w:r>
            <w:r w:rsidRPr="007B76BF">
              <w:rPr>
                <w:rFonts w:ascii="Arial" w:hAnsi="Arial" w:cs="Arial"/>
                <w:spacing w:val="-9"/>
              </w:rPr>
              <w:t xml:space="preserve"> </w:t>
            </w:r>
            <w:r w:rsidRPr="007B76BF">
              <w:rPr>
                <w:rFonts w:ascii="Arial" w:hAnsi="Arial" w:cs="Arial"/>
              </w:rPr>
              <w:t>wellbeing</w:t>
            </w:r>
          </w:p>
          <w:p w:rsidR="007B76BF" w:rsidRPr="007B76BF" w:rsidRDefault="007B76BF" w:rsidP="00236F0C">
            <w:pPr>
              <w:pStyle w:val="NoSpacing"/>
              <w:numPr>
                <w:ilvl w:val="0"/>
                <w:numId w:val="13"/>
              </w:numPr>
              <w:suppressAutoHyphens/>
              <w:autoSpaceDN w:val="0"/>
              <w:textAlignment w:val="baseline"/>
              <w:rPr>
                <w:rFonts w:ascii="Arial" w:hAnsi="Arial" w:cs="Arial"/>
              </w:rPr>
            </w:pPr>
            <w:r w:rsidRPr="007B76BF">
              <w:rPr>
                <w:rFonts w:ascii="Arial" w:hAnsi="Arial" w:cs="Arial"/>
              </w:rPr>
              <w:t>Preservation of function and improved quality of</w:t>
            </w:r>
            <w:r w:rsidRPr="007B76BF">
              <w:rPr>
                <w:rFonts w:ascii="Arial" w:hAnsi="Arial" w:cs="Arial"/>
                <w:spacing w:val="-4"/>
              </w:rPr>
              <w:t xml:space="preserve"> </w:t>
            </w:r>
            <w:r w:rsidRPr="007B76BF">
              <w:rPr>
                <w:rFonts w:ascii="Arial" w:hAnsi="Arial" w:cs="Arial"/>
              </w:rPr>
              <w:t>life</w:t>
            </w:r>
          </w:p>
          <w:p w:rsidR="007B76BF" w:rsidRDefault="007B76BF" w:rsidP="00236F0C">
            <w:pPr>
              <w:pStyle w:val="NoSpacing"/>
              <w:numPr>
                <w:ilvl w:val="0"/>
                <w:numId w:val="13"/>
              </w:numPr>
              <w:suppressAutoHyphens/>
              <w:autoSpaceDN w:val="0"/>
              <w:textAlignment w:val="baseline"/>
              <w:rPr>
                <w:rFonts w:ascii="Arial" w:hAnsi="Arial" w:cs="Arial"/>
              </w:rPr>
            </w:pPr>
            <w:r w:rsidRPr="007B76BF">
              <w:rPr>
                <w:rFonts w:ascii="Arial" w:hAnsi="Arial" w:cs="Arial"/>
              </w:rPr>
              <w:t>Reduced waiting</w:t>
            </w:r>
            <w:r w:rsidRPr="007B76BF">
              <w:rPr>
                <w:rFonts w:ascii="Arial" w:hAnsi="Arial" w:cs="Arial"/>
                <w:spacing w:val="-2"/>
              </w:rPr>
              <w:t xml:space="preserve"> </w:t>
            </w:r>
            <w:r w:rsidRPr="007B76BF">
              <w:rPr>
                <w:rFonts w:ascii="Arial" w:hAnsi="Arial" w:cs="Arial"/>
              </w:rPr>
              <w:t>time</w:t>
            </w:r>
          </w:p>
          <w:p w:rsidR="007B76BF" w:rsidRPr="007B76BF" w:rsidRDefault="007B76BF" w:rsidP="007B76BF">
            <w:pPr>
              <w:pStyle w:val="NoSpacing"/>
              <w:suppressAutoHyphens/>
              <w:autoSpaceDN w:val="0"/>
              <w:textAlignment w:val="baseline"/>
              <w:rPr>
                <w:rFonts w:ascii="Arial" w:hAnsi="Arial" w:cs="Arial"/>
              </w:rPr>
            </w:pPr>
          </w:p>
          <w:p w:rsidR="007B76BF" w:rsidRPr="007B76BF" w:rsidRDefault="007B76BF" w:rsidP="007B76BF">
            <w:pPr>
              <w:pStyle w:val="NDR3"/>
              <w:numPr>
                <w:ilvl w:val="0"/>
                <w:numId w:val="0"/>
              </w:numPr>
              <w:ind w:left="709" w:hanging="709"/>
              <w:rPr>
                <w:rFonts w:ascii="Arial" w:hAnsi="Arial" w:cs="Arial"/>
                <w:b/>
                <w:i w:val="0"/>
                <w:sz w:val="22"/>
                <w:szCs w:val="22"/>
              </w:rPr>
            </w:pPr>
            <w:bookmarkStart w:id="14" w:name="_Toc66863186"/>
            <w:r w:rsidRPr="007B76BF">
              <w:rPr>
                <w:rFonts w:ascii="Arial" w:hAnsi="Arial" w:cs="Arial"/>
                <w:b/>
                <w:i w:val="0"/>
                <w:sz w:val="22"/>
                <w:szCs w:val="22"/>
              </w:rPr>
              <w:t>Indirect Benefits for Patients/Wider Population</w:t>
            </w:r>
            <w:bookmarkEnd w:id="14"/>
          </w:p>
          <w:p w:rsidR="007B76BF" w:rsidRPr="007B76BF" w:rsidRDefault="007B76BF" w:rsidP="007B76BF">
            <w:pPr>
              <w:pStyle w:val="Normal3"/>
              <w:jc w:val="left"/>
              <w:rPr>
                <w:rFonts w:ascii="Arial" w:hAnsi="Arial" w:cs="Arial"/>
                <w:sz w:val="22"/>
                <w:szCs w:val="22"/>
              </w:rPr>
            </w:pPr>
            <w:r w:rsidRPr="007B76BF">
              <w:rPr>
                <w:rFonts w:ascii="Arial" w:hAnsi="Arial" w:cs="Arial"/>
                <w:sz w:val="22"/>
                <w:szCs w:val="22"/>
              </w:rPr>
              <w:t>Improved access to community health and social care services for wider population due</w:t>
            </w:r>
            <w:r w:rsidRPr="007B76BF">
              <w:rPr>
                <w:rFonts w:ascii="Arial" w:hAnsi="Arial" w:cs="Arial"/>
                <w:spacing w:val="-2"/>
                <w:sz w:val="22"/>
                <w:szCs w:val="22"/>
              </w:rPr>
              <w:t xml:space="preserve"> </w:t>
            </w:r>
            <w:r w:rsidRPr="007B76BF">
              <w:rPr>
                <w:rFonts w:ascii="Arial" w:hAnsi="Arial" w:cs="Arial"/>
                <w:sz w:val="22"/>
                <w:szCs w:val="22"/>
              </w:rPr>
              <w:t>to:</w:t>
            </w:r>
          </w:p>
          <w:p w:rsidR="007B76BF" w:rsidRPr="007B76BF" w:rsidRDefault="007B76BF" w:rsidP="007B76BF">
            <w:pPr>
              <w:pStyle w:val="Normal3"/>
              <w:jc w:val="left"/>
              <w:rPr>
                <w:rFonts w:ascii="Arial" w:hAnsi="Arial" w:cs="Arial"/>
                <w:sz w:val="22"/>
                <w:szCs w:val="22"/>
              </w:rPr>
            </w:pPr>
          </w:p>
          <w:p w:rsidR="007B76BF" w:rsidRPr="007B76BF" w:rsidRDefault="007B76BF" w:rsidP="00236F0C">
            <w:pPr>
              <w:pStyle w:val="Normal3"/>
              <w:numPr>
                <w:ilvl w:val="0"/>
                <w:numId w:val="15"/>
              </w:numPr>
              <w:jc w:val="left"/>
              <w:rPr>
                <w:rFonts w:ascii="Arial" w:hAnsi="Arial" w:cs="Arial"/>
                <w:sz w:val="22"/>
                <w:szCs w:val="22"/>
              </w:rPr>
            </w:pPr>
            <w:r w:rsidRPr="007B76BF">
              <w:rPr>
                <w:rFonts w:ascii="Arial" w:hAnsi="Arial" w:cs="Arial"/>
                <w:sz w:val="22"/>
                <w:szCs w:val="22"/>
              </w:rPr>
              <w:t>the reduced demand on post-operative requirements by those patients accessing</w:t>
            </w:r>
            <w:r w:rsidRPr="007B76BF">
              <w:rPr>
                <w:rFonts w:ascii="Arial" w:hAnsi="Arial" w:cs="Arial"/>
                <w:spacing w:val="-2"/>
                <w:sz w:val="22"/>
                <w:szCs w:val="22"/>
              </w:rPr>
              <w:t xml:space="preserve"> </w:t>
            </w:r>
            <w:r w:rsidRPr="007B76BF">
              <w:rPr>
                <w:rFonts w:ascii="Arial" w:hAnsi="Arial" w:cs="Arial"/>
                <w:sz w:val="22"/>
                <w:szCs w:val="22"/>
              </w:rPr>
              <w:t>robotics</w:t>
            </w:r>
          </w:p>
          <w:p w:rsidR="007B76BF" w:rsidRPr="007B76BF" w:rsidRDefault="007B76BF" w:rsidP="00236F0C">
            <w:pPr>
              <w:pStyle w:val="Normal3"/>
              <w:numPr>
                <w:ilvl w:val="0"/>
                <w:numId w:val="15"/>
              </w:numPr>
              <w:jc w:val="left"/>
              <w:rPr>
                <w:rFonts w:ascii="Arial" w:hAnsi="Arial" w:cs="Arial"/>
                <w:sz w:val="22"/>
                <w:szCs w:val="22"/>
              </w:rPr>
            </w:pPr>
            <w:r w:rsidRPr="007B76BF">
              <w:rPr>
                <w:rFonts w:ascii="Arial" w:hAnsi="Arial" w:cs="Arial"/>
                <w:sz w:val="22"/>
                <w:szCs w:val="22"/>
              </w:rPr>
              <w:t>reduced incidence of wound infection managed in community due to smaller</w:t>
            </w:r>
            <w:r w:rsidRPr="007B76BF">
              <w:rPr>
                <w:rFonts w:ascii="Arial" w:hAnsi="Arial" w:cs="Arial"/>
                <w:spacing w:val="-1"/>
                <w:sz w:val="22"/>
                <w:szCs w:val="22"/>
              </w:rPr>
              <w:t xml:space="preserve"> </w:t>
            </w:r>
            <w:r w:rsidRPr="007B76BF">
              <w:rPr>
                <w:rFonts w:ascii="Arial" w:hAnsi="Arial" w:cs="Arial"/>
                <w:sz w:val="22"/>
                <w:szCs w:val="22"/>
              </w:rPr>
              <w:t>incisions</w:t>
            </w:r>
          </w:p>
          <w:p w:rsidR="007B76BF" w:rsidRPr="007B76BF" w:rsidRDefault="007B76BF" w:rsidP="00236F0C">
            <w:pPr>
              <w:pStyle w:val="Normal3"/>
              <w:numPr>
                <w:ilvl w:val="0"/>
                <w:numId w:val="15"/>
              </w:numPr>
              <w:jc w:val="left"/>
              <w:rPr>
                <w:rFonts w:ascii="Arial" w:hAnsi="Arial" w:cs="Arial"/>
                <w:sz w:val="22"/>
                <w:szCs w:val="22"/>
              </w:rPr>
            </w:pPr>
            <w:r w:rsidRPr="007B76BF">
              <w:rPr>
                <w:rFonts w:ascii="Arial" w:hAnsi="Arial" w:cs="Arial"/>
                <w:sz w:val="22"/>
                <w:szCs w:val="22"/>
              </w:rPr>
              <w:t>reduced demand due to prevention/reduction of morbidities</w:t>
            </w:r>
            <w:r w:rsidRPr="007B76BF">
              <w:rPr>
                <w:rFonts w:ascii="Arial" w:hAnsi="Arial" w:cs="Arial"/>
                <w:spacing w:val="-27"/>
                <w:sz w:val="22"/>
                <w:szCs w:val="22"/>
              </w:rPr>
              <w:t xml:space="preserve"> </w:t>
            </w:r>
            <w:r w:rsidRPr="007B76BF">
              <w:rPr>
                <w:rFonts w:ascii="Arial" w:hAnsi="Arial" w:cs="Arial"/>
                <w:sz w:val="22"/>
                <w:szCs w:val="22"/>
              </w:rPr>
              <w:t>associated with open and laparoscopic procedures due to the transition to</w:t>
            </w:r>
            <w:r w:rsidRPr="007B76BF">
              <w:rPr>
                <w:rFonts w:ascii="Arial" w:hAnsi="Arial" w:cs="Arial"/>
                <w:spacing w:val="-19"/>
                <w:sz w:val="22"/>
                <w:szCs w:val="22"/>
              </w:rPr>
              <w:t xml:space="preserve"> </w:t>
            </w:r>
            <w:r w:rsidRPr="007B76BF">
              <w:rPr>
                <w:rFonts w:ascii="Arial" w:hAnsi="Arial" w:cs="Arial"/>
                <w:sz w:val="22"/>
                <w:szCs w:val="22"/>
              </w:rPr>
              <w:t>RAS</w:t>
            </w:r>
          </w:p>
          <w:p w:rsidR="007B76BF" w:rsidRPr="007B76BF" w:rsidRDefault="007B76BF" w:rsidP="007B76BF">
            <w:pPr>
              <w:widowControl w:val="0"/>
              <w:tabs>
                <w:tab w:val="left" w:pos="809"/>
              </w:tabs>
              <w:autoSpaceDE w:val="0"/>
              <w:spacing w:before="6" w:line="237" w:lineRule="auto"/>
              <w:ind w:right="737"/>
              <w:rPr>
                <w:rFonts w:ascii="Arial" w:hAnsi="Arial" w:cs="Arial"/>
              </w:rPr>
            </w:pPr>
          </w:p>
          <w:p w:rsidR="007B76BF" w:rsidRPr="007B76BF" w:rsidRDefault="007B76BF" w:rsidP="007B76BF">
            <w:pPr>
              <w:widowControl w:val="0"/>
              <w:tabs>
                <w:tab w:val="left" w:pos="809"/>
              </w:tabs>
              <w:autoSpaceDE w:val="0"/>
              <w:spacing w:before="6" w:line="237" w:lineRule="auto"/>
              <w:ind w:right="139"/>
              <w:jc w:val="both"/>
              <w:rPr>
                <w:rFonts w:ascii="Arial" w:hAnsi="Arial" w:cs="Arial"/>
              </w:rPr>
            </w:pPr>
            <w:r w:rsidRPr="007B76BF">
              <w:rPr>
                <w:rFonts w:ascii="Arial" w:hAnsi="Arial" w:cs="Arial"/>
              </w:rPr>
              <w:t>Patient benefits of RAS outlined above will have some positive impacts on society and wider detriments of health and smaller socioeconomic impact, for example</w:t>
            </w:r>
          </w:p>
          <w:p w:rsidR="007B76BF" w:rsidRPr="007B76BF" w:rsidRDefault="007B76BF" w:rsidP="007B76BF">
            <w:pPr>
              <w:widowControl w:val="0"/>
              <w:tabs>
                <w:tab w:val="left" w:pos="809"/>
              </w:tabs>
              <w:autoSpaceDE w:val="0"/>
              <w:spacing w:before="6" w:line="237" w:lineRule="auto"/>
              <w:ind w:right="737"/>
              <w:rPr>
                <w:rFonts w:ascii="Arial" w:hAnsi="Arial" w:cs="Arial"/>
              </w:rPr>
            </w:pPr>
          </w:p>
          <w:p w:rsidR="007B76BF" w:rsidRPr="007B76BF" w:rsidRDefault="007B76BF" w:rsidP="00236F0C">
            <w:pPr>
              <w:pStyle w:val="Normal3"/>
              <w:numPr>
                <w:ilvl w:val="0"/>
                <w:numId w:val="16"/>
              </w:numPr>
              <w:rPr>
                <w:rFonts w:ascii="Arial" w:hAnsi="Arial" w:cs="Arial"/>
                <w:sz w:val="22"/>
                <w:szCs w:val="22"/>
              </w:rPr>
            </w:pPr>
            <w:r w:rsidRPr="007B76BF">
              <w:rPr>
                <w:rFonts w:ascii="Arial" w:hAnsi="Arial" w:cs="Arial"/>
                <w:sz w:val="22"/>
                <w:szCs w:val="22"/>
              </w:rPr>
              <w:t>shorter recovery time supporting a quicker return to work/normal activities, minimising negative impacts such as reduced income/financial consequences, social isolation and personal/family mental health and</w:t>
            </w:r>
            <w:r w:rsidRPr="007B76BF">
              <w:rPr>
                <w:rFonts w:ascii="Arial" w:hAnsi="Arial" w:cs="Arial"/>
                <w:spacing w:val="-1"/>
                <w:sz w:val="22"/>
                <w:szCs w:val="22"/>
              </w:rPr>
              <w:t xml:space="preserve"> </w:t>
            </w:r>
            <w:r w:rsidRPr="007B76BF">
              <w:rPr>
                <w:rFonts w:ascii="Arial" w:hAnsi="Arial" w:cs="Arial"/>
                <w:sz w:val="22"/>
                <w:szCs w:val="22"/>
              </w:rPr>
              <w:t>wellbeing</w:t>
            </w:r>
          </w:p>
          <w:p w:rsidR="007B76BF" w:rsidRPr="007B76BF" w:rsidRDefault="007B76BF" w:rsidP="00236F0C">
            <w:pPr>
              <w:pStyle w:val="Normal3"/>
              <w:numPr>
                <w:ilvl w:val="0"/>
                <w:numId w:val="16"/>
              </w:numPr>
              <w:rPr>
                <w:rFonts w:ascii="Arial" w:hAnsi="Arial" w:cs="Arial"/>
                <w:sz w:val="22"/>
                <w:szCs w:val="22"/>
              </w:rPr>
            </w:pPr>
            <w:r w:rsidRPr="007B76BF">
              <w:rPr>
                <w:rFonts w:ascii="Arial" w:hAnsi="Arial" w:cs="Arial"/>
                <w:sz w:val="22"/>
                <w:szCs w:val="22"/>
              </w:rPr>
              <w:t>preserved function/improved quality of life with reduced dependency on health and social care/wider support</w:t>
            </w:r>
            <w:r w:rsidRPr="007B76BF">
              <w:rPr>
                <w:rFonts w:ascii="Arial" w:hAnsi="Arial" w:cs="Arial"/>
                <w:spacing w:val="-2"/>
                <w:sz w:val="22"/>
                <w:szCs w:val="22"/>
              </w:rPr>
              <w:t xml:space="preserve"> </w:t>
            </w:r>
            <w:r w:rsidRPr="007B76BF">
              <w:rPr>
                <w:rFonts w:ascii="Arial" w:hAnsi="Arial" w:cs="Arial"/>
                <w:sz w:val="22"/>
                <w:szCs w:val="22"/>
              </w:rPr>
              <w:t>services</w:t>
            </w:r>
          </w:p>
          <w:p w:rsidR="007B76BF" w:rsidRPr="007B76BF" w:rsidRDefault="007B76BF" w:rsidP="00236F0C">
            <w:pPr>
              <w:pStyle w:val="Normal3"/>
              <w:numPr>
                <w:ilvl w:val="0"/>
                <w:numId w:val="17"/>
              </w:numPr>
              <w:rPr>
                <w:rFonts w:ascii="Arial" w:hAnsi="Arial" w:cs="Arial"/>
                <w:sz w:val="22"/>
                <w:szCs w:val="22"/>
              </w:rPr>
            </w:pPr>
            <w:r w:rsidRPr="007B76BF">
              <w:rPr>
                <w:rFonts w:ascii="Arial" w:hAnsi="Arial" w:cs="Arial"/>
                <w:sz w:val="22"/>
                <w:szCs w:val="22"/>
              </w:rPr>
              <w:t>Service</w:t>
            </w:r>
            <w:r w:rsidRPr="007B76BF">
              <w:rPr>
                <w:rFonts w:ascii="Arial" w:hAnsi="Arial" w:cs="Arial"/>
                <w:spacing w:val="-1"/>
                <w:sz w:val="22"/>
                <w:szCs w:val="22"/>
              </w:rPr>
              <w:t xml:space="preserve"> </w:t>
            </w:r>
            <w:r w:rsidRPr="007B76BF">
              <w:rPr>
                <w:rFonts w:ascii="Arial" w:hAnsi="Arial" w:cs="Arial"/>
                <w:sz w:val="22"/>
                <w:szCs w:val="22"/>
              </w:rPr>
              <w:t>Sustainability</w:t>
            </w:r>
          </w:p>
          <w:p w:rsidR="007B76BF" w:rsidRPr="007B76BF" w:rsidRDefault="007B76BF" w:rsidP="00236F0C">
            <w:pPr>
              <w:pStyle w:val="Normal3"/>
              <w:numPr>
                <w:ilvl w:val="0"/>
                <w:numId w:val="17"/>
              </w:numPr>
              <w:rPr>
                <w:rFonts w:ascii="Arial" w:hAnsi="Arial" w:cs="Arial"/>
                <w:sz w:val="22"/>
                <w:szCs w:val="22"/>
              </w:rPr>
            </w:pPr>
            <w:r w:rsidRPr="007B76BF">
              <w:rPr>
                <w:rFonts w:ascii="Arial" w:hAnsi="Arial" w:cs="Arial"/>
                <w:sz w:val="22"/>
                <w:szCs w:val="22"/>
              </w:rPr>
              <w:t>Many services pathways have optimised their threshold in productivity</w:t>
            </w:r>
            <w:r w:rsidRPr="007B76BF">
              <w:rPr>
                <w:rFonts w:ascii="Arial" w:hAnsi="Arial" w:cs="Arial"/>
                <w:spacing w:val="-28"/>
                <w:sz w:val="22"/>
                <w:szCs w:val="22"/>
              </w:rPr>
              <w:t xml:space="preserve"> </w:t>
            </w:r>
            <w:r w:rsidRPr="007B76BF">
              <w:rPr>
                <w:rFonts w:ascii="Arial" w:hAnsi="Arial" w:cs="Arial"/>
                <w:sz w:val="22"/>
                <w:szCs w:val="22"/>
              </w:rPr>
              <w:t>linked to enhanced recovery and other improvement</w:t>
            </w:r>
            <w:r w:rsidRPr="007B76BF">
              <w:rPr>
                <w:rFonts w:ascii="Arial" w:hAnsi="Arial" w:cs="Arial"/>
                <w:spacing w:val="-6"/>
                <w:sz w:val="22"/>
                <w:szCs w:val="22"/>
              </w:rPr>
              <w:t xml:space="preserve"> </w:t>
            </w:r>
            <w:r w:rsidRPr="007B76BF">
              <w:rPr>
                <w:rFonts w:ascii="Arial" w:hAnsi="Arial" w:cs="Arial"/>
                <w:sz w:val="22"/>
                <w:szCs w:val="22"/>
              </w:rPr>
              <w:t>initiatives</w:t>
            </w:r>
          </w:p>
          <w:p w:rsidR="007B76BF" w:rsidRPr="007B76BF" w:rsidRDefault="007B76BF" w:rsidP="00236F0C">
            <w:pPr>
              <w:pStyle w:val="Normal3"/>
              <w:numPr>
                <w:ilvl w:val="0"/>
                <w:numId w:val="17"/>
              </w:numPr>
              <w:rPr>
                <w:rFonts w:ascii="Arial" w:hAnsi="Arial" w:cs="Arial"/>
                <w:sz w:val="22"/>
                <w:szCs w:val="22"/>
              </w:rPr>
            </w:pPr>
            <w:r w:rsidRPr="007B76BF">
              <w:rPr>
                <w:rFonts w:ascii="Arial" w:hAnsi="Arial" w:cs="Arial"/>
                <w:sz w:val="22"/>
                <w:szCs w:val="22"/>
              </w:rPr>
              <w:t>Finite people, skills and resources, therefore critical all are used optimally</w:t>
            </w:r>
            <w:r w:rsidRPr="007B76BF">
              <w:rPr>
                <w:rFonts w:ascii="Arial" w:hAnsi="Arial" w:cs="Arial"/>
                <w:spacing w:val="-28"/>
                <w:sz w:val="22"/>
                <w:szCs w:val="22"/>
              </w:rPr>
              <w:t xml:space="preserve"> </w:t>
            </w:r>
            <w:r w:rsidRPr="007B76BF">
              <w:rPr>
                <w:rFonts w:ascii="Arial" w:hAnsi="Arial" w:cs="Arial"/>
                <w:sz w:val="22"/>
                <w:szCs w:val="22"/>
              </w:rPr>
              <w:t>to maximise health outcomes for the</w:t>
            </w:r>
            <w:r w:rsidRPr="007B76BF">
              <w:rPr>
                <w:rFonts w:ascii="Arial" w:hAnsi="Arial" w:cs="Arial"/>
                <w:spacing w:val="-5"/>
                <w:sz w:val="22"/>
                <w:szCs w:val="22"/>
              </w:rPr>
              <w:t xml:space="preserve"> </w:t>
            </w:r>
            <w:r w:rsidRPr="007B76BF">
              <w:rPr>
                <w:rFonts w:ascii="Arial" w:hAnsi="Arial" w:cs="Arial"/>
                <w:sz w:val="22"/>
                <w:szCs w:val="22"/>
              </w:rPr>
              <w:t>population</w:t>
            </w:r>
          </w:p>
          <w:p w:rsidR="007B76BF" w:rsidRPr="007B76BF" w:rsidRDefault="007B76BF" w:rsidP="00236F0C">
            <w:pPr>
              <w:pStyle w:val="Normal3"/>
              <w:numPr>
                <w:ilvl w:val="0"/>
                <w:numId w:val="17"/>
              </w:numPr>
              <w:rPr>
                <w:rFonts w:ascii="Arial" w:hAnsi="Arial" w:cs="Arial"/>
                <w:sz w:val="22"/>
                <w:szCs w:val="22"/>
              </w:rPr>
            </w:pPr>
            <w:r w:rsidRPr="007B76BF">
              <w:rPr>
                <w:rFonts w:ascii="Arial" w:hAnsi="Arial" w:cs="Arial"/>
                <w:sz w:val="22"/>
                <w:szCs w:val="22"/>
              </w:rPr>
              <w:t>This proposal will also support greater collaboration resulting in increased sustainability, flexibility and resilience across Wales</w:t>
            </w:r>
          </w:p>
          <w:p w:rsidR="007B76BF" w:rsidRDefault="007B76BF" w:rsidP="007B76BF"/>
          <w:p w:rsidR="007B76BF" w:rsidRDefault="007B76BF" w:rsidP="007B76BF">
            <w:pPr>
              <w:pStyle w:val="NDR3"/>
              <w:numPr>
                <w:ilvl w:val="0"/>
                <w:numId w:val="0"/>
              </w:numPr>
              <w:ind w:left="709" w:hanging="709"/>
              <w:rPr>
                <w:rFonts w:ascii="Arial" w:hAnsi="Arial" w:cs="Arial"/>
                <w:b/>
                <w:i w:val="0"/>
                <w:sz w:val="22"/>
                <w:szCs w:val="22"/>
              </w:rPr>
            </w:pPr>
            <w:bookmarkStart w:id="15" w:name="_Toc66863189"/>
            <w:r w:rsidRPr="007B76BF">
              <w:rPr>
                <w:rFonts w:ascii="Arial" w:hAnsi="Arial" w:cs="Arial"/>
                <w:b/>
                <w:i w:val="0"/>
                <w:sz w:val="22"/>
                <w:szCs w:val="22"/>
              </w:rPr>
              <w:t>Clinical outcomes</w:t>
            </w:r>
            <w:bookmarkEnd w:id="15"/>
          </w:p>
          <w:p w:rsidR="003B4F22" w:rsidRPr="007B76BF" w:rsidRDefault="003B4F22" w:rsidP="007B76BF">
            <w:pPr>
              <w:pStyle w:val="NDR3"/>
              <w:numPr>
                <w:ilvl w:val="0"/>
                <w:numId w:val="0"/>
              </w:numPr>
              <w:ind w:left="709" w:hanging="709"/>
              <w:rPr>
                <w:rFonts w:ascii="Arial" w:hAnsi="Arial" w:cs="Arial"/>
                <w:b/>
                <w:i w:val="0"/>
                <w:sz w:val="22"/>
                <w:szCs w:val="22"/>
              </w:rPr>
            </w:pPr>
          </w:p>
          <w:p w:rsidR="007B76BF" w:rsidRPr="003B4F22" w:rsidRDefault="007B76BF" w:rsidP="007B76BF">
            <w:pPr>
              <w:pStyle w:val="Normal3"/>
              <w:rPr>
                <w:rFonts w:ascii="Arial" w:hAnsi="Arial" w:cs="Arial"/>
                <w:b/>
                <w:bCs/>
                <w:sz w:val="22"/>
                <w:szCs w:val="22"/>
              </w:rPr>
            </w:pPr>
            <w:r w:rsidRPr="003B4F22">
              <w:rPr>
                <w:rFonts w:ascii="Arial" w:hAnsi="Arial" w:cs="Arial"/>
                <w:b/>
                <w:bCs/>
                <w:sz w:val="22"/>
                <w:szCs w:val="22"/>
              </w:rPr>
              <w:t xml:space="preserve">Wider uptake of minimally invasive surgery (MIS): </w:t>
            </w:r>
            <w:r w:rsidRPr="003B4F22">
              <w:rPr>
                <w:rFonts w:ascii="Arial" w:hAnsi="Arial" w:cs="Arial"/>
                <w:sz w:val="22"/>
                <w:szCs w:val="22"/>
              </w:rPr>
              <w:t>Currently MIS is offered via the laparoscopic approach (with exception or urology at C&amp;V via RAS). It is well documented the learning curve for laparoscopic surgery is quite steep. The rate of laparoscopic cancer surgery in Wales is lower than the UK average, where the UK average is around 50%. The robotic platform presents the advantage of a shorter learning curve</w:t>
            </w:r>
            <w:r w:rsidRPr="003B4F22">
              <w:rPr>
                <w:rFonts w:ascii="Arial" w:hAnsi="Arial" w:cs="Arial"/>
                <w:position w:val="8"/>
                <w:sz w:val="22"/>
                <w:szCs w:val="22"/>
              </w:rPr>
              <w:t xml:space="preserve"> </w:t>
            </w:r>
            <w:r w:rsidRPr="003B4F22">
              <w:rPr>
                <w:rFonts w:ascii="Arial" w:hAnsi="Arial" w:cs="Arial"/>
                <w:sz w:val="22"/>
                <w:szCs w:val="22"/>
              </w:rPr>
              <w:t>compared to laparoscopic surgery and therefore allows for widening the uptake of MIS in two different ways as</w:t>
            </w:r>
            <w:r w:rsidRPr="003B4F22">
              <w:rPr>
                <w:rFonts w:ascii="Arial" w:hAnsi="Arial" w:cs="Arial"/>
                <w:spacing w:val="-13"/>
                <w:sz w:val="22"/>
                <w:szCs w:val="22"/>
              </w:rPr>
              <w:t xml:space="preserve"> </w:t>
            </w:r>
            <w:r w:rsidRPr="003B4F22">
              <w:rPr>
                <w:rFonts w:ascii="Arial" w:hAnsi="Arial" w:cs="Arial"/>
                <w:sz w:val="22"/>
                <w:szCs w:val="22"/>
              </w:rPr>
              <w:t>below:</w:t>
            </w:r>
          </w:p>
          <w:p w:rsidR="007B76BF" w:rsidRPr="003B4F22" w:rsidRDefault="007B76BF" w:rsidP="007B76BF">
            <w:pPr>
              <w:pStyle w:val="Normal3"/>
              <w:rPr>
                <w:rFonts w:ascii="Arial" w:hAnsi="Arial" w:cs="Arial"/>
                <w:sz w:val="22"/>
                <w:szCs w:val="22"/>
              </w:rPr>
            </w:pPr>
          </w:p>
          <w:p w:rsidR="007B76BF" w:rsidRPr="003B4F22" w:rsidRDefault="007B76BF" w:rsidP="007B76BF">
            <w:pPr>
              <w:pStyle w:val="Normal3"/>
              <w:rPr>
                <w:rFonts w:ascii="Arial" w:hAnsi="Arial" w:cs="Arial"/>
                <w:sz w:val="22"/>
                <w:szCs w:val="22"/>
              </w:rPr>
            </w:pPr>
            <w:r w:rsidRPr="003B4F22">
              <w:rPr>
                <w:rFonts w:ascii="Arial" w:hAnsi="Arial" w:cs="Arial"/>
                <w:b/>
                <w:sz w:val="22"/>
                <w:szCs w:val="22"/>
              </w:rPr>
              <w:t xml:space="preserve">Widening the patient population suitable for MIS </w:t>
            </w:r>
            <w:r w:rsidRPr="003B4F22">
              <w:rPr>
                <w:rFonts w:ascii="Arial" w:hAnsi="Arial" w:cs="Arial"/>
                <w:sz w:val="22"/>
                <w:szCs w:val="22"/>
              </w:rPr>
              <w:t>(patient related): The technical ease provided by robotic surgery will enable more complex and higher risk patients to be offered MIS thus increasing the rate of MIS in Wales. It is anticipated that in the first year after the technique is embedded in clinical practice, the rate of MIS should increase to at least over 50%.</w:t>
            </w:r>
          </w:p>
          <w:p w:rsidR="007B76BF" w:rsidRDefault="007B76BF" w:rsidP="007B76BF">
            <w:pPr>
              <w:pStyle w:val="Normal3"/>
            </w:pPr>
          </w:p>
          <w:p w:rsidR="003B4F22" w:rsidRPr="003B4F22" w:rsidRDefault="003B4F22" w:rsidP="003B4F22">
            <w:pPr>
              <w:pStyle w:val="Normal3"/>
              <w:rPr>
                <w:rFonts w:ascii="Arial" w:hAnsi="Arial" w:cs="Arial"/>
                <w:sz w:val="22"/>
                <w:szCs w:val="22"/>
              </w:rPr>
            </w:pPr>
            <w:r w:rsidRPr="003B4F22">
              <w:rPr>
                <w:rFonts w:ascii="Arial" w:hAnsi="Arial" w:cs="Arial"/>
                <w:b/>
                <w:sz w:val="22"/>
                <w:szCs w:val="22"/>
              </w:rPr>
              <w:t xml:space="preserve">Widening the surgeon cohort able to offer MIS </w:t>
            </w:r>
            <w:r w:rsidRPr="003B4F22">
              <w:rPr>
                <w:rFonts w:ascii="Arial" w:hAnsi="Arial" w:cs="Arial"/>
                <w:sz w:val="22"/>
                <w:szCs w:val="22"/>
              </w:rPr>
              <w:t>(team, patient and service related): Due to the shorter learning curve and more intuitive functionality, thus passing on the benefit of MIS to their patient population. In the longer run, this should help with improving the MIS rates to as high as 80% accepting a cohort of patients who have had previous complex surgery and therefore not suitable MIS at</w:t>
            </w:r>
            <w:r w:rsidRPr="003B4F22">
              <w:rPr>
                <w:rFonts w:ascii="Arial" w:hAnsi="Arial" w:cs="Arial"/>
                <w:spacing w:val="-3"/>
                <w:sz w:val="22"/>
                <w:szCs w:val="22"/>
              </w:rPr>
              <w:t xml:space="preserve"> </w:t>
            </w:r>
            <w:r w:rsidRPr="003B4F22">
              <w:rPr>
                <w:rFonts w:ascii="Arial" w:hAnsi="Arial" w:cs="Arial"/>
                <w:sz w:val="22"/>
                <w:szCs w:val="22"/>
              </w:rPr>
              <w:t>all.</w:t>
            </w:r>
          </w:p>
          <w:p w:rsidR="003B4F22" w:rsidRPr="003B4F22" w:rsidRDefault="003B4F22" w:rsidP="003B4F22">
            <w:pPr>
              <w:pStyle w:val="Normal3"/>
              <w:rPr>
                <w:rFonts w:ascii="Arial" w:hAnsi="Arial" w:cs="Arial"/>
                <w:sz w:val="22"/>
                <w:szCs w:val="22"/>
              </w:rPr>
            </w:pPr>
          </w:p>
          <w:p w:rsidR="003B4F22" w:rsidRPr="003B4F22" w:rsidRDefault="003B4F22" w:rsidP="003B4F22">
            <w:pPr>
              <w:pStyle w:val="Normal3"/>
              <w:rPr>
                <w:rFonts w:ascii="Arial" w:hAnsi="Arial" w:cs="Arial"/>
                <w:sz w:val="22"/>
                <w:szCs w:val="22"/>
              </w:rPr>
            </w:pPr>
            <w:r w:rsidRPr="003B4F22">
              <w:rPr>
                <w:rFonts w:ascii="Arial" w:hAnsi="Arial" w:cs="Arial"/>
                <w:b/>
                <w:sz w:val="22"/>
                <w:szCs w:val="22"/>
              </w:rPr>
              <w:lastRenderedPageBreak/>
              <w:t xml:space="preserve">Reduction in length of stay </w:t>
            </w:r>
            <w:r w:rsidRPr="003B4F22">
              <w:rPr>
                <w:rFonts w:ascii="Arial" w:hAnsi="Arial" w:cs="Arial"/>
                <w:sz w:val="22"/>
                <w:szCs w:val="22"/>
              </w:rPr>
              <w:t>(service and patient related): The benefit of a reduced length of stay subsequent to MIS is well established. If the MIS rate is improved to above 50%, this will automatically impact across the hospital bed capacity and</w:t>
            </w:r>
            <w:r w:rsidRPr="003B4F22">
              <w:rPr>
                <w:rFonts w:ascii="Arial" w:hAnsi="Arial" w:cs="Arial"/>
                <w:spacing w:val="-4"/>
                <w:sz w:val="22"/>
                <w:szCs w:val="22"/>
              </w:rPr>
              <w:t xml:space="preserve"> </w:t>
            </w:r>
            <w:r w:rsidRPr="003B4F22">
              <w:rPr>
                <w:rFonts w:ascii="Arial" w:hAnsi="Arial" w:cs="Arial"/>
                <w:sz w:val="22"/>
                <w:szCs w:val="22"/>
              </w:rPr>
              <w:t>bed-management.</w:t>
            </w:r>
          </w:p>
          <w:p w:rsidR="003B4F22" w:rsidRPr="003B4F22" w:rsidRDefault="003B4F22" w:rsidP="003B4F22">
            <w:pPr>
              <w:pStyle w:val="Normal3"/>
              <w:rPr>
                <w:rFonts w:ascii="Arial" w:hAnsi="Arial" w:cs="Arial"/>
                <w:sz w:val="22"/>
                <w:szCs w:val="22"/>
              </w:rPr>
            </w:pPr>
          </w:p>
          <w:p w:rsidR="003B4F22" w:rsidRPr="003B4F22" w:rsidRDefault="003B4F22" w:rsidP="003B4F22">
            <w:pPr>
              <w:pStyle w:val="Normal3"/>
              <w:rPr>
                <w:rFonts w:ascii="Arial" w:hAnsi="Arial" w:cs="Arial"/>
                <w:sz w:val="22"/>
                <w:szCs w:val="22"/>
              </w:rPr>
            </w:pPr>
            <w:r w:rsidRPr="003B4F22">
              <w:rPr>
                <w:rFonts w:ascii="Arial" w:hAnsi="Arial" w:cs="Arial"/>
                <w:b/>
                <w:sz w:val="22"/>
                <w:szCs w:val="22"/>
              </w:rPr>
              <w:t xml:space="preserve">Reduction in post-operative complications </w:t>
            </w:r>
            <w:r w:rsidRPr="003B4F22">
              <w:rPr>
                <w:rFonts w:ascii="Arial" w:hAnsi="Arial" w:cs="Arial"/>
                <w:sz w:val="22"/>
                <w:szCs w:val="22"/>
              </w:rPr>
              <w:t>(service and patient related): There is published evidence to suggest a reduction in post-operative complications in patients offered a robotic approach for their</w:t>
            </w:r>
            <w:r w:rsidRPr="003B4F22">
              <w:rPr>
                <w:rFonts w:ascii="Arial" w:hAnsi="Arial" w:cs="Arial"/>
                <w:spacing w:val="-17"/>
                <w:sz w:val="22"/>
                <w:szCs w:val="22"/>
              </w:rPr>
              <w:t xml:space="preserve"> </w:t>
            </w:r>
            <w:r w:rsidRPr="003B4F22">
              <w:rPr>
                <w:rFonts w:ascii="Arial" w:hAnsi="Arial" w:cs="Arial"/>
                <w:sz w:val="22"/>
                <w:szCs w:val="22"/>
              </w:rPr>
              <w:t>procedure.</w:t>
            </w:r>
          </w:p>
          <w:p w:rsidR="003B4F22" w:rsidRPr="003B4F22" w:rsidRDefault="003B4F22" w:rsidP="003B4F22">
            <w:pPr>
              <w:pStyle w:val="Normal3"/>
              <w:rPr>
                <w:rFonts w:ascii="Arial" w:hAnsi="Arial" w:cs="Arial"/>
                <w:sz w:val="22"/>
                <w:szCs w:val="22"/>
              </w:rPr>
            </w:pPr>
          </w:p>
          <w:p w:rsidR="003B4F22" w:rsidRPr="003B4F22" w:rsidRDefault="003B4F22" w:rsidP="003B4F22">
            <w:pPr>
              <w:pStyle w:val="Normal3"/>
              <w:rPr>
                <w:rFonts w:ascii="Arial" w:hAnsi="Arial" w:cs="Arial"/>
                <w:sz w:val="22"/>
                <w:szCs w:val="22"/>
              </w:rPr>
            </w:pPr>
            <w:r w:rsidRPr="003B4F22">
              <w:rPr>
                <w:rFonts w:ascii="Arial" w:hAnsi="Arial" w:cs="Arial"/>
                <w:b/>
                <w:sz w:val="22"/>
                <w:szCs w:val="22"/>
              </w:rPr>
              <w:t xml:space="preserve">Reduced utilisation of critical care beds </w:t>
            </w:r>
            <w:r w:rsidRPr="003B4F22">
              <w:rPr>
                <w:rFonts w:ascii="Arial" w:hAnsi="Arial" w:cs="Arial"/>
                <w:sz w:val="22"/>
                <w:szCs w:val="22"/>
              </w:rPr>
              <w:t>(predominantly service related): With an improved rate of MIS and reduced post-operative complications and length of stay, there will be a reduction in access of critical care</w:t>
            </w:r>
            <w:r w:rsidRPr="003B4F22">
              <w:rPr>
                <w:rFonts w:ascii="Arial" w:hAnsi="Arial" w:cs="Arial"/>
                <w:spacing w:val="-11"/>
                <w:sz w:val="22"/>
                <w:szCs w:val="22"/>
              </w:rPr>
              <w:t xml:space="preserve"> </w:t>
            </w:r>
            <w:r w:rsidRPr="003B4F22">
              <w:rPr>
                <w:rFonts w:ascii="Arial" w:hAnsi="Arial" w:cs="Arial"/>
                <w:sz w:val="22"/>
                <w:szCs w:val="22"/>
              </w:rPr>
              <w:t>beds.</w:t>
            </w:r>
          </w:p>
          <w:p w:rsidR="003B4F22" w:rsidRPr="003B4F22" w:rsidRDefault="003B4F22" w:rsidP="003B4F22">
            <w:pPr>
              <w:pStyle w:val="Normal3"/>
              <w:rPr>
                <w:rFonts w:ascii="Arial" w:hAnsi="Arial" w:cs="Arial"/>
                <w:b/>
                <w:sz w:val="22"/>
                <w:szCs w:val="22"/>
              </w:rPr>
            </w:pPr>
          </w:p>
          <w:p w:rsidR="003B4F22" w:rsidRDefault="003B4F22" w:rsidP="003B4F22">
            <w:pPr>
              <w:pStyle w:val="Normal3"/>
              <w:rPr>
                <w:rFonts w:ascii="Arial" w:hAnsi="Arial" w:cs="Arial"/>
                <w:sz w:val="22"/>
                <w:szCs w:val="22"/>
              </w:rPr>
            </w:pPr>
            <w:r w:rsidRPr="003B4F22">
              <w:rPr>
                <w:rFonts w:ascii="Arial" w:hAnsi="Arial" w:cs="Arial"/>
                <w:b/>
                <w:sz w:val="22"/>
                <w:szCs w:val="22"/>
              </w:rPr>
              <w:t xml:space="preserve">Better theatre utilisation and potential reduction of operative time </w:t>
            </w:r>
            <w:r w:rsidRPr="003B4F22">
              <w:rPr>
                <w:rFonts w:ascii="Arial" w:hAnsi="Arial" w:cs="Arial"/>
                <w:sz w:val="22"/>
                <w:szCs w:val="22"/>
              </w:rPr>
              <w:t>(service related): Robotic surgery offers the potential for standardisation of the operative technique across Wales thereby potentially standardising the operative time. This will allow for better prediction and theatre utilisation with a possibility for increasing theatre utilisation. Moreover, once embedded, robotic surgery allows for reduction in operative time for straight forward</w:t>
            </w:r>
            <w:r w:rsidRPr="003B4F22">
              <w:rPr>
                <w:rFonts w:ascii="Arial" w:hAnsi="Arial" w:cs="Arial"/>
                <w:spacing w:val="-4"/>
                <w:sz w:val="22"/>
                <w:szCs w:val="22"/>
              </w:rPr>
              <w:t xml:space="preserve"> </w:t>
            </w:r>
            <w:r w:rsidRPr="003B4F22">
              <w:rPr>
                <w:rFonts w:ascii="Arial" w:hAnsi="Arial" w:cs="Arial"/>
                <w:sz w:val="22"/>
                <w:szCs w:val="22"/>
              </w:rPr>
              <w:t>procedures.</w:t>
            </w:r>
          </w:p>
          <w:p w:rsidR="003B4F22" w:rsidRDefault="003B4F22" w:rsidP="003B4F22">
            <w:pPr>
              <w:pStyle w:val="Normal3"/>
              <w:rPr>
                <w:rFonts w:ascii="Arial" w:hAnsi="Arial" w:cs="Arial"/>
                <w:sz w:val="22"/>
                <w:szCs w:val="22"/>
              </w:rPr>
            </w:pPr>
          </w:p>
          <w:p w:rsidR="003B4F22" w:rsidRPr="003B4F22" w:rsidRDefault="003B4F22" w:rsidP="003B4F22">
            <w:pPr>
              <w:pStyle w:val="Normal3"/>
              <w:rPr>
                <w:rFonts w:ascii="Arial" w:hAnsi="Arial" w:cs="Arial"/>
                <w:sz w:val="22"/>
                <w:szCs w:val="22"/>
              </w:rPr>
            </w:pPr>
            <w:r w:rsidRPr="003B4F22">
              <w:rPr>
                <w:rFonts w:ascii="Arial" w:hAnsi="Arial" w:cs="Arial"/>
                <w:b/>
                <w:sz w:val="22"/>
                <w:szCs w:val="22"/>
              </w:rPr>
              <w:t xml:space="preserve">Preservation of function </w:t>
            </w:r>
            <w:r w:rsidRPr="003B4F22">
              <w:rPr>
                <w:rFonts w:ascii="Arial" w:hAnsi="Arial" w:cs="Arial"/>
                <w:sz w:val="22"/>
                <w:szCs w:val="22"/>
              </w:rPr>
              <w:t>(patient related): A frequent and significant complication of colorectal cancer surgery is a compromise in the functional outcome for the patient. This may be in the form of a stoma or a loss of bladder/bowel control or difficulties with sexual function. These</w:t>
            </w:r>
            <w:r w:rsidRPr="003B4F22">
              <w:rPr>
                <w:rFonts w:ascii="Arial" w:hAnsi="Arial" w:cs="Arial"/>
                <w:spacing w:val="-29"/>
                <w:sz w:val="22"/>
                <w:szCs w:val="22"/>
              </w:rPr>
              <w:t xml:space="preserve"> </w:t>
            </w:r>
            <w:r w:rsidRPr="003B4F22">
              <w:rPr>
                <w:rFonts w:ascii="Arial" w:hAnsi="Arial" w:cs="Arial"/>
                <w:sz w:val="22"/>
                <w:szCs w:val="22"/>
              </w:rPr>
              <w:t>complications have significant emotional and economic implications negatively affecting</w:t>
            </w:r>
            <w:r w:rsidRPr="003B4F22">
              <w:rPr>
                <w:rFonts w:ascii="Arial" w:hAnsi="Arial" w:cs="Arial"/>
                <w:spacing w:val="-30"/>
                <w:sz w:val="22"/>
                <w:szCs w:val="22"/>
              </w:rPr>
              <w:t xml:space="preserve"> </w:t>
            </w:r>
            <w:r w:rsidRPr="003B4F22">
              <w:rPr>
                <w:rFonts w:ascii="Arial" w:hAnsi="Arial" w:cs="Arial"/>
                <w:sz w:val="22"/>
                <w:szCs w:val="22"/>
              </w:rPr>
              <w:t>the patients’ post-operative quality of life. Robotic surgery offers the ability for precision dissection to preserve the nerves resulting in the</w:t>
            </w:r>
            <w:r w:rsidRPr="003B4F22">
              <w:rPr>
                <w:rFonts w:ascii="Arial" w:hAnsi="Arial" w:cs="Arial"/>
                <w:spacing w:val="-14"/>
                <w:sz w:val="22"/>
                <w:szCs w:val="22"/>
              </w:rPr>
              <w:t xml:space="preserve"> </w:t>
            </w:r>
            <w:r w:rsidRPr="003B4F22">
              <w:rPr>
                <w:rFonts w:ascii="Arial" w:hAnsi="Arial" w:cs="Arial"/>
                <w:sz w:val="22"/>
                <w:szCs w:val="22"/>
              </w:rPr>
              <w:t>above complications thus preserving patients’ quality of life as well as allowing for restoration of bowel continuity and preventing stomas.</w:t>
            </w:r>
          </w:p>
          <w:p w:rsidR="003B4F22" w:rsidRPr="003B4F22" w:rsidRDefault="003B4F22" w:rsidP="003B4F22">
            <w:pPr>
              <w:pStyle w:val="Normal3"/>
              <w:rPr>
                <w:rFonts w:ascii="Arial" w:hAnsi="Arial" w:cs="Arial"/>
                <w:b/>
                <w:sz w:val="22"/>
                <w:szCs w:val="22"/>
              </w:rPr>
            </w:pPr>
          </w:p>
          <w:p w:rsidR="003B4F22" w:rsidRPr="003B4F22" w:rsidRDefault="003B4F22" w:rsidP="003B4F22">
            <w:pPr>
              <w:pStyle w:val="Normal3"/>
              <w:rPr>
                <w:rFonts w:ascii="Arial" w:hAnsi="Arial" w:cs="Arial"/>
                <w:sz w:val="22"/>
                <w:szCs w:val="22"/>
              </w:rPr>
            </w:pPr>
            <w:r w:rsidRPr="003B4F22">
              <w:rPr>
                <w:rFonts w:ascii="Arial" w:hAnsi="Arial" w:cs="Arial"/>
                <w:b/>
                <w:sz w:val="22"/>
                <w:szCs w:val="22"/>
              </w:rPr>
              <w:t xml:space="preserve">Occupational risk reduction </w:t>
            </w:r>
            <w:r w:rsidRPr="003B4F22">
              <w:rPr>
                <w:rFonts w:ascii="Arial" w:hAnsi="Arial" w:cs="Arial"/>
                <w:sz w:val="22"/>
                <w:szCs w:val="22"/>
              </w:rPr>
              <w:t>(team related): There is evidence to suggest a reduction in repetitive strain injury as well as back and neck injuries associated with laparoscopic surgery in surgeons adopting robotic surgery due to the ergonomic design of the platform. Also, there is anecdotal evidence to suggest that there is less emotional fatigue and stress on a robotic platform compared to the laparoscopic or open</w:t>
            </w:r>
            <w:r w:rsidRPr="003B4F22">
              <w:rPr>
                <w:rFonts w:ascii="Arial" w:hAnsi="Arial" w:cs="Arial"/>
                <w:spacing w:val="-13"/>
                <w:sz w:val="22"/>
                <w:szCs w:val="22"/>
              </w:rPr>
              <w:t xml:space="preserve"> </w:t>
            </w:r>
            <w:r w:rsidRPr="003B4F22">
              <w:rPr>
                <w:rFonts w:ascii="Arial" w:hAnsi="Arial" w:cs="Arial"/>
                <w:sz w:val="22"/>
                <w:szCs w:val="22"/>
              </w:rPr>
              <w:t>approach.</w:t>
            </w:r>
          </w:p>
          <w:p w:rsidR="007B76BF" w:rsidRPr="007B76BF" w:rsidRDefault="007B76BF" w:rsidP="007B76BF">
            <w:pPr>
              <w:pStyle w:val="Normal3"/>
              <w:rPr>
                <w:rFonts w:ascii="Arial" w:hAnsi="Arial" w:cs="Arial"/>
                <w:sz w:val="22"/>
                <w:szCs w:val="22"/>
              </w:rPr>
            </w:pPr>
          </w:p>
          <w:p w:rsidR="003B4F22" w:rsidRDefault="003B4F22" w:rsidP="003B4F22">
            <w:pPr>
              <w:pStyle w:val="NDR3"/>
              <w:numPr>
                <w:ilvl w:val="0"/>
                <w:numId w:val="0"/>
              </w:numPr>
              <w:rPr>
                <w:rFonts w:ascii="Arial" w:hAnsi="Arial" w:cs="Arial"/>
                <w:b/>
                <w:i w:val="0"/>
                <w:sz w:val="22"/>
                <w:szCs w:val="22"/>
              </w:rPr>
            </w:pPr>
            <w:bookmarkStart w:id="16" w:name="_Toc66863190"/>
            <w:r w:rsidRPr="003B4F22">
              <w:rPr>
                <w:rFonts w:ascii="Arial" w:hAnsi="Arial" w:cs="Arial"/>
                <w:b/>
                <w:i w:val="0"/>
                <w:sz w:val="22"/>
                <w:szCs w:val="22"/>
              </w:rPr>
              <w:t>Economic</w:t>
            </w:r>
            <w:r w:rsidRPr="003B4F22">
              <w:rPr>
                <w:rFonts w:ascii="Arial" w:hAnsi="Arial" w:cs="Arial"/>
                <w:b/>
                <w:i w:val="0"/>
                <w:spacing w:val="-1"/>
                <w:sz w:val="22"/>
                <w:szCs w:val="22"/>
              </w:rPr>
              <w:t xml:space="preserve"> &amp; Financial (Value-based) </w:t>
            </w:r>
            <w:r w:rsidRPr="003B4F22">
              <w:rPr>
                <w:rFonts w:ascii="Arial" w:hAnsi="Arial" w:cs="Arial"/>
                <w:b/>
                <w:i w:val="0"/>
                <w:sz w:val="22"/>
                <w:szCs w:val="22"/>
              </w:rPr>
              <w:t>Outcomes</w:t>
            </w:r>
            <w:bookmarkEnd w:id="16"/>
          </w:p>
          <w:p w:rsidR="003B4F22" w:rsidRPr="003B4F22" w:rsidRDefault="003B4F22" w:rsidP="003B4F22">
            <w:pPr>
              <w:pStyle w:val="NDR3"/>
              <w:numPr>
                <w:ilvl w:val="0"/>
                <w:numId w:val="0"/>
              </w:numPr>
              <w:rPr>
                <w:rFonts w:ascii="Arial" w:hAnsi="Arial" w:cs="Arial"/>
                <w:b/>
                <w:i w:val="0"/>
                <w:sz w:val="22"/>
                <w:szCs w:val="22"/>
              </w:rPr>
            </w:pPr>
          </w:p>
          <w:p w:rsidR="003B4F22" w:rsidRPr="003B4F22" w:rsidRDefault="003B4F22" w:rsidP="003B4F22">
            <w:pPr>
              <w:pStyle w:val="Normal3"/>
              <w:rPr>
                <w:rFonts w:ascii="Arial" w:hAnsi="Arial" w:cs="Arial"/>
                <w:sz w:val="22"/>
                <w:szCs w:val="22"/>
              </w:rPr>
            </w:pPr>
            <w:r w:rsidRPr="003B4F22">
              <w:rPr>
                <w:rFonts w:ascii="Arial" w:hAnsi="Arial" w:cs="Arial"/>
                <w:sz w:val="22"/>
                <w:szCs w:val="22"/>
              </w:rPr>
              <w:t xml:space="preserve">Aspects not covered above include the benefit of future proofing our services through access to robotic surgery. The cost-effectiveness of robotic surgery is not robustly demonstrated in the literature. Detailed modelling will be undertaken and a comprehensive impact analysis will be undertaken by the NRP in parallel to the introduction of this enhanced service to understand the </w:t>
            </w:r>
            <w:proofErr w:type="gramStart"/>
            <w:r w:rsidRPr="003B4F22">
              <w:rPr>
                <w:rFonts w:ascii="Arial" w:hAnsi="Arial" w:cs="Arial"/>
                <w:sz w:val="22"/>
                <w:szCs w:val="22"/>
              </w:rPr>
              <w:t>real world</w:t>
            </w:r>
            <w:proofErr w:type="gramEnd"/>
            <w:r w:rsidRPr="003B4F22">
              <w:rPr>
                <w:rFonts w:ascii="Arial" w:hAnsi="Arial" w:cs="Arial"/>
                <w:sz w:val="22"/>
                <w:szCs w:val="22"/>
              </w:rPr>
              <w:t xml:space="preserve"> impact of this technology and to ensure unintended consequences are realised and mitigated.</w:t>
            </w:r>
          </w:p>
          <w:p w:rsidR="003B4F22" w:rsidRPr="003B4F22" w:rsidRDefault="003B4F22" w:rsidP="003B4F22">
            <w:pPr>
              <w:widowControl w:val="0"/>
              <w:tabs>
                <w:tab w:val="left" w:pos="1710"/>
              </w:tabs>
              <w:autoSpaceDE w:val="0"/>
              <w:rPr>
                <w:rFonts w:ascii="Arial" w:hAnsi="Arial" w:cs="Arial"/>
                <w:i/>
              </w:rPr>
            </w:pPr>
          </w:p>
          <w:p w:rsidR="003B4F22" w:rsidRPr="003B4F22" w:rsidRDefault="003B4F22" w:rsidP="003B4F22">
            <w:pPr>
              <w:pStyle w:val="Normal3"/>
              <w:rPr>
                <w:rFonts w:ascii="Arial" w:hAnsi="Arial" w:cs="Arial"/>
                <w:bCs/>
                <w:sz w:val="22"/>
                <w:szCs w:val="22"/>
              </w:rPr>
            </w:pPr>
            <w:r w:rsidRPr="003B4F22">
              <w:rPr>
                <w:rFonts w:ascii="Arial" w:hAnsi="Arial" w:cs="Arial"/>
                <w:b/>
                <w:bCs/>
                <w:sz w:val="22"/>
                <w:szCs w:val="22"/>
              </w:rPr>
              <w:t>Reduced Length of</w:t>
            </w:r>
            <w:r w:rsidRPr="003B4F22">
              <w:rPr>
                <w:rFonts w:ascii="Arial" w:hAnsi="Arial" w:cs="Arial"/>
                <w:b/>
                <w:bCs/>
                <w:spacing w:val="-3"/>
                <w:sz w:val="22"/>
                <w:szCs w:val="22"/>
              </w:rPr>
              <w:t xml:space="preserve"> </w:t>
            </w:r>
            <w:r w:rsidRPr="003B4F22">
              <w:rPr>
                <w:rFonts w:ascii="Arial" w:hAnsi="Arial" w:cs="Arial"/>
                <w:b/>
                <w:bCs/>
                <w:sz w:val="22"/>
                <w:szCs w:val="22"/>
              </w:rPr>
              <w:t>Stay</w:t>
            </w:r>
          </w:p>
          <w:p w:rsidR="003B4F22" w:rsidRPr="003B4F22" w:rsidRDefault="003B4F22" w:rsidP="003B4F22">
            <w:pPr>
              <w:pStyle w:val="Normal3"/>
              <w:rPr>
                <w:rFonts w:ascii="Arial" w:hAnsi="Arial" w:cs="Arial"/>
                <w:sz w:val="22"/>
                <w:szCs w:val="22"/>
              </w:rPr>
            </w:pPr>
            <w:r w:rsidRPr="003B4F22">
              <w:rPr>
                <w:rFonts w:ascii="Arial" w:hAnsi="Arial" w:cs="Arial"/>
                <w:sz w:val="22"/>
                <w:szCs w:val="22"/>
              </w:rPr>
              <w:t>In addition to the obvious benefits to the patient from a reduced hospital stay there is a significant productivity benefit. On average a RAS procedure will reduce the length of stay in hospital by 2.3 days compared to traditional laparoscopic surgery. In General Surgery the accuracy of the RAS system will allow operations to be performed on certain patients that, where presently, the only</w:t>
            </w:r>
            <w:r w:rsidRPr="003B4F22">
              <w:rPr>
                <w:rFonts w:ascii="Arial" w:hAnsi="Arial" w:cs="Arial"/>
                <w:spacing w:val="-34"/>
                <w:sz w:val="22"/>
                <w:szCs w:val="22"/>
              </w:rPr>
              <w:t xml:space="preserve"> </w:t>
            </w:r>
            <w:r w:rsidRPr="003B4F22">
              <w:rPr>
                <w:rFonts w:ascii="Arial" w:hAnsi="Arial" w:cs="Arial"/>
                <w:sz w:val="22"/>
                <w:szCs w:val="22"/>
              </w:rPr>
              <w:t>options are open surgery or other treatment options and this will also mean a reduced stay in hospital for some of these</w:t>
            </w:r>
            <w:r w:rsidRPr="003B4F22">
              <w:rPr>
                <w:rFonts w:ascii="Arial" w:hAnsi="Arial" w:cs="Arial"/>
                <w:spacing w:val="-6"/>
                <w:sz w:val="22"/>
                <w:szCs w:val="22"/>
              </w:rPr>
              <w:t xml:space="preserve"> </w:t>
            </w:r>
            <w:r w:rsidRPr="003B4F22">
              <w:rPr>
                <w:rFonts w:ascii="Arial" w:hAnsi="Arial" w:cs="Arial"/>
                <w:sz w:val="22"/>
                <w:szCs w:val="22"/>
              </w:rPr>
              <w:t>cases.</w:t>
            </w:r>
          </w:p>
          <w:p w:rsidR="003B4F22" w:rsidRPr="003B4F22" w:rsidRDefault="003B4F22" w:rsidP="003B4F22">
            <w:pPr>
              <w:widowControl w:val="0"/>
              <w:tabs>
                <w:tab w:val="left" w:pos="1710"/>
              </w:tabs>
              <w:autoSpaceDE w:val="0"/>
              <w:rPr>
                <w:rFonts w:ascii="Arial" w:hAnsi="Arial" w:cs="Arial"/>
                <w:i/>
              </w:rPr>
            </w:pPr>
          </w:p>
          <w:p w:rsidR="003B4F22" w:rsidRPr="003B4F22" w:rsidRDefault="003B4F22" w:rsidP="003B4F22">
            <w:pPr>
              <w:pStyle w:val="Normal3"/>
              <w:rPr>
                <w:rFonts w:ascii="Arial" w:hAnsi="Arial" w:cs="Arial"/>
                <w:bCs/>
                <w:sz w:val="22"/>
                <w:szCs w:val="22"/>
              </w:rPr>
            </w:pPr>
            <w:r w:rsidRPr="003B4F22">
              <w:rPr>
                <w:rFonts w:ascii="Arial" w:hAnsi="Arial" w:cs="Arial"/>
                <w:b/>
                <w:bCs/>
                <w:sz w:val="22"/>
                <w:szCs w:val="22"/>
              </w:rPr>
              <w:t>Patient</w:t>
            </w:r>
            <w:r w:rsidRPr="003B4F22">
              <w:rPr>
                <w:rFonts w:ascii="Arial" w:hAnsi="Arial" w:cs="Arial"/>
                <w:b/>
                <w:bCs/>
                <w:spacing w:val="-2"/>
                <w:sz w:val="22"/>
                <w:szCs w:val="22"/>
              </w:rPr>
              <w:t xml:space="preserve"> </w:t>
            </w:r>
            <w:r w:rsidRPr="003B4F22">
              <w:rPr>
                <w:rFonts w:ascii="Arial" w:hAnsi="Arial" w:cs="Arial"/>
                <w:b/>
                <w:bCs/>
                <w:sz w:val="22"/>
                <w:szCs w:val="22"/>
              </w:rPr>
              <w:t>Experience</w:t>
            </w:r>
          </w:p>
          <w:p w:rsidR="003B4F22" w:rsidRPr="003B4F22" w:rsidRDefault="003B4F22" w:rsidP="003B4F22">
            <w:pPr>
              <w:pStyle w:val="Normal3"/>
              <w:rPr>
                <w:rFonts w:ascii="Arial" w:hAnsi="Arial" w:cs="Arial"/>
                <w:sz w:val="22"/>
                <w:szCs w:val="22"/>
              </w:rPr>
            </w:pPr>
            <w:r w:rsidRPr="003B4F22">
              <w:rPr>
                <w:rFonts w:ascii="Arial" w:hAnsi="Arial" w:cs="Arial"/>
                <w:sz w:val="22"/>
                <w:szCs w:val="22"/>
              </w:rPr>
              <w:t>Reduced operating times and improved accuracy allow a quicker recovery with less pain offering an ability to get back to normal activity faster and lower complication and re operation rates with better long-term outcomes. Modelling of individual and societal value will be undertaken.</w:t>
            </w:r>
          </w:p>
          <w:p w:rsidR="007B76BF" w:rsidRDefault="007B76BF" w:rsidP="007B76BF">
            <w:pPr>
              <w:pStyle w:val="Normal3"/>
            </w:pPr>
          </w:p>
          <w:p w:rsidR="003B4F22" w:rsidRDefault="003B4F22" w:rsidP="003B4F22">
            <w:pPr>
              <w:widowControl w:val="0"/>
              <w:tabs>
                <w:tab w:val="left" w:pos="1710"/>
              </w:tabs>
              <w:autoSpaceDE w:val="0"/>
              <w:rPr>
                <w:i/>
              </w:rPr>
            </w:pPr>
          </w:p>
          <w:p w:rsidR="003B4F22" w:rsidRPr="003B4F22" w:rsidRDefault="003B4F22" w:rsidP="003B4F22">
            <w:pPr>
              <w:pStyle w:val="Normal3"/>
              <w:rPr>
                <w:rFonts w:ascii="Arial" w:hAnsi="Arial" w:cs="Arial"/>
                <w:b/>
                <w:bCs/>
                <w:sz w:val="22"/>
                <w:szCs w:val="22"/>
              </w:rPr>
            </w:pPr>
            <w:r w:rsidRPr="003B4F22">
              <w:rPr>
                <w:rFonts w:ascii="Arial" w:hAnsi="Arial" w:cs="Arial"/>
                <w:b/>
                <w:bCs/>
                <w:sz w:val="22"/>
                <w:szCs w:val="22"/>
              </w:rPr>
              <w:lastRenderedPageBreak/>
              <w:t>Recruitment and Retention</w:t>
            </w:r>
          </w:p>
          <w:p w:rsidR="003B4F22" w:rsidRPr="003B4F22" w:rsidRDefault="003B4F22" w:rsidP="003B4F22">
            <w:pPr>
              <w:pStyle w:val="Normal3"/>
              <w:rPr>
                <w:rFonts w:ascii="Arial" w:hAnsi="Arial" w:cs="Arial"/>
                <w:sz w:val="22"/>
                <w:szCs w:val="22"/>
              </w:rPr>
            </w:pPr>
            <w:r w:rsidRPr="003B4F22">
              <w:rPr>
                <w:rFonts w:ascii="Arial" w:hAnsi="Arial" w:cs="Arial"/>
                <w:sz w:val="22"/>
                <w:szCs w:val="22"/>
              </w:rPr>
              <w:t>There is growing evidence, from recent efforts to recruit consultant surgeons and skilled theatre nurses, and also recent enquiries from skilled professionals interested in key roles, that guaranteed access to RAS within a structured professional training and development programme is a key consideration in the decision to accept a job offer.</w:t>
            </w:r>
          </w:p>
          <w:p w:rsidR="003B4F22" w:rsidRPr="003B4F22" w:rsidRDefault="003B4F22" w:rsidP="003B4F22">
            <w:pPr>
              <w:pStyle w:val="Normal3"/>
              <w:rPr>
                <w:rFonts w:ascii="Arial" w:hAnsi="Arial" w:cs="Arial"/>
                <w:sz w:val="22"/>
                <w:szCs w:val="22"/>
              </w:rPr>
            </w:pPr>
          </w:p>
          <w:p w:rsidR="003B4F22" w:rsidRPr="003B4F22" w:rsidRDefault="003B4F22" w:rsidP="003B4F22">
            <w:pPr>
              <w:pStyle w:val="Normal3"/>
              <w:rPr>
                <w:rFonts w:ascii="Arial" w:hAnsi="Arial" w:cs="Arial"/>
                <w:sz w:val="22"/>
                <w:szCs w:val="22"/>
              </w:rPr>
            </w:pPr>
            <w:r w:rsidRPr="003B4F22">
              <w:rPr>
                <w:rFonts w:ascii="Arial" w:hAnsi="Arial" w:cs="Arial"/>
                <w:sz w:val="22"/>
                <w:szCs w:val="22"/>
              </w:rPr>
              <w:t>It also follows that this will be a key factor when staff in these key roles decide to remain employed in Wales. Surgeons in the early part of their careers increasingly wish to embrace RAS to ensure their skill set matches that of their UK and global counterparts and where surgeons have undertaken fellowships or training in RAS and are fully qualified, but unable to utilise these skills, they may decide to move to enable them to work in more modern surgical settings. Agency/locum costs across the Health board within relevant areas will be modelled.</w:t>
            </w:r>
          </w:p>
          <w:p w:rsidR="003B4F22" w:rsidRPr="003B4F22" w:rsidRDefault="003B4F22" w:rsidP="003B4F22">
            <w:pPr>
              <w:spacing w:before="118"/>
              <w:rPr>
                <w:rFonts w:ascii="Arial" w:hAnsi="Arial" w:cs="Arial"/>
                <w:iCs/>
              </w:rPr>
            </w:pPr>
          </w:p>
          <w:p w:rsidR="003B4F22" w:rsidRPr="003B4F22" w:rsidRDefault="003B4F22" w:rsidP="003B4F22">
            <w:pPr>
              <w:pStyle w:val="Normal3"/>
              <w:rPr>
                <w:rFonts w:ascii="Arial" w:hAnsi="Arial" w:cs="Arial"/>
                <w:b/>
                <w:bCs/>
                <w:sz w:val="22"/>
                <w:szCs w:val="22"/>
              </w:rPr>
            </w:pPr>
            <w:r w:rsidRPr="003B4F22">
              <w:rPr>
                <w:rFonts w:ascii="Arial" w:hAnsi="Arial" w:cs="Arial"/>
                <w:b/>
                <w:bCs/>
                <w:sz w:val="22"/>
                <w:szCs w:val="22"/>
              </w:rPr>
              <w:t>Improved Surgical Team Ergonomics and Elongated Career Lifespan</w:t>
            </w:r>
          </w:p>
          <w:p w:rsidR="003B4F22" w:rsidRPr="003B4F22" w:rsidRDefault="003B4F22" w:rsidP="003B4F22">
            <w:pPr>
              <w:spacing w:before="118"/>
              <w:jc w:val="both"/>
              <w:rPr>
                <w:rFonts w:ascii="Arial" w:hAnsi="Arial" w:cs="Arial"/>
                <w:iCs/>
              </w:rPr>
            </w:pPr>
            <w:r w:rsidRPr="003B4F22">
              <w:rPr>
                <w:rFonts w:ascii="Arial" w:hAnsi="Arial" w:cs="Arial"/>
              </w:rPr>
              <w:t>Certain operating conditions can impact a surgeon’s physical comfort dramatically, and as a result, impair their ability to operate at peak capability. Conventional MIS procedures require the surgeon to perform repetitive motion and maintain an awkward positioning for a prolonged period of time, all of which contribute to the physical strain and fatigue a surgeon suffers from. At a larger scale, the healthcare system is at risk of losing their most skilled surgeons due to early retirement that result from injuries sustained from performing conventional MIS procedures over the course of their careers. For surgeons, the benefits that access to a robotic platform brings are better access, improved ability to deliver small precise movement, and improved ergonomics that enable an extended working life thanks to the design of the ergonomic open console, as well as hand controllers that allow the wrists to retain a neutral position. Surgeons wish to deliver the best possible surgical care to the patient with the optimal tool. RAS can deliver this by increasing the likelihood of higher quality MIS, optimised port placement setup for each patient, and only using arms that are needed, when they are needed. RAS allows surgeons to enhance their skills and this is delivered through enhanced accuracy and dexterity of movements, and access to in-depth magnified and stable 3D vision, while working in an ergonomic position. Robotic systems potentially address the ergonomic issues that currently affect surgeons during MIS.</w:t>
            </w:r>
          </w:p>
          <w:p w:rsidR="003B4F22" w:rsidRPr="003B4F22" w:rsidRDefault="003B4F22" w:rsidP="003B4F22">
            <w:pPr>
              <w:spacing w:before="118"/>
              <w:rPr>
                <w:rFonts w:ascii="Arial" w:hAnsi="Arial" w:cs="Arial"/>
                <w:iCs/>
              </w:rPr>
            </w:pPr>
          </w:p>
          <w:p w:rsidR="003B4F22" w:rsidRPr="003B4F22" w:rsidRDefault="003B4F22" w:rsidP="003B4F22">
            <w:pPr>
              <w:pStyle w:val="Normal3"/>
              <w:rPr>
                <w:rFonts w:ascii="Arial" w:hAnsi="Arial" w:cs="Arial"/>
                <w:b/>
                <w:bCs/>
                <w:sz w:val="22"/>
                <w:szCs w:val="22"/>
              </w:rPr>
            </w:pPr>
            <w:r w:rsidRPr="003B4F22">
              <w:rPr>
                <w:rFonts w:ascii="Arial" w:hAnsi="Arial" w:cs="Arial"/>
                <w:b/>
                <w:bCs/>
                <w:sz w:val="22"/>
                <w:szCs w:val="22"/>
              </w:rPr>
              <w:t>Other Efficiency and Productivity</w:t>
            </w:r>
            <w:r w:rsidRPr="003B4F22">
              <w:rPr>
                <w:rFonts w:ascii="Arial" w:hAnsi="Arial" w:cs="Arial"/>
                <w:b/>
                <w:bCs/>
                <w:spacing w:val="-11"/>
                <w:sz w:val="22"/>
                <w:szCs w:val="22"/>
              </w:rPr>
              <w:t xml:space="preserve"> </w:t>
            </w:r>
            <w:r w:rsidRPr="003B4F22">
              <w:rPr>
                <w:rFonts w:ascii="Arial" w:hAnsi="Arial" w:cs="Arial"/>
                <w:b/>
                <w:bCs/>
                <w:sz w:val="22"/>
                <w:szCs w:val="22"/>
              </w:rPr>
              <w:t xml:space="preserve">Benefits </w:t>
            </w:r>
          </w:p>
          <w:p w:rsidR="003B4F22" w:rsidRPr="003B4F22" w:rsidRDefault="003B4F22" w:rsidP="003B4F22">
            <w:pPr>
              <w:pStyle w:val="Normal3"/>
              <w:rPr>
                <w:rFonts w:ascii="Arial" w:hAnsi="Arial" w:cs="Arial"/>
                <w:sz w:val="22"/>
                <w:szCs w:val="22"/>
              </w:rPr>
            </w:pPr>
          </w:p>
          <w:p w:rsidR="007B76BF" w:rsidRPr="00824417" w:rsidRDefault="003B4F22" w:rsidP="00824417">
            <w:pPr>
              <w:pStyle w:val="Normal3"/>
              <w:rPr>
                <w:rFonts w:ascii="Arial" w:hAnsi="Arial" w:cs="Arial"/>
                <w:sz w:val="22"/>
                <w:szCs w:val="22"/>
              </w:rPr>
            </w:pPr>
            <w:r w:rsidRPr="003B4F22">
              <w:rPr>
                <w:rFonts w:ascii="Arial" w:hAnsi="Arial" w:cs="Arial"/>
                <w:sz w:val="22"/>
                <w:szCs w:val="22"/>
              </w:rPr>
              <w:t>As rehearsed, there is little evidence available in the form of randomised control trials that quantify the efficiency and productivity impact of RAS. What is certain however from the evidence that is available, including experience in the C&amp;V UHB Urology service, is that the increased accuracy of the technology will deliver significant benefits to the patients care journey and in turn this will bring cost savings both long term due to improved QALYs and short term reduced direct costs for many cases.</w:t>
            </w:r>
          </w:p>
          <w:p w:rsidR="007B76BF" w:rsidRDefault="007B76BF" w:rsidP="007B76BF">
            <w:pPr>
              <w:pStyle w:val="ListParagraph"/>
              <w:ind w:left="360"/>
              <w:rPr>
                <w:rFonts w:ascii="Arial" w:hAnsi="Arial" w:cs="Arial"/>
                <w:b/>
                <w:sz w:val="24"/>
                <w:szCs w:val="24"/>
              </w:rPr>
            </w:pPr>
          </w:p>
          <w:p w:rsidR="007B76BF" w:rsidRPr="00A00B8E" w:rsidRDefault="007B76BF" w:rsidP="007B76BF">
            <w:pPr>
              <w:pStyle w:val="ListParagraph"/>
              <w:ind w:left="360"/>
              <w:rPr>
                <w:rFonts w:ascii="Arial" w:hAnsi="Arial" w:cs="Arial"/>
                <w:b/>
                <w:sz w:val="24"/>
                <w:szCs w:val="24"/>
              </w:rPr>
            </w:pPr>
          </w:p>
        </w:tc>
      </w:tr>
      <w:tr w:rsidR="00FC6395" w:rsidRPr="00A25DFB" w:rsidTr="00596DE3">
        <w:tc>
          <w:tcPr>
            <w:tcW w:w="5000" w:type="pct"/>
            <w:shd w:val="clear" w:color="auto" w:fill="D9D9D9" w:themeFill="background1" w:themeFillShade="D9"/>
            <w:vAlign w:val="bottom"/>
          </w:tcPr>
          <w:p w:rsidR="00FC6395" w:rsidRPr="00A00B8E" w:rsidRDefault="00FC6395" w:rsidP="00236F0C">
            <w:pPr>
              <w:pStyle w:val="ListParagraph"/>
              <w:numPr>
                <w:ilvl w:val="0"/>
                <w:numId w:val="12"/>
              </w:numPr>
              <w:rPr>
                <w:rFonts w:ascii="Arial" w:hAnsi="Arial" w:cs="Arial"/>
                <w:b/>
                <w:sz w:val="24"/>
                <w:szCs w:val="24"/>
              </w:rPr>
            </w:pPr>
            <w:r w:rsidRPr="00A00B8E">
              <w:rPr>
                <w:rFonts w:ascii="Arial" w:hAnsi="Arial" w:cs="Arial"/>
                <w:b/>
                <w:sz w:val="24"/>
                <w:szCs w:val="24"/>
              </w:rPr>
              <w:lastRenderedPageBreak/>
              <w:t xml:space="preserve"> </w:t>
            </w:r>
            <w:r w:rsidR="00F81B60" w:rsidRPr="00A00B8E">
              <w:rPr>
                <w:rFonts w:ascii="Arial" w:hAnsi="Arial" w:cs="Arial"/>
                <w:b/>
                <w:sz w:val="24"/>
                <w:szCs w:val="24"/>
              </w:rPr>
              <w:t>Service</w:t>
            </w:r>
            <w:r w:rsidRPr="00A00B8E">
              <w:rPr>
                <w:rFonts w:ascii="Arial" w:hAnsi="Arial" w:cs="Arial"/>
                <w:b/>
                <w:sz w:val="24"/>
                <w:szCs w:val="24"/>
              </w:rPr>
              <w:t xml:space="preserve"> Management</w:t>
            </w:r>
          </w:p>
        </w:tc>
      </w:tr>
      <w:tr w:rsidR="00FC6395" w:rsidRPr="00A25DFB" w:rsidTr="00596DE3">
        <w:tc>
          <w:tcPr>
            <w:tcW w:w="5000" w:type="pct"/>
            <w:vAlign w:val="bottom"/>
          </w:tcPr>
          <w:p w:rsidR="003B4F22" w:rsidRPr="003B4F22" w:rsidRDefault="003B4F22" w:rsidP="003B4F22">
            <w:pPr>
              <w:pStyle w:val="NDR2"/>
              <w:numPr>
                <w:ilvl w:val="0"/>
                <w:numId w:val="0"/>
              </w:numPr>
              <w:ind w:left="284" w:hanging="284"/>
              <w:rPr>
                <w:rFonts w:ascii="Arial" w:hAnsi="Arial" w:cs="Arial"/>
                <w:b/>
              </w:rPr>
            </w:pPr>
            <w:bookmarkStart w:id="17" w:name="_Toc66863205"/>
            <w:r w:rsidRPr="003B4F22">
              <w:rPr>
                <w:rFonts w:ascii="Arial" w:hAnsi="Arial" w:cs="Arial"/>
                <w:b/>
              </w:rPr>
              <w:t>Governance arrangements</w:t>
            </w:r>
            <w:bookmarkEnd w:id="17"/>
          </w:p>
          <w:p w:rsidR="003B4F22" w:rsidRPr="003B4F22" w:rsidRDefault="003B4F22" w:rsidP="003B4F22">
            <w:pPr>
              <w:pStyle w:val="Normal3"/>
              <w:rPr>
                <w:rFonts w:ascii="Arial" w:hAnsi="Arial" w:cs="Arial"/>
              </w:rPr>
            </w:pPr>
          </w:p>
          <w:p w:rsidR="003B4F22" w:rsidRPr="003B4F22" w:rsidRDefault="003B4F22" w:rsidP="003B4F22">
            <w:pPr>
              <w:pStyle w:val="Normal3"/>
              <w:rPr>
                <w:rFonts w:ascii="Arial" w:hAnsi="Arial" w:cs="Arial"/>
                <w:sz w:val="22"/>
                <w:szCs w:val="22"/>
              </w:rPr>
            </w:pPr>
            <w:r w:rsidRPr="003B4F22">
              <w:rPr>
                <w:rFonts w:ascii="Arial" w:hAnsi="Arial" w:cs="Arial"/>
                <w:sz w:val="22"/>
                <w:szCs w:val="22"/>
              </w:rPr>
              <w:t>The RAS programme in Cardiff will be led and managed by a programme board providing oversight, co-ordination and providing assurance for QA, audit, risk management, adhering to contractual arrangements and monitoring outputs and programme deliverables. The governance arrangements within the health board will be led by the clinical board team and chaired by Jared Torkington as Clinical Lead for this project.</w:t>
            </w:r>
          </w:p>
          <w:p w:rsidR="003B4F22" w:rsidRPr="003B4F22" w:rsidRDefault="003B4F22" w:rsidP="003B4F22">
            <w:pPr>
              <w:pStyle w:val="Normal3"/>
              <w:rPr>
                <w:rFonts w:ascii="Arial" w:hAnsi="Arial" w:cs="Arial"/>
                <w:sz w:val="22"/>
                <w:szCs w:val="22"/>
              </w:rPr>
            </w:pPr>
          </w:p>
          <w:p w:rsidR="003B4F22" w:rsidRPr="003B4F22" w:rsidRDefault="003B4F22" w:rsidP="003B4F22">
            <w:pPr>
              <w:pStyle w:val="Normal3"/>
              <w:rPr>
                <w:rFonts w:ascii="Arial" w:hAnsi="Arial" w:cs="Arial"/>
                <w:sz w:val="22"/>
                <w:szCs w:val="22"/>
              </w:rPr>
            </w:pPr>
            <w:r w:rsidRPr="003B4F22">
              <w:rPr>
                <w:rFonts w:ascii="Arial" w:hAnsi="Arial" w:cs="Arial"/>
                <w:sz w:val="22"/>
                <w:szCs w:val="22"/>
              </w:rPr>
              <w:t xml:space="preserve">The NRP Steering Group as a whole consists of senior leaderships, clinical and Welsh Government representation, The Chair is the CVUHB Chief Executive. Jared Torkington, CVUHB Associate Medical Director for Innovation and National Lead for NHS Wales Bowel Cancer Initiative, is Deputy Chair. Welsh Government is represented by </w:t>
            </w:r>
            <w:proofErr w:type="spellStart"/>
            <w:r w:rsidRPr="003B4F22">
              <w:rPr>
                <w:rFonts w:ascii="Arial" w:hAnsi="Arial" w:cs="Arial"/>
                <w:sz w:val="22"/>
                <w:szCs w:val="22"/>
              </w:rPr>
              <w:t>Ifan</w:t>
            </w:r>
            <w:proofErr w:type="spellEnd"/>
            <w:r w:rsidRPr="003B4F22">
              <w:rPr>
                <w:rFonts w:ascii="Arial" w:hAnsi="Arial" w:cs="Arial"/>
                <w:sz w:val="22"/>
                <w:szCs w:val="22"/>
              </w:rPr>
              <w:t xml:space="preserve"> Evans, Director of Technology, Digital &amp; Transformation, Health &amp; Social Group, and Anthony Davies, Senior Policy Manager for Major Health Conditions.</w:t>
            </w:r>
          </w:p>
          <w:p w:rsidR="003B4F22" w:rsidRPr="003B4F22" w:rsidRDefault="003B4F22" w:rsidP="003B4F22">
            <w:pPr>
              <w:pStyle w:val="Normal3"/>
              <w:rPr>
                <w:rFonts w:ascii="Arial" w:hAnsi="Arial" w:cs="Arial"/>
                <w:sz w:val="22"/>
                <w:szCs w:val="22"/>
              </w:rPr>
            </w:pPr>
          </w:p>
          <w:p w:rsidR="003B4F22" w:rsidRPr="003B4F22" w:rsidRDefault="003B4F22" w:rsidP="003B4F22">
            <w:pPr>
              <w:pStyle w:val="Normal3"/>
              <w:rPr>
                <w:rFonts w:ascii="Arial" w:hAnsi="Arial" w:cs="Arial"/>
                <w:sz w:val="22"/>
                <w:szCs w:val="22"/>
              </w:rPr>
            </w:pPr>
            <w:r w:rsidRPr="003B4F22">
              <w:rPr>
                <w:rFonts w:ascii="Arial" w:hAnsi="Arial" w:cs="Arial"/>
                <w:sz w:val="22"/>
                <w:szCs w:val="22"/>
              </w:rPr>
              <w:lastRenderedPageBreak/>
              <w:t>The collaborative network of NHS Wales Health Boards will formalise and agree the process for surgical pathway RAS delivery, patient selection, training programmes, and quality assurance at each robot-host Health Board. This work will require detailed consultation of the various contributing stakeholders (for example: clinicians, operational managers, potential industry partners and UHB medicine academia). This work will be undertaken as soon as possible with dedicated expert resource to co-ordinate and manage.</w:t>
            </w:r>
          </w:p>
          <w:p w:rsidR="003B4F22" w:rsidRPr="003B4F22" w:rsidRDefault="003B4F22" w:rsidP="003B4F22">
            <w:pPr>
              <w:pStyle w:val="Normal3"/>
              <w:rPr>
                <w:rFonts w:ascii="Arial" w:hAnsi="Arial" w:cs="Arial"/>
                <w:sz w:val="22"/>
                <w:szCs w:val="22"/>
              </w:rPr>
            </w:pPr>
          </w:p>
          <w:p w:rsidR="003B4F22" w:rsidRPr="003B4F22" w:rsidRDefault="003B4F22" w:rsidP="003B4F22">
            <w:pPr>
              <w:pStyle w:val="Normal3"/>
              <w:rPr>
                <w:rFonts w:ascii="Arial" w:hAnsi="Arial" w:cs="Arial"/>
                <w:sz w:val="22"/>
                <w:szCs w:val="22"/>
              </w:rPr>
            </w:pPr>
            <w:r w:rsidRPr="003B4F22">
              <w:rPr>
                <w:rFonts w:ascii="Arial" w:hAnsi="Arial" w:cs="Arial"/>
                <w:sz w:val="22"/>
                <w:szCs w:val="22"/>
              </w:rPr>
              <w:t>Local service managers aligned to national workstreams will be responsible for development of detailed speciality specific service and implementation plans for their aligned area. This will include inter alia:</w:t>
            </w:r>
          </w:p>
          <w:p w:rsidR="003B4F22" w:rsidRPr="003B4F22" w:rsidRDefault="003B4F22" w:rsidP="00236F0C">
            <w:pPr>
              <w:pStyle w:val="Normal3"/>
              <w:numPr>
                <w:ilvl w:val="0"/>
                <w:numId w:val="18"/>
              </w:numPr>
              <w:rPr>
                <w:rFonts w:ascii="Arial" w:hAnsi="Arial" w:cs="Arial"/>
                <w:sz w:val="22"/>
                <w:szCs w:val="22"/>
              </w:rPr>
            </w:pPr>
            <w:r w:rsidRPr="003B4F22">
              <w:rPr>
                <w:rFonts w:ascii="Arial" w:hAnsi="Arial" w:cs="Arial"/>
                <w:sz w:val="22"/>
                <w:szCs w:val="22"/>
              </w:rPr>
              <w:t>Training and accreditation of surgeons, other theatre staff and decontamination staff.</w:t>
            </w:r>
          </w:p>
          <w:p w:rsidR="003B4F22" w:rsidRPr="003B4F22" w:rsidRDefault="003B4F22" w:rsidP="00236F0C">
            <w:pPr>
              <w:pStyle w:val="Normal3"/>
              <w:numPr>
                <w:ilvl w:val="0"/>
                <w:numId w:val="18"/>
              </w:numPr>
              <w:rPr>
                <w:rFonts w:ascii="Arial" w:hAnsi="Arial" w:cs="Arial"/>
                <w:sz w:val="22"/>
                <w:szCs w:val="22"/>
              </w:rPr>
            </w:pPr>
            <w:r w:rsidRPr="003B4F22">
              <w:rPr>
                <w:rFonts w:ascii="Arial" w:hAnsi="Arial" w:cs="Arial"/>
                <w:sz w:val="22"/>
                <w:szCs w:val="22"/>
              </w:rPr>
              <w:t xml:space="preserve">clinical governance arrangements </w:t>
            </w:r>
          </w:p>
          <w:p w:rsidR="003B4F22" w:rsidRPr="003B4F22" w:rsidRDefault="003B4F22" w:rsidP="00236F0C">
            <w:pPr>
              <w:pStyle w:val="Normal3"/>
              <w:numPr>
                <w:ilvl w:val="0"/>
                <w:numId w:val="18"/>
              </w:numPr>
              <w:rPr>
                <w:rFonts w:ascii="Arial" w:hAnsi="Arial" w:cs="Arial"/>
                <w:sz w:val="22"/>
                <w:szCs w:val="22"/>
              </w:rPr>
            </w:pPr>
            <w:r w:rsidRPr="003B4F22">
              <w:rPr>
                <w:rFonts w:ascii="Arial" w:hAnsi="Arial" w:cs="Arial"/>
                <w:sz w:val="22"/>
                <w:szCs w:val="22"/>
              </w:rPr>
              <w:t>Undertake a Data Protection Impact Assessment (DPIA) to ensure that patient data is being held in accordance with the Data Protection Act (2018)</w:t>
            </w:r>
          </w:p>
          <w:p w:rsidR="003B4F22" w:rsidRPr="003B4F22" w:rsidRDefault="003B4F22" w:rsidP="00236F0C">
            <w:pPr>
              <w:pStyle w:val="Normal3"/>
              <w:numPr>
                <w:ilvl w:val="0"/>
                <w:numId w:val="18"/>
              </w:numPr>
              <w:rPr>
                <w:rFonts w:ascii="Arial" w:hAnsi="Arial" w:cs="Arial"/>
                <w:sz w:val="22"/>
                <w:szCs w:val="22"/>
              </w:rPr>
            </w:pPr>
            <w:r w:rsidRPr="003B4F22">
              <w:rPr>
                <w:rFonts w:ascii="Arial" w:hAnsi="Arial" w:cs="Arial"/>
                <w:sz w:val="22"/>
                <w:szCs w:val="22"/>
              </w:rPr>
              <w:t>development of patient information</w:t>
            </w:r>
          </w:p>
          <w:p w:rsidR="003B4F22" w:rsidRPr="003B4F22" w:rsidRDefault="003B4F22" w:rsidP="00236F0C">
            <w:pPr>
              <w:pStyle w:val="Normal3"/>
              <w:numPr>
                <w:ilvl w:val="0"/>
                <w:numId w:val="18"/>
              </w:numPr>
              <w:rPr>
                <w:rFonts w:ascii="Arial" w:hAnsi="Arial" w:cs="Arial"/>
                <w:sz w:val="22"/>
                <w:szCs w:val="22"/>
              </w:rPr>
            </w:pPr>
            <w:r w:rsidRPr="003B4F22">
              <w:rPr>
                <w:rFonts w:ascii="Arial" w:hAnsi="Arial" w:cs="Arial"/>
                <w:sz w:val="22"/>
                <w:szCs w:val="22"/>
              </w:rPr>
              <w:t>Finalise install date (around first patients scheduled)</w:t>
            </w:r>
          </w:p>
          <w:p w:rsidR="003B4F22" w:rsidRPr="003B4F22" w:rsidRDefault="003B4F22" w:rsidP="00236F0C">
            <w:pPr>
              <w:pStyle w:val="Normal3"/>
              <w:numPr>
                <w:ilvl w:val="0"/>
                <w:numId w:val="18"/>
              </w:numPr>
              <w:rPr>
                <w:rFonts w:ascii="Arial" w:hAnsi="Arial" w:cs="Arial"/>
                <w:sz w:val="22"/>
                <w:szCs w:val="22"/>
              </w:rPr>
            </w:pPr>
            <w:r w:rsidRPr="003B4F22">
              <w:rPr>
                <w:rFonts w:ascii="Arial" w:hAnsi="Arial" w:cs="Arial"/>
                <w:sz w:val="22"/>
                <w:szCs w:val="22"/>
              </w:rPr>
              <w:t>Coordination of delivery, installation and testing on site</w:t>
            </w:r>
          </w:p>
          <w:p w:rsidR="003B4F22" w:rsidRPr="003B4F22" w:rsidRDefault="003B4F22" w:rsidP="00236F0C">
            <w:pPr>
              <w:pStyle w:val="Normal3"/>
              <w:numPr>
                <w:ilvl w:val="0"/>
                <w:numId w:val="18"/>
              </w:numPr>
              <w:rPr>
                <w:rFonts w:ascii="Arial" w:hAnsi="Arial" w:cs="Arial"/>
                <w:sz w:val="22"/>
                <w:szCs w:val="22"/>
              </w:rPr>
            </w:pPr>
            <w:r w:rsidRPr="003B4F22">
              <w:rPr>
                <w:rFonts w:ascii="Arial" w:hAnsi="Arial" w:cs="Arial"/>
                <w:sz w:val="22"/>
                <w:szCs w:val="22"/>
              </w:rPr>
              <w:t>Coordination of consumables order and delivery</w:t>
            </w:r>
          </w:p>
          <w:p w:rsidR="003B4F22" w:rsidRPr="00236F0C" w:rsidRDefault="003B4F22" w:rsidP="00236F0C">
            <w:pPr>
              <w:pStyle w:val="Normal3"/>
              <w:numPr>
                <w:ilvl w:val="0"/>
                <w:numId w:val="18"/>
              </w:numPr>
              <w:rPr>
                <w:rFonts w:ascii="Arial" w:hAnsi="Arial" w:cs="Arial"/>
                <w:sz w:val="22"/>
                <w:szCs w:val="22"/>
              </w:rPr>
            </w:pPr>
            <w:r w:rsidRPr="00236F0C">
              <w:rPr>
                <w:rFonts w:ascii="Arial" w:hAnsi="Arial" w:cs="Arial"/>
                <w:sz w:val="22"/>
                <w:szCs w:val="22"/>
              </w:rPr>
              <w:t>Monitoring, evaluation and reporting as appropriate</w:t>
            </w:r>
          </w:p>
          <w:p w:rsidR="00236F0C" w:rsidRPr="00236F0C" w:rsidRDefault="00236F0C" w:rsidP="00236F0C">
            <w:pPr>
              <w:pStyle w:val="Normal3"/>
              <w:rPr>
                <w:rFonts w:ascii="Arial" w:hAnsi="Arial" w:cs="Arial"/>
                <w:sz w:val="22"/>
                <w:szCs w:val="22"/>
              </w:rPr>
            </w:pPr>
          </w:p>
          <w:p w:rsidR="00236F0C" w:rsidRPr="00236F0C" w:rsidRDefault="00236F0C" w:rsidP="00236F0C">
            <w:pPr>
              <w:pStyle w:val="NDR2"/>
              <w:numPr>
                <w:ilvl w:val="0"/>
                <w:numId w:val="0"/>
              </w:numPr>
              <w:rPr>
                <w:rFonts w:ascii="Arial" w:hAnsi="Arial" w:cs="Arial"/>
                <w:b/>
                <w:sz w:val="22"/>
                <w:szCs w:val="22"/>
              </w:rPr>
            </w:pPr>
            <w:bookmarkStart w:id="18" w:name="_Toc66863208"/>
            <w:r w:rsidRPr="00236F0C">
              <w:rPr>
                <w:rFonts w:ascii="Arial" w:hAnsi="Arial" w:cs="Arial"/>
                <w:b/>
                <w:sz w:val="22"/>
                <w:szCs w:val="22"/>
              </w:rPr>
              <w:t>Clinical Governance</w:t>
            </w:r>
            <w:bookmarkEnd w:id="18"/>
          </w:p>
          <w:p w:rsidR="00236F0C" w:rsidRPr="00236F0C" w:rsidRDefault="00236F0C" w:rsidP="00236F0C">
            <w:pPr>
              <w:pStyle w:val="Normal3"/>
              <w:rPr>
                <w:rFonts w:ascii="Arial" w:hAnsi="Arial" w:cs="Arial"/>
                <w:sz w:val="22"/>
                <w:szCs w:val="22"/>
              </w:rPr>
            </w:pPr>
            <w:r w:rsidRPr="00236F0C">
              <w:rPr>
                <w:rFonts w:ascii="Arial" w:hAnsi="Arial" w:cs="Arial"/>
                <w:sz w:val="22"/>
                <w:szCs w:val="22"/>
              </w:rPr>
              <w:t xml:space="preserve">Clinical governance will be applied as per routine practice and policies with any new/additional requirement developed as part of a national framework for RAS. Training, proctoring, and programme evaluation support from the NRP industry partner will ensure surgical teams are working within RAS best practice and that service delivery is developed to improve clinical practice and patient outcomes, where required. </w:t>
            </w:r>
          </w:p>
          <w:p w:rsidR="00236F0C" w:rsidRPr="00236F0C" w:rsidRDefault="00236F0C" w:rsidP="00236F0C">
            <w:pPr>
              <w:pStyle w:val="Normal3"/>
              <w:rPr>
                <w:rFonts w:ascii="Arial" w:hAnsi="Arial" w:cs="Arial"/>
                <w:sz w:val="22"/>
                <w:szCs w:val="22"/>
              </w:rPr>
            </w:pPr>
          </w:p>
          <w:p w:rsidR="00236F0C" w:rsidRPr="00236F0C" w:rsidRDefault="00236F0C" w:rsidP="00236F0C">
            <w:pPr>
              <w:pStyle w:val="NDR2"/>
              <w:numPr>
                <w:ilvl w:val="0"/>
                <w:numId w:val="0"/>
              </w:numPr>
              <w:ind w:left="284" w:hanging="284"/>
              <w:rPr>
                <w:rFonts w:ascii="Arial" w:hAnsi="Arial" w:cs="Arial"/>
                <w:b/>
                <w:sz w:val="22"/>
                <w:szCs w:val="22"/>
              </w:rPr>
            </w:pPr>
            <w:bookmarkStart w:id="19" w:name="_Toc66863209"/>
            <w:r w:rsidRPr="00236F0C">
              <w:rPr>
                <w:rFonts w:ascii="Arial" w:hAnsi="Arial" w:cs="Arial"/>
                <w:b/>
                <w:sz w:val="22"/>
                <w:szCs w:val="22"/>
              </w:rPr>
              <w:t>Clinical audit</w:t>
            </w:r>
            <w:bookmarkEnd w:id="19"/>
          </w:p>
          <w:p w:rsidR="00236F0C" w:rsidRPr="00236F0C" w:rsidRDefault="00236F0C" w:rsidP="00236F0C">
            <w:pPr>
              <w:pStyle w:val="Normal3"/>
              <w:rPr>
                <w:rFonts w:ascii="Arial" w:hAnsi="Arial" w:cs="Arial"/>
                <w:sz w:val="22"/>
                <w:szCs w:val="22"/>
              </w:rPr>
            </w:pPr>
            <w:r w:rsidRPr="00236F0C">
              <w:rPr>
                <w:rFonts w:ascii="Arial" w:hAnsi="Arial" w:cs="Arial"/>
                <w:sz w:val="22"/>
                <w:szCs w:val="22"/>
              </w:rPr>
              <w:t xml:space="preserve">Following RAS introduction, data will be captured across all NHS Wales oncology surgical sites to enable audit of complications, operating time, conversion to traditional laparoscopy / open surgery, etc. This is essential for maintaining programme governance and provision of software and reporting from the NRP industry partner will facilitate this. Data collection, analyses and dissemination of NRP outcomes will be supported through fellowships. </w:t>
            </w:r>
          </w:p>
          <w:p w:rsidR="00236F0C" w:rsidRPr="00236F0C" w:rsidRDefault="00236F0C" w:rsidP="00236F0C">
            <w:pPr>
              <w:pStyle w:val="Normal3"/>
              <w:rPr>
                <w:rFonts w:ascii="Arial" w:hAnsi="Arial" w:cs="Arial"/>
                <w:sz w:val="22"/>
                <w:szCs w:val="22"/>
              </w:rPr>
            </w:pPr>
          </w:p>
          <w:p w:rsidR="00236F0C" w:rsidRPr="00236F0C" w:rsidRDefault="00236F0C" w:rsidP="00236F0C">
            <w:pPr>
              <w:pStyle w:val="NDR2"/>
              <w:numPr>
                <w:ilvl w:val="0"/>
                <w:numId w:val="0"/>
              </w:numPr>
              <w:ind w:left="284" w:hanging="284"/>
              <w:rPr>
                <w:rFonts w:ascii="Arial" w:hAnsi="Arial" w:cs="Arial"/>
                <w:b/>
                <w:sz w:val="22"/>
                <w:szCs w:val="22"/>
              </w:rPr>
            </w:pPr>
            <w:bookmarkStart w:id="20" w:name="_Toc66863210"/>
            <w:r w:rsidRPr="00236F0C">
              <w:rPr>
                <w:rFonts w:ascii="Arial" w:hAnsi="Arial" w:cs="Arial"/>
                <w:b/>
                <w:sz w:val="22"/>
                <w:szCs w:val="22"/>
              </w:rPr>
              <w:t>Risk Management</w:t>
            </w:r>
            <w:bookmarkEnd w:id="20"/>
          </w:p>
          <w:p w:rsidR="00236F0C" w:rsidRPr="00236F0C" w:rsidRDefault="00236F0C" w:rsidP="00236F0C">
            <w:pPr>
              <w:pStyle w:val="Normal3"/>
              <w:rPr>
                <w:rFonts w:ascii="Arial" w:hAnsi="Arial" w:cs="Arial"/>
                <w:sz w:val="22"/>
                <w:szCs w:val="22"/>
              </w:rPr>
            </w:pPr>
            <w:r w:rsidRPr="00236F0C">
              <w:rPr>
                <w:rFonts w:ascii="Arial" w:hAnsi="Arial" w:cs="Arial"/>
                <w:sz w:val="22"/>
                <w:szCs w:val="22"/>
              </w:rPr>
              <w:t>Risk management has been embedded in the programme governance structures as an essential and integral part of planning and decision-making. Best practice as per the HM Treasury: The Orange Book, Management of Risks Principles and Concepts will be adopted, integrating the project risk management systems with established practice at the UHB’s. A risk register will be maintained</w:t>
            </w:r>
            <w:r w:rsidRPr="00236F0C">
              <w:rPr>
                <w:rStyle w:val="normaltextrun"/>
                <w:rFonts w:ascii="Arial" w:hAnsi="Arial" w:cs="Arial"/>
                <w:sz w:val="22"/>
                <w:szCs w:val="22"/>
              </w:rPr>
              <w:t xml:space="preserve">. Mitigating actions will be approved by the Programme Board and escalated to UHB’s boards for further review and validation, where necessary. </w:t>
            </w:r>
          </w:p>
          <w:p w:rsidR="00236F0C" w:rsidRDefault="00236F0C" w:rsidP="00236F0C">
            <w:pPr>
              <w:pStyle w:val="Normal3"/>
            </w:pPr>
          </w:p>
          <w:p w:rsidR="00236F0C" w:rsidRPr="00236F0C" w:rsidRDefault="00236F0C" w:rsidP="00236F0C">
            <w:pPr>
              <w:pStyle w:val="NDR2"/>
              <w:numPr>
                <w:ilvl w:val="0"/>
                <w:numId w:val="0"/>
              </w:numPr>
              <w:ind w:left="284" w:hanging="284"/>
              <w:rPr>
                <w:rFonts w:ascii="Arial" w:hAnsi="Arial" w:cs="Arial"/>
                <w:b/>
                <w:sz w:val="22"/>
                <w:szCs w:val="22"/>
              </w:rPr>
            </w:pPr>
            <w:bookmarkStart w:id="21" w:name="_Toc66863211"/>
            <w:r w:rsidRPr="00236F0C">
              <w:rPr>
                <w:rFonts w:ascii="Arial" w:hAnsi="Arial" w:cs="Arial"/>
                <w:b/>
                <w:sz w:val="22"/>
                <w:szCs w:val="22"/>
              </w:rPr>
              <w:t>Critical dependencies</w:t>
            </w:r>
            <w:bookmarkEnd w:id="21"/>
          </w:p>
          <w:p w:rsidR="00236F0C" w:rsidRPr="00236F0C" w:rsidRDefault="00236F0C" w:rsidP="00236F0C">
            <w:pPr>
              <w:pStyle w:val="Normal3"/>
              <w:rPr>
                <w:rFonts w:ascii="Arial" w:hAnsi="Arial" w:cs="Arial"/>
                <w:sz w:val="22"/>
                <w:szCs w:val="22"/>
              </w:rPr>
            </w:pPr>
            <w:r w:rsidRPr="00236F0C">
              <w:rPr>
                <w:rFonts w:ascii="Arial" w:hAnsi="Arial" w:cs="Arial"/>
                <w:sz w:val="22"/>
                <w:szCs w:val="22"/>
              </w:rPr>
              <w:t>The main critical dependencies to the NRP are:</w:t>
            </w:r>
          </w:p>
          <w:p w:rsidR="00236F0C" w:rsidRPr="00236F0C" w:rsidRDefault="00236F0C" w:rsidP="00236F0C">
            <w:pPr>
              <w:pStyle w:val="Normal3"/>
              <w:numPr>
                <w:ilvl w:val="0"/>
                <w:numId w:val="19"/>
              </w:numPr>
              <w:rPr>
                <w:rFonts w:ascii="Arial" w:hAnsi="Arial" w:cs="Arial"/>
                <w:sz w:val="22"/>
                <w:szCs w:val="22"/>
              </w:rPr>
            </w:pPr>
            <w:r w:rsidRPr="00236F0C">
              <w:rPr>
                <w:rFonts w:ascii="Arial" w:hAnsi="Arial" w:cs="Arial"/>
                <w:sz w:val="22"/>
                <w:szCs w:val="22"/>
              </w:rPr>
              <w:t>Ensuring high-levels of NHS Wales clinical buy-in to enable training, recruitment, and proctoring of RAS surgical teams</w:t>
            </w:r>
          </w:p>
          <w:p w:rsidR="00236F0C" w:rsidRPr="00236F0C" w:rsidRDefault="00236F0C" w:rsidP="00236F0C">
            <w:pPr>
              <w:pStyle w:val="Normal3"/>
              <w:numPr>
                <w:ilvl w:val="0"/>
                <w:numId w:val="19"/>
              </w:numPr>
              <w:rPr>
                <w:rFonts w:ascii="Arial" w:hAnsi="Arial" w:cs="Arial"/>
                <w:sz w:val="22"/>
                <w:szCs w:val="22"/>
              </w:rPr>
            </w:pPr>
            <w:r w:rsidRPr="00236F0C">
              <w:rPr>
                <w:rFonts w:ascii="Arial" w:hAnsi="Arial" w:cs="Arial"/>
                <w:sz w:val="22"/>
                <w:szCs w:val="22"/>
              </w:rPr>
              <w:t>Ensuring NHS Wales Executive Level buy-in to the potential need for an initial reduction in oncology surgical volumes to allow surgical training opportunities</w:t>
            </w:r>
          </w:p>
          <w:p w:rsidR="00236F0C" w:rsidRPr="00236F0C" w:rsidRDefault="00236F0C" w:rsidP="00236F0C">
            <w:pPr>
              <w:pStyle w:val="Normal3"/>
              <w:numPr>
                <w:ilvl w:val="0"/>
                <w:numId w:val="19"/>
              </w:numPr>
              <w:rPr>
                <w:rFonts w:ascii="Arial" w:hAnsi="Arial" w:cs="Arial"/>
                <w:sz w:val="22"/>
                <w:szCs w:val="22"/>
              </w:rPr>
            </w:pPr>
            <w:r w:rsidRPr="00236F0C">
              <w:rPr>
                <w:rFonts w:ascii="Arial" w:hAnsi="Arial" w:cs="Arial"/>
                <w:sz w:val="22"/>
                <w:szCs w:val="22"/>
              </w:rPr>
              <w:t>Improving NHS Wales data infrastructure, availability, and quality to enable real-time data collection and analyses</w:t>
            </w:r>
          </w:p>
          <w:p w:rsidR="00236F0C" w:rsidRPr="00236F0C" w:rsidRDefault="00236F0C" w:rsidP="00236F0C">
            <w:pPr>
              <w:pStyle w:val="Normal3"/>
              <w:numPr>
                <w:ilvl w:val="0"/>
                <w:numId w:val="19"/>
              </w:numPr>
              <w:rPr>
                <w:rFonts w:ascii="Arial" w:hAnsi="Arial" w:cs="Arial"/>
                <w:sz w:val="22"/>
                <w:szCs w:val="22"/>
              </w:rPr>
            </w:pPr>
            <w:r w:rsidRPr="00236F0C">
              <w:rPr>
                <w:rFonts w:ascii="Arial" w:hAnsi="Arial" w:cs="Arial"/>
                <w:sz w:val="22"/>
                <w:szCs w:val="22"/>
              </w:rPr>
              <w:t>Ensuring capacity and support from Health Boards’ IT teams, as well as NWIS teams and services, to deliver national improvement to data infrastructure, availability, and quality</w:t>
            </w:r>
          </w:p>
          <w:p w:rsidR="00236F0C" w:rsidRPr="00236F0C" w:rsidRDefault="00236F0C" w:rsidP="00236F0C">
            <w:pPr>
              <w:pStyle w:val="Normal3"/>
              <w:numPr>
                <w:ilvl w:val="0"/>
                <w:numId w:val="19"/>
              </w:numPr>
              <w:rPr>
                <w:rFonts w:ascii="Arial" w:hAnsi="Arial" w:cs="Arial"/>
                <w:sz w:val="22"/>
                <w:szCs w:val="22"/>
              </w:rPr>
            </w:pPr>
            <w:r w:rsidRPr="00236F0C">
              <w:rPr>
                <w:rFonts w:ascii="Arial" w:hAnsi="Arial" w:cs="Arial"/>
                <w:sz w:val="22"/>
                <w:szCs w:val="22"/>
              </w:rPr>
              <w:t>Ensuring information governance is appropriately managed across the new national RAS service</w:t>
            </w:r>
          </w:p>
          <w:p w:rsidR="00236F0C" w:rsidRPr="00236F0C" w:rsidRDefault="00236F0C" w:rsidP="00236F0C">
            <w:pPr>
              <w:pStyle w:val="Normal3"/>
              <w:numPr>
                <w:ilvl w:val="0"/>
                <w:numId w:val="19"/>
              </w:numPr>
              <w:rPr>
                <w:rFonts w:ascii="Arial" w:hAnsi="Arial" w:cs="Arial"/>
                <w:sz w:val="22"/>
                <w:szCs w:val="22"/>
              </w:rPr>
            </w:pPr>
            <w:r w:rsidRPr="00236F0C">
              <w:rPr>
                <w:rFonts w:ascii="Arial" w:hAnsi="Arial" w:cs="Arial"/>
                <w:sz w:val="22"/>
                <w:szCs w:val="22"/>
              </w:rPr>
              <w:t>Funding availability and commitments from Welsh Government to co-fund £4.2m across the initial three years of the NRP</w:t>
            </w:r>
          </w:p>
          <w:p w:rsidR="00236F0C" w:rsidRPr="00236F0C" w:rsidRDefault="00236F0C" w:rsidP="00236F0C">
            <w:pPr>
              <w:pStyle w:val="Normal3"/>
              <w:numPr>
                <w:ilvl w:val="0"/>
                <w:numId w:val="19"/>
              </w:numPr>
              <w:rPr>
                <w:rFonts w:ascii="Arial" w:hAnsi="Arial" w:cs="Arial"/>
                <w:sz w:val="22"/>
                <w:szCs w:val="22"/>
              </w:rPr>
            </w:pPr>
            <w:r w:rsidRPr="00236F0C">
              <w:rPr>
                <w:rFonts w:ascii="Arial" w:hAnsi="Arial" w:cs="Arial"/>
                <w:sz w:val="22"/>
                <w:szCs w:val="22"/>
              </w:rPr>
              <w:t xml:space="preserve">Funding availability and commitments from all NHS Wales Health Boards </w:t>
            </w:r>
          </w:p>
          <w:p w:rsidR="00236F0C" w:rsidRDefault="00236F0C" w:rsidP="00236F0C">
            <w:pPr>
              <w:pStyle w:val="Normal3"/>
            </w:pPr>
          </w:p>
          <w:p w:rsidR="00236F0C" w:rsidRPr="00236F0C" w:rsidRDefault="00236F0C" w:rsidP="00236F0C">
            <w:pPr>
              <w:pStyle w:val="NDR2"/>
              <w:numPr>
                <w:ilvl w:val="0"/>
                <w:numId w:val="0"/>
              </w:numPr>
              <w:ind w:left="284" w:hanging="284"/>
              <w:rPr>
                <w:rFonts w:ascii="Arial" w:hAnsi="Arial" w:cs="Arial"/>
                <w:b/>
              </w:rPr>
            </w:pPr>
            <w:bookmarkStart w:id="22" w:name="_Toc66863212"/>
            <w:r w:rsidRPr="00236F0C">
              <w:rPr>
                <w:rFonts w:ascii="Arial" w:hAnsi="Arial" w:cs="Arial"/>
                <w:b/>
              </w:rPr>
              <w:lastRenderedPageBreak/>
              <w:t>Reporting, Monitoring and Evaluation</w:t>
            </w:r>
            <w:bookmarkEnd w:id="22"/>
          </w:p>
          <w:p w:rsidR="00236F0C" w:rsidRPr="00236F0C" w:rsidRDefault="00236F0C" w:rsidP="00236F0C">
            <w:pPr>
              <w:pStyle w:val="Normal3"/>
              <w:rPr>
                <w:rFonts w:ascii="Arial" w:hAnsi="Arial" w:cs="Arial"/>
                <w:sz w:val="22"/>
                <w:szCs w:val="22"/>
              </w:rPr>
            </w:pPr>
          </w:p>
          <w:p w:rsidR="00236F0C" w:rsidRPr="00236F0C" w:rsidRDefault="00236F0C" w:rsidP="00236F0C">
            <w:pPr>
              <w:pStyle w:val="Normal3"/>
              <w:rPr>
                <w:rFonts w:ascii="Arial" w:hAnsi="Arial" w:cs="Arial"/>
                <w:sz w:val="22"/>
                <w:szCs w:val="22"/>
              </w:rPr>
            </w:pPr>
            <w:r w:rsidRPr="00236F0C">
              <w:rPr>
                <w:rFonts w:ascii="Arial" w:hAnsi="Arial" w:cs="Arial"/>
                <w:sz w:val="22"/>
                <w:szCs w:val="22"/>
              </w:rPr>
              <w:t xml:space="preserve">During NRP, a key responsibility of the Programme Board will be to establish a framework for the monitoring and management of the benefits the programme will enable, including an escalation framework with the relevant health and care organisations (where the benefits are expected to be realised). This sets out who is responsible for enabling particular benefits, how and when they will be delivered and the required counter measures, as required.  </w:t>
            </w:r>
          </w:p>
          <w:p w:rsidR="00236F0C" w:rsidRPr="00236F0C" w:rsidRDefault="00236F0C" w:rsidP="00236F0C">
            <w:pPr>
              <w:pStyle w:val="Normal3"/>
              <w:rPr>
                <w:rFonts w:ascii="Arial" w:hAnsi="Arial" w:cs="Arial"/>
                <w:sz w:val="22"/>
                <w:szCs w:val="22"/>
              </w:rPr>
            </w:pPr>
          </w:p>
          <w:p w:rsidR="00236F0C" w:rsidRPr="00236F0C" w:rsidRDefault="00236F0C" w:rsidP="00236F0C">
            <w:pPr>
              <w:pStyle w:val="Normal3"/>
              <w:rPr>
                <w:rFonts w:ascii="Arial" w:hAnsi="Arial" w:cs="Arial"/>
                <w:sz w:val="22"/>
                <w:szCs w:val="22"/>
              </w:rPr>
            </w:pPr>
            <w:r w:rsidRPr="00236F0C">
              <w:rPr>
                <w:rFonts w:ascii="Arial" w:hAnsi="Arial" w:cs="Arial"/>
                <w:sz w:val="22"/>
                <w:szCs w:val="22"/>
              </w:rPr>
              <w:t xml:space="preserve">Significant </w:t>
            </w:r>
            <w:hyperlink r:id="rId21" w:history="1">
              <w:r w:rsidRPr="00236F0C">
                <w:rPr>
                  <w:rStyle w:val="Hyperlink"/>
                  <w:rFonts w:ascii="Arial" w:hAnsi="Arial" w:cs="Arial"/>
                  <w:sz w:val="22"/>
                  <w:szCs w:val="22"/>
                </w:rPr>
                <w:t>work</w:t>
              </w:r>
            </w:hyperlink>
            <w:r w:rsidRPr="00236F0C">
              <w:rPr>
                <w:rFonts w:ascii="Arial" w:hAnsi="Arial" w:cs="Arial"/>
                <w:sz w:val="22"/>
                <w:szCs w:val="22"/>
              </w:rPr>
              <w:t xml:space="preserve"> has been carried out to ensure that project benefits are appropriate and viable. Benefits realisation will be monitored throughout the programme’s implementation stage, and then evaluated as part of the NRP’s ongoing evaluation processes.</w:t>
            </w:r>
          </w:p>
          <w:p w:rsidR="00236F0C" w:rsidRPr="00236F0C" w:rsidRDefault="00236F0C" w:rsidP="00236F0C">
            <w:pPr>
              <w:pStyle w:val="Normal3"/>
              <w:rPr>
                <w:rFonts w:ascii="Arial" w:hAnsi="Arial" w:cs="Arial"/>
                <w:sz w:val="22"/>
                <w:szCs w:val="22"/>
              </w:rPr>
            </w:pPr>
          </w:p>
          <w:p w:rsidR="00236F0C" w:rsidRPr="00236F0C" w:rsidRDefault="00236F0C" w:rsidP="00236F0C">
            <w:pPr>
              <w:pStyle w:val="Normal3"/>
              <w:rPr>
                <w:rFonts w:ascii="Arial" w:hAnsi="Arial" w:cs="Arial"/>
                <w:sz w:val="22"/>
                <w:szCs w:val="22"/>
              </w:rPr>
            </w:pPr>
            <w:r w:rsidRPr="00236F0C">
              <w:rPr>
                <w:rFonts w:ascii="Arial" w:hAnsi="Arial" w:cs="Arial"/>
                <w:sz w:val="22"/>
                <w:szCs w:val="22"/>
              </w:rPr>
              <w:t>With the NRP enabling real-time surgery data collection and analyses, local Managers will perform regular reviews of their Health Board’s clinical performance and escalate concerns or issues identified with relevant clinical teams within performance reviews. As part of this review process, lessons learned will be recorded to feed into national NRP performance reviews.</w:t>
            </w:r>
          </w:p>
          <w:p w:rsidR="00236F0C" w:rsidRPr="00236F0C" w:rsidRDefault="00236F0C" w:rsidP="00236F0C">
            <w:pPr>
              <w:pStyle w:val="Normal3"/>
              <w:rPr>
                <w:rFonts w:ascii="Arial" w:hAnsi="Arial" w:cs="Arial"/>
                <w:sz w:val="22"/>
                <w:szCs w:val="22"/>
              </w:rPr>
            </w:pPr>
          </w:p>
          <w:p w:rsidR="00236F0C" w:rsidRPr="00236F0C" w:rsidRDefault="00236F0C" w:rsidP="00236F0C">
            <w:pPr>
              <w:pStyle w:val="Normal3"/>
              <w:rPr>
                <w:rFonts w:ascii="Arial" w:hAnsi="Arial" w:cs="Arial"/>
                <w:sz w:val="22"/>
                <w:szCs w:val="22"/>
              </w:rPr>
            </w:pPr>
            <w:r w:rsidRPr="00236F0C">
              <w:rPr>
                <w:rFonts w:ascii="Arial" w:hAnsi="Arial" w:cs="Arial"/>
                <w:sz w:val="22"/>
                <w:szCs w:val="22"/>
              </w:rPr>
              <w:t>As part of the MES contract quarterly reports on compliance, which shall include as a minimum the submission of statistical information / reports, will be produced and reviewed by the Programme Board as part of regular contracting reviews. These will be held quarterly, led by the clinical team from the robot-host hospital sites within Health Boards. These will include a review of activity, compliance with clinical standards and agreed performance criteria, and other matters affecting the operational delivery of the service.</w:t>
            </w:r>
          </w:p>
          <w:p w:rsidR="00236F0C" w:rsidRPr="003B4F22" w:rsidRDefault="00236F0C" w:rsidP="00236F0C">
            <w:pPr>
              <w:pStyle w:val="Normal3"/>
              <w:rPr>
                <w:rFonts w:ascii="Arial" w:hAnsi="Arial" w:cs="Arial"/>
                <w:sz w:val="22"/>
                <w:szCs w:val="22"/>
              </w:rPr>
            </w:pPr>
          </w:p>
          <w:p w:rsidR="00236F0C" w:rsidRPr="00236F0C" w:rsidRDefault="00236F0C" w:rsidP="00236F0C">
            <w:pPr>
              <w:pStyle w:val="Normal3"/>
              <w:rPr>
                <w:rFonts w:ascii="Arial" w:hAnsi="Arial" w:cs="Arial"/>
                <w:sz w:val="22"/>
                <w:szCs w:val="22"/>
              </w:rPr>
            </w:pPr>
            <w:r w:rsidRPr="00236F0C">
              <w:rPr>
                <w:rFonts w:ascii="Arial" w:hAnsi="Arial" w:cs="Arial"/>
                <w:sz w:val="22"/>
                <w:szCs w:val="22"/>
              </w:rPr>
              <w:t>The reporting, monitoring, and evaluation processes outlined above will feed into a national improvement approach intended to achieve clinical best practice in RAS across NHS Wales. Communicating RAS service delivery changes, both successful and unsuccessful, as well as the lessons learned and patient-reported feedback resulting from these initiatives will be integral to maintaining and improving a high-quality national RAS service.</w:t>
            </w:r>
          </w:p>
          <w:p w:rsidR="003B4F22" w:rsidRDefault="003B4F22" w:rsidP="003B4F22">
            <w:pPr>
              <w:pStyle w:val="Normal3"/>
              <w:rPr>
                <w:rFonts w:ascii="Arial" w:hAnsi="Arial" w:cs="Arial"/>
              </w:rPr>
            </w:pPr>
          </w:p>
          <w:p w:rsidR="003B4F22" w:rsidRDefault="003B4F22" w:rsidP="003B4F22">
            <w:pPr>
              <w:pStyle w:val="Normal3"/>
              <w:rPr>
                <w:rFonts w:ascii="Arial" w:hAnsi="Arial" w:cs="Arial"/>
              </w:rPr>
            </w:pPr>
          </w:p>
          <w:p w:rsidR="003B4F22" w:rsidRPr="003B4F22" w:rsidRDefault="003B4F22" w:rsidP="003B4F22">
            <w:pPr>
              <w:pStyle w:val="Normal3"/>
              <w:rPr>
                <w:rFonts w:ascii="Arial" w:hAnsi="Arial" w:cs="Arial"/>
              </w:rPr>
            </w:pPr>
          </w:p>
          <w:p w:rsidR="00F81B60" w:rsidRPr="003B4F22" w:rsidRDefault="00F81B60" w:rsidP="00E0050D">
            <w:pPr>
              <w:jc w:val="both"/>
              <w:rPr>
                <w:rFonts w:ascii="Arial" w:hAnsi="Arial" w:cs="Arial"/>
              </w:rPr>
            </w:pPr>
          </w:p>
        </w:tc>
      </w:tr>
      <w:tr w:rsidR="002E1D93" w:rsidRPr="00A25DFB" w:rsidTr="00596DE3">
        <w:tc>
          <w:tcPr>
            <w:tcW w:w="5000" w:type="pct"/>
            <w:vAlign w:val="bottom"/>
          </w:tcPr>
          <w:p w:rsidR="00003981" w:rsidRPr="00A25DFB" w:rsidRDefault="00003981" w:rsidP="00E0050D">
            <w:pPr>
              <w:rPr>
                <w:rFonts w:ascii="Arial" w:hAnsi="Arial" w:cs="Arial"/>
              </w:rPr>
            </w:pPr>
          </w:p>
        </w:tc>
      </w:tr>
      <w:tr w:rsidR="00FC6395" w:rsidRPr="00A25DFB" w:rsidTr="00596DE3">
        <w:tc>
          <w:tcPr>
            <w:tcW w:w="5000" w:type="pct"/>
            <w:shd w:val="clear" w:color="auto" w:fill="D9D9D9" w:themeFill="background1" w:themeFillShade="D9"/>
            <w:vAlign w:val="bottom"/>
          </w:tcPr>
          <w:p w:rsidR="00FC6395" w:rsidRPr="00A00A8D" w:rsidRDefault="00FC6395" w:rsidP="00236F0C">
            <w:pPr>
              <w:pStyle w:val="ListParagraph"/>
              <w:numPr>
                <w:ilvl w:val="0"/>
                <w:numId w:val="12"/>
              </w:numPr>
              <w:rPr>
                <w:rFonts w:ascii="Arial" w:hAnsi="Arial" w:cs="Arial"/>
                <w:b/>
              </w:rPr>
            </w:pPr>
            <w:r w:rsidRPr="00A00A8D">
              <w:rPr>
                <w:rFonts w:ascii="Arial" w:hAnsi="Arial" w:cs="Arial"/>
                <w:b/>
              </w:rPr>
              <w:t>Critical Assumptions, Risk and Issues</w:t>
            </w:r>
          </w:p>
        </w:tc>
      </w:tr>
      <w:tr w:rsidR="00FC6395" w:rsidRPr="00A25DFB" w:rsidTr="00596DE3">
        <w:tc>
          <w:tcPr>
            <w:tcW w:w="5000" w:type="pct"/>
            <w:vAlign w:val="bottom"/>
          </w:tcPr>
          <w:p w:rsidR="007B76BF" w:rsidRDefault="007B76BF" w:rsidP="00771D56">
            <w:pPr>
              <w:pStyle w:val="NDR2"/>
              <w:numPr>
                <w:ilvl w:val="0"/>
                <w:numId w:val="0"/>
              </w:numPr>
              <w:ind w:left="284" w:hanging="284"/>
              <w:rPr>
                <w:rFonts w:ascii="Arial" w:hAnsi="Arial" w:cs="Arial"/>
                <w:b/>
              </w:rPr>
            </w:pPr>
            <w:bookmarkStart w:id="23" w:name="_Toc66863146"/>
          </w:p>
          <w:p w:rsidR="00771D56" w:rsidRPr="00771D56" w:rsidRDefault="00771D56" w:rsidP="00771D56">
            <w:pPr>
              <w:pStyle w:val="NDR2"/>
              <w:numPr>
                <w:ilvl w:val="0"/>
                <w:numId w:val="0"/>
              </w:numPr>
              <w:ind w:left="284" w:hanging="284"/>
              <w:rPr>
                <w:rFonts w:ascii="Arial" w:hAnsi="Arial" w:cs="Arial"/>
                <w:b/>
              </w:rPr>
            </w:pPr>
            <w:r w:rsidRPr="00771D56">
              <w:rPr>
                <w:rFonts w:ascii="Arial" w:hAnsi="Arial" w:cs="Arial"/>
                <w:b/>
              </w:rPr>
              <w:t>Risks and impacts of not investing in the NRP</w:t>
            </w:r>
            <w:bookmarkEnd w:id="23"/>
          </w:p>
          <w:p w:rsidR="00771D56" w:rsidRPr="00771D56" w:rsidRDefault="00771D56" w:rsidP="00771D56">
            <w:pPr>
              <w:pStyle w:val="NDR2"/>
              <w:numPr>
                <w:ilvl w:val="0"/>
                <w:numId w:val="0"/>
              </w:numPr>
              <w:ind w:left="284"/>
              <w:rPr>
                <w:rFonts w:ascii="Arial" w:hAnsi="Arial" w:cs="Arial"/>
                <w:sz w:val="22"/>
                <w:szCs w:val="22"/>
              </w:rPr>
            </w:pPr>
          </w:p>
          <w:p w:rsidR="00771D56" w:rsidRPr="00771D56" w:rsidRDefault="00771D56" w:rsidP="00771D56">
            <w:pPr>
              <w:pStyle w:val="Normal3"/>
              <w:rPr>
                <w:rFonts w:ascii="Arial" w:hAnsi="Arial" w:cs="Arial"/>
                <w:sz w:val="22"/>
                <w:szCs w:val="22"/>
              </w:rPr>
            </w:pPr>
            <w:r w:rsidRPr="00771D56">
              <w:rPr>
                <w:rFonts w:ascii="Arial" w:hAnsi="Arial" w:cs="Arial"/>
                <w:sz w:val="22"/>
                <w:szCs w:val="22"/>
              </w:rPr>
              <w:t xml:space="preserve">There are a number of risks and impacts associated with not progressing the proposal. The key areas are highlighted below. </w:t>
            </w:r>
          </w:p>
          <w:p w:rsidR="00771D56" w:rsidRPr="00771D56" w:rsidRDefault="00771D56" w:rsidP="00771D56">
            <w:pPr>
              <w:pStyle w:val="Normal3"/>
              <w:rPr>
                <w:rFonts w:ascii="Arial" w:hAnsi="Arial" w:cs="Arial"/>
                <w:i/>
                <w:sz w:val="22"/>
                <w:szCs w:val="22"/>
              </w:rPr>
            </w:pPr>
          </w:p>
          <w:p w:rsidR="00771D56" w:rsidRPr="00771D56" w:rsidRDefault="00771D56" w:rsidP="00771D56">
            <w:pPr>
              <w:pStyle w:val="Normal3"/>
              <w:rPr>
                <w:rFonts w:ascii="Arial" w:hAnsi="Arial" w:cs="Arial"/>
                <w:b/>
                <w:bCs/>
                <w:iCs/>
                <w:sz w:val="22"/>
                <w:szCs w:val="22"/>
              </w:rPr>
            </w:pPr>
            <w:r w:rsidRPr="00771D56">
              <w:rPr>
                <w:rFonts w:ascii="Arial" w:hAnsi="Arial" w:cs="Arial"/>
                <w:b/>
                <w:bCs/>
                <w:iCs/>
                <w:sz w:val="22"/>
                <w:szCs w:val="22"/>
              </w:rPr>
              <w:t>Patient Choice</w:t>
            </w:r>
          </w:p>
          <w:p w:rsidR="00771D56" w:rsidRPr="00771D56" w:rsidRDefault="00771D56" w:rsidP="00771D56">
            <w:pPr>
              <w:pStyle w:val="Normal3"/>
              <w:rPr>
                <w:rFonts w:ascii="Arial" w:hAnsi="Arial" w:cs="Arial"/>
                <w:sz w:val="22"/>
                <w:szCs w:val="22"/>
              </w:rPr>
            </w:pPr>
            <w:r w:rsidRPr="00771D56">
              <w:rPr>
                <w:rFonts w:ascii="Arial" w:hAnsi="Arial" w:cs="Arial"/>
                <w:sz w:val="22"/>
                <w:szCs w:val="22"/>
              </w:rPr>
              <w:t xml:space="preserve">Patients are increasingly aware of available treatment choices and would naturally prefer treatment modalities providing a potentially better rate of minimally invasive approach. </w:t>
            </w:r>
          </w:p>
          <w:p w:rsidR="00771D56" w:rsidRPr="00771D56" w:rsidRDefault="00771D56" w:rsidP="00771D56">
            <w:pPr>
              <w:pStyle w:val="Normal3"/>
              <w:rPr>
                <w:rFonts w:ascii="Arial" w:hAnsi="Arial" w:cs="Arial"/>
                <w:sz w:val="22"/>
                <w:szCs w:val="22"/>
              </w:rPr>
            </w:pPr>
          </w:p>
          <w:p w:rsidR="00771D56" w:rsidRPr="00771D56" w:rsidRDefault="00771D56" w:rsidP="00771D56">
            <w:pPr>
              <w:pStyle w:val="Normal3"/>
              <w:rPr>
                <w:rFonts w:ascii="Arial" w:hAnsi="Arial" w:cs="Arial"/>
                <w:sz w:val="22"/>
                <w:szCs w:val="22"/>
              </w:rPr>
            </w:pPr>
            <w:r w:rsidRPr="00771D56">
              <w:rPr>
                <w:rFonts w:ascii="Arial" w:hAnsi="Arial" w:cs="Arial"/>
                <w:b/>
                <w:bCs/>
                <w:sz w:val="22"/>
                <w:szCs w:val="22"/>
              </w:rPr>
              <w:t>Effectiveness, efficiency and productivity gains lost</w:t>
            </w:r>
          </w:p>
          <w:p w:rsidR="00771D56" w:rsidRPr="00771D56" w:rsidRDefault="00771D56" w:rsidP="00771D56">
            <w:pPr>
              <w:pStyle w:val="Normal3"/>
              <w:rPr>
                <w:rFonts w:ascii="Arial" w:hAnsi="Arial" w:cs="Arial"/>
                <w:b/>
                <w:bCs/>
                <w:sz w:val="22"/>
                <w:szCs w:val="22"/>
              </w:rPr>
            </w:pPr>
            <w:r w:rsidRPr="00771D56">
              <w:rPr>
                <w:rFonts w:ascii="Arial" w:hAnsi="Arial" w:cs="Arial"/>
                <w:sz w:val="22"/>
                <w:szCs w:val="22"/>
              </w:rPr>
              <w:t>Services will not be as efficient or productive and gain the many benefits set out in this case. It will also be a loss of opportunity to make significant progress to RAS which is fast becoming the new norm for surgical</w:t>
            </w:r>
            <w:r w:rsidRPr="00771D56">
              <w:rPr>
                <w:rFonts w:ascii="Arial" w:hAnsi="Arial" w:cs="Arial"/>
                <w:spacing w:val="-24"/>
                <w:sz w:val="22"/>
                <w:szCs w:val="22"/>
              </w:rPr>
              <w:t xml:space="preserve"> </w:t>
            </w:r>
            <w:r w:rsidRPr="00771D56">
              <w:rPr>
                <w:rFonts w:ascii="Arial" w:hAnsi="Arial" w:cs="Arial"/>
                <w:sz w:val="22"/>
                <w:szCs w:val="22"/>
              </w:rPr>
              <w:t>delivery.</w:t>
            </w:r>
          </w:p>
          <w:p w:rsidR="00771D56" w:rsidRPr="00771D56" w:rsidRDefault="00771D56" w:rsidP="00771D56">
            <w:pPr>
              <w:pStyle w:val="Normal3"/>
              <w:rPr>
                <w:rFonts w:ascii="Arial" w:hAnsi="Arial" w:cs="Arial"/>
                <w:b/>
                <w:bCs/>
                <w:sz w:val="22"/>
                <w:szCs w:val="22"/>
              </w:rPr>
            </w:pPr>
          </w:p>
          <w:p w:rsidR="00771D56" w:rsidRPr="00771D56" w:rsidRDefault="00771D56" w:rsidP="00771D56">
            <w:pPr>
              <w:pStyle w:val="Normal3"/>
              <w:rPr>
                <w:rFonts w:ascii="Arial" w:hAnsi="Arial" w:cs="Arial"/>
                <w:i/>
                <w:sz w:val="22"/>
                <w:szCs w:val="22"/>
              </w:rPr>
            </w:pPr>
            <w:r w:rsidRPr="00771D56">
              <w:rPr>
                <w:rFonts w:ascii="Arial" w:hAnsi="Arial" w:cs="Arial"/>
                <w:b/>
                <w:bCs/>
                <w:iCs/>
                <w:sz w:val="22"/>
                <w:szCs w:val="22"/>
              </w:rPr>
              <w:t xml:space="preserve">Lack of Attractiveness </w:t>
            </w:r>
          </w:p>
          <w:p w:rsidR="00771D56" w:rsidRPr="00771D56" w:rsidRDefault="00771D56" w:rsidP="00771D56">
            <w:pPr>
              <w:pStyle w:val="Normal3"/>
              <w:rPr>
                <w:rFonts w:ascii="Arial" w:hAnsi="Arial" w:cs="Arial"/>
                <w:sz w:val="22"/>
                <w:szCs w:val="22"/>
              </w:rPr>
            </w:pPr>
            <w:r w:rsidRPr="00771D56">
              <w:rPr>
                <w:rFonts w:ascii="Arial" w:hAnsi="Arial" w:cs="Arial"/>
                <w:sz w:val="22"/>
                <w:szCs w:val="22"/>
              </w:rPr>
              <w:t xml:space="preserve">Most eminent general surgical units across the UK and internationally boast of robotic technology. Wales is already in the lag phase of adoption. Further delay is likely to be detrimental to reputation. It is fairly </w:t>
            </w:r>
            <w:r w:rsidRPr="00771D56">
              <w:rPr>
                <w:rFonts w:ascii="Arial" w:hAnsi="Arial" w:cs="Arial"/>
                <w:sz w:val="22"/>
                <w:szCs w:val="22"/>
              </w:rPr>
              <w:lastRenderedPageBreak/>
              <w:t>difficult to attract high calibre trainees to Wales and a lack of exposure to contemporary technological advancements further hinders any attempts towards this.</w:t>
            </w:r>
          </w:p>
          <w:p w:rsidR="00771D56" w:rsidRPr="00771D56" w:rsidRDefault="00771D56" w:rsidP="00771D56">
            <w:pPr>
              <w:pStyle w:val="Normal3"/>
              <w:rPr>
                <w:rFonts w:ascii="Arial" w:hAnsi="Arial" w:cs="Arial"/>
                <w:sz w:val="22"/>
                <w:szCs w:val="22"/>
              </w:rPr>
            </w:pPr>
          </w:p>
          <w:p w:rsidR="00771D56" w:rsidRPr="00771D56" w:rsidRDefault="00771D56" w:rsidP="00771D56">
            <w:pPr>
              <w:pStyle w:val="Normal3"/>
              <w:rPr>
                <w:rFonts w:ascii="Arial" w:hAnsi="Arial" w:cs="Arial"/>
                <w:b/>
                <w:bCs/>
                <w:iCs/>
                <w:sz w:val="22"/>
                <w:szCs w:val="22"/>
              </w:rPr>
            </w:pPr>
            <w:r w:rsidRPr="00771D56">
              <w:rPr>
                <w:rFonts w:ascii="Arial" w:hAnsi="Arial" w:cs="Arial"/>
                <w:b/>
                <w:bCs/>
                <w:iCs/>
                <w:sz w:val="22"/>
                <w:szCs w:val="22"/>
              </w:rPr>
              <w:t>Difficulty with Attracting High Calibre</w:t>
            </w:r>
            <w:r w:rsidRPr="00771D56">
              <w:rPr>
                <w:rFonts w:ascii="Arial" w:hAnsi="Arial" w:cs="Arial"/>
                <w:b/>
                <w:bCs/>
                <w:iCs/>
                <w:spacing w:val="1"/>
                <w:sz w:val="22"/>
                <w:szCs w:val="22"/>
              </w:rPr>
              <w:t xml:space="preserve"> </w:t>
            </w:r>
            <w:r w:rsidRPr="00771D56">
              <w:rPr>
                <w:rFonts w:ascii="Arial" w:hAnsi="Arial" w:cs="Arial"/>
                <w:b/>
                <w:bCs/>
                <w:iCs/>
                <w:sz w:val="22"/>
                <w:szCs w:val="22"/>
              </w:rPr>
              <w:t>Staff</w:t>
            </w:r>
          </w:p>
          <w:p w:rsidR="00771D56" w:rsidRPr="00771D56" w:rsidRDefault="00771D56" w:rsidP="00771D56">
            <w:pPr>
              <w:pStyle w:val="Normal3"/>
              <w:rPr>
                <w:rFonts w:ascii="Arial" w:hAnsi="Arial" w:cs="Arial"/>
                <w:sz w:val="22"/>
                <w:szCs w:val="22"/>
              </w:rPr>
            </w:pPr>
            <w:r w:rsidRPr="00771D56">
              <w:rPr>
                <w:rFonts w:ascii="Arial" w:hAnsi="Arial" w:cs="Arial"/>
                <w:sz w:val="22"/>
                <w:szCs w:val="22"/>
              </w:rPr>
              <w:t>Similar to the above point, Wales loses its attractiveness for pursuing a competitive career as a surgeon due to lack of access to robotic technology. This also translates in a difficulty with employing allied healthcare professionals especially in theatres.</w:t>
            </w:r>
          </w:p>
          <w:p w:rsidR="00771D56" w:rsidRDefault="00771D56" w:rsidP="00771D56">
            <w:pPr>
              <w:pStyle w:val="Normal3"/>
              <w:rPr>
                <w:rFonts w:ascii="Arial" w:hAnsi="Arial" w:cs="Arial"/>
                <w:b/>
                <w:bCs/>
                <w:sz w:val="22"/>
                <w:szCs w:val="22"/>
              </w:rPr>
            </w:pPr>
          </w:p>
          <w:p w:rsidR="00771D56" w:rsidRDefault="00771D56" w:rsidP="00771D56">
            <w:pPr>
              <w:pStyle w:val="Normal3"/>
              <w:rPr>
                <w:rFonts w:ascii="Arial" w:hAnsi="Arial" w:cs="Arial"/>
                <w:b/>
                <w:bCs/>
                <w:sz w:val="22"/>
                <w:szCs w:val="22"/>
              </w:rPr>
            </w:pPr>
            <w:r>
              <w:rPr>
                <w:rFonts w:ascii="Arial" w:hAnsi="Arial" w:cs="Arial"/>
                <w:b/>
                <w:bCs/>
                <w:sz w:val="22"/>
                <w:szCs w:val="22"/>
              </w:rPr>
              <w:t xml:space="preserve">Improving standards of care and outcomes </w:t>
            </w:r>
          </w:p>
          <w:p w:rsidR="00771D56" w:rsidRPr="00771D56" w:rsidRDefault="00771D56" w:rsidP="00771D56">
            <w:pPr>
              <w:pStyle w:val="Normal3"/>
              <w:rPr>
                <w:rFonts w:ascii="Arial" w:hAnsi="Arial" w:cs="Arial"/>
                <w:bCs/>
                <w:sz w:val="22"/>
                <w:szCs w:val="22"/>
              </w:rPr>
            </w:pPr>
            <w:r>
              <w:rPr>
                <w:rFonts w:ascii="Arial" w:hAnsi="Arial" w:cs="Arial"/>
                <w:bCs/>
                <w:sz w:val="22"/>
                <w:szCs w:val="22"/>
              </w:rPr>
              <w:t xml:space="preserve">It is obvious that new technologies drive up standards of care and improve morbidity and mortality. As already highlighted Wales lags behind much of Europe in </w:t>
            </w:r>
            <w:proofErr w:type="gramStart"/>
            <w:r>
              <w:rPr>
                <w:rFonts w:ascii="Arial" w:hAnsi="Arial" w:cs="Arial"/>
                <w:bCs/>
                <w:sz w:val="22"/>
                <w:szCs w:val="22"/>
              </w:rPr>
              <w:t>it’s</w:t>
            </w:r>
            <w:proofErr w:type="gramEnd"/>
            <w:r>
              <w:rPr>
                <w:rFonts w:ascii="Arial" w:hAnsi="Arial" w:cs="Arial"/>
                <w:bCs/>
                <w:sz w:val="22"/>
                <w:szCs w:val="22"/>
              </w:rPr>
              <w:t xml:space="preserve"> cancer outcomes and there is a significant risk that we drop back even further if we do not embrace RAS. </w:t>
            </w:r>
          </w:p>
          <w:p w:rsidR="001800FC" w:rsidRPr="00771D56" w:rsidRDefault="001800FC" w:rsidP="00733A9B">
            <w:pPr>
              <w:rPr>
                <w:rFonts w:ascii="Arial" w:hAnsi="Arial" w:cs="Arial"/>
              </w:rPr>
            </w:pPr>
          </w:p>
          <w:p w:rsidR="00336D31" w:rsidRPr="00771D56" w:rsidRDefault="00336D31" w:rsidP="00E12E95">
            <w:pPr>
              <w:pStyle w:val="ListParagraph"/>
              <w:rPr>
                <w:rFonts w:ascii="Arial" w:hAnsi="Arial" w:cs="Arial"/>
              </w:rPr>
            </w:pPr>
          </w:p>
        </w:tc>
      </w:tr>
    </w:tbl>
    <w:p w:rsidR="002A57E9" w:rsidRDefault="002A57E9" w:rsidP="00A25DFB">
      <w:pPr>
        <w:rPr>
          <w:rFonts w:ascii="Arial" w:hAnsi="Arial" w:cs="Arial"/>
          <w:b/>
        </w:rPr>
      </w:pPr>
    </w:p>
    <w:p w:rsidR="00E12E95" w:rsidRDefault="00E12E95" w:rsidP="00A25DFB">
      <w:pPr>
        <w:rPr>
          <w:rFonts w:ascii="Arial" w:hAnsi="Arial" w:cs="Arial"/>
          <w:b/>
        </w:rPr>
      </w:pPr>
    </w:p>
    <w:p w:rsidR="00E12E95" w:rsidRDefault="00E12E95" w:rsidP="00A25DFB">
      <w:pPr>
        <w:rPr>
          <w:rFonts w:ascii="Arial" w:hAnsi="Arial" w:cs="Arial"/>
          <w:b/>
        </w:rPr>
      </w:pPr>
    </w:p>
    <w:p w:rsidR="002A57E9" w:rsidRDefault="002A57E9" w:rsidP="00A25DFB">
      <w:pPr>
        <w:rPr>
          <w:rFonts w:ascii="Arial" w:hAnsi="Arial" w:cs="Arial"/>
          <w:b/>
        </w:rPr>
      </w:pPr>
    </w:p>
    <w:p w:rsidR="002A57E9" w:rsidRDefault="002A57E9" w:rsidP="00A25DFB">
      <w:pPr>
        <w:rPr>
          <w:rFonts w:ascii="Arial" w:hAnsi="Arial" w:cs="Arial"/>
          <w:b/>
        </w:rPr>
      </w:pPr>
    </w:p>
    <w:p w:rsidR="002A57E9" w:rsidRDefault="002A57E9" w:rsidP="00A25DFB">
      <w:pPr>
        <w:rPr>
          <w:rFonts w:ascii="Arial" w:hAnsi="Arial" w:cs="Arial"/>
          <w:b/>
        </w:rPr>
      </w:pPr>
    </w:p>
    <w:p w:rsidR="002A57E9" w:rsidRDefault="002A57E9" w:rsidP="00A25DFB">
      <w:pPr>
        <w:rPr>
          <w:rFonts w:ascii="Arial" w:hAnsi="Arial" w:cs="Arial"/>
          <w:b/>
        </w:rPr>
      </w:pPr>
    </w:p>
    <w:p w:rsidR="002A57E9" w:rsidRDefault="002A57E9" w:rsidP="00A25DFB">
      <w:pPr>
        <w:rPr>
          <w:rFonts w:ascii="Arial" w:hAnsi="Arial" w:cs="Arial"/>
          <w:b/>
        </w:rPr>
      </w:pPr>
    </w:p>
    <w:p w:rsidR="002A57E9" w:rsidRDefault="002A57E9" w:rsidP="00A25DFB">
      <w:pPr>
        <w:rPr>
          <w:rFonts w:ascii="Arial" w:hAnsi="Arial" w:cs="Arial"/>
          <w:b/>
        </w:rPr>
      </w:pPr>
    </w:p>
    <w:p w:rsidR="002A57E9" w:rsidRDefault="002A57E9" w:rsidP="00A25DFB">
      <w:pPr>
        <w:rPr>
          <w:rFonts w:ascii="Arial" w:hAnsi="Arial" w:cs="Arial"/>
          <w:b/>
        </w:rPr>
      </w:pPr>
    </w:p>
    <w:p w:rsidR="002A57E9" w:rsidRDefault="002A57E9" w:rsidP="00A25DFB">
      <w:pPr>
        <w:rPr>
          <w:rFonts w:ascii="Arial" w:hAnsi="Arial" w:cs="Arial"/>
          <w:b/>
        </w:rPr>
      </w:pPr>
    </w:p>
    <w:p w:rsidR="002A57E9" w:rsidRDefault="002A57E9" w:rsidP="00A25DFB">
      <w:pPr>
        <w:rPr>
          <w:rFonts w:ascii="Arial" w:hAnsi="Arial" w:cs="Arial"/>
          <w:b/>
        </w:rPr>
      </w:pPr>
    </w:p>
    <w:p w:rsidR="002A57E9" w:rsidRDefault="002A57E9" w:rsidP="00A25DFB">
      <w:pPr>
        <w:rPr>
          <w:rFonts w:ascii="Arial" w:hAnsi="Arial" w:cs="Arial"/>
          <w:b/>
        </w:rPr>
      </w:pPr>
    </w:p>
    <w:p w:rsidR="002A57E9" w:rsidRDefault="002A57E9" w:rsidP="00A25DFB">
      <w:pPr>
        <w:rPr>
          <w:rFonts w:ascii="Arial" w:hAnsi="Arial" w:cs="Arial"/>
          <w:b/>
        </w:rPr>
      </w:pPr>
    </w:p>
    <w:p w:rsidR="002A57E9" w:rsidRDefault="002A57E9" w:rsidP="00A25DFB">
      <w:pPr>
        <w:rPr>
          <w:rFonts w:ascii="Arial" w:hAnsi="Arial" w:cs="Arial"/>
          <w:b/>
        </w:rPr>
      </w:pPr>
    </w:p>
    <w:p w:rsidR="00EC2B08" w:rsidRPr="00A25DFB" w:rsidRDefault="00EC2B08" w:rsidP="004E74B0">
      <w:pPr>
        <w:pStyle w:val="Default"/>
        <w:rPr>
          <w:b/>
          <w:sz w:val="22"/>
          <w:szCs w:val="22"/>
        </w:rPr>
      </w:pPr>
    </w:p>
    <w:p w:rsidR="00D74D7A" w:rsidRPr="00A25DFB" w:rsidRDefault="00D74D7A" w:rsidP="00A25DFB">
      <w:pPr>
        <w:tabs>
          <w:tab w:val="center" w:pos="5245"/>
        </w:tabs>
        <w:jc w:val="center"/>
        <w:rPr>
          <w:rFonts w:ascii="Arial" w:hAnsi="Arial" w:cs="Arial"/>
          <w:b/>
        </w:rPr>
      </w:pPr>
    </w:p>
    <w:p w:rsidR="00E0050D" w:rsidRDefault="00D74D7A" w:rsidP="00E0050D">
      <w:pPr>
        <w:tabs>
          <w:tab w:val="left" w:pos="10532"/>
        </w:tabs>
      </w:pPr>
      <w:r w:rsidRPr="00A25DFB">
        <w:rPr>
          <w:rFonts w:ascii="Arial" w:hAnsi="Arial" w:cs="Arial"/>
        </w:rPr>
        <w:br w:type="page"/>
      </w:r>
      <w:r w:rsidR="00E0050D">
        <w:lastRenderedPageBreak/>
        <w:t xml:space="preserve"> </w:t>
      </w:r>
    </w:p>
    <w:p w:rsidR="00E0050D" w:rsidRDefault="00E0050D">
      <w:pPr>
        <w:tabs>
          <w:tab w:val="left" w:pos="10532"/>
        </w:tabs>
      </w:pPr>
    </w:p>
    <w:sectPr w:rsidR="00E0050D" w:rsidSect="00445C48">
      <w:footerReference w:type="default" r:id="rId22"/>
      <w:pgSz w:w="11906" w:h="16838"/>
      <w:pgMar w:top="1440" w:right="1134" w:bottom="1440"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B1E7D" w:rsidRDefault="005B1E7D" w:rsidP="00425BBF">
      <w:pPr>
        <w:spacing w:after="0" w:line="240" w:lineRule="auto"/>
      </w:pPr>
      <w:r>
        <w:separator/>
      </w:r>
    </w:p>
  </w:endnote>
  <w:endnote w:type="continuationSeparator" w:id="0">
    <w:p w:rsidR="005B1E7D" w:rsidRDefault="005B1E7D" w:rsidP="00425B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utiger 55 Roman">
    <w:altName w:val="Frutiger 55 Roman"/>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Brandon Grotesque Light">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3Font_43">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508492"/>
      <w:docPartObj>
        <w:docPartGallery w:val="Page Numbers (Bottom of Page)"/>
        <w:docPartUnique/>
      </w:docPartObj>
    </w:sdtPr>
    <w:sdtEndPr/>
    <w:sdtContent>
      <w:p w:rsidR="005B1E7D" w:rsidRDefault="005B1E7D">
        <w:pPr>
          <w:pStyle w:val="Footer"/>
          <w:jc w:val="center"/>
        </w:pPr>
        <w:r>
          <w:fldChar w:fldCharType="begin"/>
        </w:r>
        <w:r>
          <w:instrText xml:space="preserve"> PAGE   \* MERGEFORMAT </w:instrText>
        </w:r>
        <w:r>
          <w:fldChar w:fldCharType="separate"/>
        </w:r>
        <w:r>
          <w:rPr>
            <w:noProof/>
          </w:rPr>
          <w:t>21</w:t>
        </w:r>
        <w:r>
          <w:rPr>
            <w:noProof/>
          </w:rPr>
          <w:fldChar w:fldCharType="end"/>
        </w:r>
      </w:p>
    </w:sdtContent>
  </w:sdt>
  <w:p w:rsidR="005B1E7D" w:rsidRDefault="005B1E7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B1E7D" w:rsidRDefault="005B1E7D" w:rsidP="00425BBF">
      <w:pPr>
        <w:spacing w:after="0" w:line="240" w:lineRule="auto"/>
      </w:pPr>
      <w:r>
        <w:separator/>
      </w:r>
    </w:p>
  </w:footnote>
  <w:footnote w:type="continuationSeparator" w:id="0">
    <w:p w:rsidR="005B1E7D" w:rsidRDefault="005B1E7D" w:rsidP="00425BBF">
      <w:pPr>
        <w:spacing w:after="0" w:line="240" w:lineRule="auto"/>
      </w:pPr>
      <w:r>
        <w:continuationSeparator/>
      </w:r>
    </w:p>
  </w:footnote>
  <w:footnote w:id="1">
    <w:p w:rsidR="005B1E7D" w:rsidRPr="00455D8A" w:rsidRDefault="005B1E7D" w:rsidP="00A713FE">
      <w:pPr>
        <w:pStyle w:val="FootnoteText"/>
        <w:rPr>
          <w:rFonts w:asciiTheme="minorHAnsi" w:hAnsiTheme="minorHAnsi" w:cstheme="minorHAnsi"/>
          <w:color w:val="365F91" w:themeColor="accent1" w:themeShade="BF"/>
          <w:sz w:val="16"/>
          <w:szCs w:val="16"/>
        </w:rPr>
      </w:pPr>
      <w:r w:rsidRPr="00455D8A">
        <w:rPr>
          <w:rStyle w:val="FootnoteReference"/>
          <w:rFonts w:asciiTheme="minorHAnsi" w:hAnsiTheme="minorHAnsi" w:cstheme="minorHAnsi"/>
          <w:color w:val="365F91" w:themeColor="accent1" w:themeShade="BF"/>
          <w:sz w:val="16"/>
          <w:szCs w:val="16"/>
        </w:rPr>
        <w:footnoteRef/>
      </w:r>
      <w:r w:rsidRPr="00455D8A">
        <w:rPr>
          <w:rFonts w:asciiTheme="minorHAnsi" w:hAnsiTheme="minorHAnsi" w:cstheme="minorHAnsi"/>
          <w:color w:val="365F91" w:themeColor="accent1" w:themeShade="BF"/>
          <w:sz w:val="16"/>
          <w:szCs w:val="16"/>
        </w:rPr>
        <w:t xml:space="preserve"> NHS (2019) The </w:t>
      </w:r>
      <w:proofErr w:type="spellStart"/>
      <w:r w:rsidRPr="00455D8A">
        <w:rPr>
          <w:rFonts w:asciiTheme="minorHAnsi" w:hAnsiTheme="minorHAnsi" w:cstheme="minorHAnsi"/>
          <w:color w:val="365F91" w:themeColor="accent1" w:themeShade="BF"/>
          <w:sz w:val="16"/>
          <w:szCs w:val="16"/>
        </w:rPr>
        <w:t>Topol</w:t>
      </w:r>
      <w:proofErr w:type="spellEnd"/>
      <w:r w:rsidRPr="00455D8A">
        <w:rPr>
          <w:rFonts w:asciiTheme="minorHAnsi" w:hAnsiTheme="minorHAnsi" w:cstheme="minorHAnsi"/>
          <w:color w:val="365F91" w:themeColor="accent1" w:themeShade="BF"/>
          <w:sz w:val="16"/>
          <w:szCs w:val="16"/>
        </w:rPr>
        <w:t xml:space="preserve"> Review Preparing the healthcare workforce to deliver the digital future An independent report on behalf of the Secretary of State for Health and Social Care February 2019 </w:t>
      </w:r>
      <w:hyperlink r:id="rId1" w:history="1">
        <w:r w:rsidRPr="00455D8A">
          <w:rPr>
            <w:rStyle w:val="Hyperlink"/>
            <w:rFonts w:asciiTheme="minorHAnsi" w:eastAsiaTheme="majorEastAsia" w:hAnsiTheme="minorHAnsi" w:cstheme="minorHAnsi"/>
            <w:color w:val="365F91" w:themeColor="accent1" w:themeShade="BF"/>
            <w:sz w:val="16"/>
            <w:szCs w:val="16"/>
          </w:rPr>
          <w:t>https://topol.hee.nhs.uk/wp-content/uploads/HEE-Topol-Review-2019.pdf</w:t>
        </w:r>
      </w:hyperlink>
    </w:p>
  </w:footnote>
  <w:footnote w:id="2">
    <w:p w:rsidR="005B1E7D" w:rsidRPr="00455D8A" w:rsidRDefault="005B1E7D" w:rsidP="00A713FE">
      <w:pPr>
        <w:rPr>
          <w:rFonts w:cstheme="minorHAnsi"/>
          <w:b/>
          <w:bCs/>
          <w:color w:val="365F91" w:themeColor="accent1" w:themeShade="BF"/>
          <w:sz w:val="16"/>
          <w:szCs w:val="16"/>
        </w:rPr>
      </w:pPr>
      <w:r w:rsidRPr="00455D8A">
        <w:rPr>
          <w:rStyle w:val="FootnoteReference"/>
          <w:rFonts w:cstheme="minorHAnsi"/>
          <w:color w:val="365F91" w:themeColor="accent1" w:themeShade="BF"/>
          <w:sz w:val="16"/>
          <w:szCs w:val="16"/>
        </w:rPr>
        <w:footnoteRef/>
      </w:r>
      <w:r w:rsidRPr="00455D8A">
        <w:rPr>
          <w:rFonts w:cstheme="minorHAnsi"/>
          <w:color w:val="365F91" w:themeColor="accent1" w:themeShade="BF"/>
          <w:sz w:val="16"/>
          <w:szCs w:val="16"/>
        </w:rPr>
        <w:t xml:space="preserve"> </w:t>
      </w:r>
      <w:hyperlink r:id="rId2" w:history="1">
        <w:r w:rsidRPr="00455D8A">
          <w:rPr>
            <w:rStyle w:val="Hyperlink"/>
            <w:rFonts w:cstheme="minorHAnsi"/>
            <w:bCs/>
            <w:color w:val="365F91" w:themeColor="accent1" w:themeShade="BF"/>
            <w:sz w:val="16"/>
            <w:szCs w:val="16"/>
          </w:rPr>
          <w:t>https://medical.globaldata.com/Reports/details/united--kingdom--robotic--surgery--market-2015-2028</w:t>
        </w:r>
      </w:hyperlink>
      <w:r w:rsidRPr="00455D8A">
        <w:rPr>
          <w:rFonts w:cstheme="minorHAnsi"/>
          <w:b/>
          <w:bCs/>
          <w:color w:val="365F91" w:themeColor="accent1" w:themeShade="BF"/>
          <w:sz w:val="16"/>
          <w:szCs w:val="16"/>
        </w:rPr>
        <w:t xml:space="preserve"> </w:t>
      </w:r>
    </w:p>
    <w:p w:rsidR="005B1E7D" w:rsidRDefault="005B1E7D" w:rsidP="00A713FE">
      <w:pPr>
        <w:pStyle w:val="FootnoteText"/>
      </w:pPr>
    </w:p>
  </w:footnote>
  <w:footnote w:id="3">
    <w:p w:rsidR="005B1E7D" w:rsidRPr="00455D8A" w:rsidRDefault="005B1E7D" w:rsidP="00A713FE">
      <w:pPr>
        <w:pStyle w:val="FootnoteText"/>
        <w:rPr>
          <w:rFonts w:asciiTheme="minorHAnsi" w:hAnsiTheme="minorHAnsi" w:cstheme="minorHAnsi"/>
          <w:sz w:val="16"/>
          <w:szCs w:val="16"/>
        </w:rPr>
      </w:pPr>
      <w:r w:rsidRPr="00455D8A">
        <w:rPr>
          <w:rStyle w:val="FootnoteReference"/>
          <w:rFonts w:asciiTheme="minorHAnsi" w:hAnsiTheme="minorHAnsi" w:cstheme="minorHAnsi"/>
          <w:color w:val="632423" w:themeColor="accent2" w:themeShade="80"/>
          <w:sz w:val="16"/>
          <w:szCs w:val="16"/>
        </w:rPr>
        <w:footnoteRef/>
      </w:r>
      <w:r w:rsidRPr="00455D8A">
        <w:rPr>
          <w:rFonts w:asciiTheme="minorHAnsi" w:hAnsiTheme="minorHAnsi" w:cstheme="minorHAnsi"/>
          <w:color w:val="632423" w:themeColor="accent2" w:themeShade="80"/>
          <w:sz w:val="16"/>
          <w:szCs w:val="16"/>
        </w:rPr>
        <w:t xml:space="preserve"> Based on extrapolation by population</w:t>
      </w:r>
    </w:p>
  </w:footnote>
  <w:footnote w:id="4">
    <w:p w:rsidR="005B1E7D" w:rsidRPr="002833B3" w:rsidRDefault="005B1E7D" w:rsidP="002833B3">
      <w:pPr>
        <w:pStyle w:val="breadcrumb-item"/>
        <w:rPr>
          <w:rFonts w:ascii="Segoe UI" w:hAnsi="Segoe UI" w:cs="Segoe UI"/>
          <w:color w:val="212529"/>
        </w:rPr>
      </w:pPr>
      <w:r>
        <w:rPr>
          <w:rStyle w:val="FootnoteReference"/>
        </w:rPr>
        <w:footnoteRef/>
      </w:r>
      <w:r>
        <w:t xml:space="preserve"> </w:t>
      </w:r>
      <w:r w:rsidRPr="00455D8A">
        <w:rPr>
          <w:rFonts w:asciiTheme="minorHAnsi" w:hAnsiTheme="minorHAnsi" w:cstheme="minorHAnsi"/>
          <w:color w:val="365F91" w:themeColor="accent1" w:themeShade="BF"/>
          <w:sz w:val="16"/>
          <w:szCs w:val="16"/>
        </w:rPr>
        <w:t xml:space="preserve">Source: </w:t>
      </w:r>
      <w:hyperlink r:id="rId3" w:history="1">
        <w:r w:rsidRPr="00455D8A">
          <w:rPr>
            <w:rStyle w:val="Hyperlink"/>
            <w:rFonts w:asciiTheme="minorHAnsi" w:hAnsiTheme="minorHAnsi" w:cstheme="minorHAnsi"/>
            <w:color w:val="365F91" w:themeColor="accent1" w:themeShade="BF"/>
            <w:sz w:val="16"/>
            <w:szCs w:val="16"/>
          </w:rPr>
          <w:t>Welsh Cancer Intelligence and Surveillance unit (WCISU)</w:t>
        </w:r>
      </w:hyperlink>
    </w:p>
  </w:footnote>
  <w:footnote w:id="5">
    <w:p w:rsidR="005B1E7D" w:rsidRPr="00455D8A" w:rsidRDefault="005B1E7D" w:rsidP="002833B3">
      <w:pPr>
        <w:pStyle w:val="FootnoteText"/>
        <w:rPr>
          <w:rFonts w:asciiTheme="minorHAnsi" w:hAnsiTheme="minorHAnsi" w:cstheme="minorHAnsi"/>
          <w:color w:val="365F91" w:themeColor="accent1" w:themeShade="BF"/>
          <w:sz w:val="16"/>
          <w:szCs w:val="16"/>
        </w:rPr>
      </w:pPr>
      <w:r w:rsidRPr="00455D8A">
        <w:rPr>
          <w:rStyle w:val="FootnoteReference"/>
          <w:rFonts w:asciiTheme="minorHAnsi" w:hAnsiTheme="minorHAnsi" w:cstheme="minorHAnsi"/>
          <w:color w:val="365F91" w:themeColor="accent1" w:themeShade="BF"/>
          <w:sz w:val="16"/>
          <w:szCs w:val="16"/>
        </w:rPr>
        <w:footnoteRef/>
      </w:r>
      <w:r w:rsidRPr="00455D8A">
        <w:rPr>
          <w:rFonts w:asciiTheme="minorHAnsi" w:hAnsiTheme="minorHAnsi" w:cstheme="minorHAnsi"/>
          <w:color w:val="365F91" w:themeColor="accent1" w:themeShade="BF"/>
          <w:sz w:val="16"/>
          <w:szCs w:val="16"/>
        </w:rPr>
        <w:t xml:space="preserve"> North West Cancer Research (2018) Regional Report: Putting our region’s cancer needs first </w:t>
      </w:r>
      <w:hyperlink r:id="rId4" w:history="1">
        <w:r w:rsidRPr="00455D8A">
          <w:rPr>
            <w:rStyle w:val="Hyperlink"/>
            <w:rFonts w:asciiTheme="minorHAnsi" w:hAnsiTheme="minorHAnsi" w:cstheme="minorHAnsi"/>
            <w:color w:val="365F91" w:themeColor="accent1" w:themeShade="BF"/>
            <w:sz w:val="16"/>
            <w:szCs w:val="16"/>
          </w:rPr>
          <w:t>https://www.nwcr.org/media/1717/nwcr_regional_report_10.pdf</w:t>
        </w:r>
      </w:hyperlink>
    </w:p>
  </w:footnote>
  <w:footnote w:id="6">
    <w:p w:rsidR="005B1E7D" w:rsidRPr="00455D8A" w:rsidRDefault="005B1E7D" w:rsidP="00BF44F6">
      <w:pPr>
        <w:pStyle w:val="FootnoteText"/>
        <w:rPr>
          <w:rFonts w:asciiTheme="minorHAnsi" w:hAnsiTheme="minorHAnsi" w:cstheme="minorHAnsi"/>
          <w:color w:val="365F91" w:themeColor="accent1" w:themeShade="BF"/>
          <w:sz w:val="16"/>
          <w:szCs w:val="16"/>
        </w:rPr>
      </w:pPr>
      <w:r w:rsidRPr="00455D8A">
        <w:rPr>
          <w:rStyle w:val="FootnoteReference"/>
          <w:rFonts w:asciiTheme="minorHAnsi" w:hAnsiTheme="minorHAnsi" w:cstheme="minorHAnsi"/>
          <w:color w:val="365F91" w:themeColor="accent1" w:themeShade="BF"/>
          <w:sz w:val="16"/>
          <w:szCs w:val="16"/>
        </w:rPr>
        <w:footnoteRef/>
      </w:r>
      <w:r w:rsidRPr="00455D8A">
        <w:rPr>
          <w:rFonts w:asciiTheme="minorHAnsi" w:hAnsiTheme="minorHAnsi" w:cstheme="minorHAnsi"/>
          <w:color w:val="365F91" w:themeColor="accent1" w:themeShade="BF"/>
          <w:sz w:val="16"/>
          <w:szCs w:val="16"/>
        </w:rPr>
        <w:t xml:space="preserve"> Clinical Commissioning Policy: Robotic-Assisted Surgical Procedures for Prostate Cancer Reference: </w:t>
      </w:r>
      <w:proofErr w:type="spellStart"/>
      <w:r w:rsidRPr="00455D8A">
        <w:rPr>
          <w:rFonts w:asciiTheme="minorHAnsi" w:hAnsiTheme="minorHAnsi" w:cstheme="minorHAnsi"/>
          <w:color w:val="365F91" w:themeColor="accent1" w:themeShade="BF"/>
          <w:sz w:val="16"/>
          <w:szCs w:val="16"/>
        </w:rPr>
        <w:t>NHSEngland</w:t>
      </w:r>
      <w:proofErr w:type="spellEnd"/>
      <w:r w:rsidRPr="00455D8A">
        <w:rPr>
          <w:rFonts w:asciiTheme="minorHAnsi" w:hAnsiTheme="minorHAnsi" w:cstheme="minorHAnsi"/>
          <w:color w:val="365F91" w:themeColor="accent1" w:themeShade="BF"/>
          <w:sz w:val="16"/>
          <w:szCs w:val="16"/>
        </w:rPr>
        <w:t xml:space="preserve"> B14/P/a</w:t>
      </w:r>
    </w:p>
  </w:footnote>
  <w:footnote w:id="7">
    <w:p w:rsidR="005B1E7D" w:rsidRPr="00455D8A" w:rsidRDefault="005B1E7D" w:rsidP="00BF44F6">
      <w:pPr>
        <w:pStyle w:val="FootnoteText"/>
        <w:rPr>
          <w:rFonts w:asciiTheme="minorHAnsi" w:hAnsiTheme="minorHAnsi" w:cstheme="minorHAnsi"/>
          <w:color w:val="365F91" w:themeColor="accent1" w:themeShade="BF"/>
          <w:sz w:val="16"/>
          <w:szCs w:val="16"/>
        </w:rPr>
      </w:pPr>
      <w:r w:rsidRPr="00455D8A">
        <w:rPr>
          <w:rStyle w:val="FootnoteReference"/>
          <w:rFonts w:asciiTheme="minorHAnsi" w:hAnsiTheme="minorHAnsi" w:cstheme="minorHAnsi"/>
          <w:color w:val="365F91" w:themeColor="accent1" w:themeShade="BF"/>
          <w:sz w:val="16"/>
          <w:szCs w:val="16"/>
        </w:rPr>
        <w:footnoteRef/>
      </w:r>
      <w:r w:rsidRPr="00455D8A">
        <w:rPr>
          <w:rFonts w:asciiTheme="minorHAnsi" w:hAnsiTheme="minorHAnsi" w:cstheme="minorHAnsi"/>
          <w:color w:val="365F91" w:themeColor="accent1" w:themeShade="BF"/>
          <w:sz w:val="16"/>
          <w:szCs w:val="16"/>
        </w:rPr>
        <w:t xml:space="preserve"> HEALTH TECHNOLOGY WALES (HTW) GUIDANCE 010 (August 2019) Robot-assisted thoracic surgery</w:t>
      </w:r>
    </w:p>
  </w:footnote>
  <w:footnote w:id="8">
    <w:p w:rsidR="005B1E7D" w:rsidRPr="00350F1C" w:rsidRDefault="005B1E7D" w:rsidP="00BF44F6">
      <w:pPr>
        <w:pStyle w:val="FootnoteText"/>
        <w:rPr>
          <w:rFonts w:asciiTheme="minorHAnsi" w:hAnsiTheme="minorHAnsi" w:cstheme="minorHAnsi"/>
          <w:color w:val="244061" w:themeColor="accent1" w:themeShade="80"/>
          <w:sz w:val="16"/>
          <w:szCs w:val="16"/>
        </w:rPr>
      </w:pPr>
      <w:r w:rsidRPr="00455D8A">
        <w:rPr>
          <w:rStyle w:val="FootnoteReference"/>
          <w:rFonts w:asciiTheme="minorHAnsi" w:hAnsiTheme="minorHAnsi" w:cstheme="minorHAnsi"/>
          <w:color w:val="17365D" w:themeColor="text2" w:themeShade="BF"/>
          <w:sz w:val="16"/>
          <w:szCs w:val="16"/>
        </w:rPr>
        <w:footnoteRef/>
      </w:r>
      <w:r w:rsidRPr="00455D8A">
        <w:rPr>
          <w:rFonts w:asciiTheme="minorHAnsi" w:hAnsiTheme="minorHAnsi" w:cstheme="minorHAnsi"/>
          <w:color w:val="17365D" w:themeColor="text2" w:themeShade="BF"/>
          <w:sz w:val="16"/>
          <w:szCs w:val="16"/>
        </w:rPr>
        <w:t xml:space="preserve"> </w:t>
      </w:r>
      <w:r w:rsidRPr="00350F1C">
        <w:rPr>
          <w:rFonts w:asciiTheme="minorHAnsi" w:hAnsiTheme="minorHAnsi" w:cstheme="minorHAnsi"/>
          <w:color w:val="244061" w:themeColor="accent1" w:themeShade="80"/>
          <w:sz w:val="16"/>
          <w:szCs w:val="16"/>
        </w:rPr>
        <w:t>Health Technology Wales Evidence Appraisal Report Robot-assisted thoracic surgery (EAR011)</w:t>
      </w:r>
    </w:p>
  </w:footnote>
  <w:footnote w:id="9">
    <w:p w:rsidR="005B1E7D" w:rsidRPr="00350F1C" w:rsidRDefault="005B1E7D" w:rsidP="00BF44F6">
      <w:pPr>
        <w:spacing w:before="69"/>
        <w:ind w:left="141" w:right="887" w:hanging="141"/>
        <w:rPr>
          <w:rFonts w:cstheme="minorHAnsi"/>
          <w:i/>
          <w:color w:val="244061" w:themeColor="accent1" w:themeShade="80"/>
          <w:sz w:val="16"/>
          <w:szCs w:val="16"/>
        </w:rPr>
      </w:pPr>
      <w:r w:rsidRPr="00350F1C">
        <w:rPr>
          <w:rStyle w:val="FootnoteReference"/>
          <w:rFonts w:cstheme="minorHAnsi"/>
          <w:color w:val="244061" w:themeColor="accent1" w:themeShade="80"/>
          <w:sz w:val="16"/>
          <w:szCs w:val="16"/>
        </w:rPr>
        <w:footnoteRef/>
      </w:r>
      <w:r w:rsidRPr="00350F1C">
        <w:rPr>
          <w:rFonts w:cstheme="minorHAnsi"/>
          <w:color w:val="244061" w:themeColor="accent1" w:themeShade="80"/>
          <w:sz w:val="16"/>
          <w:szCs w:val="16"/>
        </w:rPr>
        <w:t xml:space="preserve"> Robertson C, et al. Relative effectiveness of robot-assisted and standard laparoscopic prostatectomy as alternatives to open radical prostatectomy for treatment of localised prostate cancer: a systematic review and mixed treatment comparison meta-analysis</w:t>
      </w:r>
      <w:r w:rsidRPr="00350F1C">
        <w:rPr>
          <w:rFonts w:cstheme="minorHAnsi"/>
          <w:i/>
          <w:color w:val="244061" w:themeColor="accent1" w:themeShade="80"/>
          <w:sz w:val="16"/>
          <w:szCs w:val="16"/>
        </w:rPr>
        <w:t>. BJU Int. 2013; 112: 798–812</w:t>
      </w:r>
    </w:p>
    <w:p w:rsidR="005B1E7D" w:rsidRPr="00350F1C" w:rsidRDefault="005B1E7D" w:rsidP="00BF44F6">
      <w:pPr>
        <w:spacing w:before="1"/>
        <w:ind w:right="857"/>
        <w:rPr>
          <w:rFonts w:cstheme="minorHAnsi"/>
          <w:color w:val="244061" w:themeColor="accent1" w:themeShade="80"/>
          <w:sz w:val="16"/>
          <w:szCs w:val="16"/>
        </w:rPr>
      </w:pPr>
    </w:p>
  </w:footnote>
  <w:footnote w:id="10">
    <w:p w:rsidR="005B1E7D" w:rsidRPr="00350F1C" w:rsidRDefault="005B1E7D" w:rsidP="00BF44F6">
      <w:pPr>
        <w:pStyle w:val="FootnoteText"/>
        <w:rPr>
          <w:rFonts w:asciiTheme="minorHAnsi" w:hAnsiTheme="minorHAnsi" w:cstheme="minorHAnsi"/>
          <w:color w:val="244061" w:themeColor="accent1" w:themeShade="80"/>
          <w:sz w:val="16"/>
          <w:szCs w:val="16"/>
        </w:rPr>
      </w:pPr>
      <w:r w:rsidRPr="00350F1C">
        <w:rPr>
          <w:rStyle w:val="FootnoteReference"/>
          <w:rFonts w:asciiTheme="minorHAnsi" w:hAnsiTheme="minorHAnsi" w:cstheme="minorHAnsi"/>
          <w:color w:val="244061" w:themeColor="accent1" w:themeShade="80"/>
          <w:sz w:val="16"/>
          <w:szCs w:val="16"/>
        </w:rPr>
        <w:footnoteRef/>
      </w:r>
      <w:r w:rsidRPr="00350F1C">
        <w:rPr>
          <w:rFonts w:asciiTheme="minorHAnsi" w:hAnsiTheme="minorHAnsi" w:cstheme="minorHAnsi"/>
          <w:color w:val="244061" w:themeColor="accent1" w:themeShade="80"/>
          <w:sz w:val="16"/>
          <w:szCs w:val="16"/>
        </w:rPr>
        <w:t xml:space="preserve"> Close A, et al. Comparative Cost-effectiveness of Robot-assisted and Standard Laparoscopic Prostatectomy as Alternatives to Open Radical Prostatectomy for Treatment of Men with </w:t>
      </w:r>
      <w:proofErr w:type="spellStart"/>
      <w:r w:rsidRPr="00350F1C">
        <w:rPr>
          <w:rFonts w:asciiTheme="minorHAnsi" w:hAnsiTheme="minorHAnsi" w:cstheme="minorHAnsi"/>
          <w:color w:val="244061" w:themeColor="accent1" w:themeShade="80"/>
          <w:sz w:val="16"/>
          <w:szCs w:val="16"/>
        </w:rPr>
        <w:t>Localised</w:t>
      </w:r>
      <w:proofErr w:type="spellEnd"/>
      <w:r w:rsidRPr="00350F1C">
        <w:rPr>
          <w:rFonts w:asciiTheme="minorHAnsi" w:hAnsiTheme="minorHAnsi" w:cstheme="minorHAnsi"/>
          <w:color w:val="244061" w:themeColor="accent1" w:themeShade="80"/>
          <w:sz w:val="16"/>
          <w:szCs w:val="16"/>
        </w:rPr>
        <w:t xml:space="preserve"> Prostate Cancer: A Health Technology Assessment from the Perspective of the UK National Health Service. European Urology. 2013; 64, Issue 3, 347-522</w:t>
      </w:r>
    </w:p>
  </w:footnote>
  <w:footnote w:id="11">
    <w:p w:rsidR="005B1E7D" w:rsidRPr="00350F1C" w:rsidRDefault="005B1E7D" w:rsidP="00BF44F6">
      <w:pPr>
        <w:pStyle w:val="FootnoteText"/>
        <w:rPr>
          <w:rFonts w:asciiTheme="minorHAnsi" w:hAnsiTheme="minorHAnsi" w:cstheme="minorHAnsi"/>
          <w:color w:val="244061" w:themeColor="accent1" w:themeShade="80"/>
          <w:sz w:val="16"/>
          <w:szCs w:val="16"/>
        </w:rPr>
      </w:pPr>
      <w:r w:rsidRPr="00350F1C">
        <w:rPr>
          <w:rStyle w:val="FootnoteReference"/>
          <w:rFonts w:asciiTheme="minorHAnsi" w:hAnsiTheme="minorHAnsi" w:cstheme="minorHAnsi"/>
          <w:color w:val="244061" w:themeColor="accent1" w:themeShade="80"/>
          <w:sz w:val="16"/>
          <w:szCs w:val="16"/>
        </w:rPr>
        <w:footnoteRef/>
      </w:r>
      <w:r w:rsidRPr="00350F1C">
        <w:rPr>
          <w:rFonts w:asciiTheme="minorHAnsi" w:hAnsiTheme="minorHAnsi" w:cstheme="minorHAnsi"/>
          <w:color w:val="244061" w:themeColor="accent1" w:themeShade="80"/>
          <w:sz w:val="16"/>
          <w:szCs w:val="16"/>
        </w:rPr>
        <w:t xml:space="preserve"> Ramsay C, et al. Systematic review and economic modelling of the relative clinical benefit and cost-effectiveness of laparoscopic surgery and robotic surgery for removal of the prostate in men with </w:t>
      </w:r>
      <w:proofErr w:type="spellStart"/>
      <w:r w:rsidRPr="00350F1C">
        <w:rPr>
          <w:rFonts w:asciiTheme="minorHAnsi" w:hAnsiTheme="minorHAnsi" w:cstheme="minorHAnsi"/>
          <w:color w:val="244061" w:themeColor="accent1" w:themeShade="80"/>
          <w:sz w:val="16"/>
          <w:szCs w:val="16"/>
        </w:rPr>
        <w:t>localised</w:t>
      </w:r>
      <w:proofErr w:type="spellEnd"/>
      <w:r w:rsidRPr="00350F1C">
        <w:rPr>
          <w:rFonts w:asciiTheme="minorHAnsi" w:hAnsiTheme="minorHAnsi" w:cstheme="minorHAnsi"/>
          <w:color w:val="244061" w:themeColor="accent1" w:themeShade="80"/>
          <w:sz w:val="16"/>
          <w:szCs w:val="16"/>
        </w:rPr>
        <w:t xml:space="preserve"> prostate cancer. Health Technology Assessment 2012; Vol. 16: No. 41</w:t>
      </w:r>
    </w:p>
  </w:footnote>
  <w:footnote w:id="12">
    <w:p w:rsidR="005B1E7D" w:rsidRPr="00350F1C" w:rsidRDefault="005B1E7D" w:rsidP="00BF44F6">
      <w:pPr>
        <w:pStyle w:val="Default"/>
        <w:rPr>
          <w:rFonts w:asciiTheme="minorHAnsi" w:hAnsiTheme="minorHAnsi" w:cstheme="minorHAnsi"/>
          <w:color w:val="244061" w:themeColor="accent1" w:themeShade="80"/>
          <w:sz w:val="16"/>
          <w:szCs w:val="16"/>
        </w:rPr>
      </w:pPr>
      <w:r w:rsidRPr="00350F1C">
        <w:rPr>
          <w:rStyle w:val="FootnoteReference"/>
          <w:rFonts w:asciiTheme="minorHAnsi" w:hAnsiTheme="minorHAnsi" w:cstheme="minorHAnsi"/>
          <w:color w:val="244061" w:themeColor="accent1" w:themeShade="80"/>
          <w:sz w:val="16"/>
          <w:szCs w:val="16"/>
        </w:rPr>
        <w:footnoteRef/>
      </w:r>
      <w:r w:rsidRPr="00350F1C">
        <w:rPr>
          <w:rFonts w:asciiTheme="minorHAnsi" w:hAnsiTheme="minorHAnsi" w:cstheme="minorHAnsi"/>
          <w:color w:val="244061" w:themeColor="accent1" w:themeShade="80"/>
          <w:sz w:val="16"/>
          <w:szCs w:val="16"/>
        </w:rPr>
        <w:t xml:space="preserve"> </w:t>
      </w:r>
      <w:hyperlink r:id="rId5" w:history="1">
        <w:r w:rsidRPr="00350F1C">
          <w:rPr>
            <w:rStyle w:val="Hyperlink"/>
            <w:rFonts w:asciiTheme="minorHAnsi" w:hAnsiTheme="minorHAnsi" w:cstheme="minorHAnsi"/>
            <w:color w:val="244061" w:themeColor="accent1" w:themeShade="80"/>
            <w:sz w:val="16"/>
            <w:szCs w:val="16"/>
          </w:rPr>
          <w:t>RAS-SHTG-Assessment-03-21.pdf</w:t>
        </w:r>
      </w:hyperlink>
    </w:p>
    <w:p w:rsidR="005B1E7D" w:rsidRDefault="005B1E7D" w:rsidP="00BF44F6">
      <w:pPr>
        <w:pStyle w:val="FootnoteText"/>
      </w:pPr>
    </w:p>
  </w:footnote>
  <w:footnote w:id="13">
    <w:p w:rsidR="005B1E7D" w:rsidRPr="00350F1C" w:rsidRDefault="005B1E7D" w:rsidP="00BF44F6">
      <w:pPr>
        <w:pStyle w:val="FootnoteText"/>
        <w:rPr>
          <w:rFonts w:asciiTheme="minorHAnsi" w:hAnsiTheme="minorHAnsi" w:cstheme="minorHAnsi"/>
          <w:color w:val="244061" w:themeColor="accent1" w:themeShade="80"/>
          <w:sz w:val="16"/>
          <w:szCs w:val="16"/>
        </w:rPr>
      </w:pPr>
      <w:r w:rsidRPr="00350F1C">
        <w:rPr>
          <w:rStyle w:val="FootnoteReference"/>
          <w:rFonts w:asciiTheme="minorHAnsi" w:hAnsiTheme="minorHAnsi" w:cstheme="minorHAnsi"/>
          <w:color w:val="244061" w:themeColor="accent1" w:themeShade="80"/>
          <w:sz w:val="16"/>
          <w:szCs w:val="16"/>
        </w:rPr>
        <w:footnoteRef/>
      </w:r>
      <w:r w:rsidRPr="00350F1C">
        <w:rPr>
          <w:rFonts w:asciiTheme="minorHAnsi" w:hAnsiTheme="minorHAnsi" w:cstheme="minorHAnsi"/>
          <w:color w:val="244061" w:themeColor="accent1" w:themeShade="80"/>
          <w:sz w:val="16"/>
          <w:szCs w:val="16"/>
        </w:rPr>
        <w:t xml:space="preserve"> OECD (2019) Health at a Glance 2019 OECD Indicators </w:t>
      </w:r>
      <w:hyperlink r:id="rId6" w:history="1">
        <w:r w:rsidRPr="00350F1C">
          <w:rPr>
            <w:rStyle w:val="Hyperlink"/>
            <w:rFonts w:asciiTheme="minorHAnsi" w:hAnsiTheme="minorHAnsi" w:cstheme="minorHAnsi"/>
            <w:color w:val="244061" w:themeColor="accent1" w:themeShade="80"/>
            <w:sz w:val="16"/>
            <w:szCs w:val="16"/>
          </w:rPr>
          <w:t>https://www.oecd-ilibrary.org/docserver/4dd50c09-en.pdf?expires=1586879788&amp;id=id&amp;accname=guest&amp;checksum=058FAD991B4566BD9E32538FAD921473</w:t>
        </w:r>
      </w:hyperlink>
    </w:p>
  </w:footnote>
  <w:footnote w:id="14">
    <w:p w:rsidR="005B1E7D" w:rsidRPr="00455D8A" w:rsidRDefault="005B1E7D" w:rsidP="00BF44F6">
      <w:pPr>
        <w:pStyle w:val="FootnoteText"/>
        <w:rPr>
          <w:rFonts w:asciiTheme="minorHAnsi" w:hAnsiTheme="minorHAnsi" w:cstheme="minorHAnsi"/>
          <w:color w:val="365F91" w:themeColor="accent1" w:themeShade="BF"/>
          <w:sz w:val="16"/>
          <w:szCs w:val="16"/>
        </w:rPr>
      </w:pPr>
      <w:r w:rsidRPr="00350F1C">
        <w:rPr>
          <w:rStyle w:val="FootnoteReference"/>
          <w:rFonts w:asciiTheme="minorHAnsi" w:hAnsiTheme="minorHAnsi" w:cstheme="minorHAnsi"/>
          <w:color w:val="244061" w:themeColor="accent1" w:themeShade="80"/>
          <w:sz w:val="16"/>
          <w:szCs w:val="16"/>
        </w:rPr>
        <w:footnoteRef/>
      </w:r>
      <w:r w:rsidRPr="00350F1C">
        <w:rPr>
          <w:rFonts w:asciiTheme="minorHAnsi" w:hAnsiTheme="minorHAnsi" w:cstheme="minorHAnsi"/>
          <w:color w:val="244061" w:themeColor="accent1" w:themeShade="80"/>
          <w:sz w:val="16"/>
          <w:szCs w:val="16"/>
        </w:rPr>
        <w:t xml:space="preserve"> Royal College of Physicians (2019) Doing things differently Supporting junior doctors in Wales </w:t>
      </w:r>
      <w:hyperlink r:id="rId7" w:history="1">
        <w:r w:rsidRPr="00350F1C">
          <w:rPr>
            <w:rStyle w:val="Hyperlink"/>
            <w:rFonts w:asciiTheme="minorHAnsi" w:hAnsiTheme="minorHAnsi" w:cstheme="minorHAnsi"/>
            <w:color w:val="244061" w:themeColor="accent1" w:themeShade="80"/>
            <w:sz w:val="16"/>
            <w:szCs w:val="16"/>
          </w:rPr>
          <w:t>https://www.rcplondon.ac.uk/projects/outputs/doing-things-differently-supporting-junior-doctors-wales</w:t>
        </w:r>
      </w:hyperlink>
    </w:p>
  </w:footnote>
  <w:footnote w:id="15">
    <w:p w:rsidR="005B1E7D" w:rsidRPr="00455D8A" w:rsidRDefault="005B1E7D" w:rsidP="00BF44F6">
      <w:pPr>
        <w:pStyle w:val="FootnoteText"/>
        <w:rPr>
          <w:rFonts w:asciiTheme="minorHAnsi" w:hAnsiTheme="minorHAnsi" w:cstheme="minorHAnsi"/>
          <w:color w:val="365F91" w:themeColor="accent1" w:themeShade="BF"/>
          <w:sz w:val="16"/>
          <w:szCs w:val="16"/>
        </w:rPr>
      </w:pPr>
      <w:r w:rsidRPr="00455D8A">
        <w:rPr>
          <w:rStyle w:val="FootnoteReference"/>
          <w:rFonts w:asciiTheme="minorHAnsi" w:hAnsiTheme="minorHAnsi" w:cstheme="minorHAnsi"/>
          <w:color w:val="365F91" w:themeColor="accent1" w:themeShade="BF"/>
          <w:sz w:val="16"/>
          <w:szCs w:val="16"/>
        </w:rPr>
        <w:footnoteRef/>
      </w:r>
      <w:r w:rsidRPr="00455D8A">
        <w:rPr>
          <w:rFonts w:asciiTheme="minorHAnsi" w:hAnsiTheme="minorHAnsi" w:cstheme="minorHAnsi"/>
          <w:color w:val="365F91" w:themeColor="accent1" w:themeShade="BF"/>
          <w:sz w:val="16"/>
          <w:szCs w:val="16"/>
        </w:rPr>
        <w:t xml:space="preserve"> Royal College of Physicians (2016) Research for all </w:t>
      </w:r>
      <w:hyperlink r:id="rId8" w:history="1">
        <w:r w:rsidRPr="00455D8A">
          <w:rPr>
            <w:rStyle w:val="Hyperlink"/>
            <w:rFonts w:asciiTheme="minorHAnsi" w:hAnsiTheme="minorHAnsi" w:cstheme="minorHAnsi"/>
            <w:color w:val="365F91" w:themeColor="accent1" w:themeShade="BF"/>
            <w:sz w:val="16"/>
            <w:szCs w:val="16"/>
          </w:rPr>
          <w:t>https://www.rcplondon.ac.uk/projects/outputs/research-all</w:t>
        </w:r>
      </w:hyperlink>
    </w:p>
  </w:footnote>
  <w:footnote w:id="16">
    <w:p w:rsidR="005B1E7D" w:rsidRPr="00455D8A" w:rsidRDefault="005B1E7D" w:rsidP="00BF44F6">
      <w:pPr>
        <w:pStyle w:val="FootnoteText"/>
        <w:rPr>
          <w:rFonts w:asciiTheme="minorHAnsi" w:hAnsiTheme="minorHAnsi" w:cstheme="minorHAnsi"/>
          <w:color w:val="365F91" w:themeColor="accent1" w:themeShade="BF"/>
          <w:sz w:val="16"/>
          <w:szCs w:val="16"/>
        </w:rPr>
      </w:pPr>
      <w:r w:rsidRPr="00455D8A">
        <w:rPr>
          <w:rStyle w:val="FootnoteReference"/>
          <w:rFonts w:asciiTheme="minorHAnsi" w:hAnsiTheme="minorHAnsi" w:cstheme="minorHAnsi"/>
          <w:color w:val="365F91" w:themeColor="accent1" w:themeShade="BF"/>
          <w:sz w:val="16"/>
          <w:szCs w:val="16"/>
        </w:rPr>
        <w:footnoteRef/>
      </w:r>
      <w:r w:rsidRPr="00455D8A">
        <w:rPr>
          <w:rFonts w:asciiTheme="minorHAnsi" w:hAnsiTheme="minorHAnsi" w:cstheme="minorHAnsi"/>
          <w:color w:val="365F91" w:themeColor="accent1" w:themeShade="BF"/>
          <w:sz w:val="16"/>
          <w:szCs w:val="16"/>
        </w:rPr>
        <w:t xml:space="preserve">Association of Medical Research Charities (2013) Our vision for research in the NHS </w:t>
      </w:r>
      <w:hyperlink r:id="rId9" w:history="1">
        <w:r w:rsidRPr="00455D8A">
          <w:rPr>
            <w:rStyle w:val="Hyperlink"/>
            <w:rFonts w:asciiTheme="minorHAnsi" w:hAnsiTheme="minorHAnsi" w:cstheme="minorHAnsi"/>
            <w:color w:val="365F91" w:themeColor="accent1" w:themeShade="BF"/>
            <w:sz w:val="16"/>
            <w:szCs w:val="16"/>
          </w:rPr>
          <w:t>https://www.amrc.org.uk/Handlers/Download.ashx?IDMF=25fc862d-5249-44ed-9e3f-7d9e1807340b</w:t>
        </w:r>
      </w:hyperlink>
    </w:p>
  </w:footnote>
  <w:footnote w:id="17">
    <w:p w:rsidR="005B1E7D" w:rsidRPr="00455D8A" w:rsidRDefault="005B1E7D" w:rsidP="00236F0C">
      <w:pPr>
        <w:numPr>
          <w:ilvl w:val="0"/>
          <w:numId w:val="8"/>
        </w:numPr>
        <w:spacing w:after="0" w:line="240" w:lineRule="auto"/>
        <w:ind w:left="0"/>
        <w:textAlignment w:val="baseline"/>
        <w:rPr>
          <w:rFonts w:cstheme="minorHAnsi"/>
          <w:color w:val="365F91" w:themeColor="accent1" w:themeShade="BF"/>
          <w:sz w:val="16"/>
          <w:szCs w:val="16"/>
        </w:rPr>
      </w:pPr>
      <w:r w:rsidRPr="00455D8A">
        <w:rPr>
          <w:rStyle w:val="FootnoteReference"/>
          <w:rFonts w:cstheme="minorHAnsi"/>
          <w:color w:val="365F91" w:themeColor="accent1" w:themeShade="BF"/>
          <w:sz w:val="16"/>
          <w:szCs w:val="16"/>
        </w:rPr>
        <w:footnoteRef/>
      </w:r>
      <w:r w:rsidRPr="00455D8A">
        <w:rPr>
          <w:rFonts w:cstheme="minorHAnsi"/>
          <w:color w:val="365F91" w:themeColor="accent1" w:themeShade="BF"/>
          <w:sz w:val="16"/>
          <w:szCs w:val="16"/>
        </w:rPr>
        <w:t xml:space="preserve"> Kings Fund (2019) Closing the Gap </w:t>
      </w:r>
    </w:p>
    <w:p w:rsidR="005B1E7D" w:rsidRPr="00455D8A" w:rsidRDefault="00C874B3" w:rsidP="00BF44F6">
      <w:pPr>
        <w:pStyle w:val="FootnoteText"/>
        <w:rPr>
          <w:rFonts w:asciiTheme="minorHAnsi" w:hAnsiTheme="minorHAnsi" w:cstheme="minorHAnsi"/>
          <w:color w:val="365F91" w:themeColor="accent1" w:themeShade="BF"/>
          <w:sz w:val="16"/>
          <w:szCs w:val="16"/>
        </w:rPr>
      </w:pPr>
      <w:hyperlink r:id="rId10" w:history="1">
        <w:r w:rsidR="005B1E7D" w:rsidRPr="00455D8A">
          <w:rPr>
            <w:rStyle w:val="Hyperlink"/>
            <w:rFonts w:asciiTheme="minorHAnsi" w:hAnsiTheme="minorHAnsi" w:cstheme="minorHAnsi"/>
            <w:color w:val="365F91" w:themeColor="accent1" w:themeShade="BF"/>
            <w:sz w:val="16"/>
            <w:szCs w:val="16"/>
          </w:rPr>
          <w:t>https://www.kingsfund.org.uk/sites/default/files/2019-03/closing-the-gap-health-care-workforce-full-report.pdf</w:t>
        </w:r>
      </w:hyperlink>
    </w:p>
  </w:footnote>
  <w:footnote w:id="18">
    <w:p w:rsidR="005B1E7D" w:rsidRPr="00455D8A" w:rsidRDefault="005B1E7D" w:rsidP="00BF44F6">
      <w:pPr>
        <w:pStyle w:val="FootnoteText"/>
        <w:rPr>
          <w:rFonts w:asciiTheme="minorHAnsi" w:hAnsiTheme="minorHAnsi" w:cstheme="minorHAnsi"/>
          <w:b/>
          <w:bCs/>
          <w:color w:val="365F91" w:themeColor="accent1" w:themeShade="BF"/>
          <w:sz w:val="16"/>
          <w:szCs w:val="16"/>
        </w:rPr>
      </w:pPr>
      <w:r w:rsidRPr="00455D8A">
        <w:rPr>
          <w:rStyle w:val="FootnoteReference"/>
          <w:rFonts w:asciiTheme="minorHAnsi" w:hAnsiTheme="minorHAnsi" w:cstheme="minorHAnsi"/>
          <w:b/>
          <w:bCs/>
          <w:color w:val="365F91" w:themeColor="accent1" w:themeShade="BF"/>
          <w:sz w:val="16"/>
          <w:szCs w:val="16"/>
        </w:rPr>
        <w:footnoteRef/>
      </w:r>
      <w:r w:rsidRPr="00455D8A">
        <w:rPr>
          <w:rFonts w:asciiTheme="minorHAnsi" w:hAnsiTheme="minorHAnsi" w:cstheme="minorHAnsi"/>
          <w:b/>
          <w:bCs/>
          <w:color w:val="365F91" w:themeColor="accent1" w:themeShade="BF"/>
          <w:sz w:val="16"/>
          <w:szCs w:val="16"/>
        </w:rPr>
        <w:t xml:space="preserve"> Boaz A, </w:t>
      </w:r>
      <w:proofErr w:type="spellStart"/>
      <w:r w:rsidRPr="00455D8A">
        <w:rPr>
          <w:rFonts w:asciiTheme="minorHAnsi" w:hAnsiTheme="minorHAnsi" w:cstheme="minorHAnsi"/>
          <w:b/>
          <w:bCs/>
          <w:color w:val="365F91" w:themeColor="accent1" w:themeShade="BF"/>
          <w:sz w:val="16"/>
          <w:szCs w:val="16"/>
        </w:rPr>
        <w:t>Hanney</w:t>
      </w:r>
      <w:proofErr w:type="spellEnd"/>
      <w:r w:rsidRPr="00455D8A">
        <w:rPr>
          <w:rFonts w:asciiTheme="minorHAnsi" w:hAnsiTheme="minorHAnsi" w:cstheme="minorHAnsi"/>
          <w:b/>
          <w:bCs/>
          <w:color w:val="365F91" w:themeColor="accent1" w:themeShade="BF"/>
          <w:sz w:val="16"/>
          <w:szCs w:val="16"/>
        </w:rPr>
        <w:t xml:space="preserve"> S, Jones T, Soper B. Does the engagement of clinicians and organisations in research improve healthcare performance: a three-stage </w:t>
      </w:r>
      <w:proofErr w:type="gramStart"/>
      <w:r w:rsidRPr="00455D8A">
        <w:rPr>
          <w:rFonts w:asciiTheme="minorHAnsi" w:hAnsiTheme="minorHAnsi" w:cstheme="minorHAnsi"/>
          <w:b/>
          <w:bCs/>
          <w:color w:val="365F91" w:themeColor="accent1" w:themeShade="BF"/>
          <w:sz w:val="16"/>
          <w:szCs w:val="16"/>
        </w:rPr>
        <w:t>review.</w:t>
      </w:r>
      <w:proofErr w:type="gramEnd"/>
      <w:r w:rsidRPr="00455D8A">
        <w:rPr>
          <w:rFonts w:asciiTheme="minorHAnsi" w:hAnsiTheme="minorHAnsi" w:cstheme="minorHAnsi"/>
          <w:b/>
          <w:bCs/>
          <w:color w:val="365F91" w:themeColor="accent1" w:themeShade="BF"/>
          <w:sz w:val="16"/>
          <w:szCs w:val="16"/>
        </w:rPr>
        <w:t xml:space="preserve"> BMJ Open 2015;</w:t>
      </w:r>
      <w:proofErr w:type="gramStart"/>
      <w:r w:rsidRPr="00455D8A">
        <w:rPr>
          <w:rFonts w:asciiTheme="minorHAnsi" w:hAnsiTheme="minorHAnsi" w:cstheme="minorHAnsi"/>
          <w:b/>
          <w:bCs/>
          <w:color w:val="365F91" w:themeColor="accent1" w:themeShade="BF"/>
          <w:sz w:val="16"/>
          <w:szCs w:val="16"/>
        </w:rPr>
        <w:t>5:e</w:t>
      </w:r>
      <w:proofErr w:type="gramEnd"/>
      <w:r w:rsidRPr="00455D8A">
        <w:rPr>
          <w:rFonts w:asciiTheme="minorHAnsi" w:hAnsiTheme="minorHAnsi" w:cstheme="minorHAnsi"/>
          <w:b/>
          <w:bCs/>
          <w:color w:val="365F91" w:themeColor="accent1" w:themeShade="BF"/>
          <w:sz w:val="16"/>
          <w:szCs w:val="16"/>
        </w:rPr>
        <w:t>009415</w:t>
      </w:r>
    </w:p>
  </w:footnote>
  <w:footnote w:id="19">
    <w:p w:rsidR="005B1E7D" w:rsidRPr="00455D8A" w:rsidRDefault="005B1E7D" w:rsidP="00BF44F6">
      <w:pPr>
        <w:pStyle w:val="FootnoteText"/>
        <w:rPr>
          <w:rFonts w:asciiTheme="minorHAnsi" w:hAnsiTheme="minorHAnsi" w:cstheme="minorHAnsi"/>
          <w:b/>
          <w:bCs/>
          <w:color w:val="365F91" w:themeColor="accent1" w:themeShade="BF"/>
          <w:sz w:val="16"/>
          <w:szCs w:val="16"/>
        </w:rPr>
      </w:pPr>
      <w:r w:rsidRPr="00455D8A">
        <w:rPr>
          <w:rStyle w:val="FootnoteReference"/>
          <w:rFonts w:asciiTheme="minorHAnsi" w:hAnsiTheme="minorHAnsi" w:cstheme="minorHAnsi"/>
          <w:b/>
          <w:bCs/>
          <w:color w:val="365F91" w:themeColor="accent1" w:themeShade="BF"/>
          <w:sz w:val="16"/>
          <w:szCs w:val="16"/>
        </w:rPr>
        <w:footnoteRef/>
      </w:r>
      <w:r w:rsidRPr="00455D8A">
        <w:rPr>
          <w:rFonts w:asciiTheme="minorHAnsi" w:hAnsiTheme="minorHAnsi" w:cstheme="minorHAnsi"/>
          <w:b/>
          <w:bCs/>
          <w:color w:val="365F91" w:themeColor="accent1" w:themeShade="BF"/>
          <w:sz w:val="16"/>
          <w:szCs w:val="16"/>
        </w:rPr>
        <w:t xml:space="preserve"> The Academy of Medical Sciences (2020) Transforming health through innovation: Integrating the NHS and academia</w:t>
      </w:r>
      <w:r w:rsidRPr="00455D8A">
        <w:rPr>
          <w:rFonts w:asciiTheme="minorHAnsi" w:eastAsiaTheme="minorHAnsi" w:hAnsiTheme="minorHAnsi" w:cstheme="minorHAnsi"/>
          <w:b/>
          <w:bCs/>
          <w:color w:val="365F91" w:themeColor="accent1" w:themeShade="BF"/>
          <w:sz w:val="16"/>
          <w:szCs w:val="16"/>
        </w:rPr>
        <w:t xml:space="preserve"> </w:t>
      </w:r>
      <w:hyperlink r:id="rId11" w:history="1">
        <w:r w:rsidRPr="00455D8A">
          <w:rPr>
            <w:rStyle w:val="Hyperlink"/>
            <w:rFonts w:asciiTheme="minorHAnsi" w:hAnsiTheme="minorHAnsi" w:cstheme="minorHAnsi"/>
            <w:b/>
            <w:bCs/>
            <w:color w:val="365F91" w:themeColor="accent1" w:themeShade="BF"/>
            <w:sz w:val="16"/>
            <w:szCs w:val="16"/>
          </w:rPr>
          <w:t>https://acmedsci.ac.uk/file-download/23932583</w:t>
        </w:r>
      </w:hyperlink>
    </w:p>
  </w:footnote>
  <w:footnote w:id="20">
    <w:p w:rsidR="005B1E7D" w:rsidRPr="00455D8A" w:rsidRDefault="005B1E7D" w:rsidP="00BF44F6">
      <w:pPr>
        <w:pStyle w:val="FootnoteText"/>
        <w:rPr>
          <w:rFonts w:asciiTheme="minorHAnsi" w:hAnsiTheme="minorHAnsi" w:cstheme="minorHAnsi"/>
          <w:color w:val="365F91" w:themeColor="accent1" w:themeShade="BF"/>
          <w:sz w:val="16"/>
          <w:szCs w:val="16"/>
        </w:rPr>
      </w:pPr>
      <w:r w:rsidRPr="00455D8A">
        <w:rPr>
          <w:rStyle w:val="FootnoteReference"/>
          <w:rFonts w:asciiTheme="minorHAnsi" w:hAnsiTheme="minorHAnsi" w:cstheme="minorHAnsi"/>
          <w:color w:val="365F91" w:themeColor="accent1" w:themeShade="BF"/>
          <w:sz w:val="16"/>
          <w:szCs w:val="16"/>
        </w:rPr>
        <w:footnoteRef/>
      </w:r>
      <w:r w:rsidRPr="00455D8A">
        <w:rPr>
          <w:rFonts w:asciiTheme="minorHAnsi" w:hAnsiTheme="minorHAnsi" w:cstheme="minorHAnsi"/>
          <w:color w:val="365F91" w:themeColor="accent1" w:themeShade="BF"/>
          <w:sz w:val="16"/>
          <w:szCs w:val="16"/>
        </w:rPr>
        <w:t xml:space="preserve"> </w:t>
      </w:r>
      <w:proofErr w:type="spellStart"/>
      <w:r w:rsidRPr="00455D8A">
        <w:rPr>
          <w:rFonts w:asciiTheme="minorHAnsi" w:hAnsiTheme="minorHAnsi" w:cstheme="minorHAnsi"/>
          <w:color w:val="365F91" w:themeColor="accent1" w:themeShade="BF"/>
          <w:sz w:val="16"/>
          <w:szCs w:val="16"/>
        </w:rPr>
        <w:t>Hanney</w:t>
      </w:r>
      <w:proofErr w:type="spellEnd"/>
      <w:r w:rsidRPr="00455D8A">
        <w:rPr>
          <w:rFonts w:asciiTheme="minorHAnsi" w:hAnsiTheme="minorHAnsi" w:cstheme="minorHAnsi"/>
          <w:color w:val="365F91" w:themeColor="accent1" w:themeShade="BF"/>
          <w:sz w:val="16"/>
          <w:szCs w:val="16"/>
        </w:rPr>
        <w:t xml:space="preserve"> S, Boaz A, Jones T, Soper B. Engagement in research: an innovative three-stage review of the benefits for health-care performance.</w:t>
      </w:r>
      <w:r w:rsidRPr="00455D8A">
        <w:rPr>
          <w:rFonts w:asciiTheme="minorHAnsi" w:hAnsiTheme="minorHAnsi" w:cstheme="minorHAnsi"/>
          <w:i/>
          <w:iCs/>
          <w:color w:val="365F91" w:themeColor="accent1" w:themeShade="BF"/>
          <w:sz w:val="16"/>
          <w:szCs w:val="16"/>
          <w:shd w:val="clear" w:color="auto" w:fill="FFFFFF"/>
        </w:rPr>
        <w:t xml:space="preserve"> Health Services and Delivery Research, No. 1.8</w:t>
      </w:r>
    </w:p>
  </w:footnote>
  <w:footnote w:id="21">
    <w:p w:rsidR="005B1E7D" w:rsidRPr="00350F1C" w:rsidRDefault="005B1E7D" w:rsidP="00771D56">
      <w:pPr>
        <w:pStyle w:val="FootnoteText"/>
        <w:rPr>
          <w:rFonts w:asciiTheme="minorHAnsi" w:hAnsiTheme="minorHAnsi" w:cstheme="minorHAnsi"/>
          <w:color w:val="244061" w:themeColor="accent1" w:themeShade="80"/>
          <w:sz w:val="16"/>
          <w:szCs w:val="16"/>
        </w:rPr>
      </w:pPr>
      <w:r w:rsidRPr="00455D8A">
        <w:rPr>
          <w:rStyle w:val="FootnoteReference"/>
          <w:rFonts w:asciiTheme="minorHAnsi" w:hAnsiTheme="minorHAnsi" w:cstheme="minorHAnsi"/>
          <w:sz w:val="16"/>
          <w:szCs w:val="16"/>
        </w:rPr>
        <w:footnoteRef/>
      </w:r>
      <w:r w:rsidRPr="00455D8A">
        <w:rPr>
          <w:rFonts w:asciiTheme="minorHAnsi" w:hAnsiTheme="minorHAnsi" w:cstheme="minorHAnsi"/>
          <w:sz w:val="16"/>
          <w:szCs w:val="16"/>
        </w:rPr>
        <w:t xml:space="preserve"> </w:t>
      </w:r>
      <w:r w:rsidRPr="00350F1C">
        <w:rPr>
          <w:rFonts w:asciiTheme="minorHAnsi" w:hAnsiTheme="minorHAnsi" w:cstheme="minorHAnsi"/>
          <w:color w:val="244061" w:themeColor="accent1" w:themeShade="80"/>
          <w:sz w:val="16"/>
          <w:szCs w:val="16"/>
        </w:rPr>
        <w:t>Foundational Economy, Business Wales https://businesswales.gov.wales/foundational-economy</w:t>
      </w:r>
    </w:p>
  </w:footnote>
  <w:footnote w:id="22">
    <w:p w:rsidR="005B1E7D" w:rsidRPr="00350F1C" w:rsidRDefault="005B1E7D" w:rsidP="00771D56">
      <w:pPr>
        <w:pStyle w:val="FootnoteText"/>
        <w:rPr>
          <w:rFonts w:asciiTheme="minorHAnsi" w:hAnsiTheme="minorHAnsi" w:cstheme="minorHAnsi"/>
          <w:color w:val="244061" w:themeColor="accent1" w:themeShade="80"/>
          <w:sz w:val="16"/>
          <w:szCs w:val="16"/>
        </w:rPr>
      </w:pPr>
      <w:r w:rsidRPr="00350F1C">
        <w:rPr>
          <w:rStyle w:val="FootnoteReference"/>
          <w:rFonts w:asciiTheme="minorHAnsi" w:hAnsiTheme="minorHAnsi" w:cstheme="minorHAnsi"/>
          <w:color w:val="244061" w:themeColor="accent1" w:themeShade="80"/>
          <w:sz w:val="16"/>
          <w:szCs w:val="16"/>
        </w:rPr>
        <w:footnoteRef/>
      </w:r>
      <w:r w:rsidRPr="00350F1C">
        <w:rPr>
          <w:rFonts w:asciiTheme="minorHAnsi" w:hAnsiTheme="minorHAnsi" w:cstheme="minorHAnsi"/>
          <w:color w:val="244061" w:themeColor="accent1" w:themeShade="80"/>
          <w:sz w:val="16"/>
          <w:szCs w:val="16"/>
        </w:rPr>
        <w:t xml:space="preserve"> Waters, L. </w:t>
      </w:r>
      <w:r w:rsidRPr="00350F1C">
        <w:rPr>
          <w:rFonts w:asciiTheme="minorHAnsi" w:hAnsiTheme="minorHAnsi" w:cstheme="minorHAnsi"/>
          <w:i/>
          <w:iCs/>
          <w:color w:val="244061" w:themeColor="accent1" w:themeShade="80"/>
          <w:sz w:val="16"/>
          <w:szCs w:val="16"/>
        </w:rPr>
        <w:t>It’s time to focus on the everyday economy.</w:t>
      </w:r>
      <w:r w:rsidRPr="00350F1C">
        <w:rPr>
          <w:rFonts w:asciiTheme="minorHAnsi" w:hAnsiTheme="minorHAnsi" w:cstheme="minorHAnsi"/>
          <w:color w:val="244061" w:themeColor="accent1" w:themeShade="80"/>
          <w:sz w:val="16"/>
          <w:szCs w:val="16"/>
        </w:rPr>
        <w:t xml:space="preserve"> Institute of Welsh Affairs. (2020): https://www.iwa.wales/agenda/2020/01/its-time-to-focus-on-the-everyday-economy/</w:t>
      </w:r>
    </w:p>
  </w:footnote>
  <w:footnote w:id="23">
    <w:p w:rsidR="005B1E7D" w:rsidRPr="00350F1C" w:rsidRDefault="005B1E7D" w:rsidP="00771D56">
      <w:pPr>
        <w:pStyle w:val="FootnoteText"/>
        <w:rPr>
          <w:rFonts w:asciiTheme="minorHAnsi" w:hAnsiTheme="minorHAnsi" w:cstheme="minorHAnsi"/>
          <w:color w:val="244061" w:themeColor="accent1" w:themeShade="80"/>
          <w:sz w:val="16"/>
          <w:szCs w:val="16"/>
        </w:rPr>
      </w:pPr>
      <w:r w:rsidRPr="00350F1C">
        <w:rPr>
          <w:rStyle w:val="FootnoteReference"/>
          <w:rFonts w:asciiTheme="minorHAnsi" w:hAnsiTheme="minorHAnsi" w:cstheme="minorHAnsi"/>
          <w:color w:val="244061" w:themeColor="accent1" w:themeShade="80"/>
          <w:sz w:val="16"/>
          <w:szCs w:val="16"/>
        </w:rPr>
        <w:footnoteRef/>
      </w:r>
      <w:r w:rsidRPr="00350F1C">
        <w:rPr>
          <w:rFonts w:asciiTheme="minorHAnsi" w:hAnsiTheme="minorHAnsi" w:cstheme="minorHAnsi"/>
          <w:color w:val="244061" w:themeColor="accent1" w:themeShade="80"/>
          <w:sz w:val="16"/>
          <w:szCs w:val="16"/>
        </w:rPr>
        <w:t xml:space="preserve"> Foundational Economy Guidance. Welsh Government. https://gov.wales/foundational-economy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4211EE"/>
    <w:multiLevelType w:val="hybridMultilevel"/>
    <w:tmpl w:val="05C0CEF8"/>
    <w:lvl w:ilvl="0" w:tplc="E6F2805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E00320"/>
    <w:multiLevelType w:val="multilevel"/>
    <w:tmpl w:val="04B00DEC"/>
    <w:lvl w:ilvl="0">
      <w:start w:val="4"/>
      <w:numFmt w:val="decimal"/>
      <w:lvlText w:val="%1"/>
      <w:lvlJc w:val="left"/>
      <w:pPr>
        <w:ind w:left="396" w:hanging="396"/>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 w15:restartNumberingAfterBreak="0">
    <w:nsid w:val="097A4616"/>
    <w:multiLevelType w:val="hybridMultilevel"/>
    <w:tmpl w:val="19485F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CB878B9"/>
    <w:multiLevelType w:val="hybridMultilevel"/>
    <w:tmpl w:val="C8945036"/>
    <w:lvl w:ilvl="0" w:tplc="7B9C9688">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2D679FD"/>
    <w:multiLevelType w:val="hybridMultilevel"/>
    <w:tmpl w:val="4162B4C2"/>
    <w:lvl w:ilvl="0" w:tplc="E6F2805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4C90633"/>
    <w:multiLevelType w:val="multilevel"/>
    <w:tmpl w:val="11985D58"/>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4E85196E"/>
    <w:multiLevelType w:val="multilevel"/>
    <w:tmpl w:val="3EE42E7E"/>
    <w:lvl w:ilvl="0">
      <w:start w:val="1"/>
      <w:numFmt w:val="decimal"/>
      <w:pStyle w:val="NPR1"/>
      <w:lvlText w:val="%1."/>
      <w:lvlJc w:val="left"/>
      <w:pPr>
        <w:ind w:left="1212" w:hanging="360"/>
      </w:pPr>
      <w:rPr>
        <w:rFonts w:hint="default"/>
      </w:rPr>
    </w:lvl>
    <w:lvl w:ilvl="1">
      <w:start w:val="1"/>
      <w:numFmt w:val="decimal"/>
      <w:pStyle w:val="NPR2"/>
      <w:isLgl/>
      <w:lvlText w:val="%1.%2."/>
      <w:lvlJc w:val="left"/>
      <w:pPr>
        <w:ind w:left="2847" w:hanging="720"/>
      </w:pPr>
      <w:rPr>
        <w:rFonts w:hint="default"/>
      </w:rPr>
    </w:lvl>
    <w:lvl w:ilvl="2">
      <w:start w:val="1"/>
      <w:numFmt w:val="decimal"/>
      <w:pStyle w:val="NDR3"/>
      <w:isLgl/>
      <w:lvlText w:val="%1.%2.%3."/>
      <w:lvlJc w:val="left"/>
      <w:pPr>
        <w:ind w:left="230" w:hanging="1080"/>
      </w:pPr>
      <w:rPr>
        <w:rFonts w:hint="default"/>
      </w:rPr>
    </w:lvl>
    <w:lvl w:ilvl="3">
      <w:start w:val="1"/>
      <w:numFmt w:val="decimal"/>
      <w:isLgl/>
      <w:lvlText w:val="%1.%2.%3.%4."/>
      <w:lvlJc w:val="left"/>
      <w:pPr>
        <w:ind w:left="-1602" w:hanging="1440"/>
      </w:pPr>
      <w:rPr>
        <w:rFonts w:hint="default"/>
      </w:rPr>
    </w:lvl>
    <w:lvl w:ilvl="4">
      <w:start w:val="1"/>
      <w:numFmt w:val="decimal"/>
      <w:isLgl/>
      <w:lvlText w:val="%1.%2.%3.%4.%5."/>
      <w:lvlJc w:val="left"/>
      <w:pPr>
        <w:ind w:left="-1602" w:hanging="1440"/>
      </w:pPr>
      <w:rPr>
        <w:rFonts w:hint="default"/>
      </w:rPr>
    </w:lvl>
    <w:lvl w:ilvl="5">
      <w:start w:val="1"/>
      <w:numFmt w:val="decimal"/>
      <w:isLgl/>
      <w:lvlText w:val="%1.%2.%3.%4.%5.%6."/>
      <w:lvlJc w:val="left"/>
      <w:pPr>
        <w:ind w:left="-1242" w:hanging="1800"/>
      </w:pPr>
      <w:rPr>
        <w:rFonts w:hint="default"/>
      </w:rPr>
    </w:lvl>
    <w:lvl w:ilvl="6">
      <w:start w:val="1"/>
      <w:numFmt w:val="decimal"/>
      <w:isLgl/>
      <w:lvlText w:val="%1.%2.%3.%4.%5.%6.%7."/>
      <w:lvlJc w:val="left"/>
      <w:pPr>
        <w:ind w:left="-882" w:hanging="2160"/>
      </w:pPr>
      <w:rPr>
        <w:rFonts w:hint="default"/>
      </w:rPr>
    </w:lvl>
    <w:lvl w:ilvl="7">
      <w:start w:val="1"/>
      <w:numFmt w:val="decimal"/>
      <w:isLgl/>
      <w:lvlText w:val="%1.%2.%3.%4.%5.%6.%7.%8."/>
      <w:lvlJc w:val="left"/>
      <w:pPr>
        <w:ind w:left="-522" w:hanging="2520"/>
      </w:pPr>
      <w:rPr>
        <w:rFonts w:hint="default"/>
      </w:rPr>
    </w:lvl>
    <w:lvl w:ilvl="8">
      <w:start w:val="1"/>
      <w:numFmt w:val="decimal"/>
      <w:isLgl/>
      <w:lvlText w:val="%1.%2.%3.%4.%5.%6.%7.%8.%9."/>
      <w:lvlJc w:val="left"/>
      <w:pPr>
        <w:ind w:left="-162" w:hanging="2880"/>
      </w:pPr>
      <w:rPr>
        <w:rFonts w:hint="default"/>
      </w:rPr>
    </w:lvl>
  </w:abstractNum>
  <w:abstractNum w:abstractNumId="7" w15:restartNumberingAfterBreak="0">
    <w:nsid w:val="4EF43BCC"/>
    <w:multiLevelType w:val="multilevel"/>
    <w:tmpl w:val="CCBAA80E"/>
    <w:lvl w:ilvl="0">
      <w:start w:val="2"/>
      <w:numFmt w:val="decimal"/>
      <w:lvlText w:val="%1."/>
      <w:lvlJc w:val="left"/>
      <w:pPr>
        <w:ind w:left="360" w:hanging="360"/>
      </w:pPr>
      <w:rPr>
        <w:rFonts w:hint="default"/>
      </w:rPr>
    </w:lvl>
    <w:lvl w:ilvl="1">
      <w:start w:val="1"/>
      <w:numFmt w:val="decimal"/>
      <w:isLgl/>
      <w:lvlText w:val="%1.%2"/>
      <w:lvlJc w:val="left"/>
      <w:pPr>
        <w:ind w:left="360" w:hanging="360"/>
      </w:pPr>
      <w:rPr>
        <w:rFonts w:eastAsiaTheme="minorHAnsi" w:hint="default"/>
      </w:rPr>
    </w:lvl>
    <w:lvl w:ilvl="2">
      <w:start w:val="1"/>
      <w:numFmt w:val="decimal"/>
      <w:isLgl/>
      <w:lvlText w:val="%1.%2.%3"/>
      <w:lvlJc w:val="left"/>
      <w:pPr>
        <w:ind w:left="720" w:hanging="720"/>
      </w:pPr>
      <w:rPr>
        <w:rFonts w:eastAsiaTheme="minorHAnsi" w:hint="default"/>
      </w:rPr>
    </w:lvl>
    <w:lvl w:ilvl="3">
      <w:start w:val="1"/>
      <w:numFmt w:val="decimal"/>
      <w:isLgl/>
      <w:lvlText w:val="%1.%2.%3.%4"/>
      <w:lvlJc w:val="left"/>
      <w:pPr>
        <w:ind w:left="1080" w:hanging="1080"/>
      </w:pPr>
      <w:rPr>
        <w:rFonts w:eastAsiaTheme="minorHAnsi" w:hint="default"/>
      </w:rPr>
    </w:lvl>
    <w:lvl w:ilvl="4">
      <w:start w:val="1"/>
      <w:numFmt w:val="decimal"/>
      <w:isLgl/>
      <w:lvlText w:val="%1.%2.%3.%4.%5"/>
      <w:lvlJc w:val="left"/>
      <w:pPr>
        <w:ind w:left="1080" w:hanging="1080"/>
      </w:pPr>
      <w:rPr>
        <w:rFonts w:eastAsiaTheme="minorHAnsi" w:hint="default"/>
      </w:rPr>
    </w:lvl>
    <w:lvl w:ilvl="5">
      <w:start w:val="1"/>
      <w:numFmt w:val="decimal"/>
      <w:isLgl/>
      <w:lvlText w:val="%1.%2.%3.%4.%5.%6"/>
      <w:lvlJc w:val="left"/>
      <w:pPr>
        <w:ind w:left="1440" w:hanging="1440"/>
      </w:pPr>
      <w:rPr>
        <w:rFonts w:eastAsiaTheme="minorHAnsi" w:hint="default"/>
      </w:rPr>
    </w:lvl>
    <w:lvl w:ilvl="6">
      <w:start w:val="1"/>
      <w:numFmt w:val="decimal"/>
      <w:isLgl/>
      <w:lvlText w:val="%1.%2.%3.%4.%5.%6.%7"/>
      <w:lvlJc w:val="left"/>
      <w:pPr>
        <w:ind w:left="1440" w:hanging="1440"/>
      </w:pPr>
      <w:rPr>
        <w:rFonts w:eastAsiaTheme="minorHAnsi" w:hint="default"/>
      </w:rPr>
    </w:lvl>
    <w:lvl w:ilvl="7">
      <w:start w:val="1"/>
      <w:numFmt w:val="decimal"/>
      <w:isLgl/>
      <w:lvlText w:val="%1.%2.%3.%4.%5.%6.%7.%8"/>
      <w:lvlJc w:val="left"/>
      <w:pPr>
        <w:ind w:left="1800" w:hanging="1800"/>
      </w:pPr>
      <w:rPr>
        <w:rFonts w:eastAsiaTheme="minorHAnsi" w:hint="default"/>
      </w:rPr>
    </w:lvl>
    <w:lvl w:ilvl="8">
      <w:start w:val="1"/>
      <w:numFmt w:val="decimal"/>
      <w:isLgl/>
      <w:lvlText w:val="%1.%2.%3.%4.%5.%6.%7.%8.%9"/>
      <w:lvlJc w:val="left"/>
      <w:pPr>
        <w:ind w:left="1800" w:hanging="1800"/>
      </w:pPr>
      <w:rPr>
        <w:rFonts w:eastAsiaTheme="minorHAnsi" w:hint="default"/>
      </w:rPr>
    </w:lvl>
  </w:abstractNum>
  <w:abstractNum w:abstractNumId="8" w15:restartNumberingAfterBreak="0">
    <w:nsid w:val="51BF52ED"/>
    <w:multiLevelType w:val="hybridMultilevel"/>
    <w:tmpl w:val="3F5E4E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6275C9A"/>
    <w:multiLevelType w:val="hybridMultilevel"/>
    <w:tmpl w:val="762613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8767D7F"/>
    <w:multiLevelType w:val="hybridMultilevel"/>
    <w:tmpl w:val="63DA0A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A7334E9"/>
    <w:multiLevelType w:val="hybridMultilevel"/>
    <w:tmpl w:val="099858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CE6402D"/>
    <w:multiLevelType w:val="hybridMultilevel"/>
    <w:tmpl w:val="7B1088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4E0338E"/>
    <w:multiLevelType w:val="hybridMultilevel"/>
    <w:tmpl w:val="23083E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53731FC"/>
    <w:multiLevelType w:val="hybridMultilevel"/>
    <w:tmpl w:val="453A5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D081C9F"/>
    <w:multiLevelType w:val="multilevel"/>
    <w:tmpl w:val="6E5E97A2"/>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72544775"/>
    <w:multiLevelType w:val="hybridMultilevel"/>
    <w:tmpl w:val="420884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3294EA6"/>
    <w:multiLevelType w:val="multilevel"/>
    <w:tmpl w:val="935477B8"/>
    <w:lvl w:ilvl="0">
      <w:start w:val="1"/>
      <w:numFmt w:val="decimal"/>
      <w:lvlText w:val="%1."/>
      <w:lvlJc w:val="left"/>
      <w:pPr>
        <w:ind w:left="360" w:hanging="360"/>
      </w:pPr>
    </w:lvl>
    <w:lvl w:ilvl="1">
      <w:start w:val="3"/>
      <w:numFmt w:val="decimal"/>
      <w:isLgl/>
      <w:lvlText w:val="%1.%2"/>
      <w:lvlJc w:val="left"/>
      <w:pPr>
        <w:ind w:left="360" w:hanging="360"/>
      </w:pPr>
      <w:rPr>
        <w:rFonts w:eastAsiaTheme="minorHAnsi" w:hint="default"/>
        <w:b/>
      </w:rPr>
    </w:lvl>
    <w:lvl w:ilvl="2">
      <w:start w:val="1"/>
      <w:numFmt w:val="decimal"/>
      <w:isLgl/>
      <w:lvlText w:val="%1.%2.%3"/>
      <w:lvlJc w:val="left"/>
      <w:pPr>
        <w:ind w:left="720" w:hanging="720"/>
      </w:pPr>
      <w:rPr>
        <w:rFonts w:eastAsiaTheme="minorHAnsi" w:hint="default"/>
        <w:b w:val="0"/>
      </w:rPr>
    </w:lvl>
    <w:lvl w:ilvl="3">
      <w:start w:val="1"/>
      <w:numFmt w:val="decimal"/>
      <w:isLgl/>
      <w:lvlText w:val="%1.%2.%3.%4"/>
      <w:lvlJc w:val="left"/>
      <w:pPr>
        <w:ind w:left="1080" w:hanging="1080"/>
      </w:pPr>
      <w:rPr>
        <w:rFonts w:eastAsiaTheme="minorHAnsi" w:hint="default"/>
        <w:b w:val="0"/>
      </w:rPr>
    </w:lvl>
    <w:lvl w:ilvl="4">
      <w:start w:val="1"/>
      <w:numFmt w:val="decimal"/>
      <w:isLgl/>
      <w:lvlText w:val="%1.%2.%3.%4.%5"/>
      <w:lvlJc w:val="left"/>
      <w:pPr>
        <w:ind w:left="1080" w:hanging="1080"/>
      </w:pPr>
      <w:rPr>
        <w:rFonts w:eastAsiaTheme="minorHAnsi" w:hint="default"/>
        <w:b w:val="0"/>
      </w:rPr>
    </w:lvl>
    <w:lvl w:ilvl="5">
      <w:start w:val="1"/>
      <w:numFmt w:val="decimal"/>
      <w:isLgl/>
      <w:lvlText w:val="%1.%2.%3.%4.%5.%6"/>
      <w:lvlJc w:val="left"/>
      <w:pPr>
        <w:ind w:left="1440" w:hanging="1440"/>
      </w:pPr>
      <w:rPr>
        <w:rFonts w:eastAsiaTheme="minorHAnsi" w:hint="default"/>
        <w:b w:val="0"/>
      </w:rPr>
    </w:lvl>
    <w:lvl w:ilvl="6">
      <w:start w:val="1"/>
      <w:numFmt w:val="decimal"/>
      <w:isLgl/>
      <w:lvlText w:val="%1.%2.%3.%4.%5.%6.%7"/>
      <w:lvlJc w:val="left"/>
      <w:pPr>
        <w:ind w:left="1440" w:hanging="1440"/>
      </w:pPr>
      <w:rPr>
        <w:rFonts w:eastAsiaTheme="minorHAnsi" w:hint="default"/>
        <w:b w:val="0"/>
      </w:rPr>
    </w:lvl>
    <w:lvl w:ilvl="7">
      <w:start w:val="1"/>
      <w:numFmt w:val="decimal"/>
      <w:isLgl/>
      <w:lvlText w:val="%1.%2.%3.%4.%5.%6.%7.%8"/>
      <w:lvlJc w:val="left"/>
      <w:pPr>
        <w:ind w:left="1800" w:hanging="1800"/>
      </w:pPr>
      <w:rPr>
        <w:rFonts w:eastAsiaTheme="minorHAnsi" w:hint="default"/>
        <w:b w:val="0"/>
      </w:rPr>
    </w:lvl>
    <w:lvl w:ilvl="8">
      <w:start w:val="1"/>
      <w:numFmt w:val="decimal"/>
      <w:isLgl/>
      <w:lvlText w:val="%1.%2.%3.%4.%5.%6.%7.%8.%9"/>
      <w:lvlJc w:val="left"/>
      <w:pPr>
        <w:ind w:left="1800" w:hanging="1800"/>
      </w:pPr>
      <w:rPr>
        <w:rFonts w:eastAsiaTheme="minorHAnsi" w:hint="default"/>
        <w:b w:val="0"/>
      </w:rPr>
    </w:lvl>
  </w:abstractNum>
  <w:abstractNum w:abstractNumId="18" w15:restartNumberingAfterBreak="0">
    <w:nsid w:val="73514DC8"/>
    <w:multiLevelType w:val="multilevel"/>
    <w:tmpl w:val="6D166C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99764EE"/>
    <w:multiLevelType w:val="multilevel"/>
    <w:tmpl w:val="7F9AA386"/>
    <w:lvl w:ilvl="0">
      <w:start w:val="1"/>
      <w:numFmt w:val="decimal"/>
      <w:lvlText w:val="%1."/>
      <w:lvlJc w:val="left"/>
      <w:pPr>
        <w:tabs>
          <w:tab w:val="num" w:pos="720"/>
        </w:tabs>
        <w:ind w:left="720" w:hanging="720"/>
      </w:pPr>
    </w:lvl>
    <w:lvl w:ilvl="1">
      <w:start w:val="1"/>
      <w:numFmt w:val="decimal"/>
      <w:pStyle w:val="NDR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7"/>
  </w:num>
  <w:num w:numId="2">
    <w:abstractNumId w:val="7"/>
  </w:num>
  <w:num w:numId="3">
    <w:abstractNumId w:val="15"/>
  </w:num>
  <w:num w:numId="4">
    <w:abstractNumId w:val="3"/>
  </w:num>
  <w:num w:numId="5">
    <w:abstractNumId w:val="2"/>
  </w:num>
  <w:num w:numId="6">
    <w:abstractNumId w:val="10"/>
  </w:num>
  <w:num w:numId="7">
    <w:abstractNumId w:val="6"/>
  </w:num>
  <w:num w:numId="8">
    <w:abstractNumId w:val="18"/>
  </w:num>
  <w:num w:numId="9">
    <w:abstractNumId w:val="11"/>
  </w:num>
  <w:num w:numId="10">
    <w:abstractNumId w:val="16"/>
  </w:num>
  <w:num w:numId="11">
    <w:abstractNumId w:val="5"/>
  </w:num>
  <w:num w:numId="12">
    <w:abstractNumId w:val="1"/>
  </w:num>
  <w:num w:numId="13">
    <w:abstractNumId w:val="14"/>
  </w:num>
  <w:num w:numId="14">
    <w:abstractNumId w:val="8"/>
  </w:num>
  <w:num w:numId="15">
    <w:abstractNumId w:val="13"/>
  </w:num>
  <w:num w:numId="16">
    <w:abstractNumId w:val="9"/>
  </w:num>
  <w:num w:numId="17">
    <w:abstractNumId w:val="12"/>
  </w:num>
  <w:num w:numId="18">
    <w:abstractNumId w:val="0"/>
  </w:num>
  <w:num w:numId="19">
    <w:abstractNumId w:val="4"/>
  </w:num>
  <w:num w:numId="20">
    <w:abstractNumId w:val="19"/>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045D"/>
    <w:rsid w:val="000017B3"/>
    <w:rsid w:val="00002A0C"/>
    <w:rsid w:val="00003484"/>
    <w:rsid w:val="00003981"/>
    <w:rsid w:val="000130D2"/>
    <w:rsid w:val="00017FE3"/>
    <w:rsid w:val="00022C47"/>
    <w:rsid w:val="00031E6B"/>
    <w:rsid w:val="000322A9"/>
    <w:rsid w:val="000343A5"/>
    <w:rsid w:val="0004296B"/>
    <w:rsid w:val="00042CF5"/>
    <w:rsid w:val="00050736"/>
    <w:rsid w:val="00051DB0"/>
    <w:rsid w:val="00054698"/>
    <w:rsid w:val="00060839"/>
    <w:rsid w:val="00061B3E"/>
    <w:rsid w:val="000620BB"/>
    <w:rsid w:val="000655DB"/>
    <w:rsid w:val="000673C0"/>
    <w:rsid w:val="000674E3"/>
    <w:rsid w:val="000739E3"/>
    <w:rsid w:val="00074B71"/>
    <w:rsid w:val="00075169"/>
    <w:rsid w:val="00091129"/>
    <w:rsid w:val="000A4134"/>
    <w:rsid w:val="000A681D"/>
    <w:rsid w:val="000A7E9C"/>
    <w:rsid w:val="000B445C"/>
    <w:rsid w:val="000C0BB3"/>
    <w:rsid w:val="000C152C"/>
    <w:rsid w:val="000C4BB0"/>
    <w:rsid w:val="000D112A"/>
    <w:rsid w:val="000E1172"/>
    <w:rsid w:val="000E1213"/>
    <w:rsid w:val="000F0CBB"/>
    <w:rsid w:val="000F3DFE"/>
    <w:rsid w:val="000F7205"/>
    <w:rsid w:val="00103248"/>
    <w:rsid w:val="001075A1"/>
    <w:rsid w:val="0011059F"/>
    <w:rsid w:val="001153C2"/>
    <w:rsid w:val="00120693"/>
    <w:rsid w:val="00122373"/>
    <w:rsid w:val="001254DC"/>
    <w:rsid w:val="00136821"/>
    <w:rsid w:val="00136AA0"/>
    <w:rsid w:val="001416BB"/>
    <w:rsid w:val="00151CD9"/>
    <w:rsid w:val="00155492"/>
    <w:rsid w:val="001554E3"/>
    <w:rsid w:val="00160D07"/>
    <w:rsid w:val="001727AA"/>
    <w:rsid w:val="00174DBF"/>
    <w:rsid w:val="001800FC"/>
    <w:rsid w:val="00181AFD"/>
    <w:rsid w:val="0018415D"/>
    <w:rsid w:val="0019051E"/>
    <w:rsid w:val="00194B11"/>
    <w:rsid w:val="001A6059"/>
    <w:rsid w:val="001B4E88"/>
    <w:rsid w:val="001C04DB"/>
    <w:rsid w:val="001C54FC"/>
    <w:rsid w:val="001D028A"/>
    <w:rsid w:val="001E2797"/>
    <w:rsid w:val="001E36F0"/>
    <w:rsid w:val="001E4547"/>
    <w:rsid w:val="001E4E0D"/>
    <w:rsid w:val="001E6396"/>
    <w:rsid w:val="001F3EEF"/>
    <w:rsid w:val="001F5FD4"/>
    <w:rsid w:val="001F682A"/>
    <w:rsid w:val="001F705D"/>
    <w:rsid w:val="00202E0C"/>
    <w:rsid w:val="00207A28"/>
    <w:rsid w:val="002117D6"/>
    <w:rsid w:val="0022296F"/>
    <w:rsid w:val="00230BC5"/>
    <w:rsid w:val="00233A4C"/>
    <w:rsid w:val="00233BF9"/>
    <w:rsid w:val="0023440E"/>
    <w:rsid w:val="00236F0C"/>
    <w:rsid w:val="00242884"/>
    <w:rsid w:val="00247AAD"/>
    <w:rsid w:val="00253E13"/>
    <w:rsid w:val="00260D3F"/>
    <w:rsid w:val="00264039"/>
    <w:rsid w:val="002833B3"/>
    <w:rsid w:val="0028408C"/>
    <w:rsid w:val="00284DAF"/>
    <w:rsid w:val="00286281"/>
    <w:rsid w:val="00286DBC"/>
    <w:rsid w:val="002904A8"/>
    <w:rsid w:val="0029495B"/>
    <w:rsid w:val="002A3ECE"/>
    <w:rsid w:val="002A57E9"/>
    <w:rsid w:val="002A6202"/>
    <w:rsid w:val="002A7F1D"/>
    <w:rsid w:val="002B034F"/>
    <w:rsid w:val="002B1B5B"/>
    <w:rsid w:val="002B3E1C"/>
    <w:rsid w:val="002B6DF7"/>
    <w:rsid w:val="002C3EA7"/>
    <w:rsid w:val="002C5C2F"/>
    <w:rsid w:val="002C71BC"/>
    <w:rsid w:val="002D2AD8"/>
    <w:rsid w:val="002E1929"/>
    <w:rsid w:val="002E1D93"/>
    <w:rsid w:val="002E7B49"/>
    <w:rsid w:val="002F0830"/>
    <w:rsid w:val="002F360C"/>
    <w:rsid w:val="002F46CE"/>
    <w:rsid w:val="002F7EC9"/>
    <w:rsid w:val="0030102B"/>
    <w:rsid w:val="00301D15"/>
    <w:rsid w:val="003059F8"/>
    <w:rsid w:val="0030604B"/>
    <w:rsid w:val="00306277"/>
    <w:rsid w:val="00307DC9"/>
    <w:rsid w:val="00324B67"/>
    <w:rsid w:val="00330763"/>
    <w:rsid w:val="00331C92"/>
    <w:rsid w:val="00333697"/>
    <w:rsid w:val="003349F0"/>
    <w:rsid w:val="0033573C"/>
    <w:rsid w:val="00336D31"/>
    <w:rsid w:val="0036783B"/>
    <w:rsid w:val="003737CE"/>
    <w:rsid w:val="0037657E"/>
    <w:rsid w:val="00383F35"/>
    <w:rsid w:val="0039134E"/>
    <w:rsid w:val="0039357D"/>
    <w:rsid w:val="003963F9"/>
    <w:rsid w:val="0039769B"/>
    <w:rsid w:val="003A1767"/>
    <w:rsid w:val="003A384A"/>
    <w:rsid w:val="003A59F6"/>
    <w:rsid w:val="003A62D1"/>
    <w:rsid w:val="003A6BCE"/>
    <w:rsid w:val="003B14C6"/>
    <w:rsid w:val="003B4254"/>
    <w:rsid w:val="003B4F22"/>
    <w:rsid w:val="003C143A"/>
    <w:rsid w:val="003C441E"/>
    <w:rsid w:val="003C584B"/>
    <w:rsid w:val="003C645F"/>
    <w:rsid w:val="003D145F"/>
    <w:rsid w:val="003D422C"/>
    <w:rsid w:val="003E073D"/>
    <w:rsid w:val="003E5572"/>
    <w:rsid w:val="003E6DB5"/>
    <w:rsid w:val="003F1DB7"/>
    <w:rsid w:val="003F6E8D"/>
    <w:rsid w:val="003F7435"/>
    <w:rsid w:val="00407D33"/>
    <w:rsid w:val="00416E2D"/>
    <w:rsid w:val="00417F34"/>
    <w:rsid w:val="004227B1"/>
    <w:rsid w:val="00423C76"/>
    <w:rsid w:val="00425BBF"/>
    <w:rsid w:val="00430334"/>
    <w:rsid w:val="00430571"/>
    <w:rsid w:val="00431729"/>
    <w:rsid w:val="004362FD"/>
    <w:rsid w:val="004400EE"/>
    <w:rsid w:val="0044045D"/>
    <w:rsid w:val="00445566"/>
    <w:rsid w:val="00445C48"/>
    <w:rsid w:val="0045214A"/>
    <w:rsid w:val="00460AF6"/>
    <w:rsid w:val="0047708D"/>
    <w:rsid w:val="004A6B11"/>
    <w:rsid w:val="004A6B7E"/>
    <w:rsid w:val="004A7691"/>
    <w:rsid w:val="004B5248"/>
    <w:rsid w:val="004B5D51"/>
    <w:rsid w:val="004C1B78"/>
    <w:rsid w:val="004C244B"/>
    <w:rsid w:val="004C70DB"/>
    <w:rsid w:val="004D2EDA"/>
    <w:rsid w:val="004D4E22"/>
    <w:rsid w:val="004E5969"/>
    <w:rsid w:val="004E709D"/>
    <w:rsid w:val="004E74B0"/>
    <w:rsid w:val="004F1630"/>
    <w:rsid w:val="004F51AD"/>
    <w:rsid w:val="004F63D7"/>
    <w:rsid w:val="004F6ABD"/>
    <w:rsid w:val="0050320A"/>
    <w:rsid w:val="00506C55"/>
    <w:rsid w:val="00510B91"/>
    <w:rsid w:val="005115B1"/>
    <w:rsid w:val="0051768F"/>
    <w:rsid w:val="005239DA"/>
    <w:rsid w:val="00525082"/>
    <w:rsid w:val="00526300"/>
    <w:rsid w:val="0052730D"/>
    <w:rsid w:val="00542D98"/>
    <w:rsid w:val="00547C1E"/>
    <w:rsid w:val="00550655"/>
    <w:rsid w:val="005524D1"/>
    <w:rsid w:val="00552F70"/>
    <w:rsid w:val="00553676"/>
    <w:rsid w:val="005558A3"/>
    <w:rsid w:val="00555D83"/>
    <w:rsid w:val="00560BFE"/>
    <w:rsid w:val="00561D8D"/>
    <w:rsid w:val="00563402"/>
    <w:rsid w:val="00572398"/>
    <w:rsid w:val="00574F10"/>
    <w:rsid w:val="00582BD7"/>
    <w:rsid w:val="00585B16"/>
    <w:rsid w:val="005878E6"/>
    <w:rsid w:val="005936AB"/>
    <w:rsid w:val="00593C62"/>
    <w:rsid w:val="00596DE3"/>
    <w:rsid w:val="005A2E21"/>
    <w:rsid w:val="005A6341"/>
    <w:rsid w:val="005A7518"/>
    <w:rsid w:val="005B1E7D"/>
    <w:rsid w:val="005B37FB"/>
    <w:rsid w:val="005B6DBA"/>
    <w:rsid w:val="005C2F48"/>
    <w:rsid w:val="005C3703"/>
    <w:rsid w:val="005C3F3A"/>
    <w:rsid w:val="005D07F6"/>
    <w:rsid w:val="005D142E"/>
    <w:rsid w:val="005D2F19"/>
    <w:rsid w:val="005D5B38"/>
    <w:rsid w:val="005E0846"/>
    <w:rsid w:val="005F0EFD"/>
    <w:rsid w:val="005F5D0F"/>
    <w:rsid w:val="005F6222"/>
    <w:rsid w:val="005F6951"/>
    <w:rsid w:val="0060223D"/>
    <w:rsid w:val="00604FC9"/>
    <w:rsid w:val="0061369B"/>
    <w:rsid w:val="0063754D"/>
    <w:rsid w:val="00643B78"/>
    <w:rsid w:val="006454C1"/>
    <w:rsid w:val="00645966"/>
    <w:rsid w:val="00652A03"/>
    <w:rsid w:val="00662EA7"/>
    <w:rsid w:val="00666710"/>
    <w:rsid w:val="00671AE5"/>
    <w:rsid w:val="006771B3"/>
    <w:rsid w:val="006776F5"/>
    <w:rsid w:val="00680672"/>
    <w:rsid w:val="00681459"/>
    <w:rsid w:val="006862CB"/>
    <w:rsid w:val="0068684A"/>
    <w:rsid w:val="00687640"/>
    <w:rsid w:val="006939E0"/>
    <w:rsid w:val="006A16E2"/>
    <w:rsid w:val="006A2B91"/>
    <w:rsid w:val="006A45CE"/>
    <w:rsid w:val="006B2072"/>
    <w:rsid w:val="006B6DFB"/>
    <w:rsid w:val="006C1DEB"/>
    <w:rsid w:val="006C33E5"/>
    <w:rsid w:val="006D05B5"/>
    <w:rsid w:val="006D36D4"/>
    <w:rsid w:val="006F688E"/>
    <w:rsid w:val="00700140"/>
    <w:rsid w:val="00706A19"/>
    <w:rsid w:val="00706C9F"/>
    <w:rsid w:val="00707029"/>
    <w:rsid w:val="007102FE"/>
    <w:rsid w:val="0071131C"/>
    <w:rsid w:val="0071297C"/>
    <w:rsid w:val="00717D8B"/>
    <w:rsid w:val="00717E39"/>
    <w:rsid w:val="00722C41"/>
    <w:rsid w:val="0072382F"/>
    <w:rsid w:val="00732D5F"/>
    <w:rsid w:val="00733A9B"/>
    <w:rsid w:val="007346DD"/>
    <w:rsid w:val="00736B4C"/>
    <w:rsid w:val="00743F86"/>
    <w:rsid w:val="00764CF7"/>
    <w:rsid w:val="00764D40"/>
    <w:rsid w:val="0076748F"/>
    <w:rsid w:val="007705D6"/>
    <w:rsid w:val="00771D56"/>
    <w:rsid w:val="00785415"/>
    <w:rsid w:val="007861DC"/>
    <w:rsid w:val="00786805"/>
    <w:rsid w:val="00794161"/>
    <w:rsid w:val="00794ED6"/>
    <w:rsid w:val="00797A94"/>
    <w:rsid w:val="00797B12"/>
    <w:rsid w:val="007A03BE"/>
    <w:rsid w:val="007A260B"/>
    <w:rsid w:val="007A2738"/>
    <w:rsid w:val="007A32FD"/>
    <w:rsid w:val="007A3C1B"/>
    <w:rsid w:val="007A4A4B"/>
    <w:rsid w:val="007B4CD8"/>
    <w:rsid w:val="007B5A4E"/>
    <w:rsid w:val="007B76BF"/>
    <w:rsid w:val="007E4D6D"/>
    <w:rsid w:val="007E6380"/>
    <w:rsid w:val="007E705F"/>
    <w:rsid w:val="007F1450"/>
    <w:rsid w:val="007F1DA0"/>
    <w:rsid w:val="007F28AB"/>
    <w:rsid w:val="00800052"/>
    <w:rsid w:val="008037AE"/>
    <w:rsid w:val="00815BC5"/>
    <w:rsid w:val="00816A76"/>
    <w:rsid w:val="00817D8E"/>
    <w:rsid w:val="00824417"/>
    <w:rsid w:val="00824867"/>
    <w:rsid w:val="00826A76"/>
    <w:rsid w:val="00827743"/>
    <w:rsid w:val="008317D2"/>
    <w:rsid w:val="008325E5"/>
    <w:rsid w:val="00833230"/>
    <w:rsid w:val="0083477D"/>
    <w:rsid w:val="00836E90"/>
    <w:rsid w:val="00845B5B"/>
    <w:rsid w:val="00852771"/>
    <w:rsid w:val="008549D3"/>
    <w:rsid w:val="00867062"/>
    <w:rsid w:val="0086798C"/>
    <w:rsid w:val="0087032C"/>
    <w:rsid w:val="00871E81"/>
    <w:rsid w:val="008802A7"/>
    <w:rsid w:val="00884551"/>
    <w:rsid w:val="00887D3A"/>
    <w:rsid w:val="00891630"/>
    <w:rsid w:val="008922F2"/>
    <w:rsid w:val="008956E8"/>
    <w:rsid w:val="008A0145"/>
    <w:rsid w:val="008A591A"/>
    <w:rsid w:val="008B2937"/>
    <w:rsid w:val="008B71E1"/>
    <w:rsid w:val="008C1932"/>
    <w:rsid w:val="008C21EB"/>
    <w:rsid w:val="008D0F76"/>
    <w:rsid w:val="008D305E"/>
    <w:rsid w:val="008E08EE"/>
    <w:rsid w:val="008E7568"/>
    <w:rsid w:val="009003C0"/>
    <w:rsid w:val="00900B38"/>
    <w:rsid w:val="00904F98"/>
    <w:rsid w:val="00905A1C"/>
    <w:rsid w:val="009130B3"/>
    <w:rsid w:val="00913F7A"/>
    <w:rsid w:val="0093032F"/>
    <w:rsid w:val="00930E88"/>
    <w:rsid w:val="00935047"/>
    <w:rsid w:val="0094203C"/>
    <w:rsid w:val="00944387"/>
    <w:rsid w:val="00950266"/>
    <w:rsid w:val="0095766F"/>
    <w:rsid w:val="0096385C"/>
    <w:rsid w:val="00966B79"/>
    <w:rsid w:val="00972BC3"/>
    <w:rsid w:val="00975DA4"/>
    <w:rsid w:val="00977072"/>
    <w:rsid w:val="00982AC1"/>
    <w:rsid w:val="00986E8E"/>
    <w:rsid w:val="00997C8A"/>
    <w:rsid w:val="009A40A2"/>
    <w:rsid w:val="009B1BF5"/>
    <w:rsid w:val="009B1DB0"/>
    <w:rsid w:val="009B3E16"/>
    <w:rsid w:val="009B7F3B"/>
    <w:rsid w:val="009C207A"/>
    <w:rsid w:val="009D2C3A"/>
    <w:rsid w:val="009D2C81"/>
    <w:rsid w:val="009D4423"/>
    <w:rsid w:val="009D4FDE"/>
    <w:rsid w:val="009D755F"/>
    <w:rsid w:val="009D77B7"/>
    <w:rsid w:val="009E0A65"/>
    <w:rsid w:val="009E16FC"/>
    <w:rsid w:val="009E32AC"/>
    <w:rsid w:val="009E5500"/>
    <w:rsid w:val="009E7B81"/>
    <w:rsid w:val="009F4A61"/>
    <w:rsid w:val="00A00A8D"/>
    <w:rsid w:val="00A00B8E"/>
    <w:rsid w:val="00A027AA"/>
    <w:rsid w:val="00A05453"/>
    <w:rsid w:val="00A06062"/>
    <w:rsid w:val="00A06FB8"/>
    <w:rsid w:val="00A1163E"/>
    <w:rsid w:val="00A13B80"/>
    <w:rsid w:val="00A17DAA"/>
    <w:rsid w:val="00A23001"/>
    <w:rsid w:val="00A245DE"/>
    <w:rsid w:val="00A25DFB"/>
    <w:rsid w:val="00A27F0B"/>
    <w:rsid w:val="00A34114"/>
    <w:rsid w:val="00A379A9"/>
    <w:rsid w:val="00A51FCD"/>
    <w:rsid w:val="00A53296"/>
    <w:rsid w:val="00A60AC9"/>
    <w:rsid w:val="00A61A23"/>
    <w:rsid w:val="00A61B1B"/>
    <w:rsid w:val="00A6242D"/>
    <w:rsid w:val="00A62B17"/>
    <w:rsid w:val="00A64FCA"/>
    <w:rsid w:val="00A713FE"/>
    <w:rsid w:val="00A760C8"/>
    <w:rsid w:val="00A83AEF"/>
    <w:rsid w:val="00A91FCE"/>
    <w:rsid w:val="00A97CCD"/>
    <w:rsid w:val="00AA1E40"/>
    <w:rsid w:val="00AA7C07"/>
    <w:rsid w:val="00AB0789"/>
    <w:rsid w:val="00AB67A1"/>
    <w:rsid w:val="00AB699A"/>
    <w:rsid w:val="00AB6AF2"/>
    <w:rsid w:val="00AC16CC"/>
    <w:rsid w:val="00AC6DF9"/>
    <w:rsid w:val="00AE1915"/>
    <w:rsid w:val="00AE2E5B"/>
    <w:rsid w:val="00AE39B9"/>
    <w:rsid w:val="00AE55B6"/>
    <w:rsid w:val="00AF0829"/>
    <w:rsid w:val="00AF083E"/>
    <w:rsid w:val="00AF0ACE"/>
    <w:rsid w:val="00AF39A8"/>
    <w:rsid w:val="00AF406E"/>
    <w:rsid w:val="00AF7224"/>
    <w:rsid w:val="00B01B3A"/>
    <w:rsid w:val="00B02A04"/>
    <w:rsid w:val="00B05355"/>
    <w:rsid w:val="00B1645F"/>
    <w:rsid w:val="00B21A58"/>
    <w:rsid w:val="00B22AC0"/>
    <w:rsid w:val="00B24707"/>
    <w:rsid w:val="00B25134"/>
    <w:rsid w:val="00B25771"/>
    <w:rsid w:val="00B2680F"/>
    <w:rsid w:val="00B30183"/>
    <w:rsid w:val="00B3457E"/>
    <w:rsid w:val="00B35285"/>
    <w:rsid w:val="00B430C6"/>
    <w:rsid w:val="00B47F02"/>
    <w:rsid w:val="00B5124B"/>
    <w:rsid w:val="00B53C33"/>
    <w:rsid w:val="00B568F4"/>
    <w:rsid w:val="00B579F6"/>
    <w:rsid w:val="00B6130B"/>
    <w:rsid w:val="00B622F9"/>
    <w:rsid w:val="00B717AE"/>
    <w:rsid w:val="00B7356F"/>
    <w:rsid w:val="00B75BC6"/>
    <w:rsid w:val="00B83B6D"/>
    <w:rsid w:val="00B86BA1"/>
    <w:rsid w:val="00B86F6E"/>
    <w:rsid w:val="00B87AFB"/>
    <w:rsid w:val="00B9190C"/>
    <w:rsid w:val="00B933BC"/>
    <w:rsid w:val="00BA1141"/>
    <w:rsid w:val="00BB6D69"/>
    <w:rsid w:val="00BB746D"/>
    <w:rsid w:val="00BC2309"/>
    <w:rsid w:val="00BC35A0"/>
    <w:rsid w:val="00BC60DA"/>
    <w:rsid w:val="00BD0EAD"/>
    <w:rsid w:val="00BD31A1"/>
    <w:rsid w:val="00BE0EE7"/>
    <w:rsid w:val="00BE2F0F"/>
    <w:rsid w:val="00BE619E"/>
    <w:rsid w:val="00BE7A8A"/>
    <w:rsid w:val="00BF23E4"/>
    <w:rsid w:val="00BF44F6"/>
    <w:rsid w:val="00C01DBA"/>
    <w:rsid w:val="00C03ADA"/>
    <w:rsid w:val="00C07030"/>
    <w:rsid w:val="00C13F2A"/>
    <w:rsid w:val="00C145BB"/>
    <w:rsid w:val="00C14EE5"/>
    <w:rsid w:val="00C17169"/>
    <w:rsid w:val="00C176EE"/>
    <w:rsid w:val="00C246F5"/>
    <w:rsid w:val="00C249E9"/>
    <w:rsid w:val="00C36AD2"/>
    <w:rsid w:val="00C42553"/>
    <w:rsid w:val="00C45347"/>
    <w:rsid w:val="00C45C5F"/>
    <w:rsid w:val="00C50CE1"/>
    <w:rsid w:val="00C519C6"/>
    <w:rsid w:val="00C55C69"/>
    <w:rsid w:val="00C56D43"/>
    <w:rsid w:val="00C609C2"/>
    <w:rsid w:val="00C61500"/>
    <w:rsid w:val="00C66296"/>
    <w:rsid w:val="00C663D3"/>
    <w:rsid w:val="00C72EC4"/>
    <w:rsid w:val="00C81026"/>
    <w:rsid w:val="00C82100"/>
    <w:rsid w:val="00C823CE"/>
    <w:rsid w:val="00C874B3"/>
    <w:rsid w:val="00C90D10"/>
    <w:rsid w:val="00C945CF"/>
    <w:rsid w:val="00C9723E"/>
    <w:rsid w:val="00C97ED5"/>
    <w:rsid w:val="00CA37AC"/>
    <w:rsid w:val="00CB3ABF"/>
    <w:rsid w:val="00CC121B"/>
    <w:rsid w:val="00CC5B21"/>
    <w:rsid w:val="00CD3242"/>
    <w:rsid w:val="00CD4F1A"/>
    <w:rsid w:val="00CD4F90"/>
    <w:rsid w:val="00CD68CE"/>
    <w:rsid w:val="00CE6091"/>
    <w:rsid w:val="00CE61F4"/>
    <w:rsid w:val="00CF1BF2"/>
    <w:rsid w:val="00CF2961"/>
    <w:rsid w:val="00CF68BB"/>
    <w:rsid w:val="00CF7D61"/>
    <w:rsid w:val="00D03477"/>
    <w:rsid w:val="00D04020"/>
    <w:rsid w:val="00D054D2"/>
    <w:rsid w:val="00D05E74"/>
    <w:rsid w:val="00D06A9A"/>
    <w:rsid w:val="00D15623"/>
    <w:rsid w:val="00D166A3"/>
    <w:rsid w:val="00D244A4"/>
    <w:rsid w:val="00D2772A"/>
    <w:rsid w:val="00D41F64"/>
    <w:rsid w:val="00D44251"/>
    <w:rsid w:val="00D46F10"/>
    <w:rsid w:val="00D637A2"/>
    <w:rsid w:val="00D65C7B"/>
    <w:rsid w:val="00D70DFE"/>
    <w:rsid w:val="00D747C1"/>
    <w:rsid w:val="00D74D7A"/>
    <w:rsid w:val="00D82893"/>
    <w:rsid w:val="00D852E9"/>
    <w:rsid w:val="00D926A2"/>
    <w:rsid w:val="00D94B4F"/>
    <w:rsid w:val="00D95825"/>
    <w:rsid w:val="00DA0CEB"/>
    <w:rsid w:val="00DA2E21"/>
    <w:rsid w:val="00DB4646"/>
    <w:rsid w:val="00DB7323"/>
    <w:rsid w:val="00DB7705"/>
    <w:rsid w:val="00DD3BCE"/>
    <w:rsid w:val="00DD4661"/>
    <w:rsid w:val="00DE2A49"/>
    <w:rsid w:val="00DE5AB4"/>
    <w:rsid w:val="00DF6B99"/>
    <w:rsid w:val="00DF6F75"/>
    <w:rsid w:val="00E0050D"/>
    <w:rsid w:val="00E01DD4"/>
    <w:rsid w:val="00E0295F"/>
    <w:rsid w:val="00E12E95"/>
    <w:rsid w:val="00E14EBD"/>
    <w:rsid w:val="00E15B85"/>
    <w:rsid w:val="00E17484"/>
    <w:rsid w:val="00E20F5E"/>
    <w:rsid w:val="00E23637"/>
    <w:rsid w:val="00E27F03"/>
    <w:rsid w:val="00E3051E"/>
    <w:rsid w:val="00E325EB"/>
    <w:rsid w:val="00E37BD4"/>
    <w:rsid w:val="00E4017F"/>
    <w:rsid w:val="00E554DA"/>
    <w:rsid w:val="00E56A9B"/>
    <w:rsid w:val="00E57FFC"/>
    <w:rsid w:val="00E61CD3"/>
    <w:rsid w:val="00E61F61"/>
    <w:rsid w:val="00E65ED4"/>
    <w:rsid w:val="00E7476D"/>
    <w:rsid w:val="00E82C0E"/>
    <w:rsid w:val="00E9102D"/>
    <w:rsid w:val="00EA1E36"/>
    <w:rsid w:val="00EA2ED0"/>
    <w:rsid w:val="00EA647E"/>
    <w:rsid w:val="00EA66AE"/>
    <w:rsid w:val="00EA7963"/>
    <w:rsid w:val="00EB1885"/>
    <w:rsid w:val="00EB3653"/>
    <w:rsid w:val="00EC2B08"/>
    <w:rsid w:val="00EC68E5"/>
    <w:rsid w:val="00ED1E92"/>
    <w:rsid w:val="00ED7126"/>
    <w:rsid w:val="00ED789A"/>
    <w:rsid w:val="00ED78E5"/>
    <w:rsid w:val="00EE0118"/>
    <w:rsid w:val="00EF12C9"/>
    <w:rsid w:val="00EF2F4A"/>
    <w:rsid w:val="00EF41EC"/>
    <w:rsid w:val="00EF6C61"/>
    <w:rsid w:val="00F0455F"/>
    <w:rsid w:val="00F05F30"/>
    <w:rsid w:val="00F121C0"/>
    <w:rsid w:val="00F14489"/>
    <w:rsid w:val="00F15802"/>
    <w:rsid w:val="00F20D6F"/>
    <w:rsid w:val="00F2497A"/>
    <w:rsid w:val="00F25D02"/>
    <w:rsid w:val="00F2711A"/>
    <w:rsid w:val="00F27A3C"/>
    <w:rsid w:val="00F41FF5"/>
    <w:rsid w:val="00F43018"/>
    <w:rsid w:val="00F448BF"/>
    <w:rsid w:val="00F47893"/>
    <w:rsid w:val="00F619B0"/>
    <w:rsid w:val="00F6452D"/>
    <w:rsid w:val="00F645FC"/>
    <w:rsid w:val="00F67867"/>
    <w:rsid w:val="00F81B60"/>
    <w:rsid w:val="00F84516"/>
    <w:rsid w:val="00FA0D2D"/>
    <w:rsid w:val="00FA1659"/>
    <w:rsid w:val="00FA77A2"/>
    <w:rsid w:val="00FA7AEF"/>
    <w:rsid w:val="00FB11BD"/>
    <w:rsid w:val="00FB441D"/>
    <w:rsid w:val="00FC09A1"/>
    <w:rsid w:val="00FC2083"/>
    <w:rsid w:val="00FC36EB"/>
    <w:rsid w:val="00FC4896"/>
    <w:rsid w:val="00FC6395"/>
    <w:rsid w:val="00FD147E"/>
    <w:rsid w:val="00FE4A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66C4DEE"/>
  <w15:docId w15:val="{03854047-8880-4F0D-AF62-5D8F0D2EEE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17D8E"/>
  </w:style>
  <w:style w:type="paragraph" w:styleId="Heading1">
    <w:name w:val="heading 1"/>
    <w:basedOn w:val="Normal"/>
    <w:next w:val="Normal"/>
    <w:link w:val="Heading1Char"/>
    <w:uiPriority w:val="9"/>
    <w:qFormat/>
    <w:rsid w:val="006C1DE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C6395"/>
    <w:pPr>
      <w:ind w:left="720"/>
      <w:contextualSpacing/>
    </w:pPr>
  </w:style>
  <w:style w:type="table" w:styleId="TableGrid">
    <w:name w:val="Table Grid"/>
    <w:basedOn w:val="TableNormal"/>
    <w:uiPriority w:val="39"/>
    <w:rsid w:val="00FC63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nhideWhenUsed/>
    <w:rsid w:val="00425BBF"/>
    <w:pPr>
      <w:tabs>
        <w:tab w:val="center" w:pos="4513"/>
        <w:tab w:val="right" w:pos="9026"/>
      </w:tabs>
      <w:spacing w:after="0" w:line="240" w:lineRule="auto"/>
    </w:pPr>
  </w:style>
  <w:style w:type="character" w:customStyle="1" w:styleId="HeaderChar">
    <w:name w:val="Header Char"/>
    <w:basedOn w:val="DefaultParagraphFont"/>
    <w:link w:val="Header"/>
    <w:rsid w:val="00425BBF"/>
  </w:style>
  <w:style w:type="paragraph" w:styleId="Footer">
    <w:name w:val="footer"/>
    <w:basedOn w:val="Normal"/>
    <w:link w:val="FooterChar"/>
    <w:uiPriority w:val="99"/>
    <w:unhideWhenUsed/>
    <w:rsid w:val="00425BBF"/>
    <w:pPr>
      <w:tabs>
        <w:tab w:val="center" w:pos="4513"/>
        <w:tab w:val="right" w:pos="9026"/>
      </w:tabs>
      <w:spacing w:after="0" w:line="240" w:lineRule="auto"/>
    </w:pPr>
  </w:style>
  <w:style w:type="character" w:customStyle="1" w:styleId="FooterChar">
    <w:name w:val="Footer Char"/>
    <w:basedOn w:val="DefaultParagraphFont"/>
    <w:link w:val="Footer"/>
    <w:uiPriority w:val="99"/>
    <w:rsid w:val="00425BBF"/>
  </w:style>
  <w:style w:type="paragraph" w:styleId="BalloonText">
    <w:name w:val="Balloon Text"/>
    <w:basedOn w:val="Normal"/>
    <w:link w:val="BalloonTextChar"/>
    <w:uiPriority w:val="99"/>
    <w:semiHidden/>
    <w:unhideWhenUsed/>
    <w:rsid w:val="005176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1768F"/>
    <w:rPr>
      <w:rFonts w:ascii="Tahoma" w:hAnsi="Tahoma" w:cs="Tahoma"/>
      <w:sz w:val="16"/>
      <w:szCs w:val="16"/>
    </w:rPr>
  </w:style>
  <w:style w:type="character" w:customStyle="1" w:styleId="Heading1Char">
    <w:name w:val="Heading 1 Char"/>
    <w:basedOn w:val="DefaultParagraphFont"/>
    <w:link w:val="Heading1"/>
    <w:uiPriority w:val="9"/>
    <w:rsid w:val="006C1DEB"/>
    <w:rPr>
      <w:rFonts w:asciiTheme="majorHAnsi" w:eastAsiaTheme="majorEastAsia" w:hAnsiTheme="majorHAnsi" w:cstheme="majorBidi"/>
      <w:b/>
      <w:bCs/>
      <w:color w:val="365F91" w:themeColor="accent1" w:themeShade="BF"/>
      <w:sz w:val="28"/>
      <w:szCs w:val="28"/>
    </w:rPr>
  </w:style>
  <w:style w:type="paragraph" w:styleId="NormalWeb">
    <w:name w:val="Normal (Web)"/>
    <w:basedOn w:val="Normal"/>
    <w:uiPriority w:val="99"/>
    <w:unhideWhenUsed/>
    <w:rsid w:val="006C1DEB"/>
    <w:pPr>
      <w:spacing w:after="240" w:line="240" w:lineRule="auto"/>
    </w:pPr>
    <w:rPr>
      <w:rFonts w:ascii="Arial" w:eastAsia="Times New Roman" w:hAnsi="Arial" w:cs="Arial"/>
      <w:sz w:val="24"/>
      <w:szCs w:val="24"/>
      <w:lang w:eastAsia="en-GB"/>
    </w:rPr>
  </w:style>
  <w:style w:type="character" w:customStyle="1" w:styleId="A8">
    <w:name w:val="A8"/>
    <w:uiPriority w:val="99"/>
    <w:rsid w:val="003A62D1"/>
    <w:rPr>
      <w:rFonts w:cs="Frutiger 55 Roman"/>
      <w:color w:val="000000"/>
      <w:sz w:val="14"/>
      <w:szCs w:val="14"/>
    </w:rPr>
  </w:style>
  <w:style w:type="paragraph" w:customStyle="1" w:styleId="Default">
    <w:name w:val="Default"/>
    <w:link w:val="DefaultChar"/>
    <w:rsid w:val="00FC36EB"/>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2904A8"/>
    <w:rPr>
      <w:sz w:val="16"/>
      <w:szCs w:val="16"/>
    </w:rPr>
  </w:style>
  <w:style w:type="paragraph" w:styleId="CommentText">
    <w:name w:val="annotation text"/>
    <w:basedOn w:val="Normal"/>
    <w:link w:val="CommentTextChar"/>
    <w:uiPriority w:val="99"/>
    <w:semiHidden/>
    <w:unhideWhenUsed/>
    <w:rsid w:val="002904A8"/>
    <w:pPr>
      <w:spacing w:line="240" w:lineRule="auto"/>
    </w:pPr>
    <w:rPr>
      <w:sz w:val="20"/>
      <w:szCs w:val="20"/>
    </w:rPr>
  </w:style>
  <w:style w:type="character" w:customStyle="1" w:styleId="CommentTextChar">
    <w:name w:val="Comment Text Char"/>
    <w:basedOn w:val="DefaultParagraphFont"/>
    <w:link w:val="CommentText"/>
    <w:uiPriority w:val="99"/>
    <w:semiHidden/>
    <w:rsid w:val="002904A8"/>
    <w:rPr>
      <w:sz w:val="20"/>
      <w:szCs w:val="20"/>
    </w:rPr>
  </w:style>
  <w:style w:type="paragraph" w:styleId="CommentSubject">
    <w:name w:val="annotation subject"/>
    <w:basedOn w:val="CommentText"/>
    <w:next w:val="CommentText"/>
    <w:link w:val="CommentSubjectChar"/>
    <w:uiPriority w:val="99"/>
    <w:semiHidden/>
    <w:unhideWhenUsed/>
    <w:rsid w:val="002904A8"/>
    <w:rPr>
      <w:b/>
      <w:bCs/>
    </w:rPr>
  </w:style>
  <w:style w:type="character" w:customStyle="1" w:styleId="CommentSubjectChar">
    <w:name w:val="Comment Subject Char"/>
    <w:basedOn w:val="CommentTextChar"/>
    <w:link w:val="CommentSubject"/>
    <w:uiPriority w:val="99"/>
    <w:semiHidden/>
    <w:rsid w:val="002904A8"/>
    <w:rPr>
      <w:b/>
      <w:bCs/>
      <w:sz w:val="20"/>
      <w:szCs w:val="20"/>
    </w:rPr>
  </w:style>
  <w:style w:type="paragraph" w:styleId="EndnoteText">
    <w:name w:val="endnote text"/>
    <w:basedOn w:val="Normal"/>
    <w:link w:val="EndnoteTextChar"/>
    <w:uiPriority w:val="99"/>
    <w:unhideWhenUsed/>
    <w:rsid w:val="00D74D7A"/>
    <w:pPr>
      <w:spacing w:after="0" w:line="240" w:lineRule="auto"/>
    </w:pPr>
    <w:rPr>
      <w:rFonts w:ascii="Calibri" w:eastAsia="Times New Roman" w:hAnsi="Calibri" w:cs="Times New Roman"/>
      <w:sz w:val="20"/>
      <w:szCs w:val="20"/>
      <w:lang w:eastAsia="en-GB"/>
    </w:rPr>
  </w:style>
  <w:style w:type="character" w:customStyle="1" w:styleId="EndnoteTextChar">
    <w:name w:val="Endnote Text Char"/>
    <w:basedOn w:val="DefaultParagraphFont"/>
    <w:link w:val="EndnoteText"/>
    <w:uiPriority w:val="99"/>
    <w:rsid w:val="00D74D7A"/>
    <w:rPr>
      <w:rFonts w:ascii="Calibri" w:eastAsia="Times New Roman" w:hAnsi="Calibri" w:cs="Times New Roman"/>
      <w:sz w:val="20"/>
      <w:szCs w:val="20"/>
      <w:lang w:eastAsia="en-GB"/>
    </w:rPr>
  </w:style>
  <w:style w:type="character" w:styleId="EndnoteReference">
    <w:name w:val="endnote reference"/>
    <w:uiPriority w:val="99"/>
    <w:unhideWhenUsed/>
    <w:rsid w:val="00D74D7A"/>
    <w:rPr>
      <w:vertAlign w:val="superscript"/>
    </w:rPr>
  </w:style>
  <w:style w:type="paragraph" w:styleId="FootnoteText">
    <w:name w:val="footnote text"/>
    <w:link w:val="FootnoteTextChar"/>
    <w:rsid w:val="00D74D7A"/>
    <w:pPr>
      <w:pBdr>
        <w:top w:val="nil"/>
        <w:left w:val="nil"/>
        <w:bottom w:val="nil"/>
        <w:right w:val="nil"/>
        <w:between w:val="nil"/>
        <w:bar w:val="nil"/>
      </w:pBdr>
      <w:spacing w:after="0" w:line="240" w:lineRule="auto"/>
    </w:pPr>
    <w:rPr>
      <w:rFonts w:ascii="Arial" w:eastAsia="Arial" w:hAnsi="Arial" w:cs="Arial"/>
      <w:color w:val="000000"/>
      <w:sz w:val="20"/>
      <w:szCs w:val="20"/>
      <w:u w:color="000000"/>
      <w:bdr w:val="nil"/>
      <w:lang w:val="en-US" w:eastAsia="en-GB"/>
    </w:rPr>
  </w:style>
  <w:style w:type="character" w:customStyle="1" w:styleId="FootnoteTextChar">
    <w:name w:val="Footnote Text Char"/>
    <w:basedOn w:val="DefaultParagraphFont"/>
    <w:link w:val="FootnoteText"/>
    <w:uiPriority w:val="99"/>
    <w:rsid w:val="00D74D7A"/>
    <w:rPr>
      <w:rFonts w:ascii="Arial" w:eastAsia="Arial" w:hAnsi="Arial" w:cs="Arial"/>
      <w:color w:val="000000"/>
      <w:sz w:val="20"/>
      <w:szCs w:val="20"/>
      <w:u w:color="000000"/>
      <w:bdr w:val="nil"/>
      <w:lang w:val="en-US" w:eastAsia="en-GB"/>
    </w:rPr>
  </w:style>
  <w:style w:type="character" w:styleId="FootnoteReference">
    <w:name w:val="footnote reference"/>
    <w:uiPriority w:val="99"/>
    <w:unhideWhenUsed/>
    <w:rsid w:val="00D74D7A"/>
    <w:rPr>
      <w:vertAlign w:val="superscript"/>
    </w:rPr>
  </w:style>
  <w:style w:type="table" w:styleId="ListTable3-Accent1">
    <w:name w:val="List Table 3 Accent 1"/>
    <w:basedOn w:val="TableNormal"/>
    <w:uiPriority w:val="48"/>
    <w:rsid w:val="009E16FC"/>
    <w:pPr>
      <w:spacing w:after="0" w:line="240" w:lineRule="auto"/>
    </w:p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character" w:styleId="Hyperlink">
    <w:name w:val="Hyperlink"/>
    <w:basedOn w:val="DefaultParagraphFont"/>
    <w:uiPriority w:val="99"/>
    <w:unhideWhenUsed/>
    <w:rsid w:val="008922F2"/>
    <w:rPr>
      <w:color w:val="0000FF" w:themeColor="hyperlink"/>
      <w:u w:val="single"/>
    </w:rPr>
  </w:style>
  <w:style w:type="paragraph" w:customStyle="1" w:styleId="paragraph">
    <w:name w:val="paragraph"/>
    <w:basedOn w:val="Normal"/>
    <w:rsid w:val="00B2470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1E6396"/>
    <w:rPr>
      <w:color w:val="605E5C"/>
      <w:shd w:val="clear" w:color="auto" w:fill="E1DFDD"/>
    </w:rPr>
  </w:style>
  <w:style w:type="table" w:styleId="PlainTable1">
    <w:name w:val="Plain Table 1"/>
    <w:basedOn w:val="TableNormal"/>
    <w:uiPriority w:val="41"/>
    <w:rsid w:val="00051DB0"/>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051DB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3">
    <w:name w:val="Plain Table 3"/>
    <w:basedOn w:val="TableNormal"/>
    <w:uiPriority w:val="43"/>
    <w:rsid w:val="00051DB0"/>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5">
    <w:name w:val="Plain Table 5"/>
    <w:basedOn w:val="TableNormal"/>
    <w:uiPriority w:val="45"/>
    <w:rsid w:val="00051DB0"/>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4-Accent5">
    <w:name w:val="Grid Table 4 Accent 5"/>
    <w:basedOn w:val="TableNormal"/>
    <w:uiPriority w:val="49"/>
    <w:rsid w:val="00051DB0"/>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ridTable4-Accent1">
    <w:name w:val="Grid Table 4 Accent 1"/>
    <w:basedOn w:val="TableNormal"/>
    <w:uiPriority w:val="49"/>
    <w:rsid w:val="00051DB0"/>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Normal3">
    <w:name w:val="Normal 3"/>
    <w:basedOn w:val="NoSpacing"/>
    <w:link w:val="Normal3Char"/>
    <w:qFormat/>
    <w:rsid w:val="00A713FE"/>
    <w:pPr>
      <w:suppressAutoHyphens/>
      <w:autoSpaceDN w:val="0"/>
      <w:jc w:val="both"/>
      <w:textAlignment w:val="baseline"/>
    </w:pPr>
    <w:rPr>
      <w:rFonts w:eastAsia="Times New Roman" w:cstheme="minorHAnsi"/>
      <w:sz w:val="24"/>
      <w:szCs w:val="24"/>
      <w:lang w:eastAsia="en-GB"/>
    </w:rPr>
  </w:style>
  <w:style w:type="character" w:customStyle="1" w:styleId="Normal3Char">
    <w:name w:val="Normal 3 Char"/>
    <w:basedOn w:val="DefaultParagraphFont"/>
    <w:link w:val="Normal3"/>
    <w:rsid w:val="00A713FE"/>
    <w:rPr>
      <w:rFonts w:eastAsia="Times New Roman" w:cstheme="minorHAnsi"/>
      <w:sz w:val="24"/>
      <w:szCs w:val="24"/>
      <w:lang w:eastAsia="en-GB"/>
    </w:rPr>
  </w:style>
  <w:style w:type="paragraph" w:styleId="NoSpacing">
    <w:name w:val="No Spacing"/>
    <w:link w:val="NoSpacingChar"/>
    <w:uiPriority w:val="1"/>
    <w:qFormat/>
    <w:rsid w:val="00A713FE"/>
    <w:pPr>
      <w:spacing w:after="0" w:line="240" w:lineRule="auto"/>
    </w:pPr>
  </w:style>
  <w:style w:type="paragraph" w:customStyle="1" w:styleId="breadcrumb-item">
    <w:name w:val="breadcrumb-item"/>
    <w:basedOn w:val="Normal"/>
    <w:rsid w:val="002833B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odyText">
    <w:name w:val="Body Text"/>
    <w:basedOn w:val="Normal"/>
    <w:link w:val="BodyTextChar"/>
    <w:rsid w:val="002833B3"/>
    <w:pPr>
      <w:suppressAutoHyphens/>
      <w:autoSpaceDN w:val="0"/>
      <w:spacing w:line="240" w:lineRule="auto"/>
      <w:textAlignment w:val="baseline"/>
    </w:pPr>
    <w:rPr>
      <w:rFonts w:ascii="Verdana" w:eastAsia="Times New Roman" w:hAnsi="Verdana" w:cs="Times New Roman"/>
      <w:sz w:val="24"/>
      <w:szCs w:val="24"/>
      <w:lang w:eastAsia="en-GB"/>
    </w:rPr>
  </w:style>
  <w:style w:type="character" w:customStyle="1" w:styleId="BodyTextChar">
    <w:name w:val="Body Text Char"/>
    <w:basedOn w:val="DefaultParagraphFont"/>
    <w:link w:val="BodyText"/>
    <w:rsid w:val="002833B3"/>
    <w:rPr>
      <w:rFonts w:ascii="Verdana" w:eastAsia="Times New Roman" w:hAnsi="Verdana" w:cs="Times New Roman"/>
      <w:sz w:val="24"/>
      <w:szCs w:val="24"/>
      <w:lang w:eastAsia="en-GB"/>
    </w:rPr>
  </w:style>
  <w:style w:type="paragraph" w:customStyle="1" w:styleId="NPR2">
    <w:name w:val="NPR2"/>
    <w:basedOn w:val="ListParagraph"/>
    <w:link w:val="NPR2Char"/>
    <w:qFormat/>
    <w:rsid w:val="002833B3"/>
    <w:pPr>
      <w:numPr>
        <w:ilvl w:val="1"/>
        <w:numId w:val="7"/>
      </w:numPr>
      <w:suppressAutoHyphens/>
      <w:autoSpaceDN w:val="0"/>
      <w:spacing w:after="0" w:line="240" w:lineRule="auto"/>
      <w:ind w:left="284" w:hanging="284"/>
      <w:textAlignment w:val="baseline"/>
    </w:pPr>
    <w:rPr>
      <w:rFonts w:ascii="Verdana" w:eastAsia="Times New Roman" w:hAnsi="Verdana" w:cs="Times New Roman"/>
      <w:color w:val="943634" w:themeColor="accent2" w:themeShade="BF"/>
      <w:sz w:val="24"/>
      <w:szCs w:val="24"/>
      <w:lang w:eastAsia="en-GB"/>
    </w:rPr>
  </w:style>
  <w:style w:type="paragraph" w:customStyle="1" w:styleId="NDR3">
    <w:name w:val="NDR3"/>
    <w:basedOn w:val="ListParagraph"/>
    <w:link w:val="NDR3Char"/>
    <w:qFormat/>
    <w:rsid w:val="002833B3"/>
    <w:pPr>
      <w:numPr>
        <w:ilvl w:val="2"/>
        <w:numId w:val="7"/>
      </w:numPr>
      <w:suppressAutoHyphens/>
      <w:autoSpaceDN w:val="0"/>
      <w:spacing w:before="132" w:after="0" w:line="240" w:lineRule="auto"/>
      <w:ind w:left="709" w:hanging="709"/>
      <w:textAlignment w:val="baseline"/>
    </w:pPr>
    <w:rPr>
      <w:rFonts w:ascii="Verdana" w:eastAsia="Times New Roman" w:hAnsi="Verdana" w:cs="Times New Roman"/>
      <w:i/>
      <w:color w:val="632423" w:themeColor="accent2" w:themeShade="80"/>
      <w:sz w:val="24"/>
      <w:szCs w:val="24"/>
      <w:lang w:eastAsia="en-GB"/>
    </w:rPr>
  </w:style>
  <w:style w:type="character" w:customStyle="1" w:styleId="NDR3Char">
    <w:name w:val="NDR3 Char"/>
    <w:basedOn w:val="DefaultParagraphFont"/>
    <w:link w:val="NDR3"/>
    <w:rsid w:val="002833B3"/>
    <w:rPr>
      <w:rFonts w:ascii="Verdana" w:eastAsia="Times New Roman" w:hAnsi="Verdana" w:cs="Times New Roman"/>
      <w:i/>
      <w:color w:val="632423" w:themeColor="accent2" w:themeShade="80"/>
      <w:sz w:val="24"/>
      <w:szCs w:val="24"/>
      <w:lang w:eastAsia="en-GB"/>
    </w:rPr>
  </w:style>
  <w:style w:type="paragraph" w:customStyle="1" w:styleId="NPR1">
    <w:name w:val="NPR1"/>
    <w:basedOn w:val="Heading1"/>
    <w:qFormat/>
    <w:rsid w:val="002833B3"/>
    <w:pPr>
      <w:keepLines w:val="0"/>
      <w:pageBreakBefore/>
      <w:numPr>
        <w:numId w:val="7"/>
      </w:numPr>
      <w:suppressAutoHyphens/>
      <w:autoSpaceDN w:val="0"/>
      <w:spacing w:before="0" w:after="360" w:line="240" w:lineRule="auto"/>
      <w:ind w:left="284" w:hanging="284"/>
      <w:textAlignment w:val="baseline"/>
    </w:pPr>
    <w:rPr>
      <w:rFonts w:ascii="Verdana" w:eastAsia="Times New Roman" w:hAnsi="Verdana" w:cstheme="majorHAnsi"/>
      <w:bCs w:val="0"/>
      <w:caps/>
      <w:color w:val="435C90"/>
      <w:szCs w:val="24"/>
      <w:lang w:eastAsia="en-GB"/>
    </w:rPr>
  </w:style>
  <w:style w:type="character" w:customStyle="1" w:styleId="NPR2Char">
    <w:name w:val="NPR2 Char"/>
    <w:basedOn w:val="DefaultParagraphFont"/>
    <w:link w:val="NPR2"/>
    <w:rsid w:val="00BF44F6"/>
    <w:rPr>
      <w:rFonts w:ascii="Verdana" w:eastAsia="Times New Roman" w:hAnsi="Verdana" w:cs="Times New Roman"/>
      <w:color w:val="943634" w:themeColor="accent2" w:themeShade="BF"/>
      <w:sz w:val="24"/>
      <w:szCs w:val="24"/>
      <w:lang w:eastAsia="en-GB"/>
    </w:rPr>
  </w:style>
  <w:style w:type="character" w:customStyle="1" w:styleId="DefaultChar">
    <w:name w:val="Default Char"/>
    <w:basedOn w:val="DefaultParagraphFont"/>
    <w:link w:val="Default"/>
    <w:locked/>
    <w:rsid w:val="00BF44F6"/>
    <w:rPr>
      <w:rFonts w:ascii="Arial" w:hAnsi="Arial" w:cs="Arial"/>
      <w:color w:val="000000"/>
      <w:sz w:val="24"/>
      <w:szCs w:val="24"/>
    </w:rPr>
  </w:style>
  <w:style w:type="character" w:customStyle="1" w:styleId="A4">
    <w:name w:val="A4"/>
    <w:uiPriority w:val="99"/>
    <w:rsid w:val="00BF44F6"/>
    <w:rPr>
      <w:rFonts w:cs="Century Gothic"/>
      <w:color w:val="000000"/>
      <w:sz w:val="22"/>
      <w:szCs w:val="22"/>
    </w:rPr>
  </w:style>
  <w:style w:type="paragraph" w:customStyle="1" w:styleId="NDR2">
    <w:name w:val="NDR2"/>
    <w:basedOn w:val="NPR2"/>
    <w:link w:val="NDR2Char"/>
    <w:qFormat/>
    <w:rsid w:val="00771D56"/>
    <w:pPr>
      <w:numPr>
        <w:numId w:val="20"/>
      </w:numPr>
      <w:ind w:left="284" w:hanging="284"/>
    </w:pPr>
    <w:rPr>
      <w:color w:val="632423" w:themeColor="accent2" w:themeShade="80"/>
    </w:rPr>
  </w:style>
  <w:style w:type="character" w:customStyle="1" w:styleId="NDR2Char">
    <w:name w:val="NDR2 Char"/>
    <w:basedOn w:val="NPR2Char"/>
    <w:link w:val="NDR2"/>
    <w:rsid w:val="00771D56"/>
    <w:rPr>
      <w:rFonts w:ascii="Verdana" w:eastAsia="Times New Roman" w:hAnsi="Verdana" w:cs="Times New Roman"/>
      <w:color w:val="632423" w:themeColor="accent2" w:themeShade="80"/>
      <w:sz w:val="24"/>
      <w:szCs w:val="24"/>
      <w:lang w:eastAsia="en-GB"/>
    </w:rPr>
  </w:style>
  <w:style w:type="character" w:customStyle="1" w:styleId="A5">
    <w:name w:val="A5"/>
    <w:uiPriority w:val="99"/>
    <w:rsid w:val="00771D56"/>
    <w:rPr>
      <w:rFonts w:cs="Brandon Grotesque Light"/>
      <w:color w:val="000000"/>
      <w:sz w:val="32"/>
      <w:szCs w:val="32"/>
    </w:rPr>
  </w:style>
  <w:style w:type="character" w:customStyle="1" w:styleId="NoSpacingChar">
    <w:name w:val="No Spacing Char"/>
    <w:basedOn w:val="DefaultParagraphFont"/>
    <w:link w:val="NoSpacing"/>
    <w:uiPriority w:val="1"/>
    <w:rsid w:val="007B76BF"/>
  </w:style>
  <w:style w:type="character" w:customStyle="1" w:styleId="normaltextrun">
    <w:name w:val="normaltextrun"/>
    <w:basedOn w:val="DefaultParagraphFont"/>
    <w:rsid w:val="00236F0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240146">
      <w:bodyDiv w:val="1"/>
      <w:marLeft w:val="0"/>
      <w:marRight w:val="0"/>
      <w:marTop w:val="0"/>
      <w:marBottom w:val="0"/>
      <w:divBdr>
        <w:top w:val="none" w:sz="0" w:space="0" w:color="auto"/>
        <w:left w:val="none" w:sz="0" w:space="0" w:color="auto"/>
        <w:bottom w:val="none" w:sz="0" w:space="0" w:color="auto"/>
        <w:right w:val="none" w:sz="0" w:space="0" w:color="auto"/>
      </w:divBdr>
    </w:div>
    <w:div w:id="82266827">
      <w:bodyDiv w:val="1"/>
      <w:marLeft w:val="0"/>
      <w:marRight w:val="0"/>
      <w:marTop w:val="0"/>
      <w:marBottom w:val="0"/>
      <w:divBdr>
        <w:top w:val="none" w:sz="0" w:space="0" w:color="auto"/>
        <w:left w:val="none" w:sz="0" w:space="0" w:color="auto"/>
        <w:bottom w:val="none" w:sz="0" w:space="0" w:color="auto"/>
        <w:right w:val="none" w:sz="0" w:space="0" w:color="auto"/>
      </w:divBdr>
    </w:div>
    <w:div w:id="96753312">
      <w:bodyDiv w:val="1"/>
      <w:marLeft w:val="0"/>
      <w:marRight w:val="0"/>
      <w:marTop w:val="0"/>
      <w:marBottom w:val="0"/>
      <w:divBdr>
        <w:top w:val="none" w:sz="0" w:space="0" w:color="auto"/>
        <w:left w:val="none" w:sz="0" w:space="0" w:color="auto"/>
        <w:bottom w:val="none" w:sz="0" w:space="0" w:color="auto"/>
        <w:right w:val="none" w:sz="0" w:space="0" w:color="auto"/>
      </w:divBdr>
    </w:div>
    <w:div w:id="177231347">
      <w:bodyDiv w:val="1"/>
      <w:marLeft w:val="0"/>
      <w:marRight w:val="0"/>
      <w:marTop w:val="0"/>
      <w:marBottom w:val="0"/>
      <w:divBdr>
        <w:top w:val="none" w:sz="0" w:space="0" w:color="auto"/>
        <w:left w:val="none" w:sz="0" w:space="0" w:color="auto"/>
        <w:bottom w:val="none" w:sz="0" w:space="0" w:color="auto"/>
        <w:right w:val="none" w:sz="0" w:space="0" w:color="auto"/>
      </w:divBdr>
    </w:div>
    <w:div w:id="292566223">
      <w:bodyDiv w:val="1"/>
      <w:marLeft w:val="0"/>
      <w:marRight w:val="0"/>
      <w:marTop w:val="0"/>
      <w:marBottom w:val="0"/>
      <w:divBdr>
        <w:top w:val="none" w:sz="0" w:space="0" w:color="auto"/>
        <w:left w:val="none" w:sz="0" w:space="0" w:color="auto"/>
        <w:bottom w:val="none" w:sz="0" w:space="0" w:color="auto"/>
        <w:right w:val="none" w:sz="0" w:space="0" w:color="auto"/>
      </w:divBdr>
    </w:div>
    <w:div w:id="294334877">
      <w:bodyDiv w:val="1"/>
      <w:marLeft w:val="0"/>
      <w:marRight w:val="0"/>
      <w:marTop w:val="0"/>
      <w:marBottom w:val="0"/>
      <w:divBdr>
        <w:top w:val="none" w:sz="0" w:space="0" w:color="auto"/>
        <w:left w:val="none" w:sz="0" w:space="0" w:color="auto"/>
        <w:bottom w:val="none" w:sz="0" w:space="0" w:color="auto"/>
        <w:right w:val="none" w:sz="0" w:space="0" w:color="auto"/>
      </w:divBdr>
    </w:div>
    <w:div w:id="613705787">
      <w:bodyDiv w:val="1"/>
      <w:marLeft w:val="0"/>
      <w:marRight w:val="0"/>
      <w:marTop w:val="0"/>
      <w:marBottom w:val="0"/>
      <w:divBdr>
        <w:top w:val="none" w:sz="0" w:space="0" w:color="auto"/>
        <w:left w:val="none" w:sz="0" w:space="0" w:color="auto"/>
        <w:bottom w:val="none" w:sz="0" w:space="0" w:color="auto"/>
        <w:right w:val="none" w:sz="0" w:space="0" w:color="auto"/>
      </w:divBdr>
    </w:div>
    <w:div w:id="615334620">
      <w:bodyDiv w:val="1"/>
      <w:marLeft w:val="0"/>
      <w:marRight w:val="0"/>
      <w:marTop w:val="0"/>
      <w:marBottom w:val="0"/>
      <w:divBdr>
        <w:top w:val="none" w:sz="0" w:space="0" w:color="auto"/>
        <w:left w:val="none" w:sz="0" w:space="0" w:color="auto"/>
        <w:bottom w:val="none" w:sz="0" w:space="0" w:color="auto"/>
        <w:right w:val="none" w:sz="0" w:space="0" w:color="auto"/>
      </w:divBdr>
    </w:div>
    <w:div w:id="707223771">
      <w:bodyDiv w:val="1"/>
      <w:marLeft w:val="0"/>
      <w:marRight w:val="0"/>
      <w:marTop w:val="0"/>
      <w:marBottom w:val="0"/>
      <w:divBdr>
        <w:top w:val="none" w:sz="0" w:space="0" w:color="auto"/>
        <w:left w:val="none" w:sz="0" w:space="0" w:color="auto"/>
        <w:bottom w:val="none" w:sz="0" w:space="0" w:color="auto"/>
        <w:right w:val="none" w:sz="0" w:space="0" w:color="auto"/>
      </w:divBdr>
    </w:div>
    <w:div w:id="875964096">
      <w:bodyDiv w:val="1"/>
      <w:marLeft w:val="0"/>
      <w:marRight w:val="0"/>
      <w:marTop w:val="0"/>
      <w:marBottom w:val="0"/>
      <w:divBdr>
        <w:top w:val="none" w:sz="0" w:space="0" w:color="auto"/>
        <w:left w:val="none" w:sz="0" w:space="0" w:color="auto"/>
        <w:bottom w:val="none" w:sz="0" w:space="0" w:color="auto"/>
        <w:right w:val="none" w:sz="0" w:space="0" w:color="auto"/>
      </w:divBdr>
    </w:div>
    <w:div w:id="950669564">
      <w:bodyDiv w:val="1"/>
      <w:marLeft w:val="0"/>
      <w:marRight w:val="0"/>
      <w:marTop w:val="0"/>
      <w:marBottom w:val="0"/>
      <w:divBdr>
        <w:top w:val="none" w:sz="0" w:space="0" w:color="auto"/>
        <w:left w:val="none" w:sz="0" w:space="0" w:color="auto"/>
        <w:bottom w:val="none" w:sz="0" w:space="0" w:color="auto"/>
        <w:right w:val="none" w:sz="0" w:space="0" w:color="auto"/>
      </w:divBdr>
    </w:div>
    <w:div w:id="975721934">
      <w:bodyDiv w:val="1"/>
      <w:marLeft w:val="0"/>
      <w:marRight w:val="0"/>
      <w:marTop w:val="0"/>
      <w:marBottom w:val="0"/>
      <w:divBdr>
        <w:top w:val="none" w:sz="0" w:space="0" w:color="auto"/>
        <w:left w:val="none" w:sz="0" w:space="0" w:color="auto"/>
        <w:bottom w:val="none" w:sz="0" w:space="0" w:color="auto"/>
        <w:right w:val="none" w:sz="0" w:space="0" w:color="auto"/>
      </w:divBdr>
    </w:div>
    <w:div w:id="1185561312">
      <w:bodyDiv w:val="1"/>
      <w:marLeft w:val="0"/>
      <w:marRight w:val="0"/>
      <w:marTop w:val="0"/>
      <w:marBottom w:val="0"/>
      <w:divBdr>
        <w:top w:val="none" w:sz="0" w:space="0" w:color="auto"/>
        <w:left w:val="none" w:sz="0" w:space="0" w:color="auto"/>
        <w:bottom w:val="none" w:sz="0" w:space="0" w:color="auto"/>
        <w:right w:val="none" w:sz="0" w:space="0" w:color="auto"/>
      </w:divBdr>
    </w:div>
    <w:div w:id="1262378831">
      <w:bodyDiv w:val="1"/>
      <w:marLeft w:val="0"/>
      <w:marRight w:val="0"/>
      <w:marTop w:val="0"/>
      <w:marBottom w:val="0"/>
      <w:divBdr>
        <w:top w:val="none" w:sz="0" w:space="0" w:color="auto"/>
        <w:left w:val="none" w:sz="0" w:space="0" w:color="auto"/>
        <w:bottom w:val="none" w:sz="0" w:space="0" w:color="auto"/>
        <w:right w:val="none" w:sz="0" w:space="0" w:color="auto"/>
      </w:divBdr>
    </w:div>
    <w:div w:id="1467623248">
      <w:bodyDiv w:val="1"/>
      <w:marLeft w:val="0"/>
      <w:marRight w:val="0"/>
      <w:marTop w:val="0"/>
      <w:marBottom w:val="0"/>
      <w:divBdr>
        <w:top w:val="none" w:sz="0" w:space="0" w:color="auto"/>
        <w:left w:val="none" w:sz="0" w:space="0" w:color="auto"/>
        <w:bottom w:val="none" w:sz="0" w:space="0" w:color="auto"/>
        <w:right w:val="none" w:sz="0" w:space="0" w:color="auto"/>
      </w:divBdr>
    </w:div>
    <w:div w:id="1500346487">
      <w:bodyDiv w:val="1"/>
      <w:marLeft w:val="0"/>
      <w:marRight w:val="0"/>
      <w:marTop w:val="0"/>
      <w:marBottom w:val="0"/>
      <w:divBdr>
        <w:top w:val="none" w:sz="0" w:space="0" w:color="auto"/>
        <w:left w:val="none" w:sz="0" w:space="0" w:color="auto"/>
        <w:bottom w:val="none" w:sz="0" w:space="0" w:color="auto"/>
        <w:right w:val="none" w:sz="0" w:space="0" w:color="auto"/>
      </w:divBdr>
    </w:div>
    <w:div w:id="1548910218">
      <w:bodyDiv w:val="1"/>
      <w:marLeft w:val="0"/>
      <w:marRight w:val="0"/>
      <w:marTop w:val="0"/>
      <w:marBottom w:val="0"/>
      <w:divBdr>
        <w:top w:val="none" w:sz="0" w:space="0" w:color="auto"/>
        <w:left w:val="none" w:sz="0" w:space="0" w:color="auto"/>
        <w:bottom w:val="none" w:sz="0" w:space="0" w:color="auto"/>
        <w:right w:val="none" w:sz="0" w:space="0" w:color="auto"/>
      </w:divBdr>
    </w:div>
    <w:div w:id="1705903019">
      <w:bodyDiv w:val="1"/>
      <w:marLeft w:val="0"/>
      <w:marRight w:val="0"/>
      <w:marTop w:val="0"/>
      <w:marBottom w:val="0"/>
      <w:divBdr>
        <w:top w:val="none" w:sz="0" w:space="0" w:color="auto"/>
        <w:left w:val="none" w:sz="0" w:space="0" w:color="auto"/>
        <w:bottom w:val="none" w:sz="0" w:space="0" w:color="auto"/>
        <w:right w:val="none" w:sz="0" w:space="0" w:color="auto"/>
      </w:divBdr>
    </w:div>
    <w:div w:id="1730298477">
      <w:bodyDiv w:val="1"/>
      <w:marLeft w:val="0"/>
      <w:marRight w:val="0"/>
      <w:marTop w:val="0"/>
      <w:marBottom w:val="0"/>
      <w:divBdr>
        <w:top w:val="none" w:sz="0" w:space="0" w:color="auto"/>
        <w:left w:val="none" w:sz="0" w:space="0" w:color="auto"/>
        <w:bottom w:val="none" w:sz="0" w:space="0" w:color="auto"/>
        <w:right w:val="none" w:sz="0" w:space="0" w:color="auto"/>
      </w:divBdr>
      <w:divsChild>
        <w:div w:id="509220054">
          <w:marLeft w:val="0"/>
          <w:marRight w:val="0"/>
          <w:marTop w:val="0"/>
          <w:marBottom w:val="0"/>
          <w:divBdr>
            <w:top w:val="none" w:sz="0" w:space="0" w:color="auto"/>
            <w:left w:val="none" w:sz="0" w:space="0" w:color="auto"/>
            <w:bottom w:val="none" w:sz="0" w:space="0" w:color="auto"/>
            <w:right w:val="none" w:sz="0" w:space="0" w:color="auto"/>
          </w:divBdr>
          <w:divsChild>
            <w:div w:id="926111387">
              <w:marLeft w:val="0"/>
              <w:marRight w:val="0"/>
              <w:marTop w:val="0"/>
              <w:marBottom w:val="0"/>
              <w:divBdr>
                <w:top w:val="none" w:sz="0" w:space="0" w:color="auto"/>
                <w:left w:val="none" w:sz="0" w:space="0" w:color="auto"/>
                <w:bottom w:val="none" w:sz="0" w:space="0" w:color="auto"/>
                <w:right w:val="none" w:sz="0" w:space="0" w:color="auto"/>
              </w:divBdr>
              <w:divsChild>
                <w:div w:id="1801221146">
                  <w:marLeft w:val="0"/>
                  <w:marRight w:val="0"/>
                  <w:marTop w:val="0"/>
                  <w:marBottom w:val="230"/>
                  <w:divBdr>
                    <w:top w:val="none" w:sz="0" w:space="0" w:color="auto"/>
                    <w:left w:val="none" w:sz="0" w:space="0" w:color="auto"/>
                    <w:bottom w:val="none" w:sz="0" w:space="0" w:color="auto"/>
                    <w:right w:val="none" w:sz="0" w:space="0" w:color="auto"/>
                  </w:divBdr>
                  <w:divsChild>
                    <w:div w:id="1081289554">
                      <w:marLeft w:val="0"/>
                      <w:marRight w:val="0"/>
                      <w:marTop w:val="115"/>
                      <w:marBottom w:val="0"/>
                      <w:divBdr>
                        <w:top w:val="none" w:sz="0" w:space="0" w:color="auto"/>
                        <w:left w:val="none" w:sz="0" w:space="0" w:color="auto"/>
                        <w:bottom w:val="none" w:sz="0" w:space="0" w:color="auto"/>
                        <w:right w:val="none" w:sz="0" w:space="0" w:color="auto"/>
                      </w:divBdr>
                      <w:divsChild>
                        <w:div w:id="2083216949">
                          <w:marLeft w:val="0"/>
                          <w:marRight w:val="0"/>
                          <w:marTop w:val="0"/>
                          <w:marBottom w:val="230"/>
                          <w:divBdr>
                            <w:top w:val="none" w:sz="0" w:space="0" w:color="auto"/>
                            <w:left w:val="none" w:sz="0" w:space="0" w:color="auto"/>
                            <w:bottom w:val="none" w:sz="0" w:space="0" w:color="auto"/>
                            <w:right w:val="none" w:sz="0" w:space="0" w:color="auto"/>
                          </w:divBdr>
                        </w:div>
                      </w:divsChild>
                    </w:div>
                  </w:divsChild>
                </w:div>
              </w:divsChild>
            </w:div>
          </w:divsChild>
        </w:div>
      </w:divsChild>
    </w:div>
    <w:div w:id="1753238215">
      <w:bodyDiv w:val="1"/>
      <w:marLeft w:val="0"/>
      <w:marRight w:val="0"/>
      <w:marTop w:val="0"/>
      <w:marBottom w:val="0"/>
      <w:divBdr>
        <w:top w:val="none" w:sz="0" w:space="0" w:color="auto"/>
        <w:left w:val="none" w:sz="0" w:space="0" w:color="auto"/>
        <w:bottom w:val="none" w:sz="0" w:space="0" w:color="auto"/>
        <w:right w:val="none" w:sz="0" w:space="0" w:color="auto"/>
      </w:divBdr>
    </w:div>
    <w:div w:id="1844278258">
      <w:bodyDiv w:val="1"/>
      <w:marLeft w:val="0"/>
      <w:marRight w:val="0"/>
      <w:marTop w:val="0"/>
      <w:marBottom w:val="0"/>
      <w:divBdr>
        <w:top w:val="none" w:sz="0" w:space="0" w:color="auto"/>
        <w:left w:val="none" w:sz="0" w:space="0" w:color="auto"/>
        <w:bottom w:val="none" w:sz="0" w:space="0" w:color="auto"/>
        <w:right w:val="none" w:sz="0" w:space="0" w:color="auto"/>
      </w:divBdr>
    </w:div>
    <w:div w:id="1919509811">
      <w:bodyDiv w:val="1"/>
      <w:marLeft w:val="0"/>
      <w:marRight w:val="0"/>
      <w:marTop w:val="0"/>
      <w:marBottom w:val="0"/>
      <w:divBdr>
        <w:top w:val="none" w:sz="0" w:space="0" w:color="auto"/>
        <w:left w:val="none" w:sz="0" w:space="0" w:color="auto"/>
        <w:bottom w:val="none" w:sz="0" w:space="0" w:color="auto"/>
        <w:right w:val="none" w:sz="0" w:space="0" w:color="auto"/>
      </w:divBdr>
    </w:div>
    <w:div w:id="2049141658">
      <w:bodyDiv w:val="1"/>
      <w:marLeft w:val="0"/>
      <w:marRight w:val="0"/>
      <w:marTop w:val="0"/>
      <w:marBottom w:val="0"/>
      <w:divBdr>
        <w:top w:val="none" w:sz="0" w:space="0" w:color="auto"/>
        <w:left w:val="none" w:sz="0" w:space="0" w:color="auto"/>
        <w:bottom w:val="none" w:sz="0" w:space="0" w:color="auto"/>
        <w:right w:val="none" w:sz="0" w:space="0" w:color="auto"/>
      </w:divBdr>
    </w:div>
    <w:div w:id="2050108733">
      <w:bodyDiv w:val="1"/>
      <w:marLeft w:val="0"/>
      <w:marRight w:val="0"/>
      <w:marTop w:val="0"/>
      <w:marBottom w:val="0"/>
      <w:divBdr>
        <w:top w:val="none" w:sz="0" w:space="0" w:color="auto"/>
        <w:left w:val="none" w:sz="0" w:space="0" w:color="auto"/>
        <w:bottom w:val="none" w:sz="0" w:space="0" w:color="auto"/>
        <w:right w:val="none" w:sz="0" w:space="0" w:color="auto"/>
      </w:divBdr>
    </w:div>
    <w:div w:id="2079014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0.jpeg"/><Relationship Id="rId18"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hyperlink" Target="https://lshw.sharepoint.com/:p:/g/ERyL38bEEf9JriCBIU2lqkwBEu_CeJcxvUKCRW_HfEno2A" TargetMode="Externa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6.jpe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4.jpe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www.rcplondon.ac.uk/projects/outputs/research-all" TargetMode="External"/><Relationship Id="rId3" Type="http://schemas.openxmlformats.org/officeDocument/2006/relationships/hyperlink" Target="https://phw.nhs.wales/services-and-teams/welsh-cancer-intelligence-and-surveillance-unit-wcisu/" TargetMode="External"/><Relationship Id="rId7" Type="http://schemas.openxmlformats.org/officeDocument/2006/relationships/hyperlink" Target="https://www.rcplondon.ac.uk/projects/outputs/doing-things-differently-supporting-junior-doctors-wales" TargetMode="External"/><Relationship Id="rId2" Type="http://schemas.openxmlformats.org/officeDocument/2006/relationships/hyperlink" Target="https://medical.globaldata.com/Reports/details/united--kingdom--robotic--surgery--market-2015-2028" TargetMode="External"/><Relationship Id="rId1" Type="http://schemas.openxmlformats.org/officeDocument/2006/relationships/hyperlink" Target="https://topol.hee.nhs.uk/wp-content/uploads/HEE-Topol-Review-2019.pdf" TargetMode="External"/><Relationship Id="rId6" Type="http://schemas.openxmlformats.org/officeDocument/2006/relationships/hyperlink" Target="https://www.oecd-ilibrary.org/docserver/4dd50c09-en.pdf?expires=1586879788&amp;id=id&amp;accname=guest&amp;checksum=058FAD991B4566BD9E32538FAD921473" TargetMode="External"/><Relationship Id="rId11" Type="http://schemas.openxmlformats.org/officeDocument/2006/relationships/hyperlink" Target="https://acmedsci.ac.uk/file-download/23932583" TargetMode="External"/><Relationship Id="rId5" Type="http://schemas.openxmlformats.org/officeDocument/2006/relationships/hyperlink" Target="file:///C:\Users\RhodriGriffiths\Downloads\RAS-SHTG-Assessment-03-21.pdf" TargetMode="External"/><Relationship Id="rId10" Type="http://schemas.openxmlformats.org/officeDocument/2006/relationships/hyperlink" Target="https://www.kingsfund.org.uk/sites/default/files/2019-03/closing-the-gap-health-care-workforce-full-report.pdf" TargetMode="External"/><Relationship Id="rId4" Type="http://schemas.openxmlformats.org/officeDocument/2006/relationships/hyperlink" Target="https://www.nwcr.org/media/1717/nwcr_regional_report_10.pdf" TargetMode="External"/><Relationship Id="rId9" Type="http://schemas.openxmlformats.org/officeDocument/2006/relationships/hyperlink" Target="https://www.amrc.org.uk/Handlers/Download.ashx?IDMF=25fc862d-5249-44ed-9e3f-7d9e1807340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3" ma:contentTypeDescription="Create a new document." ma:contentTypeScope="" ma:versionID="ef316b237578135bee7fcf924aea47bf">
  <xsd:schema xmlns:xsd="http://www.w3.org/2001/XMLSchema" xmlns:xs="http://www.w3.org/2001/XMLSchema" xmlns:p="http://schemas.microsoft.com/office/2006/metadata/properties" xmlns:ns3="c8c88429-e1a5-4fcd-9b6a-57468ba8afe4" xmlns:ns4="ee8746d6-0e70-4dab-b276-28e422542d2f" targetNamespace="http://schemas.microsoft.com/office/2006/metadata/properties" ma:root="true" ma:fieldsID="029b9c8290ebfb1501416f3e6f496ec7" ns3:_="" ns4:_="">
    <xsd:import namespace="c8c88429-e1a5-4fcd-9b6a-57468ba8afe4"/>
    <xsd:import namespace="ee8746d6-0e70-4dab-b276-28e422542d2f"/>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93212B6-B1D5-4A86-832A-A4AA728204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8c88429-e1a5-4fcd-9b6a-57468ba8afe4"/>
    <ds:schemaRef ds:uri="ee8746d6-0e70-4dab-b276-28e422542d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89D862B-9A76-470B-9D5E-4C5BC2503C3B}">
  <ds:schemaRefs>
    <ds:schemaRef ds:uri="http://schemas.microsoft.com/sharepoint/v3/contenttype/forms"/>
  </ds:schemaRefs>
</ds:datastoreItem>
</file>

<file path=customXml/itemProps3.xml><?xml version="1.0" encoding="utf-8"?>
<ds:datastoreItem xmlns:ds="http://schemas.openxmlformats.org/officeDocument/2006/customXml" ds:itemID="{5E3B9C1A-1723-4723-8969-D73408C49D30}">
  <ds:schemaRefs>
    <ds:schemaRef ds:uri="http://schemas.openxmlformats.org/package/2006/metadata/core-properties"/>
    <ds:schemaRef ds:uri="c8c88429-e1a5-4fcd-9b6a-57468ba8afe4"/>
    <ds:schemaRef ds:uri="http://purl.org/dc/elements/1.1/"/>
    <ds:schemaRef ds:uri="http://schemas.microsoft.com/office/2006/metadata/properties"/>
    <ds:schemaRef ds:uri="http://www.w3.org/XML/1998/namespace"/>
    <ds:schemaRef ds:uri="http://purl.org/dc/terms/"/>
    <ds:schemaRef ds:uri="ee8746d6-0e70-4dab-b276-28e422542d2f"/>
    <ds:schemaRef ds:uri="http://schemas.microsoft.com/office/2006/documentManagement/types"/>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575C6B44-16FC-49CC-943C-EDE354DBCE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378</TotalTime>
  <Pages>21</Pages>
  <Words>7581</Words>
  <Characters>43215</Characters>
  <Application>Microsoft Office Word</Application>
  <DocSecurity>0</DocSecurity>
  <Lines>360</Lines>
  <Paragraphs>101</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50695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Steven Hill (Cardiff and Vale UHB - Finance)</cp:lastModifiedBy>
  <cp:revision>16</cp:revision>
  <cp:lastPrinted>2020-09-11T14:37:00Z</cp:lastPrinted>
  <dcterms:created xsi:type="dcterms:W3CDTF">2021-11-30T10:30:00Z</dcterms:created>
  <dcterms:modified xsi:type="dcterms:W3CDTF">2021-11-30T16:53:00Z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