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275B4B" w:rsidP="6FCD22C2" w:rsidRDefault="45AA8982" w14:paraId="5E5787A5" w14:textId="577EE143">
      <w:pPr>
        <w:jc w:val="center"/>
        <w:rPr>
          <w:rFonts w:ascii="Aptos" w:hAnsi="Aptos" w:eastAsia="Aptos" w:cs="Aptos"/>
          <w:b/>
          <w:bCs/>
          <w:sz w:val="40"/>
          <w:szCs w:val="40"/>
        </w:rPr>
      </w:pPr>
      <w:r w:rsidRPr="63C19E9B" w:rsidR="45AA8982">
        <w:rPr>
          <w:rFonts w:ascii="Times New Roman" w:hAnsi="Times New Roman" w:eastAsia="Times New Roman" w:cs="Times New Roman"/>
          <w:color w:val="000000" w:themeColor="text1" w:themeTint="FF" w:themeShade="FF"/>
        </w:rPr>
        <w:t xml:space="preserve"> </w:t>
      </w:r>
      <w:r w:rsidRPr="63C19E9B" w:rsidR="45AA8982">
        <w:rPr>
          <w:rFonts w:ascii="Aptos" w:hAnsi="Aptos" w:eastAsia="Aptos" w:cs="Aptos"/>
        </w:rPr>
        <w:t xml:space="preserve"> </w:t>
      </w:r>
      <w:r w:rsidR="45AA8982">
        <w:drawing>
          <wp:inline wp14:editId="572FF5AA" wp14:anchorId="4A702C1F">
            <wp:extent cx="2125931" cy="1284265"/>
            <wp:effectExtent l="0" t="0" r="0" b="0"/>
            <wp:docPr id="231161204"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31161204" name=""/>
                    <pic:cNvPicPr/>
                  </pic:nvPicPr>
                  <pic:blipFill>
                    <a:blip xmlns:r="http://schemas.openxmlformats.org/officeDocument/2006/relationships" r:embed="rId10">
                      <a:extLst>
                        <a:ext uri="{28A0092B-C50C-407E-A947-70E740481C1C}">
                          <a14:useLocalDpi xmlns:a14="http://schemas.microsoft.com/office/drawing/2010/main"/>
                        </a:ext>
                      </a:extLst>
                    </a:blip>
                    <a:stretch>
                      <a:fillRect/>
                    </a:stretch>
                  </pic:blipFill>
                  <pic:spPr>
                    <a:xfrm rot="0">
                      <a:off x="0" y="0"/>
                      <a:ext cx="2125931" cy="1284265"/>
                    </a:xfrm>
                    <a:prstGeom prst="rect">
                      <a:avLst/>
                    </a:prstGeom>
                  </pic:spPr>
                </pic:pic>
              </a:graphicData>
            </a:graphic>
          </wp:inline>
        </w:drawing>
      </w:r>
      <w:r w:rsidRPr="63C19E9B" w:rsidR="45AA8982">
        <w:rPr>
          <w:rFonts w:ascii="Times New Roman" w:hAnsi="Times New Roman" w:eastAsia="Times New Roman" w:cs="Times New Roman"/>
          <w:color w:val="000000" w:themeColor="text1" w:themeTint="FF" w:themeShade="FF"/>
        </w:rPr>
        <w:t xml:space="preserve"> </w:t>
      </w:r>
      <w:r w:rsidRPr="63C19E9B" w:rsidR="45AA8982">
        <w:rPr>
          <w:rFonts w:ascii="Aptos" w:hAnsi="Aptos" w:eastAsia="Aptos" w:cs="Aptos"/>
        </w:rPr>
        <w:t xml:space="preserve"> </w:t>
      </w:r>
    </w:p>
    <w:p w:rsidR="353CE7AC" w:rsidP="6FCD22C2" w:rsidRDefault="353CE7AC" w14:paraId="603AB8E0" w14:textId="05FAC975">
      <w:pPr>
        <w:spacing w:after="200" w:line="276" w:lineRule="auto"/>
        <w:jc w:val="center"/>
        <w:rPr>
          <w:sz w:val="28"/>
          <w:szCs w:val="28"/>
          <w:lang w:val="en-US"/>
        </w:rPr>
      </w:pPr>
      <w:r w:rsidRPr="7EE477DA">
        <w:rPr>
          <w:rFonts w:ascii="Arial" w:hAnsi="Arial" w:eastAsia="Arial" w:cs="Arial"/>
          <w:b/>
          <w:bCs/>
          <w:sz w:val="22"/>
          <w:szCs w:val="22"/>
          <w:lang w:val="en-US"/>
        </w:rPr>
        <w:t>1</w:t>
      </w:r>
      <w:r w:rsidR="008C69B4">
        <w:rPr>
          <w:rFonts w:ascii="Arial" w:hAnsi="Arial" w:eastAsia="Arial" w:cs="Arial"/>
          <w:b/>
          <w:bCs/>
          <w:sz w:val="22"/>
          <w:szCs w:val="22"/>
          <w:lang w:val="en-US"/>
        </w:rPr>
        <w:t>7</w:t>
      </w:r>
      <w:r w:rsidRPr="7EE477DA">
        <w:rPr>
          <w:rFonts w:ascii="Arial" w:hAnsi="Arial" w:eastAsia="Arial" w:cs="Arial"/>
          <w:b/>
          <w:bCs/>
          <w:sz w:val="22"/>
          <w:szCs w:val="22"/>
          <w:lang w:val="en-US"/>
        </w:rPr>
        <w:t xml:space="preserve"> </w:t>
      </w:r>
      <w:r w:rsidR="008C69B4">
        <w:rPr>
          <w:rFonts w:ascii="Arial" w:hAnsi="Arial" w:eastAsia="Arial" w:cs="Arial"/>
          <w:b/>
          <w:bCs/>
          <w:sz w:val="22"/>
          <w:szCs w:val="22"/>
          <w:lang w:val="en-US"/>
        </w:rPr>
        <w:t>April</w:t>
      </w:r>
      <w:r w:rsidRPr="7EE477DA">
        <w:rPr>
          <w:rFonts w:ascii="Arial" w:hAnsi="Arial" w:eastAsia="Arial" w:cs="Arial"/>
          <w:b/>
          <w:bCs/>
          <w:sz w:val="22"/>
          <w:szCs w:val="22"/>
          <w:lang w:val="en-US"/>
        </w:rPr>
        <w:t xml:space="preserve"> 2026</w:t>
      </w:r>
      <w:r w:rsidRPr="7EE477DA" w:rsidR="7B8F362E">
        <w:rPr>
          <w:rFonts w:ascii="Arial" w:hAnsi="Arial" w:eastAsia="Arial" w:cs="Arial"/>
          <w:b/>
          <w:bCs/>
          <w:sz w:val="22"/>
          <w:szCs w:val="22"/>
          <w:lang w:val="en-US"/>
        </w:rPr>
        <w:t xml:space="preserve"> </w:t>
      </w:r>
      <w:r w:rsidRPr="7EE477DA">
        <w:rPr>
          <w:rFonts w:ascii="Arial" w:hAnsi="Arial" w:eastAsia="Arial" w:cs="Arial"/>
          <w:b/>
          <w:bCs/>
          <w:sz w:val="22"/>
          <w:szCs w:val="22"/>
          <w:lang w:val="en-US"/>
        </w:rPr>
        <w:t>1</w:t>
      </w:r>
      <w:r w:rsidR="008C69B4">
        <w:rPr>
          <w:rFonts w:ascii="Arial" w:hAnsi="Arial" w:eastAsia="Arial" w:cs="Arial"/>
          <w:b/>
          <w:bCs/>
          <w:sz w:val="22"/>
          <w:szCs w:val="22"/>
          <w:lang w:val="en-US"/>
        </w:rPr>
        <w:t>2</w:t>
      </w:r>
      <w:r w:rsidRPr="7EE477DA">
        <w:rPr>
          <w:rFonts w:ascii="Arial" w:hAnsi="Arial" w:eastAsia="Arial" w:cs="Arial"/>
          <w:b/>
          <w:bCs/>
          <w:sz w:val="22"/>
          <w:szCs w:val="22"/>
          <w:lang w:val="en-US"/>
        </w:rPr>
        <w:t>:</w:t>
      </w:r>
      <w:r w:rsidR="008C69B4">
        <w:rPr>
          <w:rFonts w:ascii="Arial" w:hAnsi="Arial" w:eastAsia="Arial" w:cs="Arial"/>
          <w:b/>
          <w:bCs/>
          <w:sz w:val="22"/>
          <w:szCs w:val="22"/>
          <w:lang w:val="en-US"/>
        </w:rPr>
        <w:t>00</w:t>
      </w:r>
      <w:r w:rsidRPr="7EE477DA">
        <w:rPr>
          <w:rFonts w:ascii="Arial" w:hAnsi="Arial" w:eastAsia="Arial" w:cs="Arial"/>
          <w:b/>
          <w:bCs/>
          <w:sz w:val="22"/>
          <w:szCs w:val="22"/>
          <w:lang w:val="en-US"/>
        </w:rPr>
        <w:t>–1</w:t>
      </w:r>
      <w:r w:rsidR="008C69B4">
        <w:rPr>
          <w:rFonts w:ascii="Arial" w:hAnsi="Arial" w:eastAsia="Arial" w:cs="Arial"/>
          <w:b/>
          <w:bCs/>
          <w:sz w:val="22"/>
          <w:szCs w:val="22"/>
          <w:lang w:val="en-US"/>
        </w:rPr>
        <w:t>3</w:t>
      </w:r>
      <w:r w:rsidRPr="7EE477DA">
        <w:rPr>
          <w:rFonts w:ascii="Arial" w:hAnsi="Arial" w:eastAsia="Arial" w:cs="Arial"/>
          <w:b/>
          <w:bCs/>
          <w:sz w:val="22"/>
          <w:szCs w:val="22"/>
          <w:lang w:val="en-US"/>
        </w:rPr>
        <w:t>:</w:t>
      </w:r>
      <w:r w:rsidR="008C69B4">
        <w:rPr>
          <w:rFonts w:ascii="Arial" w:hAnsi="Arial" w:eastAsia="Arial" w:cs="Arial"/>
          <w:b/>
          <w:bCs/>
          <w:sz w:val="22"/>
          <w:szCs w:val="22"/>
          <w:lang w:val="en-US"/>
        </w:rPr>
        <w:t>0</w:t>
      </w:r>
      <w:r w:rsidRPr="7EE477DA">
        <w:rPr>
          <w:rFonts w:ascii="Arial" w:hAnsi="Arial" w:eastAsia="Arial" w:cs="Arial"/>
          <w:b/>
          <w:bCs/>
          <w:sz w:val="22"/>
          <w:szCs w:val="22"/>
          <w:lang w:val="en-US"/>
        </w:rPr>
        <w:t>0</w:t>
      </w:r>
    </w:p>
    <w:p w:rsidR="1CF246DF" w:rsidP="6FCD22C2" w:rsidRDefault="007A7F65" w14:paraId="4A9873A3" w14:textId="6EF6650A">
      <w:pPr>
        <w:spacing w:after="200" w:line="276" w:lineRule="auto"/>
        <w:jc w:val="center"/>
        <w:rPr>
          <w:sz w:val="28"/>
          <w:szCs w:val="28"/>
          <w:lang w:val="en-US"/>
        </w:rPr>
      </w:pPr>
      <w:r>
        <w:rPr>
          <w:sz w:val="28"/>
          <w:szCs w:val="28"/>
          <w:lang w:val="en-US"/>
        </w:rPr>
        <w:t>Medicines Safety Executive</w:t>
      </w:r>
    </w:p>
    <w:tbl>
      <w:tblPr>
        <w:tblStyle w:val="TableGrid"/>
        <w:tblW w:w="0" w:type="auto"/>
        <w:tblLook w:val="06A0" w:firstRow="1" w:lastRow="0" w:firstColumn="1" w:lastColumn="0" w:noHBand="1" w:noVBand="1"/>
      </w:tblPr>
      <w:tblGrid>
        <w:gridCol w:w="2580"/>
        <w:gridCol w:w="5190"/>
        <w:gridCol w:w="1245"/>
      </w:tblGrid>
      <w:tr w:rsidR="6EB55E48" w:rsidTr="113F9505" w14:paraId="08C943FF" w14:textId="77777777">
        <w:trPr>
          <w:trHeight w:val="300"/>
        </w:trPr>
        <w:tc>
          <w:tcPr>
            <w:tcW w:w="9015" w:type="dxa"/>
            <w:gridSpan w:val="3"/>
            <w:shd w:val="clear" w:color="auto" w:fill="074F6A" w:themeFill="accent4" w:themeFillShade="80"/>
          </w:tcPr>
          <w:p w:rsidR="2C7B39C6" w:rsidP="6FCD22C2" w:rsidRDefault="0003509B" w14:paraId="23FC8FFC" w14:textId="69226129">
            <w:pPr>
              <w:jc w:val="center"/>
              <w:rPr>
                <w:rFonts w:ascii="Aptos" w:hAnsi="Aptos" w:eastAsia="Aptos" w:cs="Aptos"/>
                <w:b/>
                <w:bCs/>
                <w:sz w:val="28"/>
                <w:szCs w:val="28"/>
              </w:rPr>
            </w:pPr>
            <w:r w:rsidRPr="6FCD22C2">
              <w:rPr>
                <w:rFonts w:ascii="Aptos" w:hAnsi="Aptos" w:eastAsia="Aptos" w:cs="Aptos"/>
                <w:b/>
                <w:bCs/>
                <w:sz w:val="28"/>
                <w:szCs w:val="28"/>
              </w:rPr>
              <w:t>Attendance</w:t>
            </w:r>
            <w:r w:rsidRPr="6FCD22C2" w:rsidR="79A8735E">
              <w:rPr>
                <w:rFonts w:ascii="Aptos" w:hAnsi="Aptos" w:eastAsia="Aptos" w:cs="Aptos"/>
                <w:b/>
                <w:bCs/>
                <w:sz w:val="28"/>
                <w:szCs w:val="28"/>
              </w:rPr>
              <w:t xml:space="preserve"> list</w:t>
            </w:r>
          </w:p>
        </w:tc>
      </w:tr>
      <w:tr w:rsidR="6EB55E48" w:rsidTr="113F9505" w14:paraId="173271B8" w14:textId="77777777">
        <w:trPr>
          <w:trHeight w:val="300"/>
        </w:trPr>
        <w:tc>
          <w:tcPr>
            <w:tcW w:w="2580" w:type="dxa"/>
            <w:shd w:val="clear" w:color="auto" w:fill="F2F2F2" w:themeFill="background1" w:themeFillShade="F2"/>
          </w:tcPr>
          <w:p w:rsidR="5548834F" w:rsidP="00EF3B81" w:rsidRDefault="5548834F" w14:paraId="4B221F6A" w14:textId="7FFBE0FA">
            <w:pPr>
              <w:jc w:val="both"/>
              <w:rPr>
                <w:rFonts w:ascii="Aptos" w:hAnsi="Aptos" w:eastAsia="Aptos" w:cs="Aptos"/>
                <w:b/>
                <w:bCs/>
                <w:sz w:val="28"/>
                <w:szCs w:val="28"/>
              </w:rPr>
            </w:pPr>
            <w:r w:rsidRPr="6EB55E48">
              <w:rPr>
                <w:rFonts w:ascii="Aptos" w:hAnsi="Aptos" w:eastAsia="Aptos" w:cs="Aptos"/>
                <w:b/>
                <w:bCs/>
                <w:sz w:val="28"/>
                <w:szCs w:val="28"/>
              </w:rPr>
              <w:t>Name</w:t>
            </w:r>
          </w:p>
        </w:tc>
        <w:tc>
          <w:tcPr>
            <w:tcW w:w="5190" w:type="dxa"/>
            <w:shd w:val="clear" w:color="auto" w:fill="F2F2F2" w:themeFill="background1" w:themeFillShade="F2"/>
          </w:tcPr>
          <w:p w:rsidR="5548834F" w:rsidP="00EF3B81" w:rsidRDefault="5548834F" w14:paraId="49FA05F6" w14:textId="743E2278">
            <w:pPr>
              <w:jc w:val="both"/>
              <w:rPr>
                <w:rFonts w:ascii="Aptos" w:hAnsi="Aptos" w:eastAsia="Aptos" w:cs="Aptos"/>
                <w:b/>
                <w:bCs/>
                <w:sz w:val="28"/>
                <w:szCs w:val="28"/>
              </w:rPr>
            </w:pPr>
            <w:r w:rsidRPr="6EB55E48">
              <w:rPr>
                <w:rFonts w:ascii="Aptos" w:hAnsi="Aptos" w:eastAsia="Aptos" w:cs="Aptos"/>
                <w:b/>
                <w:bCs/>
                <w:sz w:val="28"/>
                <w:szCs w:val="28"/>
              </w:rPr>
              <w:t>Role</w:t>
            </w:r>
          </w:p>
        </w:tc>
        <w:tc>
          <w:tcPr>
            <w:tcW w:w="1245" w:type="dxa"/>
            <w:shd w:val="clear" w:color="auto" w:fill="F2F2F2" w:themeFill="background1" w:themeFillShade="F2"/>
          </w:tcPr>
          <w:p w:rsidR="5548834F" w:rsidP="00EF3B81" w:rsidRDefault="5548834F" w14:paraId="15BF8B8E" w14:textId="1B596A75">
            <w:pPr>
              <w:jc w:val="both"/>
              <w:rPr>
                <w:rFonts w:ascii="Aptos" w:hAnsi="Aptos" w:eastAsia="Aptos" w:cs="Aptos"/>
                <w:b/>
                <w:bCs/>
                <w:sz w:val="28"/>
                <w:szCs w:val="28"/>
              </w:rPr>
            </w:pPr>
            <w:r w:rsidRPr="6EB55E48">
              <w:rPr>
                <w:rFonts w:ascii="Aptos" w:hAnsi="Aptos" w:eastAsia="Aptos" w:cs="Aptos"/>
                <w:b/>
                <w:bCs/>
                <w:sz w:val="28"/>
                <w:szCs w:val="28"/>
              </w:rPr>
              <w:t>Initials</w:t>
            </w:r>
          </w:p>
        </w:tc>
      </w:tr>
      <w:tr w:rsidR="6EB55E48" w:rsidTr="113F9505" w14:paraId="0621A359" w14:textId="77777777">
        <w:trPr>
          <w:trHeight w:val="300"/>
        </w:trPr>
        <w:tc>
          <w:tcPr>
            <w:tcW w:w="2580" w:type="dxa"/>
          </w:tcPr>
          <w:p w:rsidR="5548834F" w:rsidP="00EF3B81" w:rsidRDefault="5548834F" w14:paraId="317A1D47" w14:textId="0B37E628">
            <w:pPr>
              <w:jc w:val="both"/>
              <w:rPr>
                <w:rFonts w:ascii="Aptos" w:hAnsi="Aptos" w:eastAsia="Aptos" w:cs="Aptos"/>
                <w:sz w:val="28"/>
                <w:szCs w:val="28"/>
              </w:rPr>
            </w:pPr>
            <w:r w:rsidRPr="6EB55E48">
              <w:rPr>
                <w:rFonts w:ascii="Aptos" w:hAnsi="Aptos" w:eastAsia="Aptos" w:cs="Aptos"/>
                <w:sz w:val="28"/>
                <w:szCs w:val="28"/>
              </w:rPr>
              <w:t>Aled Roberts</w:t>
            </w:r>
          </w:p>
        </w:tc>
        <w:tc>
          <w:tcPr>
            <w:tcW w:w="5190" w:type="dxa"/>
          </w:tcPr>
          <w:p w:rsidR="5548834F" w:rsidP="00EF3B81" w:rsidRDefault="5548834F" w14:paraId="22343B09" w14:textId="2D244756">
            <w:pPr>
              <w:jc w:val="both"/>
              <w:rPr>
                <w:rFonts w:ascii="Aptos" w:hAnsi="Aptos" w:eastAsia="Aptos" w:cs="Aptos"/>
                <w:sz w:val="28"/>
                <w:szCs w:val="28"/>
              </w:rPr>
            </w:pPr>
            <w:r w:rsidRPr="6EB55E48">
              <w:rPr>
                <w:rFonts w:ascii="Aptos" w:hAnsi="Aptos" w:eastAsia="Aptos" w:cs="Aptos"/>
                <w:sz w:val="28"/>
                <w:szCs w:val="28"/>
              </w:rPr>
              <w:t>AMD Quality</w:t>
            </w:r>
            <w:r w:rsidRPr="6EB55E48" w:rsidR="60ACF11B">
              <w:rPr>
                <w:rFonts w:ascii="Aptos" w:hAnsi="Aptos" w:eastAsia="Aptos" w:cs="Aptos"/>
                <w:sz w:val="28"/>
                <w:szCs w:val="28"/>
              </w:rPr>
              <w:t xml:space="preserve"> and Safety</w:t>
            </w:r>
          </w:p>
        </w:tc>
        <w:tc>
          <w:tcPr>
            <w:tcW w:w="1245" w:type="dxa"/>
          </w:tcPr>
          <w:p w:rsidR="5548834F" w:rsidP="00EF3B81" w:rsidRDefault="5548834F" w14:paraId="275C17C1" w14:textId="52845212">
            <w:pPr>
              <w:jc w:val="both"/>
              <w:rPr>
                <w:rFonts w:ascii="Aptos" w:hAnsi="Aptos" w:eastAsia="Aptos" w:cs="Aptos"/>
                <w:sz w:val="28"/>
                <w:szCs w:val="28"/>
              </w:rPr>
            </w:pPr>
            <w:r w:rsidRPr="6EB55E48">
              <w:rPr>
                <w:rFonts w:ascii="Aptos" w:hAnsi="Aptos" w:eastAsia="Aptos" w:cs="Aptos"/>
                <w:sz w:val="28"/>
                <w:szCs w:val="28"/>
              </w:rPr>
              <w:t>AR</w:t>
            </w:r>
          </w:p>
        </w:tc>
      </w:tr>
      <w:tr w:rsidR="6EB55E48" w:rsidTr="113F9505" w14:paraId="2D36882D" w14:textId="77777777">
        <w:trPr>
          <w:trHeight w:val="300"/>
        </w:trPr>
        <w:tc>
          <w:tcPr>
            <w:tcW w:w="2580" w:type="dxa"/>
          </w:tcPr>
          <w:p w:rsidR="5548834F" w:rsidP="00EF3B81" w:rsidRDefault="5548834F" w14:paraId="255F9467" w14:textId="7AF9C9B8">
            <w:pPr>
              <w:jc w:val="both"/>
              <w:rPr>
                <w:rFonts w:ascii="Aptos" w:hAnsi="Aptos" w:eastAsia="Aptos" w:cs="Aptos"/>
                <w:sz w:val="28"/>
                <w:szCs w:val="28"/>
              </w:rPr>
            </w:pPr>
            <w:r w:rsidRPr="6EB55E48">
              <w:rPr>
                <w:rFonts w:ascii="Aptos" w:hAnsi="Aptos" w:eastAsia="Aptos" w:cs="Aptos"/>
                <w:sz w:val="28"/>
                <w:szCs w:val="28"/>
              </w:rPr>
              <w:t>Alex Scott</w:t>
            </w:r>
          </w:p>
        </w:tc>
        <w:tc>
          <w:tcPr>
            <w:tcW w:w="5190" w:type="dxa"/>
          </w:tcPr>
          <w:p w:rsidR="5548834F" w:rsidP="00EF3B81" w:rsidRDefault="5548834F" w14:paraId="640F0BF3" w14:textId="758433FB">
            <w:pPr>
              <w:jc w:val="both"/>
              <w:rPr>
                <w:rFonts w:ascii="Aptos" w:hAnsi="Aptos" w:eastAsia="Aptos" w:cs="Aptos"/>
                <w:sz w:val="28"/>
                <w:szCs w:val="28"/>
              </w:rPr>
            </w:pPr>
            <w:r w:rsidRPr="6EB55E48">
              <w:rPr>
                <w:rFonts w:ascii="Aptos" w:hAnsi="Aptos" w:eastAsia="Aptos" w:cs="Aptos"/>
                <w:sz w:val="28"/>
                <w:szCs w:val="28"/>
              </w:rPr>
              <w:t>Assistant Director of Quality and Patient Safety</w:t>
            </w:r>
          </w:p>
        </w:tc>
        <w:tc>
          <w:tcPr>
            <w:tcW w:w="1245" w:type="dxa"/>
          </w:tcPr>
          <w:p w:rsidR="5548834F" w:rsidP="00EF3B81" w:rsidRDefault="5548834F" w14:paraId="37F7786C" w14:textId="7AAC94D0">
            <w:pPr>
              <w:jc w:val="both"/>
              <w:rPr>
                <w:rFonts w:ascii="Aptos" w:hAnsi="Aptos" w:eastAsia="Aptos" w:cs="Aptos"/>
                <w:sz w:val="28"/>
                <w:szCs w:val="28"/>
              </w:rPr>
            </w:pPr>
            <w:r w:rsidRPr="6EB55E48">
              <w:rPr>
                <w:rFonts w:ascii="Aptos" w:hAnsi="Aptos" w:eastAsia="Aptos" w:cs="Aptos"/>
                <w:sz w:val="28"/>
                <w:szCs w:val="28"/>
              </w:rPr>
              <w:t>AS</w:t>
            </w:r>
          </w:p>
        </w:tc>
      </w:tr>
      <w:tr w:rsidR="6EB55E48" w:rsidTr="113F9505" w14:paraId="70D96EB8" w14:textId="77777777">
        <w:trPr>
          <w:trHeight w:val="300"/>
        </w:trPr>
        <w:tc>
          <w:tcPr>
            <w:tcW w:w="2580" w:type="dxa"/>
          </w:tcPr>
          <w:p w:rsidR="310183D1" w:rsidP="00EF3B81" w:rsidRDefault="310183D1" w14:paraId="18091C22" w14:textId="20356986">
            <w:pPr>
              <w:jc w:val="both"/>
              <w:rPr>
                <w:rFonts w:ascii="Aptos" w:hAnsi="Aptos" w:eastAsia="Aptos" w:cs="Aptos"/>
                <w:sz w:val="28"/>
                <w:szCs w:val="28"/>
              </w:rPr>
            </w:pPr>
            <w:r w:rsidRPr="14D8FBFD">
              <w:rPr>
                <w:sz w:val="28"/>
                <w:szCs w:val="28"/>
              </w:rPr>
              <w:t>Barbara Bahlmann</w:t>
            </w:r>
          </w:p>
        </w:tc>
        <w:tc>
          <w:tcPr>
            <w:tcW w:w="5190" w:type="dxa"/>
          </w:tcPr>
          <w:p w:rsidR="310183D1" w:rsidP="00EF3B81" w:rsidRDefault="310183D1" w14:paraId="666E38C8" w14:textId="4F7F2888">
            <w:pPr>
              <w:jc w:val="both"/>
              <w:rPr>
                <w:rFonts w:ascii="Aptos" w:hAnsi="Aptos" w:eastAsia="Aptos" w:cs="Aptos"/>
                <w:sz w:val="28"/>
                <w:szCs w:val="28"/>
              </w:rPr>
            </w:pPr>
            <w:r w:rsidRPr="14D8FBFD">
              <w:rPr>
                <w:sz w:val="28"/>
                <w:szCs w:val="28"/>
              </w:rPr>
              <w:t>Consultant Anaesthetist and Blood Transfusion Group Chair</w:t>
            </w:r>
          </w:p>
        </w:tc>
        <w:tc>
          <w:tcPr>
            <w:tcW w:w="1245" w:type="dxa"/>
          </w:tcPr>
          <w:p w:rsidR="310183D1" w:rsidP="00EF3B81" w:rsidRDefault="310183D1" w14:paraId="34662956" w14:textId="3F106B4E">
            <w:pPr>
              <w:jc w:val="both"/>
              <w:rPr>
                <w:rFonts w:ascii="Aptos" w:hAnsi="Aptos" w:eastAsia="Aptos" w:cs="Aptos"/>
                <w:sz w:val="28"/>
                <w:szCs w:val="28"/>
              </w:rPr>
            </w:pPr>
            <w:r w:rsidRPr="14D8FBFD">
              <w:rPr>
                <w:sz w:val="28"/>
                <w:szCs w:val="28"/>
              </w:rPr>
              <w:t>BB</w:t>
            </w:r>
          </w:p>
        </w:tc>
      </w:tr>
      <w:tr w:rsidR="14D8FBFD" w:rsidTr="113F9505" w14:paraId="79BC92DB" w14:textId="77777777">
        <w:trPr>
          <w:trHeight w:val="300"/>
        </w:trPr>
        <w:tc>
          <w:tcPr>
            <w:tcW w:w="2580" w:type="dxa"/>
          </w:tcPr>
          <w:p w:rsidR="25D59564" w:rsidP="00EF3B81" w:rsidRDefault="00351243" w14:paraId="0FD511C3" w14:textId="5B5CAA12">
            <w:pPr>
              <w:jc w:val="both"/>
              <w:rPr>
                <w:sz w:val="28"/>
                <w:szCs w:val="28"/>
                <w:lang w:val="en-US"/>
              </w:rPr>
            </w:pPr>
            <w:r>
              <w:rPr>
                <w:sz w:val="28"/>
                <w:szCs w:val="28"/>
                <w:lang w:val="en-US"/>
              </w:rPr>
              <w:t>Marilyn Rees</w:t>
            </w:r>
          </w:p>
        </w:tc>
        <w:tc>
          <w:tcPr>
            <w:tcW w:w="5190" w:type="dxa"/>
          </w:tcPr>
          <w:p w:rsidR="25D59564" w:rsidP="00EF3B81" w:rsidRDefault="25D59564" w14:paraId="3CAF6361" w14:textId="729022E2">
            <w:pPr>
              <w:jc w:val="both"/>
              <w:rPr>
                <w:sz w:val="28"/>
                <w:szCs w:val="28"/>
                <w:lang w:val="en-US"/>
              </w:rPr>
            </w:pPr>
          </w:p>
        </w:tc>
        <w:tc>
          <w:tcPr>
            <w:tcW w:w="1245" w:type="dxa"/>
          </w:tcPr>
          <w:p w:rsidR="25D59564" w:rsidP="00EF3B81" w:rsidRDefault="00351243" w14:paraId="4355E424" w14:textId="3E9F0CC2">
            <w:pPr>
              <w:jc w:val="both"/>
              <w:rPr>
                <w:sz w:val="28"/>
                <w:szCs w:val="28"/>
              </w:rPr>
            </w:pPr>
            <w:r>
              <w:rPr>
                <w:sz w:val="28"/>
                <w:szCs w:val="28"/>
              </w:rPr>
              <w:t>MR</w:t>
            </w:r>
          </w:p>
        </w:tc>
      </w:tr>
      <w:tr w:rsidR="14D8FBFD" w:rsidTr="113F9505" w14:paraId="02F1F0A8" w14:textId="77777777">
        <w:trPr>
          <w:trHeight w:val="300"/>
        </w:trPr>
        <w:tc>
          <w:tcPr>
            <w:tcW w:w="2580" w:type="dxa"/>
          </w:tcPr>
          <w:p w:rsidR="25D59564" w:rsidP="00EF3B81" w:rsidRDefault="25D59564" w14:paraId="7B7F6620" w14:textId="76B944CA">
            <w:pPr>
              <w:jc w:val="both"/>
              <w:rPr>
                <w:sz w:val="28"/>
                <w:szCs w:val="28"/>
                <w:lang w:val="en-US"/>
              </w:rPr>
            </w:pPr>
            <w:r w:rsidRPr="14D8FBFD">
              <w:rPr>
                <w:sz w:val="28"/>
                <w:szCs w:val="28"/>
                <w:lang w:val="en-US"/>
              </w:rPr>
              <w:t>Lesley Harris</w:t>
            </w:r>
          </w:p>
        </w:tc>
        <w:tc>
          <w:tcPr>
            <w:tcW w:w="5190" w:type="dxa"/>
          </w:tcPr>
          <w:p w:rsidR="25D59564" w:rsidP="00EF3B81" w:rsidRDefault="25D59564" w14:paraId="2DBF75FC" w14:textId="6C697CAB">
            <w:pPr>
              <w:spacing w:after="200"/>
              <w:jc w:val="both"/>
              <w:rPr>
                <w:sz w:val="28"/>
                <w:szCs w:val="28"/>
                <w:lang w:val="en-US"/>
              </w:rPr>
            </w:pPr>
            <w:r w:rsidRPr="14D8FBFD">
              <w:rPr>
                <w:sz w:val="28"/>
                <w:szCs w:val="28"/>
                <w:lang w:val="en-US"/>
              </w:rPr>
              <w:t>Chair of Radiation Protection Group</w:t>
            </w:r>
          </w:p>
        </w:tc>
        <w:tc>
          <w:tcPr>
            <w:tcW w:w="1245" w:type="dxa"/>
          </w:tcPr>
          <w:p w:rsidR="25D59564" w:rsidP="00EF3B81" w:rsidRDefault="25D59564" w14:paraId="22AB188E" w14:textId="7DD8F747">
            <w:pPr>
              <w:jc w:val="both"/>
              <w:rPr>
                <w:sz w:val="28"/>
                <w:szCs w:val="28"/>
              </w:rPr>
            </w:pPr>
            <w:r w:rsidRPr="14D8FBFD">
              <w:rPr>
                <w:sz w:val="28"/>
                <w:szCs w:val="28"/>
              </w:rPr>
              <w:t>LH</w:t>
            </w:r>
          </w:p>
        </w:tc>
      </w:tr>
      <w:tr w:rsidR="42AFD473" w:rsidTr="113F9505" w14:paraId="08F15FA0" w14:textId="77777777">
        <w:trPr>
          <w:trHeight w:val="300"/>
        </w:trPr>
        <w:tc>
          <w:tcPr>
            <w:tcW w:w="2580" w:type="dxa"/>
          </w:tcPr>
          <w:p w:rsidR="5DF37FF2" w:rsidP="42AFD473" w:rsidRDefault="00351243" w14:paraId="5D0DB136" w14:textId="48D555D0">
            <w:pPr>
              <w:jc w:val="both"/>
              <w:rPr>
                <w:sz w:val="28"/>
                <w:szCs w:val="28"/>
                <w:lang w:val="en-US"/>
              </w:rPr>
            </w:pPr>
            <w:r>
              <w:rPr>
                <w:sz w:val="28"/>
                <w:szCs w:val="28"/>
                <w:lang w:val="en-US"/>
              </w:rPr>
              <w:t>Ed Chapman</w:t>
            </w:r>
          </w:p>
        </w:tc>
        <w:tc>
          <w:tcPr>
            <w:tcW w:w="5190" w:type="dxa"/>
          </w:tcPr>
          <w:p w:rsidR="5DF37FF2" w:rsidP="42AFD473" w:rsidRDefault="00351243" w14:paraId="1FB942BC" w14:textId="3C81950A">
            <w:pPr>
              <w:jc w:val="both"/>
              <w:rPr>
                <w:sz w:val="28"/>
                <w:szCs w:val="28"/>
                <w:lang w:val="en-US"/>
              </w:rPr>
            </w:pPr>
            <w:r>
              <w:rPr>
                <w:sz w:val="28"/>
                <w:szCs w:val="28"/>
                <w:lang w:val="en-US"/>
              </w:rPr>
              <w:t>Clinical Engineering</w:t>
            </w:r>
          </w:p>
        </w:tc>
        <w:tc>
          <w:tcPr>
            <w:tcW w:w="1245" w:type="dxa"/>
          </w:tcPr>
          <w:p w:rsidR="5DF37FF2" w:rsidP="42AFD473" w:rsidRDefault="00351243" w14:paraId="58F58C17" w14:textId="7E373F28">
            <w:pPr>
              <w:jc w:val="both"/>
              <w:rPr>
                <w:sz w:val="28"/>
                <w:szCs w:val="28"/>
              </w:rPr>
            </w:pPr>
            <w:r>
              <w:rPr>
                <w:sz w:val="28"/>
                <w:szCs w:val="28"/>
              </w:rPr>
              <w:t>EC</w:t>
            </w:r>
          </w:p>
        </w:tc>
      </w:tr>
      <w:tr w:rsidR="113F9505" w:rsidTr="113F9505" w14:paraId="0E8BC174" w14:textId="77777777">
        <w:trPr>
          <w:trHeight w:val="300"/>
        </w:trPr>
        <w:tc>
          <w:tcPr>
            <w:tcW w:w="2580" w:type="dxa"/>
          </w:tcPr>
          <w:p w:rsidR="1B2D0F58" w:rsidP="113F9505" w:rsidRDefault="1B2D0F58" w14:paraId="3070D859" w14:textId="55424029">
            <w:pPr>
              <w:jc w:val="both"/>
              <w:rPr>
                <w:sz w:val="28"/>
                <w:szCs w:val="28"/>
                <w:lang w:val="en-US"/>
              </w:rPr>
            </w:pPr>
            <w:r w:rsidRPr="113F9505">
              <w:rPr>
                <w:sz w:val="28"/>
                <w:szCs w:val="28"/>
                <w:lang w:val="en-US"/>
              </w:rPr>
              <w:t>Emma Davies</w:t>
            </w:r>
          </w:p>
        </w:tc>
        <w:tc>
          <w:tcPr>
            <w:tcW w:w="5190" w:type="dxa"/>
          </w:tcPr>
          <w:p w:rsidR="1B2D0F58" w:rsidP="113F9505" w:rsidRDefault="1B2D0F58" w14:paraId="2F604C36" w14:textId="762EF246">
            <w:pPr>
              <w:jc w:val="both"/>
              <w:rPr>
                <w:sz w:val="28"/>
                <w:szCs w:val="28"/>
                <w:lang w:val="en-US"/>
              </w:rPr>
            </w:pPr>
            <w:r w:rsidRPr="113F9505">
              <w:rPr>
                <w:sz w:val="28"/>
                <w:szCs w:val="28"/>
                <w:lang w:val="en-US"/>
              </w:rPr>
              <w:t>Interim Deputy Director of Nursing Medicine Clinical Board</w:t>
            </w:r>
          </w:p>
        </w:tc>
        <w:tc>
          <w:tcPr>
            <w:tcW w:w="1245" w:type="dxa"/>
          </w:tcPr>
          <w:p w:rsidR="06948979" w:rsidP="113F9505" w:rsidRDefault="06948979" w14:paraId="0593A5DC" w14:textId="7388B2BE">
            <w:pPr>
              <w:jc w:val="both"/>
              <w:rPr>
                <w:sz w:val="28"/>
                <w:szCs w:val="28"/>
              </w:rPr>
            </w:pPr>
            <w:r w:rsidRPr="113F9505">
              <w:rPr>
                <w:sz w:val="28"/>
                <w:szCs w:val="28"/>
              </w:rPr>
              <w:t>ED</w:t>
            </w:r>
          </w:p>
        </w:tc>
      </w:tr>
      <w:tr w:rsidR="113F9505" w:rsidTr="113F9505" w14:paraId="69951FFA" w14:textId="77777777">
        <w:trPr>
          <w:trHeight w:val="300"/>
        </w:trPr>
        <w:tc>
          <w:tcPr>
            <w:tcW w:w="2580" w:type="dxa"/>
          </w:tcPr>
          <w:p w:rsidR="1B2D0F58" w:rsidP="113F9505" w:rsidRDefault="00351243" w14:paraId="1A718B5D" w14:textId="766CD32A">
            <w:pPr>
              <w:jc w:val="both"/>
              <w:rPr>
                <w:sz w:val="28"/>
                <w:szCs w:val="28"/>
                <w:lang w:val="en-US"/>
              </w:rPr>
            </w:pPr>
            <w:r>
              <w:rPr>
                <w:sz w:val="28"/>
                <w:szCs w:val="28"/>
                <w:lang w:val="en-US"/>
              </w:rPr>
              <w:t>Andy Jones</w:t>
            </w:r>
          </w:p>
        </w:tc>
        <w:tc>
          <w:tcPr>
            <w:tcW w:w="5190" w:type="dxa"/>
          </w:tcPr>
          <w:p w:rsidR="1B2D0F58" w:rsidP="113F9505" w:rsidRDefault="1B2D0F58" w14:paraId="7D955CCB" w14:textId="053479D4">
            <w:pPr>
              <w:jc w:val="both"/>
              <w:rPr>
                <w:sz w:val="28"/>
                <w:szCs w:val="28"/>
                <w:lang w:val="en-US"/>
              </w:rPr>
            </w:pPr>
            <w:r w:rsidRPr="113F9505">
              <w:rPr>
                <w:sz w:val="28"/>
                <w:szCs w:val="28"/>
                <w:lang w:val="en-US"/>
              </w:rPr>
              <w:t xml:space="preserve">Director of Nursing </w:t>
            </w:r>
            <w:r w:rsidR="00351243">
              <w:rPr>
                <w:sz w:val="28"/>
                <w:szCs w:val="28"/>
                <w:lang w:val="en-US"/>
              </w:rPr>
              <w:t xml:space="preserve">Children and Women </w:t>
            </w:r>
            <w:r w:rsidRPr="113F9505">
              <w:rPr>
                <w:sz w:val="28"/>
                <w:szCs w:val="28"/>
                <w:lang w:val="en-US"/>
              </w:rPr>
              <w:t>Clinical Board</w:t>
            </w:r>
          </w:p>
        </w:tc>
        <w:tc>
          <w:tcPr>
            <w:tcW w:w="1245" w:type="dxa"/>
          </w:tcPr>
          <w:p w:rsidR="1515DC29" w:rsidP="113F9505" w:rsidRDefault="00351243" w14:paraId="189BFAAE" w14:textId="6689E3E3">
            <w:pPr>
              <w:jc w:val="both"/>
              <w:rPr>
                <w:sz w:val="28"/>
                <w:szCs w:val="28"/>
              </w:rPr>
            </w:pPr>
            <w:r>
              <w:rPr>
                <w:sz w:val="28"/>
                <w:szCs w:val="28"/>
              </w:rPr>
              <w:t>AJ</w:t>
            </w:r>
          </w:p>
        </w:tc>
      </w:tr>
      <w:tr w:rsidR="113F9505" w:rsidTr="113F9505" w14:paraId="75A1FFD8" w14:textId="77777777">
        <w:trPr>
          <w:trHeight w:val="300"/>
        </w:trPr>
        <w:tc>
          <w:tcPr>
            <w:tcW w:w="2580" w:type="dxa"/>
          </w:tcPr>
          <w:p w:rsidR="55651839" w:rsidP="113F9505" w:rsidRDefault="55651839" w14:paraId="7B0E91A3" w14:textId="3A58A7D6">
            <w:pPr>
              <w:jc w:val="both"/>
              <w:rPr>
                <w:sz w:val="28"/>
                <w:szCs w:val="28"/>
                <w:lang w:val="en-US"/>
              </w:rPr>
            </w:pPr>
            <w:r w:rsidRPr="113F9505">
              <w:rPr>
                <w:sz w:val="28"/>
                <w:szCs w:val="28"/>
                <w:lang w:val="en-US"/>
              </w:rPr>
              <w:t>Jane Morris</w:t>
            </w:r>
          </w:p>
        </w:tc>
        <w:tc>
          <w:tcPr>
            <w:tcW w:w="5190" w:type="dxa"/>
          </w:tcPr>
          <w:p w:rsidR="55651839" w:rsidP="113F9505" w:rsidRDefault="55651839" w14:paraId="63C0CFC7" w14:textId="518EC519">
            <w:pPr>
              <w:jc w:val="both"/>
              <w:rPr>
                <w:sz w:val="28"/>
                <w:szCs w:val="28"/>
                <w:lang w:val="en-US"/>
              </w:rPr>
            </w:pPr>
            <w:r w:rsidRPr="113F9505">
              <w:rPr>
                <w:sz w:val="28"/>
                <w:szCs w:val="28"/>
                <w:lang w:val="en-US"/>
              </w:rPr>
              <w:t>Senior Nurse Patient at Risk Team</w:t>
            </w:r>
          </w:p>
        </w:tc>
        <w:tc>
          <w:tcPr>
            <w:tcW w:w="1245" w:type="dxa"/>
          </w:tcPr>
          <w:p w:rsidR="43178A82" w:rsidP="113F9505" w:rsidRDefault="43178A82" w14:paraId="2B3BCFF5" w14:textId="5BFF6642">
            <w:pPr>
              <w:jc w:val="both"/>
              <w:rPr>
                <w:sz w:val="28"/>
                <w:szCs w:val="28"/>
              </w:rPr>
            </w:pPr>
            <w:r w:rsidRPr="113F9505">
              <w:rPr>
                <w:sz w:val="28"/>
                <w:szCs w:val="28"/>
              </w:rPr>
              <w:t>JM</w:t>
            </w:r>
          </w:p>
        </w:tc>
      </w:tr>
      <w:tr w:rsidR="113F9505" w:rsidTr="113F9505" w14:paraId="3A43A474" w14:textId="77777777">
        <w:trPr>
          <w:trHeight w:val="300"/>
        </w:trPr>
        <w:tc>
          <w:tcPr>
            <w:tcW w:w="2580" w:type="dxa"/>
          </w:tcPr>
          <w:p w:rsidR="55651839" w:rsidP="113F9505" w:rsidRDefault="55651839" w14:paraId="1AA5529E" w14:textId="53E6E842">
            <w:pPr>
              <w:jc w:val="both"/>
              <w:rPr>
                <w:sz w:val="28"/>
                <w:szCs w:val="28"/>
                <w:lang w:val="en-US"/>
              </w:rPr>
            </w:pPr>
            <w:r w:rsidRPr="113F9505">
              <w:rPr>
                <w:sz w:val="28"/>
                <w:szCs w:val="28"/>
                <w:lang w:val="en-US"/>
              </w:rPr>
              <w:t>Barbara Davies</w:t>
            </w:r>
          </w:p>
        </w:tc>
        <w:tc>
          <w:tcPr>
            <w:tcW w:w="5190" w:type="dxa"/>
          </w:tcPr>
          <w:p w:rsidR="55651839" w:rsidP="113F9505" w:rsidRDefault="55651839" w14:paraId="60C59394" w14:textId="2DF91CB5">
            <w:pPr>
              <w:jc w:val="both"/>
              <w:rPr>
                <w:sz w:val="28"/>
                <w:szCs w:val="28"/>
                <w:lang w:val="en-US"/>
              </w:rPr>
            </w:pPr>
            <w:r w:rsidRPr="113F9505">
              <w:rPr>
                <w:sz w:val="28"/>
                <w:szCs w:val="28"/>
                <w:lang w:val="en-US"/>
              </w:rPr>
              <w:t>Interim Director of Nursing PCIC Clinical Board</w:t>
            </w:r>
          </w:p>
        </w:tc>
        <w:tc>
          <w:tcPr>
            <w:tcW w:w="1245" w:type="dxa"/>
          </w:tcPr>
          <w:p w:rsidR="24FA5D2D" w:rsidP="113F9505" w:rsidRDefault="24FA5D2D" w14:paraId="2084A559" w14:textId="021E8F20">
            <w:pPr>
              <w:jc w:val="both"/>
              <w:rPr>
                <w:sz w:val="28"/>
                <w:szCs w:val="28"/>
              </w:rPr>
            </w:pPr>
            <w:r w:rsidRPr="113F9505">
              <w:rPr>
                <w:sz w:val="28"/>
                <w:szCs w:val="28"/>
              </w:rPr>
              <w:t>BD</w:t>
            </w:r>
          </w:p>
        </w:tc>
      </w:tr>
      <w:tr w:rsidR="113F9505" w:rsidTr="113F9505" w14:paraId="7E55F8E7" w14:textId="77777777">
        <w:trPr>
          <w:trHeight w:val="300"/>
        </w:trPr>
        <w:tc>
          <w:tcPr>
            <w:tcW w:w="2580" w:type="dxa"/>
          </w:tcPr>
          <w:p w:rsidR="24FA5D2D" w:rsidP="113F9505" w:rsidRDefault="00351243" w14:paraId="673B6AD4" w14:textId="626620C5">
            <w:pPr>
              <w:jc w:val="both"/>
              <w:rPr>
                <w:sz w:val="28"/>
                <w:szCs w:val="28"/>
                <w:lang w:val="en-US"/>
              </w:rPr>
            </w:pPr>
            <w:r>
              <w:rPr>
                <w:sz w:val="28"/>
                <w:szCs w:val="28"/>
                <w:lang w:val="en-US"/>
              </w:rPr>
              <w:t>Jenna Walker</w:t>
            </w:r>
          </w:p>
        </w:tc>
        <w:tc>
          <w:tcPr>
            <w:tcW w:w="5190" w:type="dxa"/>
          </w:tcPr>
          <w:p w:rsidR="24FA5D2D" w:rsidP="113F9505" w:rsidRDefault="00351243" w14:paraId="639E2FA1" w14:textId="16F30CAF">
            <w:pPr>
              <w:jc w:val="both"/>
              <w:rPr>
                <w:sz w:val="28"/>
                <w:szCs w:val="28"/>
                <w:lang w:val="en-US"/>
              </w:rPr>
            </w:pPr>
            <w:r>
              <w:rPr>
                <w:sz w:val="28"/>
                <w:szCs w:val="28"/>
                <w:lang w:val="en-US"/>
              </w:rPr>
              <w:t>Medicines Safety Officer</w:t>
            </w:r>
          </w:p>
        </w:tc>
        <w:tc>
          <w:tcPr>
            <w:tcW w:w="1245" w:type="dxa"/>
          </w:tcPr>
          <w:p w:rsidR="24FA5D2D" w:rsidP="113F9505" w:rsidRDefault="00351243" w14:paraId="378DB298" w14:textId="19E5412B">
            <w:pPr>
              <w:jc w:val="both"/>
              <w:rPr>
                <w:sz w:val="28"/>
                <w:szCs w:val="28"/>
              </w:rPr>
            </w:pPr>
            <w:r>
              <w:rPr>
                <w:sz w:val="28"/>
                <w:szCs w:val="28"/>
              </w:rPr>
              <w:t>JW</w:t>
            </w:r>
          </w:p>
        </w:tc>
      </w:tr>
      <w:tr w:rsidR="005808B2" w:rsidTr="113F9505" w14:paraId="2D5BCDA7" w14:textId="77777777">
        <w:trPr>
          <w:trHeight w:val="300"/>
        </w:trPr>
        <w:tc>
          <w:tcPr>
            <w:tcW w:w="2580" w:type="dxa"/>
          </w:tcPr>
          <w:p w:rsidR="005808B2" w:rsidP="113F9505" w:rsidRDefault="005808B2" w14:paraId="63235FE3" w14:textId="63071613">
            <w:pPr>
              <w:jc w:val="both"/>
              <w:rPr>
                <w:sz w:val="28"/>
                <w:szCs w:val="28"/>
                <w:lang w:val="en-US"/>
              </w:rPr>
            </w:pPr>
            <w:r>
              <w:rPr>
                <w:sz w:val="28"/>
                <w:szCs w:val="28"/>
                <w:lang w:val="en-US"/>
              </w:rPr>
              <w:t>Laurence Gray</w:t>
            </w:r>
          </w:p>
        </w:tc>
        <w:tc>
          <w:tcPr>
            <w:tcW w:w="5190" w:type="dxa"/>
          </w:tcPr>
          <w:p w:rsidR="005808B2" w:rsidP="113F9505" w:rsidRDefault="005808B2" w14:paraId="5F2285F1" w14:textId="2AFD5463">
            <w:pPr>
              <w:jc w:val="both"/>
              <w:rPr>
                <w:sz w:val="28"/>
                <w:szCs w:val="28"/>
                <w:lang w:val="en-US"/>
              </w:rPr>
            </w:pPr>
            <w:r>
              <w:rPr>
                <w:sz w:val="28"/>
                <w:szCs w:val="28"/>
                <w:lang w:val="en-US"/>
              </w:rPr>
              <w:t xml:space="preserve">Consultant, </w:t>
            </w:r>
            <w:r w:rsidRPr="005808B2">
              <w:rPr>
                <w:sz w:val="28"/>
                <w:szCs w:val="28"/>
                <w:lang w:val="en-US"/>
              </w:rPr>
              <w:t>Clinical pharmacology and therapeutics</w:t>
            </w:r>
          </w:p>
        </w:tc>
        <w:tc>
          <w:tcPr>
            <w:tcW w:w="1245" w:type="dxa"/>
          </w:tcPr>
          <w:p w:rsidR="005808B2" w:rsidP="113F9505" w:rsidRDefault="005808B2" w14:paraId="4A795FC4" w14:textId="033F0199">
            <w:pPr>
              <w:jc w:val="both"/>
              <w:rPr>
                <w:sz w:val="28"/>
                <w:szCs w:val="28"/>
              </w:rPr>
            </w:pPr>
            <w:r>
              <w:rPr>
                <w:sz w:val="28"/>
                <w:szCs w:val="28"/>
              </w:rPr>
              <w:t>LG</w:t>
            </w:r>
          </w:p>
        </w:tc>
      </w:tr>
      <w:tr w:rsidR="003466EE" w:rsidTr="113F9505" w14:paraId="28006439" w14:textId="77777777">
        <w:trPr>
          <w:trHeight w:val="300"/>
        </w:trPr>
        <w:tc>
          <w:tcPr>
            <w:tcW w:w="2580" w:type="dxa"/>
          </w:tcPr>
          <w:p w:rsidR="003466EE" w:rsidP="113F9505" w:rsidRDefault="003466EE" w14:paraId="25E44C7E" w14:textId="64CFC25D">
            <w:pPr>
              <w:jc w:val="both"/>
              <w:rPr>
                <w:sz w:val="28"/>
                <w:szCs w:val="28"/>
                <w:lang w:val="en-US"/>
              </w:rPr>
            </w:pPr>
            <w:r>
              <w:rPr>
                <w:sz w:val="28"/>
                <w:szCs w:val="28"/>
                <w:lang w:val="en-US"/>
              </w:rPr>
              <w:t xml:space="preserve">Jane Murphy </w:t>
            </w:r>
          </w:p>
        </w:tc>
        <w:tc>
          <w:tcPr>
            <w:tcW w:w="5190" w:type="dxa"/>
          </w:tcPr>
          <w:p w:rsidR="003466EE" w:rsidP="113F9505" w:rsidRDefault="003466EE" w14:paraId="42575630" w14:textId="35513FD3">
            <w:pPr>
              <w:jc w:val="both"/>
              <w:rPr>
                <w:sz w:val="28"/>
                <w:szCs w:val="28"/>
                <w:lang w:val="en-US"/>
              </w:rPr>
            </w:pPr>
            <w:r w:rsidRPr="113F9505">
              <w:rPr>
                <w:sz w:val="28"/>
                <w:szCs w:val="28"/>
                <w:lang w:val="en-US"/>
              </w:rPr>
              <w:t>Director of Nursing Medicine Clinical Board</w:t>
            </w:r>
          </w:p>
        </w:tc>
        <w:tc>
          <w:tcPr>
            <w:tcW w:w="1245" w:type="dxa"/>
          </w:tcPr>
          <w:p w:rsidR="003466EE" w:rsidP="113F9505" w:rsidRDefault="003466EE" w14:paraId="2B92562A" w14:textId="6A9EC263">
            <w:pPr>
              <w:jc w:val="both"/>
              <w:rPr>
                <w:sz w:val="28"/>
                <w:szCs w:val="28"/>
              </w:rPr>
            </w:pPr>
            <w:r>
              <w:rPr>
                <w:sz w:val="28"/>
                <w:szCs w:val="28"/>
              </w:rPr>
              <w:t>JM</w:t>
            </w:r>
          </w:p>
        </w:tc>
      </w:tr>
    </w:tbl>
    <w:p w:rsidR="6EB55E48" w:rsidP="00EF3B81" w:rsidRDefault="6EB55E48" w14:paraId="5B656CF1" w14:textId="1E0723E4">
      <w:pPr>
        <w:jc w:val="both"/>
        <w:rPr>
          <w:rFonts w:ascii="Aptos" w:hAnsi="Aptos" w:eastAsia="Aptos" w:cs="Aptos"/>
          <w:sz w:val="32"/>
          <w:szCs w:val="32"/>
        </w:rPr>
      </w:pPr>
    </w:p>
    <w:tbl>
      <w:tblPr>
        <w:tblStyle w:val="TableGrid"/>
        <w:tblW w:w="9128" w:type="dxa"/>
        <w:tblLayout w:type="fixed"/>
        <w:tblLook w:val="06A0" w:firstRow="1" w:lastRow="0" w:firstColumn="1" w:lastColumn="0" w:noHBand="1" w:noVBand="1"/>
      </w:tblPr>
      <w:tblGrid>
        <w:gridCol w:w="1110"/>
        <w:gridCol w:w="8018"/>
      </w:tblGrid>
      <w:tr w:rsidR="5B5AB1D9" w:rsidTr="6B266742" w14:paraId="4BAD6F43" w14:textId="77777777">
        <w:trPr>
          <w:trHeight w:val="300"/>
        </w:trPr>
        <w:tc>
          <w:tcPr>
            <w:tcW w:w="1110" w:type="dxa"/>
            <w:shd w:val="clear" w:color="auto" w:fill="074F6A" w:themeFill="accent4" w:themeFillShade="80"/>
            <w:tcMar/>
          </w:tcPr>
          <w:p w:rsidR="51D2D7BC" w:rsidP="00EF3B81" w:rsidRDefault="51D2D7BC" w14:paraId="66443970" w14:textId="7C641FF2">
            <w:pPr>
              <w:jc w:val="both"/>
              <w:rPr>
                <w:rFonts w:ascii="Aptos" w:hAnsi="Aptos" w:eastAsia="Aptos" w:cs="Aptos"/>
                <w:b/>
                <w:bCs/>
              </w:rPr>
            </w:pPr>
            <w:r w:rsidRPr="44B2978C">
              <w:rPr>
                <w:rFonts w:ascii="Aptos" w:hAnsi="Aptos" w:eastAsia="Aptos" w:cs="Aptos"/>
                <w:b/>
                <w:bCs/>
                <w:sz w:val="28"/>
                <w:szCs w:val="28"/>
              </w:rPr>
              <w:t>Item</w:t>
            </w:r>
          </w:p>
        </w:tc>
        <w:tc>
          <w:tcPr>
            <w:tcW w:w="8018" w:type="dxa"/>
            <w:shd w:val="clear" w:color="auto" w:fill="074F6A" w:themeFill="accent4" w:themeFillShade="80"/>
            <w:tcMar/>
          </w:tcPr>
          <w:p w:rsidR="51D2D7BC" w:rsidP="00EF3B81" w:rsidRDefault="51D2D7BC" w14:paraId="6A04A02A" w14:textId="13E7297D">
            <w:pPr>
              <w:jc w:val="both"/>
              <w:rPr>
                <w:rFonts w:ascii="Aptos" w:hAnsi="Aptos" w:eastAsia="Aptos" w:cs="Aptos"/>
                <w:b/>
                <w:bCs/>
              </w:rPr>
            </w:pPr>
            <w:r w:rsidRPr="44B2978C">
              <w:rPr>
                <w:rFonts w:ascii="Aptos" w:hAnsi="Aptos" w:eastAsia="Aptos" w:cs="Aptos"/>
                <w:b/>
                <w:bCs/>
                <w:sz w:val="28"/>
                <w:szCs w:val="28"/>
              </w:rPr>
              <w:t>Detail</w:t>
            </w:r>
          </w:p>
        </w:tc>
      </w:tr>
      <w:tr w:rsidR="5B5AB1D9" w:rsidTr="6B266742" w14:paraId="623DB9C7" w14:textId="77777777">
        <w:trPr>
          <w:trHeight w:val="300"/>
        </w:trPr>
        <w:tc>
          <w:tcPr>
            <w:tcW w:w="1110" w:type="dxa"/>
            <w:shd w:val="clear" w:color="auto" w:fill="F2F2F2" w:themeFill="background1" w:themeFillShade="F2"/>
            <w:tcMar/>
          </w:tcPr>
          <w:p w:rsidR="51D2D7BC" w:rsidP="00EF3B81" w:rsidRDefault="51D2D7BC" w14:paraId="07836059" w14:textId="73EDFB36">
            <w:pPr>
              <w:jc w:val="both"/>
              <w:rPr>
                <w:rFonts w:ascii="Aptos" w:hAnsi="Aptos" w:eastAsia="Aptos" w:cs="Aptos"/>
                <w:sz w:val="28"/>
                <w:szCs w:val="28"/>
              </w:rPr>
            </w:pPr>
          </w:p>
        </w:tc>
        <w:tc>
          <w:tcPr>
            <w:tcW w:w="8018" w:type="dxa"/>
            <w:shd w:val="clear" w:color="auto" w:fill="F2F2F2" w:themeFill="background1" w:themeFillShade="F2"/>
            <w:tcMar/>
          </w:tcPr>
          <w:p w:rsidR="51D2D7BC" w:rsidP="00EF3B81" w:rsidRDefault="51D2D7BC" w14:paraId="0444E6B9" w14:textId="4F239EF6">
            <w:pPr>
              <w:jc w:val="both"/>
              <w:rPr>
                <w:rFonts w:ascii="Aptos" w:hAnsi="Aptos" w:eastAsia="Aptos" w:cs="Aptos"/>
                <w:b/>
                <w:bCs/>
                <w:sz w:val="28"/>
                <w:szCs w:val="28"/>
              </w:rPr>
            </w:pPr>
            <w:r w:rsidRPr="44B2978C">
              <w:rPr>
                <w:rFonts w:ascii="Aptos" w:hAnsi="Aptos" w:eastAsia="Aptos" w:cs="Aptos"/>
                <w:b/>
                <w:bCs/>
                <w:sz w:val="28"/>
                <w:szCs w:val="28"/>
              </w:rPr>
              <w:t>Welcome and introductions</w:t>
            </w:r>
          </w:p>
        </w:tc>
      </w:tr>
      <w:tr w:rsidR="5B5AB1D9" w:rsidTr="6B266742" w14:paraId="7D6DD6A9" w14:textId="77777777">
        <w:trPr>
          <w:trHeight w:val="300"/>
        </w:trPr>
        <w:tc>
          <w:tcPr>
            <w:tcW w:w="1110" w:type="dxa"/>
            <w:tcMar/>
          </w:tcPr>
          <w:p w:rsidR="51D2D7BC" w:rsidP="00EF3B81" w:rsidRDefault="51D2D7BC" w14:paraId="12F0CEBD" w14:textId="67C16D08">
            <w:pPr>
              <w:jc w:val="both"/>
              <w:rPr>
                <w:rFonts w:ascii="Aptos" w:hAnsi="Aptos" w:eastAsia="Aptos" w:cs="Aptos"/>
                <w:sz w:val="28"/>
                <w:szCs w:val="28"/>
              </w:rPr>
            </w:pPr>
            <w:r w:rsidRPr="44B2978C">
              <w:rPr>
                <w:rFonts w:ascii="Aptos" w:hAnsi="Aptos" w:eastAsia="Aptos" w:cs="Aptos"/>
                <w:sz w:val="28"/>
                <w:szCs w:val="28"/>
              </w:rPr>
              <w:t>1.1</w:t>
            </w:r>
          </w:p>
          <w:p w:rsidR="51D2D7BC" w:rsidP="00EF3B81" w:rsidRDefault="51D2D7BC" w14:paraId="4E77599B" w14:textId="5075712D">
            <w:pPr>
              <w:jc w:val="both"/>
              <w:rPr>
                <w:rFonts w:ascii="Aptos" w:hAnsi="Aptos" w:eastAsia="Aptos" w:cs="Aptos"/>
                <w:i/>
                <w:iCs/>
                <w:color w:val="ADADAD" w:themeColor="background2" w:themeShade="BF"/>
                <w:sz w:val="28"/>
                <w:szCs w:val="28"/>
              </w:rPr>
            </w:pPr>
          </w:p>
        </w:tc>
        <w:tc>
          <w:tcPr>
            <w:tcW w:w="8018" w:type="dxa"/>
            <w:tcMar/>
          </w:tcPr>
          <w:p w:rsidR="00351243" w:rsidP="0029002E" w:rsidRDefault="00351243" w14:paraId="75FADE3C" w14:textId="548D6DC7">
            <w:pPr>
              <w:jc w:val="both"/>
              <w:rPr>
                <w:rFonts w:ascii="Aptos" w:hAnsi="Aptos" w:eastAsia="Aptos" w:cs="Aptos"/>
                <w:sz w:val="28"/>
                <w:szCs w:val="28"/>
              </w:rPr>
            </w:pPr>
            <w:r w:rsidRPr="43E602EB" w:rsidR="00351243">
              <w:rPr>
                <w:rFonts w:ascii="Aptos" w:hAnsi="Aptos" w:eastAsia="Aptos" w:cs="Aptos"/>
                <w:sz w:val="28"/>
                <w:szCs w:val="28"/>
              </w:rPr>
              <w:t>A</w:t>
            </w:r>
            <w:r w:rsidRPr="43E602EB" w:rsidR="00351243">
              <w:rPr>
                <w:rFonts w:ascii="Aptos" w:hAnsi="Aptos" w:eastAsia="Aptos" w:cs="Aptos"/>
                <w:sz w:val="28"/>
                <w:szCs w:val="28"/>
              </w:rPr>
              <w:t>S</w:t>
            </w:r>
            <w:r w:rsidRPr="43E602EB" w:rsidR="00351243">
              <w:rPr>
                <w:rFonts w:ascii="Aptos" w:hAnsi="Aptos" w:eastAsia="Aptos" w:cs="Aptos"/>
                <w:sz w:val="28"/>
                <w:szCs w:val="28"/>
              </w:rPr>
              <w:t xml:space="preserve"> opened the meeting and advised that the unconfirmed notes from the February meeting had been circulated within the agenda. No immediate comments were raised during the meeting, and </w:t>
            </w:r>
            <w:r w:rsidRPr="43E602EB" w:rsidR="00351243">
              <w:rPr>
                <w:rFonts w:ascii="Aptos" w:hAnsi="Aptos" w:eastAsia="Aptos" w:cs="Aptos"/>
                <w:sz w:val="28"/>
                <w:szCs w:val="28"/>
              </w:rPr>
              <w:t xml:space="preserve">members were asked to review the notes offline </w:t>
            </w:r>
            <w:r w:rsidRPr="43E602EB" w:rsidR="00351243">
              <w:rPr>
                <w:rFonts w:ascii="Aptos" w:hAnsi="Aptos" w:eastAsia="Aptos" w:cs="Aptos"/>
                <w:sz w:val="28"/>
                <w:szCs w:val="28"/>
              </w:rPr>
              <w:t xml:space="preserve">within the next week </w:t>
            </w:r>
            <w:r w:rsidRPr="43E602EB" w:rsidR="00351243">
              <w:rPr>
                <w:rFonts w:ascii="Aptos" w:hAnsi="Aptos" w:eastAsia="Aptos" w:cs="Aptos"/>
                <w:sz w:val="28"/>
                <w:szCs w:val="28"/>
              </w:rPr>
              <w:t>before formal sign</w:t>
            </w:r>
            <w:r w:rsidRPr="43E602EB" w:rsidR="30B492D0">
              <w:rPr>
                <w:rFonts w:ascii="Aptos" w:hAnsi="Aptos" w:eastAsia="Aptos" w:cs="Aptos"/>
                <w:sz w:val="28"/>
                <w:szCs w:val="28"/>
              </w:rPr>
              <w:t xml:space="preserve"> </w:t>
            </w:r>
            <w:r w:rsidRPr="43E602EB" w:rsidR="00351243">
              <w:rPr>
                <w:rFonts w:ascii="Aptos" w:hAnsi="Aptos" w:eastAsia="Aptos" w:cs="Aptos"/>
                <w:sz w:val="28"/>
                <w:szCs w:val="28"/>
              </w:rPr>
              <w:t>off</w:t>
            </w:r>
            <w:r w:rsidRPr="43E602EB" w:rsidR="0029002E">
              <w:rPr>
                <w:rFonts w:ascii="Aptos" w:hAnsi="Aptos" w:eastAsia="Aptos" w:cs="Aptos"/>
                <w:sz w:val="28"/>
                <w:szCs w:val="28"/>
              </w:rPr>
              <w:t>.</w:t>
            </w:r>
          </w:p>
          <w:p w:rsidR="00AA7315" w:rsidP="0029002E" w:rsidRDefault="00AA7315" w14:paraId="534622E8" w14:textId="77777777">
            <w:pPr>
              <w:jc w:val="both"/>
              <w:rPr>
                <w:rFonts w:ascii="Aptos" w:hAnsi="Aptos" w:eastAsia="Aptos" w:cs="Aptos"/>
                <w:sz w:val="28"/>
                <w:szCs w:val="28"/>
              </w:rPr>
            </w:pPr>
          </w:p>
          <w:p w:rsidRPr="00AA7315" w:rsidR="00AA7315" w:rsidP="00AA7315" w:rsidRDefault="00AA7315" w14:paraId="6FA0EAF2" w14:textId="67D70631">
            <w:pPr>
              <w:spacing w:line="300" w:lineRule="atLeast"/>
              <w:rPr>
                <w:rFonts w:ascii="Aptos" w:hAnsi="Aptos" w:eastAsia="Aptos" w:cs="Aptos"/>
                <w:sz w:val="28"/>
                <w:szCs w:val="28"/>
              </w:rPr>
            </w:pPr>
            <w:r w:rsidRPr="00AA7315">
              <w:rPr>
                <w:rFonts w:ascii="Aptos" w:hAnsi="Aptos" w:eastAsia="Aptos" w:cs="Aptos"/>
                <w:sz w:val="28"/>
                <w:szCs w:val="28"/>
              </w:rPr>
              <w:t>Apologies were received from Katja Empson, Chloe Evans</w:t>
            </w:r>
            <w:r>
              <w:rPr>
                <w:rFonts w:ascii="Aptos" w:hAnsi="Aptos" w:eastAsia="Aptos" w:cs="Aptos"/>
                <w:sz w:val="28"/>
                <w:szCs w:val="28"/>
              </w:rPr>
              <w:t xml:space="preserve">, </w:t>
            </w:r>
            <w:r w:rsidRPr="00AA7315">
              <w:rPr>
                <w:rFonts w:ascii="Aptos" w:hAnsi="Aptos" w:eastAsia="Aptos" w:cs="Aptos"/>
                <w:sz w:val="28"/>
                <w:szCs w:val="28"/>
              </w:rPr>
              <w:t>Matt McCarthy</w:t>
            </w:r>
            <w:r>
              <w:rPr>
                <w:rFonts w:ascii="Aptos" w:hAnsi="Aptos" w:eastAsia="Aptos" w:cs="Aptos"/>
                <w:sz w:val="28"/>
                <w:szCs w:val="28"/>
              </w:rPr>
              <w:t xml:space="preserve"> and Suzie Cheesman.</w:t>
            </w:r>
          </w:p>
          <w:p w:rsidR="00351243" w:rsidP="0029002E" w:rsidRDefault="00351243" w14:paraId="342C9F94" w14:textId="77777777">
            <w:pPr>
              <w:jc w:val="both"/>
              <w:rPr>
                <w:rFonts w:ascii="Aptos" w:hAnsi="Aptos" w:eastAsia="Aptos" w:cs="Aptos"/>
                <w:sz w:val="28"/>
                <w:szCs w:val="28"/>
              </w:rPr>
            </w:pPr>
          </w:p>
          <w:p w:rsidR="005B0CD5" w:rsidP="0029002E" w:rsidRDefault="00351243" w14:paraId="2110CDCA" w14:textId="77777777">
            <w:pPr>
              <w:spacing w:line="300" w:lineRule="atLeast"/>
              <w:jc w:val="both"/>
              <w:rPr>
                <w:rFonts w:ascii="Aptos" w:hAnsi="Aptos" w:eastAsia="Aptos" w:cs="Aptos"/>
                <w:sz w:val="28"/>
                <w:szCs w:val="28"/>
              </w:rPr>
            </w:pPr>
            <w:r w:rsidRPr="008C69B4">
              <w:rPr>
                <w:rFonts w:ascii="Aptos" w:hAnsi="Aptos" w:eastAsia="Aptos" w:cs="Aptos"/>
                <w:sz w:val="28"/>
                <w:szCs w:val="28"/>
              </w:rPr>
              <w:t>An update was provided on the action relating to the establishment of a subgroup to review trauma response arrangements for patients experiencing serious falls at UHL. This work remains ongoing, with further discussions required and a meeting to be arranged to progress this action</w:t>
            </w:r>
            <w:r>
              <w:rPr>
                <w:rFonts w:ascii="Aptos" w:hAnsi="Aptos" w:eastAsia="Aptos" w:cs="Aptos"/>
                <w:sz w:val="28"/>
                <w:szCs w:val="28"/>
              </w:rPr>
              <w:t>.</w:t>
            </w:r>
            <w:r w:rsidR="005B0CD5">
              <w:rPr>
                <w:rFonts w:ascii="Aptos" w:hAnsi="Aptos" w:eastAsia="Aptos" w:cs="Aptos"/>
                <w:sz w:val="28"/>
                <w:szCs w:val="28"/>
              </w:rPr>
              <w:t xml:space="preserve"> </w:t>
            </w:r>
          </w:p>
          <w:p w:rsidR="005B0CD5" w:rsidP="0029002E" w:rsidRDefault="005B0CD5" w14:paraId="2DAD795E" w14:textId="77777777">
            <w:pPr>
              <w:spacing w:line="300" w:lineRule="atLeast"/>
              <w:jc w:val="both"/>
              <w:rPr>
                <w:rFonts w:ascii="Aptos" w:hAnsi="Aptos" w:eastAsia="Aptos" w:cs="Aptos"/>
                <w:sz w:val="28"/>
                <w:szCs w:val="28"/>
              </w:rPr>
            </w:pPr>
          </w:p>
          <w:p w:rsidRPr="005B0CD5" w:rsidR="00082FC0" w:rsidP="43E602EB" w:rsidRDefault="00082FC0" w14:paraId="6D666DBD" w14:textId="11EF4EC6">
            <w:pPr>
              <w:spacing w:line="300" w:lineRule="atLeast"/>
              <w:jc w:val="both"/>
              <w:rPr>
                <w:rFonts w:ascii="Aptos" w:hAnsi="Aptos" w:eastAsia="Aptos" w:cs="Aptos"/>
                <w:i w:val="1"/>
                <w:iCs w:val="1"/>
                <w:sz w:val="28"/>
                <w:szCs w:val="28"/>
              </w:rPr>
            </w:pPr>
            <w:r w:rsidRPr="43E602EB" w:rsidR="00082FC0">
              <w:rPr>
                <w:rFonts w:ascii="Aptos" w:hAnsi="Aptos" w:eastAsia="Aptos" w:cs="Aptos"/>
                <w:b w:val="1"/>
                <w:bCs w:val="1"/>
                <w:i w:val="1"/>
                <w:iCs w:val="1"/>
                <w:sz w:val="28"/>
                <w:szCs w:val="28"/>
              </w:rPr>
              <w:t>Action</w:t>
            </w:r>
            <w:r w:rsidRPr="43E602EB" w:rsidR="5E376A18">
              <w:rPr>
                <w:rFonts w:ascii="Aptos" w:hAnsi="Aptos" w:eastAsia="Aptos" w:cs="Aptos"/>
                <w:b w:val="1"/>
                <w:bCs w:val="1"/>
                <w:i w:val="1"/>
                <w:iCs w:val="1"/>
                <w:sz w:val="28"/>
                <w:szCs w:val="28"/>
              </w:rPr>
              <w:t xml:space="preserve"> A1</w:t>
            </w:r>
            <w:r w:rsidRPr="43E602EB" w:rsidR="00082FC0">
              <w:rPr>
                <w:rFonts w:ascii="Aptos" w:hAnsi="Aptos" w:eastAsia="Aptos" w:cs="Aptos"/>
                <w:b w:val="1"/>
                <w:bCs w:val="1"/>
                <w:i w:val="1"/>
                <w:iCs w:val="1"/>
                <w:sz w:val="28"/>
                <w:szCs w:val="28"/>
              </w:rPr>
              <w:t xml:space="preserve">: </w:t>
            </w:r>
            <w:r w:rsidRPr="43E602EB" w:rsidR="00CF023D">
              <w:rPr>
                <w:rFonts w:ascii="Aptos" w:hAnsi="Aptos" w:eastAsia="Aptos" w:cs="Aptos"/>
                <w:i w:val="1"/>
                <w:iCs w:val="1"/>
                <w:sz w:val="28"/>
                <w:szCs w:val="28"/>
              </w:rPr>
              <w:t xml:space="preserve">Confirm membership, </w:t>
            </w:r>
            <w:r w:rsidRPr="43E602EB" w:rsidR="00CF023D">
              <w:rPr>
                <w:rFonts w:ascii="Aptos" w:hAnsi="Aptos" w:eastAsia="Aptos" w:cs="Aptos"/>
                <w:i w:val="1"/>
                <w:iCs w:val="1"/>
                <w:sz w:val="28"/>
                <w:szCs w:val="28"/>
              </w:rPr>
              <w:t>convene</w:t>
            </w:r>
            <w:r w:rsidRPr="43E602EB" w:rsidR="00CF023D">
              <w:rPr>
                <w:rFonts w:ascii="Aptos" w:hAnsi="Aptos" w:eastAsia="Aptos" w:cs="Aptos"/>
                <w:i w:val="1"/>
                <w:iCs w:val="1"/>
                <w:sz w:val="28"/>
                <w:szCs w:val="28"/>
              </w:rPr>
              <w:t xml:space="preserve"> the </w:t>
            </w:r>
            <w:r w:rsidRPr="43E602EB" w:rsidR="00CF023D">
              <w:rPr>
                <w:rFonts w:ascii="Aptos" w:hAnsi="Aptos" w:eastAsia="Aptos" w:cs="Aptos"/>
                <w:i w:val="1"/>
                <w:iCs w:val="1"/>
                <w:sz w:val="28"/>
                <w:szCs w:val="28"/>
              </w:rPr>
              <w:t>subgroup</w:t>
            </w:r>
            <w:r w:rsidRPr="43E602EB" w:rsidR="00CF023D">
              <w:rPr>
                <w:rFonts w:ascii="Aptos" w:hAnsi="Aptos" w:eastAsia="Aptos" w:cs="Aptos"/>
                <w:i w:val="1"/>
                <w:iCs w:val="1"/>
                <w:sz w:val="28"/>
                <w:szCs w:val="28"/>
              </w:rPr>
              <w:t xml:space="preserve"> and provide a progress updat</w:t>
            </w:r>
            <w:r w:rsidRPr="43E602EB" w:rsidR="008A4943">
              <w:rPr>
                <w:rFonts w:ascii="Aptos" w:hAnsi="Aptos" w:eastAsia="Aptos" w:cs="Aptos"/>
                <w:i w:val="1"/>
                <w:iCs w:val="1"/>
                <w:sz w:val="28"/>
                <w:szCs w:val="28"/>
              </w:rPr>
              <w:t>e</w:t>
            </w:r>
            <w:r w:rsidRPr="43E602EB" w:rsidR="00CF023D">
              <w:rPr>
                <w:rFonts w:ascii="Aptos" w:hAnsi="Aptos" w:eastAsia="Aptos" w:cs="Aptos"/>
                <w:i w:val="1"/>
                <w:iCs w:val="1"/>
                <w:sz w:val="28"/>
                <w:szCs w:val="28"/>
              </w:rPr>
              <w:t>.</w:t>
            </w:r>
          </w:p>
          <w:p w:rsidRPr="0029002E" w:rsidR="0029002E" w:rsidP="0029002E" w:rsidRDefault="0029002E" w14:paraId="42549E5D" w14:textId="77777777">
            <w:pPr>
              <w:spacing w:before="100" w:beforeAutospacing="1" w:after="100" w:afterAutospacing="1" w:line="300" w:lineRule="atLeast"/>
              <w:jc w:val="both"/>
              <w:rPr>
                <w:rFonts w:ascii="Aptos" w:hAnsi="Aptos" w:eastAsia="Aptos" w:cs="Aptos"/>
                <w:sz w:val="28"/>
                <w:szCs w:val="28"/>
              </w:rPr>
            </w:pPr>
            <w:r w:rsidRPr="0029002E">
              <w:rPr>
                <w:rFonts w:ascii="Aptos" w:hAnsi="Aptos" w:eastAsia="Aptos" w:cs="Aptos"/>
                <w:sz w:val="28"/>
                <w:szCs w:val="28"/>
              </w:rPr>
              <w:t>The opening section of the meeting focused on a strategic discussion about the role and effectiveness of the Clinical Safety Group within the wider clinical governance system.</w:t>
            </w:r>
          </w:p>
          <w:p w:rsidRPr="0029002E" w:rsidR="0029002E" w:rsidP="6B266742" w:rsidRDefault="0029002E" w14:paraId="434C39D1" w14:textId="59609715">
            <w:pPr>
              <w:spacing w:before="100" w:beforeAutospacing="on" w:after="100" w:afterAutospacing="on" w:line="300" w:lineRule="atLeast"/>
              <w:jc w:val="both"/>
              <w:rPr>
                <w:rFonts w:ascii="Aptos" w:hAnsi="Aptos" w:eastAsia="Aptos" w:cs="Aptos"/>
                <w:sz w:val="28"/>
                <w:szCs w:val="28"/>
              </w:rPr>
            </w:pPr>
            <w:r w:rsidRPr="6B266742" w:rsidR="0029002E">
              <w:rPr>
                <w:rFonts w:ascii="Aptos" w:hAnsi="Aptos" w:eastAsia="Aptos" w:cs="Aptos"/>
                <w:sz w:val="28"/>
                <w:szCs w:val="28"/>
              </w:rPr>
              <w:t xml:space="preserve">The conversation was </w:t>
            </w:r>
            <w:r w:rsidRPr="6B266742" w:rsidR="0029002E">
              <w:rPr>
                <w:rFonts w:ascii="Aptos" w:hAnsi="Aptos" w:eastAsia="Aptos" w:cs="Aptos"/>
                <w:sz w:val="28"/>
                <w:szCs w:val="28"/>
              </w:rPr>
              <w:t>initiated</w:t>
            </w:r>
            <w:r w:rsidRPr="6B266742" w:rsidR="0029002E">
              <w:rPr>
                <w:rFonts w:ascii="Aptos" w:hAnsi="Aptos" w:eastAsia="Aptos" w:cs="Aptos"/>
                <w:sz w:val="28"/>
                <w:szCs w:val="28"/>
              </w:rPr>
              <w:t xml:space="preserve"> due to the </w:t>
            </w:r>
            <w:r w:rsidRPr="6B266742" w:rsidR="0029002E">
              <w:rPr>
                <w:rFonts w:ascii="Aptos" w:hAnsi="Aptos" w:eastAsia="Aptos" w:cs="Aptos"/>
                <w:sz w:val="28"/>
                <w:szCs w:val="28"/>
              </w:rPr>
              <w:t>relatively light</w:t>
            </w:r>
            <w:r w:rsidRPr="6B266742" w:rsidR="0029002E">
              <w:rPr>
                <w:rFonts w:ascii="Aptos" w:hAnsi="Aptos" w:eastAsia="Aptos" w:cs="Aptos"/>
                <w:sz w:val="28"/>
                <w:szCs w:val="28"/>
              </w:rPr>
              <w:t xml:space="preserve"> agenda, which prompted members to reflect on how the group could be better utilised. A</w:t>
            </w:r>
            <w:r w:rsidRPr="6B266742" w:rsidR="0029002E">
              <w:rPr>
                <w:rFonts w:ascii="Aptos" w:hAnsi="Aptos" w:eastAsia="Aptos" w:cs="Aptos"/>
                <w:sz w:val="28"/>
                <w:szCs w:val="28"/>
              </w:rPr>
              <w:t>S</w:t>
            </w:r>
            <w:r w:rsidRPr="6B266742" w:rsidR="0029002E">
              <w:rPr>
                <w:rFonts w:ascii="Aptos" w:hAnsi="Aptos" w:eastAsia="Aptos" w:cs="Aptos"/>
                <w:sz w:val="28"/>
                <w:szCs w:val="28"/>
              </w:rPr>
              <w:t xml:space="preserve"> introduced the findings of a recent internal audit review of clinical governance across the Health Board. The review highlighted several challenges, including a lack of standardisation in governance structures, inconsistent attendance at key groups, and weaknesses in how information flows from specialist safety groups through clinical boards to the Quality Committee. </w:t>
            </w:r>
          </w:p>
          <w:p w:rsidRPr="0029002E" w:rsidR="0029002E" w:rsidP="0029002E" w:rsidRDefault="0029002E" w14:paraId="5E52CD35" w14:textId="2BDAB102">
            <w:pPr>
              <w:spacing w:before="100" w:beforeAutospacing="1" w:after="100" w:afterAutospacing="1" w:line="300" w:lineRule="atLeast"/>
              <w:jc w:val="both"/>
              <w:rPr>
                <w:rFonts w:ascii="Aptos" w:hAnsi="Aptos" w:eastAsia="Aptos" w:cs="Aptos"/>
                <w:sz w:val="28"/>
                <w:szCs w:val="28"/>
              </w:rPr>
            </w:pPr>
            <w:r w:rsidRPr="0029002E">
              <w:rPr>
                <w:rFonts w:ascii="Aptos" w:hAnsi="Aptos" w:eastAsia="Aptos" w:cs="Aptos"/>
                <w:sz w:val="28"/>
                <w:szCs w:val="28"/>
              </w:rPr>
              <w:t xml:space="preserve">Members were advised that a broader governance review is currently underway, beginning with the Quality Committee, with the aim of strengthening its strategic focus. As part of this shift, it is likely that more detailed operational and thematic work will need to sit within groups such as the Clinical Safety Group. </w:t>
            </w:r>
          </w:p>
          <w:p w:rsidRPr="0029002E" w:rsidR="0029002E" w:rsidP="0029002E" w:rsidRDefault="0029002E" w14:paraId="299752A1" w14:textId="4A54A214">
            <w:pPr>
              <w:spacing w:before="100" w:beforeAutospacing="1" w:after="100" w:afterAutospacing="1" w:line="300" w:lineRule="atLeast"/>
              <w:jc w:val="both"/>
              <w:rPr>
                <w:rFonts w:ascii="Aptos" w:hAnsi="Aptos" w:eastAsia="Aptos" w:cs="Aptos"/>
                <w:sz w:val="28"/>
                <w:szCs w:val="28"/>
              </w:rPr>
            </w:pPr>
            <w:r w:rsidRPr="0029002E">
              <w:rPr>
                <w:rFonts w:ascii="Aptos" w:hAnsi="Aptos" w:eastAsia="Aptos" w:cs="Aptos"/>
                <w:sz w:val="28"/>
                <w:szCs w:val="28"/>
              </w:rPr>
              <w:t xml:space="preserve">A key theme of the discussion was the challenge of effectively using the large volume of data available across the organisation. Members reflected that although there is extensive data from sources such as incident reporting, audits and accreditation systems, it is not always used intelligently to guide strategic </w:t>
            </w:r>
            <w:r w:rsidRPr="0029002E">
              <w:rPr>
                <w:rFonts w:ascii="Aptos" w:hAnsi="Aptos" w:eastAsia="Aptos" w:cs="Aptos"/>
                <w:sz w:val="28"/>
                <w:szCs w:val="28"/>
              </w:rPr>
              <w:t xml:space="preserve">priorities. There was general agreement that the organisation needs to improve how it collates, interprets and applies data to drive meaningful improvement. </w:t>
            </w:r>
          </w:p>
          <w:p w:rsidRPr="0029002E" w:rsidR="0029002E" w:rsidP="43E602EB" w:rsidRDefault="0029002E" w14:paraId="2D49C54E" w14:textId="76A6CDF9">
            <w:pPr>
              <w:spacing w:before="100" w:beforeAutospacing="on" w:after="100" w:afterAutospacing="on" w:line="300" w:lineRule="atLeast"/>
              <w:jc w:val="both"/>
              <w:rPr>
                <w:rFonts w:ascii="Aptos" w:hAnsi="Aptos" w:eastAsia="Aptos" w:cs="Aptos"/>
                <w:sz w:val="28"/>
                <w:szCs w:val="28"/>
              </w:rPr>
            </w:pPr>
            <w:r w:rsidRPr="43E602EB" w:rsidR="0029002E">
              <w:rPr>
                <w:rFonts w:ascii="Aptos" w:hAnsi="Aptos" w:eastAsia="Aptos" w:cs="Aptos"/>
                <w:sz w:val="28"/>
                <w:szCs w:val="28"/>
              </w:rPr>
              <w:t xml:space="preserve">Examples from recent HIW inspections were used to illustrate recurring, </w:t>
            </w:r>
            <w:r w:rsidRPr="43E602EB" w:rsidR="0029002E">
              <w:rPr>
                <w:rFonts w:ascii="Aptos" w:hAnsi="Aptos" w:eastAsia="Aptos" w:cs="Aptos"/>
                <w:sz w:val="28"/>
                <w:szCs w:val="28"/>
              </w:rPr>
              <w:t>cross</w:t>
            </w:r>
            <w:r>
              <w:noBreakHyphen/>
            </w:r>
            <w:r w:rsidRPr="43E602EB" w:rsidR="0029002E">
              <w:rPr>
                <w:rFonts w:ascii="Aptos" w:hAnsi="Aptos" w:eastAsia="Aptos" w:cs="Aptos"/>
                <w:sz w:val="28"/>
                <w:szCs w:val="28"/>
              </w:rPr>
              <w:t>cutting</w:t>
            </w:r>
            <w:r w:rsidRPr="43E602EB" w:rsidR="0029002E">
              <w:rPr>
                <w:rFonts w:ascii="Aptos" w:hAnsi="Aptos" w:eastAsia="Aptos" w:cs="Aptos"/>
                <w:sz w:val="28"/>
                <w:szCs w:val="28"/>
              </w:rPr>
              <w:t xml:space="preserve"> issues, including problems with medication storage, inconsistent provision of public health information, variation in approaches to dementia care, and gaps in meeting accessibility standards. These were recognised as </w:t>
            </w:r>
            <w:r w:rsidRPr="43E602EB" w:rsidR="38BCF1D0">
              <w:rPr>
                <w:rFonts w:ascii="Aptos" w:hAnsi="Aptos" w:eastAsia="Aptos" w:cs="Aptos"/>
                <w:sz w:val="28"/>
                <w:szCs w:val="28"/>
              </w:rPr>
              <w:t>systemwide</w:t>
            </w:r>
            <w:r w:rsidRPr="43E602EB" w:rsidR="0029002E">
              <w:rPr>
                <w:rFonts w:ascii="Aptos" w:hAnsi="Aptos" w:eastAsia="Aptos" w:cs="Aptos"/>
                <w:sz w:val="28"/>
                <w:szCs w:val="28"/>
              </w:rPr>
              <w:t xml:space="preserve"> issues that would </w:t>
            </w:r>
            <w:r w:rsidRPr="43E602EB" w:rsidR="0029002E">
              <w:rPr>
                <w:rFonts w:ascii="Aptos" w:hAnsi="Aptos" w:eastAsia="Aptos" w:cs="Aptos"/>
                <w:sz w:val="28"/>
                <w:szCs w:val="28"/>
              </w:rPr>
              <w:t>benefit</w:t>
            </w:r>
            <w:r w:rsidRPr="43E602EB" w:rsidR="0029002E">
              <w:rPr>
                <w:rFonts w:ascii="Aptos" w:hAnsi="Aptos" w:eastAsia="Aptos" w:cs="Aptos"/>
                <w:sz w:val="28"/>
                <w:szCs w:val="28"/>
              </w:rPr>
              <w:t xml:space="preserve"> from a more coordinated and standardised organisational response. </w:t>
            </w:r>
          </w:p>
          <w:p w:rsidRPr="0029002E" w:rsidR="0029002E" w:rsidP="43E602EB" w:rsidRDefault="0029002E" w14:paraId="0222FA83" w14:textId="08F68782">
            <w:pPr>
              <w:spacing w:before="100" w:beforeAutospacing="on" w:after="100" w:afterAutospacing="on" w:line="300" w:lineRule="atLeast"/>
              <w:jc w:val="both"/>
              <w:rPr>
                <w:rFonts w:ascii="Aptos" w:hAnsi="Aptos" w:eastAsia="Aptos" w:cs="Aptos"/>
                <w:sz w:val="28"/>
                <w:szCs w:val="28"/>
              </w:rPr>
            </w:pPr>
            <w:r w:rsidRPr="43E602EB" w:rsidR="0029002E">
              <w:rPr>
                <w:rFonts w:ascii="Aptos" w:hAnsi="Aptos" w:eastAsia="Aptos" w:cs="Aptos"/>
                <w:sz w:val="28"/>
                <w:szCs w:val="28"/>
              </w:rPr>
              <w:t xml:space="preserve">The group discussed whether the Clinical Safety Group should take on a stronger role in </w:t>
            </w:r>
            <w:r w:rsidRPr="43E602EB" w:rsidR="0029002E">
              <w:rPr>
                <w:rFonts w:ascii="Aptos" w:hAnsi="Aptos" w:eastAsia="Aptos" w:cs="Aptos"/>
                <w:sz w:val="28"/>
                <w:szCs w:val="28"/>
              </w:rPr>
              <w:t>identifying</w:t>
            </w:r>
            <w:r w:rsidRPr="43E602EB" w:rsidR="0029002E">
              <w:rPr>
                <w:rFonts w:ascii="Aptos" w:hAnsi="Aptos" w:eastAsia="Aptos" w:cs="Aptos"/>
                <w:sz w:val="28"/>
                <w:szCs w:val="28"/>
              </w:rPr>
              <w:t xml:space="preserve"> and addressing these shared themes. There was a clear view that the group’s function should evolve beyond reviewing individual reports, to acting as a forum for synthesising intelligence and supporting </w:t>
            </w:r>
            <w:r w:rsidRPr="43E602EB" w:rsidR="0D1958C3">
              <w:rPr>
                <w:rFonts w:ascii="Aptos" w:hAnsi="Aptos" w:eastAsia="Aptos" w:cs="Aptos"/>
                <w:sz w:val="28"/>
                <w:szCs w:val="28"/>
              </w:rPr>
              <w:t>systemwide</w:t>
            </w:r>
            <w:r w:rsidRPr="43E602EB" w:rsidR="0029002E">
              <w:rPr>
                <w:rFonts w:ascii="Aptos" w:hAnsi="Aptos" w:eastAsia="Aptos" w:cs="Aptos"/>
                <w:sz w:val="28"/>
                <w:szCs w:val="28"/>
              </w:rPr>
              <w:t xml:space="preserve"> learning and improvement. </w:t>
            </w:r>
          </w:p>
          <w:p w:rsidRPr="0029002E" w:rsidR="0029002E" w:rsidP="0029002E" w:rsidRDefault="0029002E" w14:paraId="12F11769" w14:textId="41E2E450">
            <w:pPr>
              <w:spacing w:before="100" w:beforeAutospacing="1" w:after="100" w:afterAutospacing="1" w:line="300" w:lineRule="atLeast"/>
              <w:jc w:val="both"/>
              <w:rPr>
                <w:rFonts w:ascii="Aptos" w:hAnsi="Aptos" w:eastAsia="Aptos" w:cs="Aptos"/>
                <w:sz w:val="28"/>
                <w:szCs w:val="28"/>
              </w:rPr>
            </w:pPr>
            <w:r w:rsidRPr="0029002E">
              <w:rPr>
                <w:rFonts w:ascii="Aptos" w:hAnsi="Aptos" w:eastAsia="Aptos" w:cs="Aptos"/>
                <w:sz w:val="28"/>
                <w:szCs w:val="28"/>
              </w:rPr>
              <w:t>Members also highlighted the fragmented nature of information across the organisation, with valuable insights arising from incidents, complaints, staff feedback and other sources, but not always being brought together in a way that supports early identification of emerging risks. Improving this integration was seen as critical to strengthening organisational learning</w:t>
            </w:r>
            <w:r w:rsidRPr="0029002E">
              <w:rPr>
                <w:rFonts w:ascii="Aptos" w:hAnsi="Aptos" w:eastAsia="Aptos" w:cs="Aptos"/>
                <w:sz w:val="28"/>
                <w:szCs w:val="28"/>
              </w:rPr>
              <w:t>.</w:t>
            </w:r>
          </w:p>
          <w:p w:rsidRPr="0029002E" w:rsidR="0029002E" w:rsidP="0029002E" w:rsidRDefault="0029002E" w14:paraId="461BC3E1" w14:textId="235F6648">
            <w:pPr>
              <w:spacing w:before="100" w:beforeAutospacing="1" w:after="100" w:afterAutospacing="1" w:line="300" w:lineRule="atLeast"/>
              <w:jc w:val="both"/>
              <w:rPr>
                <w:rFonts w:ascii="Aptos" w:hAnsi="Aptos" w:eastAsia="Aptos" w:cs="Aptos"/>
                <w:sz w:val="28"/>
                <w:szCs w:val="28"/>
              </w:rPr>
            </w:pPr>
            <w:r w:rsidRPr="0029002E">
              <w:rPr>
                <w:rFonts w:ascii="Aptos" w:hAnsi="Aptos" w:eastAsia="Aptos" w:cs="Aptos"/>
                <w:sz w:val="28"/>
                <w:szCs w:val="28"/>
              </w:rPr>
              <w:t xml:space="preserve">The discussion included consideration of how Datix themes are used, with questions raised about whether incident data is sufficiently informing strategic direction. It was suggested that clearer problem definition and better use of thematic analysis would help the organisation prioritise improvement efforts more effectively. </w:t>
            </w:r>
          </w:p>
          <w:p w:rsidRPr="0029002E" w:rsidR="0029002E" w:rsidP="0029002E" w:rsidRDefault="0029002E" w14:paraId="32366A14" w14:textId="76F4AB60">
            <w:pPr>
              <w:spacing w:before="100" w:beforeAutospacing="1" w:after="100" w:afterAutospacing="1" w:line="300" w:lineRule="atLeast"/>
              <w:jc w:val="both"/>
              <w:rPr>
                <w:rFonts w:ascii="Aptos" w:hAnsi="Aptos" w:eastAsia="Aptos" w:cs="Aptos"/>
                <w:sz w:val="28"/>
                <w:szCs w:val="28"/>
              </w:rPr>
            </w:pPr>
            <w:r w:rsidRPr="0029002E">
              <w:rPr>
                <w:rFonts w:ascii="Aptos" w:hAnsi="Aptos" w:eastAsia="Aptos" w:cs="Aptos"/>
                <w:sz w:val="28"/>
                <w:szCs w:val="28"/>
              </w:rPr>
              <w:t xml:space="preserve">Engagement and representation within safety groups were also discussed, with concerns that attendance can be inconsistent and that individuals often attend in specialist roles rather than formally representing their clinical boards. This was seen as a barrier to effective communication and implementation of learning across the system. </w:t>
            </w:r>
          </w:p>
          <w:p w:rsidRPr="0029002E" w:rsidR="0029002E" w:rsidP="0029002E" w:rsidRDefault="0029002E" w14:paraId="6C9044D9" w14:textId="001D167F">
            <w:pPr>
              <w:spacing w:before="100" w:beforeAutospacing="1" w:after="100" w:afterAutospacing="1" w:line="300" w:lineRule="atLeast"/>
              <w:jc w:val="both"/>
              <w:rPr>
                <w:rFonts w:ascii="Aptos" w:hAnsi="Aptos" w:eastAsia="Aptos" w:cs="Aptos"/>
                <w:sz w:val="28"/>
                <w:szCs w:val="28"/>
              </w:rPr>
            </w:pPr>
            <w:r w:rsidRPr="0029002E">
              <w:rPr>
                <w:rFonts w:ascii="Aptos" w:hAnsi="Aptos" w:eastAsia="Aptos" w:cs="Aptos"/>
                <w:sz w:val="28"/>
                <w:szCs w:val="28"/>
              </w:rPr>
              <w:t>The group reflected on whether a more sustainable model would involve strengthening specialist safety groups as the primary forums for detailed data review, supported by clear clinical board representation, with the Clinical Safety Group providing oversight, connecting risks, and enabling shared learning across the organisation.</w:t>
            </w:r>
            <w:r w:rsidRPr="0029002E">
              <w:rPr>
                <w:rFonts w:ascii="Aptos" w:hAnsi="Aptos" w:eastAsia="Aptos" w:cs="Aptos"/>
                <w:sz w:val="28"/>
                <w:szCs w:val="28"/>
              </w:rPr>
              <w:t xml:space="preserve"> </w:t>
            </w:r>
          </w:p>
          <w:p w:rsidRPr="0029002E" w:rsidR="0029002E" w:rsidP="0029002E" w:rsidRDefault="0029002E" w14:paraId="75AE32E3" w14:textId="3932CF0D">
            <w:pPr>
              <w:spacing w:before="100" w:beforeAutospacing="1" w:after="100" w:afterAutospacing="1" w:line="300" w:lineRule="atLeast"/>
              <w:jc w:val="both"/>
              <w:rPr>
                <w:rFonts w:ascii="Aptos" w:hAnsi="Aptos" w:eastAsia="Aptos" w:cs="Aptos"/>
                <w:sz w:val="28"/>
                <w:szCs w:val="28"/>
              </w:rPr>
            </w:pPr>
            <w:r w:rsidRPr="0029002E">
              <w:rPr>
                <w:rFonts w:ascii="Aptos" w:hAnsi="Aptos" w:eastAsia="Aptos" w:cs="Aptos"/>
                <w:sz w:val="28"/>
                <w:szCs w:val="28"/>
              </w:rPr>
              <w:t xml:space="preserve">Finally, members recognised that different safety groups often work in parallel without sufficient awareness of each other’s work. There was support for improving alignment through better mapping of groups, clearer roles and responsibilities, and more systematic sharing of outputs to reduce duplication and enhance collaboration. </w:t>
            </w:r>
          </w:p>
          <w:p w:rsidR="00460E8C" w:rsidP="43E602EB" w:rsidRDefault="0029002E" w14:paraId="22627A82" w14:textId="2CC21FA3">
            <w:pPr>
              <w:spacing w:before="100" w:beforeAutospacing="on" w:after="100" w:afterAutospacing="on" w:line="300" w:lineRule="atLeast"/>
              <w:jc w:val="both"/>
              <w:rPr>
                <w:rFonts w:ascii="Aptos" w:hAnsi="Aptos" w:eastAsia="Aptos" w:cs="Aptos"/>
                <w:sz w:val="28"/>
                <w:szCs w:val="28"/>
              </w:rPr>
            </w:pPr>
            <w:r w:rsidRPr="43E602EB" w:rsidR="0029002E">
              <w:rPr>
                <w:rFonts w:ascii="Aptos" w:hAnsi="Aptos" w:eastAsia="Aptos" w:cs="Aptos"/>
                <w:sz w:val="28"/>
                <w:szCs w:val="28"/>
              </w:rPr>
              <w:t xml:space="preserve">Overall, the discussion </w:t>
            </w:r>
            <w:r w:rsidRPr="43E602EB" w:rsidR="0029002E">
              <w:rPr>
                <w:rFonts w:ascii="Aptos" w:hAnsi="Aptos" w:eastAsia="Aptos" w:cs="Aptos"/>
                <w:sz w:val="28"/>
                <w:szCs w:val="28"/>
              </w:rPr>
              <w:t>established</w:t>
            </w:r>
            <w:r w:rsidRPr="43E602EB" w:rsidR="0029002E">
              <w:rPr>
                <w:rFonts w:ascii="Aptos" w:hAnsi="Aptos" w:eastAsia="Aptos" w:cs="Aptos"/>
                <w:sz w:val="28"/>
                <w:szCs w:val="28"/>
              </w:rPr>
              <w:t xml:space="preserve"> a clear direction for the Clinical Safety Group to become a more strategically focused forum, with a stronger emphasis on integrating intelligence, </w:t>
            </w:r>
            <w:r w:rsidRPr="43E602EB" w:rsidR="0029002E">
              <w:rPr>
                <w:rFonts w:ascii="Aptos" w:hAnsi="Aptos" w:eastAsia="Aptos" w:cs="Aptos"/>
                <w:sz w:val="28"/>
                <w:szCs w:val="28"/>
              </w:rPr>
              <w:t>identifying</w:t>
            </w:r>
            <w:r w:rsidRPr="43E602EB" w:rsidR="0029002E">
              <w:rPr>
                <w:rFonts w:ascii="Aptos" w:hAnsi="Aptos" w:eastAsia="Aptos" w:cs="Aptos"/>
                <w:sz w:val="28"/>
                <w:szCs w:val="28"/>
              </w:rPr>
              <w:t xml:space="preserve"> </w:t>
            </w:r>
            <w:r w:rsidRPr="43E602EB" w:rsidR="02515D37">
              <w:rPr>
                <w:rFonts w:ascii="Aptos" w:hAnsi="Aptos" w:eastAsia="Aptos" w:cs="Aptos"/>
                <w:sz w:val="28"/>
                <w:szCs w:val="28"/>
              </w:rPr>
              <w:t>crosscutting</w:t>
            </w:r>
            <w:r w:rsidRPr="43E602EB" w:rsidR="0029002E">
              <w:rPr>
                <w:rFonts w:ascii="Aptos" w:hAnsi="Aptos" w:eastAsia="Aptos" w:cs="Aptos"/>
                <w:sz w:val="28"/>
                <w:szCs w:val="28"/>
              </w:rPr>
              <w:t xml:space="preserve"> risks, and driving coordinated organisational improvement.</w:t>
            </w:r>
          </w:p>
          <w:p w:rsidRPr="00787656" w:rsidR="00787656" w:rsidP="43E602EB" w:rsidRDefault="00AC3A8E" w14:paraId="1B5B0886" w14:textId="04583720">
            <w:pPr>
              <w:spacing w:before="100" w:beforeAutospacing="on" w:after="100" w:afterAutospacing="on" w:line="300" w:lineRule="atLeast"/>
              <w:jc w:val="both"/>
              <w:rPr>
                <w:rFonts w:ascii="Aptos" w:hAnsi="Aptos" w:eastAsia="Aptos" w:cs="Aptos"/>
                <w:i w:val="1"/>
                <w:iCs w:val="1"/>
                <w:sz w:val="28"/>
                <w:szCs w:val="28"/>
              </w:rPr>
            </w:pPr>
            <w:r w:rsidRPr="43E602EB" w:rsidR="00AC3A8E">
              <w:rPr>
                <w:rFonts w:ascii="Aptos" w:hAnsi="Aptos" w:eastAsia="Aptos" w:cs="Aptos"/>
                <w:b w:val="1"/>
                <w:bCs w:val="1"/>
                <w:i w:val="1"/>
                <w:iCs w:val="1"/>
                <w:sz w:val="28"/>
                <w:szCs w:val="28"/>
              </w:rPr>
              <w:t>Action</w:t>
            </w:r>
            <w:r w:rsidRPr="43E602EB" w:rsidR="2205ECCF">
              <w:rPr>
                <w:rFonts w:ascii="Aptos" w:hAnsi="Aptos" w:eastAsia="Aptos" w:cs="Aptos"/>
                <w:b w:val="1"/>
                <w:bCs w:val="1"/>
                <w:i w:val="1"/>
                <w:iCs w:val="1"/>
                <w:sz w:val="28"/>
                <w:szCs w:val="28"/>
              </w:rPr>
              <w:t xml:space="preserve"> A2</w:t>
            </w:r>
            <w:r w:rsidRPr="43E602EB" w:rsidR="00AC3A8E">
              <w:rPr>
                <w:rFonts w:ascii="Aptos" w:hAnsi="Aptos" w:eastAsia="Aptos" w:cs="Aptos"/>
                <w:b w:val="1"/>
                <w:bCs w:val="1"/>
                <w:i w:val="1"/>
                <w:iCs w:val="1"/>
                <w:sz w:val="28"/>
                <w:szCs w:val="28"/>
              </w:rPr>
              <w:t>:</w:t>
            </w:r>
            <w:r w:rsidRPr="43E602EB" w:rsidR="00AC3A8E">
              <w:rPr>
                <w:rFonts w:ascii="Aptos" w:hAnsi="Aptos" w:eastAsia="Aptos" w:cs="Aptos"/>
                <w:i w:val="1"/>
                <w:iCs w:val="1"/>
                <w:sz w:val="28"/>
                <w:szCs w:val="28"/>
              </w:rPr>
              <w:t xml:space="preserve"> </w:t>
            </w:r>
            <w:r w:rsidRPr="43E602EB" w:rsidR="00787656">
              <w:rPr>
                <w:rFonts w:ascii="Aptos" w:hAnsi="Aptos" w:eastAsia="Aptos" w:cs="Aptos"/>
                <w:i w:val="1"/>
                <w:iCs w:val="1"/>
                <w:sz w:val="28"/>
                <w:szCs w:val="28"/>
              </w:rPr>
              <w:t xml:space="preserve">Further develop the role of the Clinical Safety Group in synthesising </w:t>
            </w:r>
            <w:r w:rsidRPr="43E602EB" w:rsidR="61060B96">
              <w:rPr>
                <w:rFonts w:ascii="Aptos" w:hAnsi="Aptos" w:eastAsia="Aptos" w:cs="Aptos"/>
                <w:i w:val="1"/>
                <w:iCs w:val="1"/>
                <w:sz w:val="28"/>
                <w:szCs w:val="28"/>
              </w:rPr>
              <w:t>crosscutting</w:t>
            </w:r>
            <w:r w:rsidRPr="43E602EB" w:rsidR="00787656">
              <w:rPr>
                <w:rFonts w:ascii="Aptos" w:hAnsi="Aptos" w:eastAsia="Aptos" w:cs="Aptos"/>
                <w:i w:val="1"/>
                <w:iCs w:val="1"/>
                <w:sz w:val="28"/>
                <w:szCs w:val="28"/>
              </w:rPr>
              <w:t xml:space="preserve"> risks, using intelligence effectively and supporting a standardised </w:t>
            </w:r>
            <w:r w:rsidRPr="43E602EB" w:rsidR="00787656">
              <w:rPr>
                <w:rFonts w:ascii="Aptos" w:hAnsi="Aptos" w:eastAsia="Aptos" w:cs="Aptos"/>
                <w:i w:val="1"/>
                <w:iCs w:val="1"/>
                <w:sz w:val="28"/>
                <w:szCs w:val="28"/>
              </w:rPr>
              <w:t>system</w:t>
            </w:r>
            <w:r>
              <w:noBreakHyphen/>
            </w:r>
            <w:r w:rsidRPr="43E602EB" w:rsidR="00787656">
              <w:rPr>
                <w:rFonts w:ascii="Aptos" w:hAnsi="Aptos" w:eastAsia="Aptos" w:cs="Aptos"/>
                <w:i w:val="1"/>
                <w:iCs w:val="1"/>
                <w:sz w:val="28"/>
                <w:szCs w:val="28"/>
              </w:rPr>
              <w:t>wide</w:t>
            </w:r>
            <w:r w:rsidRPr="43E602EB" w:rsidR="00787656">
              <w:rPr>
                <w:rFonts w:ascii="Aptos" w:hAnsi="Aptos" w:eastAsia="Aptos" w:cs="Aptos"/>
                <w:i w:val="1"/>
                <w:iCs w:val="1"/>
                <w:sz w:val="28"/>
                <w:szCs w:val="28"/>
              </w:rPr>
              <w:t xml:space="preserve"> approach to safety.</w:t>
            </w:r>
          </w:p>
          <w:p w:rsidR="0029002E" w:rsidP="0029002E" w:rsidRDefault="0029002E" w14:paraId="607CD554" w14:textId="1B5410AC">
            <w:pPr>
              <w:spacing w:before="100" w:beforeAutospacing="1" w:after="100" w:afterAutospacing="1" w:line="300" w:lineRule="atLeast"/>
              <w:jc w:val="both"/>
              <w:rPr>
                <w:rFonts w:ascii="Aptos" w:hAnsi="Aptos" w:eastAsia="Aptos" w:cs="Aptos"/>
                <w:sz w:val="28"/>
                <w:szCs w:val="28"/>
              </w:rPr>
            </w:pPr>
          </w:p>
        </w:tc>
      </w:tr>
      <w:tr w:rsidR="5B5AB1D9" w:rsidTr="6B266742" w14:paraId="0D1E7225" w14:textId="77777777">
        <w:trPr>
          <w:trHeight w:val="300"/>
        </w:trPr>
        <w:tc>
          <w:tcPr>
            <w:tcW w:w="1110" w:type="dxa"/>
            <w:shd w:val="clear" w:color="auto" w:fill="F2F2F2" w:themeFill="background1" w:themeFillShade="F2"/>
            <w:tcMar/>
          </w:tcPr>
          <w:p w:rsidR="51D2D7BC" w:rsidP="00EF3B81" w:rsidRDefault="51D2D7BC" w14:paraId="25C5C418" w14:textId="187153B0">
            <w:pPr>
              <w:jc w:val="both"/>
              <w:rPr>
                <w:rFonts w:ascii="Aptos" w:hAnsi="Aptos" w:eastAsia="Aptos" w:cs="Aptos"/>
                <w:sz w:val="28"/>
                <w:szCs w:val="28"/>
              </w:rPr>
            </w:pPr>
          </w:p>
        </w:tc>
        <w:tc>
          <w:tcPr>
            <w:tcW w:w="8018" w:type="dxa"/>
            <w:shd w:val="clear" w:color="auto" w:fill="F2F2F2" w:themeFill="background1" w:themeFillShade="F2"/>
            <w:tcMar/>
          </w:tcPr>
          <w:p w:rsidR="51D2D7BC" w:rsidP="00EF3B81" w:rsidRDefault="51D2D7BC" w14:paraId="4ECF9E17" w14:textId="06AAD7DC">
            <w:pPr>
              <w:jc w:val="both"/>
              <w:rPr>
                <w:rFonts w:ascii="Aptos" w:hAnsi="Aptos" w:eastAsia="Aptos" w:cs="Aptos"/>
                <w:b/>
                <w:bCs/>
                <w:sz w:val="28"/>
                <w:szCs w:val="28"/>
              </w:rPr>
            </w:pPr>
            <w:r w:rsidRPr="44B2978C">
              <w:rPr>
                <w:rFonts w:ascii="Aptos" w:hAnsi="Aptos" w:eastAsia="Aptos" w:cs="Aptos"/>
                <w:b/>
                <w:bCs/>
                <w:sz w:val="28"/>
                <w:szCs w:val="28"/>
              </w:rPr>
              <w:t>Clinical Safety Group assurance reports</w:t>
            </w:r>
          </w:p>
        </w:tc>
      </w:tr>
      <w:tr w:rsidR="5B5AB1D9" w:rsidTr="6B266742" w14:paraId="25B61DBA" w14:textId="77777777">
        <w:trPr>
          <w:trHeight w:val="300"/>
        </w:trPr>
        <w:tc>
          <w:tcPr>
            <w:tcW w:w="1110" w:type="dxa"/>
            <w:tcMar/>
          </w:tcPr>
          <w:p w:rsidR="51D2D7BC" w:rsidP="005808B2" w:rsidRDefault="51D2D7BC" w14:paraId="142E4DBD" w14:textId="65F29633">
            <w:pPr>
              <w:jc w:val="both"/>
              <w:rPr>
                <w:rFonts w:ascii="Aptos" w:hAnsi="Aptos" w:eastAsia="Aptos" w:cs="Aptos"/>
                <w:sz w:val="28"/>
                <w:szCs w:val="28"/>
              </w:rPr>
            </w:pPr>
            <w:r w:rsidRPr="44B2978C">
              <w:rPr>
                <w:rFonts w:ascii="Aptos" w:hAnsi="Aptos" w:eastAsia="Aptos" w:cs="Aptos"/>
                <w:sz w:val="28"/>
                <w:szCs w:val="28"/>
              </w:rPr>
              <w:t>2.</w:t>
            </w:r>
            <w:r w:rsidR="00460E8C">
              <w:rPr>
                <w:rFonts w:ascii="Aptos" w:hAnsi="Aptos" w:eastAsia="Aptos" w:cs="Aptos"/>
                <w:sz w:val="28"/>
                <w:szCs w:val="28"/>
              </w:rPr>
              <w:t>1</w:t>
            </w:r>
          </w:p>
          <w:p w:rsidR="51D2D7BC" w:rsidP="005808B2" w:rsidRDefault="51D2D7BC" w14:paraId="35EAF07C" w14:textId="7164863F">
            <w:pPr>
              <w:jc w:val="both"/>
              <w:rPr>
                <w:rFonts w:ascii="Aptos" w:hAnsi="Aptos" w:eastAsia="Aptos" w:cs="Aptos"/>
                <w:i/>
                <w:iCs/>
                <w:color w:val="ADADAD" w:themeColor="background2" w:themeShade="BF"/>
                <w:sz w:val="28"/>
                <w:szCs w:val="28"/>
              </w:rPr>
            </w:pPr>
          </w:p>
        </w:tc>
        <w:tc>
          <w:tcPr>
            <w:tcW w:w="8018" w:type="dxa"/>
            <w:tcMar/>
          </w:tcPr>
          <w:p w:rsidR="002E612A" w:rsidP="005808B2" w:rsidRDefault="0029002E" w14:paraId="58AC9403" w14:textId="4FD1B3D6">
            <w:pPr>
              <w:jc w:val="both"/>
              <w:rPr>
                <w:rFonts w:ascii="Aptos" w:hAnsi="Aptos" w:eastAsia="Aptos" w:cs="Aptos"/>
                <w:sz w:val="28"/>
                <w:szCs w:val="28"/>
              </w:rPr>
            </w:pPr>
            <w:r w:rsidRPr="003466EE">
              <w:rPr>
                <w:rFonts w:ascii="Aptos" w:hAnsi="Aptos" w:eastAsia="Aptos" w:cs="Aptos"/>
                <w:sz w:val="28"/>
                <w:szCs w:val="28"/>
              </w:rPr>
              <w:t>Medicines Safety Executive</w:t>
            </w:r>
            <w:r w:rsidRPr="003466EE" w:rsidR="61BF6F3A">
              <w:rPr>
                <w:rFonts w:ascii="Aptos" w:hAnsi="Aptos" w:eastAsia="Aptos" w:cs="Aptos"/>
                <w:sz w:val="28"/>
                <w:szCs w:val="28"/>
              </w:rPr>
              <w:t xml:space="preserve"> </w:t>
            </w:r>
            <w:r w:rsidR="00163753">
              <w:rPr>
                <w:rFonts w:ascii="Aptos" w:hAnsi="Aptos" w:eastAsia="Aptos" w:cs="Aptos"/>
                <w:sz w:val="28"/>
                <w:szCs w:val="28"/>
              </w:rPr>
              <w:t>(MSE)</w:t>
            </w:r>
          </w:p>
          <w:p w:rsidR="00F46C0A" w:rsidP="005808B2" w:rsidRDefault="00F46C0A" w14:paraId="758ED1C0" w14:textId="73CC7E89">
            <w:pPr>
              <w:pStyle w:val="NormalWeb"/>
              <w:spacing w:line="300" w:lineRule="atLeast"/>
              <w:jc w:val="both"/>
              <w:rPr>
                <w:rFonts w:ascii="Aptos" w:hAnsi="Aptos" w:eastAsia="Aptos" w:cs="Aptos"/>
                <w:sz w:val="28"/>
                <w:szCs w:val="28"/>
                <w:lang w:eastAsia="ja-JP"/>
              </w:rPr>
            </w:pPr>
            <w:r w:rsidRPr="00F46C0A">
              <w:rPr>
                <w:rFonts w:ascii="Aptos" w:hAnsi="Aptos" w:eastAsia="Aptos" w:cs="Aptos"/>
                <w:sz w:val="28"/>
                <w:szCs w:val="28"/>
                <w:lang w:eastAsia="ja-JP"/>
              </w:rPr>
              <w:t>JW pr</w:t>
            </w:r>
            <w:r>
              <w:rPr>
                <w:rFonts w:ascii="Aptos" w:hAnsi="Aptos" w:eastAsia="Aptos" w:cs="Aptos"/>
                <w:sz w:val="28"/>
                <w:szCs w:val="28"/>
                <w:lang w:eastAsia="ja-JP"/>
              </w:rPr>
              <w:t>e</w:t>
            </w:r>
            <w:r w:rsidRPr="00F46C0A">
              <w:rPr>
                <w:rFonts w:ascii="Aptos" w:hAnsi="Aptos" w:eastAsia="Aptos" w:cs="Aptos"/>
                <w:sz w:val="28"/>
                <w:szCs w:val="28"/>
                <w:lang w:eastAsia="ja-JP"/>
              </w:rPr>
              <w:t xml:space="preserve">sented the </w:t>
            </w:r>
            <w:r w:rsidR="00163753">
              <w:rPr>
                <w:rFonts w:ascii="Aptos" w:hAnsi="Aptos" w:eastAsia="Aptos" w:cs="Aptos"/>
                <w:sz w:val="28"/>
                <w:szCs w:val="28"/>
                <w:lang w:eastAsia="ja-JP"/>
              </w:rPr>
              <w:t>MSE</w:t>
            </w:r>
            <w:r w:rsidRPr="00F46C0A">
              <w:rPr>
                <w:rFonts w:ascii="Aptos" w:hAnsi="Aptos" w:eastAsia="Aptos" w:cs="Aptos"/>
                <w:sz w:val="28"/>
                <w:szCs w:val="28"/>
                <w:lang w:eastAsia="ja-JP"/>
              </w:rPr>
              <w:t xml:space="preserve"> assurance report on behalf of Dr Laurence Gray, outlining the role, scope and current priorities of the group. </w:t>
            </w:r>
          </w:p>
          <w:p w:rsidRPr="00F46C0A" w:rsidR="00F46C0A" w:rsidP="005808B2" w:rsidRDefault="00F46C0A" w14:paraId="5870E555" w14:textId="77777777">
            <w:pPr>
              <w:pStyle w:val="NormalWeb"/>
              <w:spacing w:line="300" w:lineRule="atLeast"/>
              <w:jc w:val="both"/>
              <w:rPr>
                <w:rFonts w:ascii="Aptos" w:hAnsi="Aptos" w:eastAsia="Aptos" w:cs="Aptos"/>
                <w:sz w:val="28"/>
                <w:szCs w:val="28"/>
                <w:u w:val="single"/>
                <w:lang w:eastAsia="ja-JP"/>
              </w:rPr>
            </w:pPr>
            <w:r w:rsidRPr="00F46C0A">
              <w:rPr>
                <w:rFonts w:ascii="Aptos" w:hAnsi="Aptos" w:eastAsia="Aptos" w:cs="Aptos"/>
                <w:sz w:val="28"/>
                <w:szCs w:val="28"/>
                <w:u w:val="single"/>
                <w:lang w:eastAsia="ja-JP"/>
              </w:rPr>
              <w:t>Quality Planning</w:t>
            </w:r>
          </w:p>
          <w:p w:rsidR="00F46C0A" w:rsidP="005808B2" w:rsidRDefault="00F46C0A" w14:paraId="1C430838" w14:textId="6CA4E093">
            <w:pPr>
              <w:pStyle w:val="NormalWeb"/>
              <w:spacing w:line="300" w:lineRule="atLeast"/>
              <w:jc w:val="both"/>
              <w:rPr>
                <w:rFonts w:ascii="Aptos" w:hAnsi="Aptos" w:eastAsia="Aptos" w:cs="Aptos"/>
                <w:sz w:val="28"/>
                <w:szCs w:val="28"/>
                <w:lang w:eastAsia="ja-JP"/>
              </w:rPr>
            </w:pPr>
            <w:r>
              <w:rPr>
                <w:rFonts w:ascii="Aptos" w:hAnsi="Aptos" w:eastAsia="Aptos" w:cs="Aptos"/>
                <w:sz w:val="28"/>
                <w:szCs w:val="28"/>
                <w:lang w:eastAsia="ja-JP"/>
              </w:rPr>
              <w:t>JW</w:t>
            </w:r>
            <w:r w:rsidRPr="00F46C0A">
              <w:rPr>
                <w:rFonts w:ascii="Aptos" w:hAnsi="Aptos" w:eastAsia="Aptos" w:cs="Aptos"/>
                <w:sz w:val="28"/>
                <w:szCs w:val="28"/>
                <w:lang w:eastAsia="ja-JP"/>
              </w:rPr>
              <w:t xml:space="preserve"> explained that medicines safety work within the organisation is underpinned by a complex regulatory framework, including the Human Medicines Regulations, MHRA oversight and drug safety updates, Welsh Government alerts and national patient safety notices, alongside local governance arrangements set out within the Health Board’s Medicines Code. She emphasised that the breadth of this framework reflects the inherent risk associated </w:t>
            </w:r>
            <w:r w:rsidRPr="00F46C0A">
              <w:rPr>
                <w:rFonts w:ascii="Aptos" w:hAnsi="Aptos" w:eastAsia="Aptos" w:cs="Aptos"/>
                <w:sz w:val="28"/>
                <w:szCs w:val="28"/>
                <w:lang w:eastAsia="ja-JP"/>
              </w:rPr>
              <w:t xml:space="preserve">with medicines use and the need for robust oversight across all stages of the </w:t>
            </w:r>
            <w:proofErr w:type="gramStart"/>
            <w:r w:rsidRPr="00F46C0A">
              <w:rPr>
                <w:rFonts w:ascii="Aptos" w:hAnsi="Aptos" w:eastAsia="Aptos" w:cs="Aptos"/>
                <w:sz w:val="28"/>
                <w:szCs w:val="28"/>
                <w:lang w:eastAsia="ja-JP"/>
              </w:rPr>
              <w:t>medicines</w:t>
            </w:r>
            <w:proofErr w:type="gramEnd"/>
            <w:r w:rsidRPr="00F46C0A">
              <w:rPr>
                <w:rFonts w:ascii="Aptos" w:hAnsi="Aptos" w:eastAsia="Aptos" w:cs="Aptos"/>
                <w:sz w:val="28"/>
                <w:szCs w:val="28"/>
                <w:lang w:eastAsia="ja-JP"/>
              </w:rPr>
              <w:t xml:space="preserve"> pathway.</w:t>
            </w:r>
          </w:p>
          <w:p w:rsidR="00F46C0A" w:rsidP="005808B2" w:rsidRDefault="00F46C0A" w14:paraId="529F1BFE" w14:textId="612F37F4">
            <w:pPr>
              <w:pStyle w:val="NormalWeb"/>
              <w:spacing w:line="300" w:lineRule="atLeast"/>
              <w:jc w:val="both"/>
              <w:rPr>
                <w:rFonts w:ascii="Aptos" w:hAnsi="Aptos" w:eastAsia="Aptos" w:cs="Aptos"/>
                <w:sz w:val="28"/>
                <w:szCs w:val="28"/>
                <w:lang w:eastAsia="ja-JP"/>
              </w:rPr>
            </w:pPr>
            <w:r w:rsidRPr="00F46C0A">
              <w:rPr>
                <w:rFonts w:ascii="Aptos" w:hAnsi="Aptos" w:eastAsia="Aptos" w:cs="Aptos"/>
                <w:sz w:val="28"/>
                <w:szCs w:val="28"/>
                <w:lang w:eastAsia="ja-JP"/>
              </w:rPr>
              <w:t>J</w:t>
            </w:r>
            <w:r>
              <w:rPr>
                <w:rFonts w:ascii="Aptos" w:hAnsi="Aptos" w:eastAsia="Aptos" w:cs="Aptos"/>
                <w:sz w:val="28"/>
                <w:szCs w:val="28"/>
                <w:lang w:eastAsia="ja-JP"/>
              </w:rPr>
              <w:t>W</w:t>
            </w:r>
            <w:r w:rsidRPr="00F46C0A">
              <w:rPr>
                <w:rFonts w:ascii="Aptos" w:hAnsi="Aptos" w:eastAsia="Aptos" w:cs="Aptos"/>
                <w:sz w:val="28"/>
                <w:szCs w:val="28"/>
                <w:lang w:eastAsia="ja-JP"/>
              </w:rPr>
              <w:t xml:space="preserve"> described the </w:t>
            </w:r>
            <w:r w:rsidR="00163753">
              <w:rPr>
                <w:rFonts w:ascii="Aptos" w:hAnsi="Aptos" w:eastAsia="Aptos" w:cs="Aptos"/>
                <w:sz w:val="28"/>
                <w:szCs w:val="28"/>
                <w:lang w:eastAsia="ja-JP"/>
              </w:rPr>
              <w:t>MSE</w:t>
            </w:r>
            <w:r w:rsidRPr="00F46C0A">
              <w:rPr>
                <w:rFonts w:ascii="Aptos" w:hAnsi="Aptos" w:eastAsia="Aptos" w:cs="Aptos"/>
                <w:sz w:val="28"/>
                <w:szCs w:val="28"/>
                <w:lang w:eastAsia="ja-JP"/>
              </w:rPr>
              <w:t xml:space="preserve"> as a multidisciplinary group with responsibility for identifying and mitigating medicines</w:t>
            </w:r>
            <w:r w:rsidRPr="00F46C0A">
              <w:rPr>
                <w:rFonts w:ascii="Aptos" w:hAnsi="Aptos" w:eastAsia="Aptos" w:cs="Aptos"/>
                <w:sz w:val="28"/>
                <w:szCs w:val="28"/>
                <w:lang w:eastAsia="ja-JP"/>
              </w:rPr>
              <w:noBreakHyphen/>
            </w:r>
            <w:r w:rsidRPr="00F46C0A">
              <w:rPr>
                <w:rFonts w:ascii="Aptos" w:hAnsi="Aptos" w:eastAsia="Aptos" w:cs="Aptos"/>
                <w:sz w:val="28"/>
                <w:szCs w:val="28"/>
                <w:lang w:eastAsia="ja-JP"/>
              </w:rPr>
              <w:t>related risks, supporting quality improvement and providing assurance on the safe use of medicines across the organisation. The group works closely with clinical boards, pharmacy, patient safety and digital colleagues, and relies on both incident intelligence and proactive risk assessment to inform its work programme.</w:t>
            </w:r>
          </w:p>
          <w:p w:rsidRPr="00F46C0A" w:rsidR="00163753" w:rsidP="005808B2" w:rsidRDefault="00163753" w14:paraId="16DBAB9A" w14:textId="77777777">
            <w:pPr>
              <w:pStyle w:val="NormalWeb"/>
              <w:spacing w:line="300" w:lineRule="atLeast"/>
              <w:jc w:val="both"/>
              <w:rPr>
                <w:rFonts w:ascii="Aptos" w:hAnsi="Aptos" w:eastAsia="Aptos" w:cs="Aptos"/>
                <w:sz w:val="28"/>
                <w:szCs w:val="28"/>
                <w:u w:val="single"/>
                <w:lang w:eastAsia="ja-JP"/>
              </w:rPr>
            </w:pPr>
            <w:r w:rsidRPr="00F46C0A">
              <w:rPr>
                <w:rFonts w:ascii="Aptos" w:hAnsi="Aptos" w:eastAsia="Aptos" w:cs="Aptos"/>
                <w:sz w:val="28"/>
                <w:szCs w:val="28"/>
                <w:u w:val="single"/>
                <w:lang w:eastAsia="ja-JP"/>
              </w:rPr>
              <w:t>Quality Improvement</w:t>
            </w:r>
          </w:p>
          <w:p w:rsidRPr="00F46C0A" w:rsidR="00F46C0A" w:rsidP="005808B2" w:rsidRDefault="00F46C0A" w14:paraId="3D01BC56" w14:textId="111B93FD">
            <w:pPr>
              <w:pStyle w:val="NormalWeb"/>
              <w:spacing w:line="300" w:lineRule="atLeast"/>
              <w:jc w:val="both"/>
              <w:rPr>
                <w:rFonts w:ascii="Aptos" w:hAnsi="Aptos" w:eastAsia="Aptos" w:cs="Aptos"/>
                <w:sz w:val="28"/>
                <w:szCs w:val="28"/>
                <w:lang w:eastAsia="ja-JP"/>
              </w:rPr>
            </w:pPr>
            <w:proofErr w:type="gramStart"/>
            <w:r w:rsidRPr="00F46C0A">
              <w:rPr>
                <w:rFonts w:ascii="Aptos" w:hAnsi="Aptos" w:eastAsia="Aptos" w:cs="Aptos"/>
                <w:sz w:val="28"/>
                <w:szCs w:val="28"/>
                <w:lang w:eastAsia="ja-JP"/>
              </w:rPr>
              <w:t>A number of</w:t>
            </w:r>
            <w:proofErr w:type="gramEnd"/>
            <w:r w:rsidRPr="00F46C0A">
              <w:rPr>
                <w:rFonts w:ascii="Aptos" w:hAnsi="Aptos" w:eastAsia="Aptos" w:cs="Aptos"/>
                <w:sz w:val="28"/>
                <w:szCs w:val="28"/>
                <w:lang w:eastAsia="ja-JP"/>
              </w:rPr>
              <w:t xml:space="preserve"> examples were provided to illustrate the scope of recent quality improvement activity. These included work undertaken following concerns raised at an all</w:t>
            </w:r>
            <w:r w:rsidRPr="00F46C0A">
              <w:rPr>
                <w:rFonts w:ascii="Aptos" w:hAnsi="Aptos" w:eastAsia="Aptos" w:cs="Aptos"/>
                <w:sz w:val="28"/>
                <w:szCs w:val="28"/>
                <w:lang w:eastAsia="ja-JP"/>
              </w:rPr>
              <w:noBreakHyphen/>
            </w:r>
            <w:r w:rsidRPr="00F46C0A">
              <w:rPr>
                <w:rFonts w:ascii="Aptos" w:hAnsi="Aptos" w:eastAsia="Aptos" w:cs="Aptos"/>
                <w:sz w:val="28"/>
                <w:szCs w:val="28"/>
                <w:lang w:eastAsia="ja-JP"/>
              </w:rPr>
              <w:t>Wales level and locally in relation to adrenaline glass syringes, where a failure to administer adrenaline during a resuscitation event highlighted the potential for catastrophic harm. In response, mitigations were introduced, including changes to resuscitation resource boxes and guidance to reduce the risk of recurrence. J</w:t>
            </w:r>
            <w:r>
              <w:rPr>
                <w:rFonts w:ascii="Aptos" w:hAnsi="Aptos" w:eastAsia="Aptos" w:cs="Aptos"/>
                <w:sz w:val="28"/>
                <w:szCs w:val="28"/>
                <w:lang w:eastAsia="ja-JP"/>
              </w:rPr>
              <w:t>W</w:t>
            </w:r>
            <w:r w:rsidRPr="00F46C0A">
              <w:rPr>
                <w:rFonts w:ascii="Aptos" w:hAnsi="Aptos" w:eastAsia="Aptos" w:cs="Aptos"/>
                <w:sz w:val="28"/>
                <w:szCs w:val="28"/>
                <w:lang w:eastAsia="ja-JP"/>
              </w:rPr>
              <w:t xml:space="preserve"> also described the group’s involvement in supporting the rollout and optimisation of the Electronic Prescribing and Medicines Administration (</w:t>
            </w:r>
            <w:proofErr w:type="spellStart"/>
            <w:r w:rsidR="005808B2">
              <w:rPr>
                <w:rFonts w:ascii="Aptos" w:hAnsi="Aptos" w:eastAsia="Aptos" w:cs="Aptos"/>
                <w:sz w:val="28"/>
                <w:szCs w:val="28"/>
                <w:lang w:eastAsia="ja-JP"/>
              </w:rPr>
              <w:t>e</w:t>
            </w:r>
            <w:r w:rsidRPr="00F46C0A">
              <w:rPr>
                <w:rFonts w:ascii="Aptos" w:hAnsi="Aptos" w:eastAsia="Aptos" w:cs="Aptos"/>
                <w:sz w:val="28"/>
                <w:szCs w:val="28"/>
                <w:lang w:eastAsia="ja-JP"/>
              </w:rPr>
              <w:t>PMA</w:t>
            </w:r>
            <w:proofErr w:type="spellEnd"/>
            <w:r w:rsidRPr="00F46C0A">
              <w:rPr>
                <w:rFonts w:ascii="Aptos" w:hAnsi="Aptos" w:eastAsia="Aptos" w:cs="Aptos"/>
                <w:sz w:val="28"/>
                <w:szCs w:val="28"/>
                <w:lang w:eastAsia="ja-JP"/>
              </w:rPr>
              <w:t xml:space="preserve">) system, noting that while </w:t>
            </w:r>
            <w:proofErr w:type="spellStart"/>
            <w:r w:rsidR="005808B2">
              <w:rPr>
                <w:rFonts w:ascii="Aptos" w:hAnsi="Aptos" w:eastAsia="Aptos" w:cs="Aptos"/>
                <w:sz w:val="28"/>
                <w:szCs w:val="28"/>
                <w:lang w:eastAsia="ja-JP"/>
              </w:rPr>
              <w:t>e</w:t>
            </w:r>
            <w:r w:rsidRPr="00F46C0A">
              <w:rPr>
                <w:rFonts w:ascii="Aptos" w:hAnsi="Aptos" w:eastAsia="Aptos" w:cs="Aptos"/>
                <w:sz w:val="28"/>
                <w:szCs w:val="28"/>
                <w:lang w:eastAsia="ja-JP"/>
              </w:rPr>
              <w:t>PMA</w:t>
            </w:r>
            <w:proofErr w:type="spellEnd"/>
            <w:r w:rsidRPr="00F46C0A">
              <w:rPr>
                <w:rFonts w:ascii="Aptos" w:hAnsi="Aptos" w:eastAsia="Aptos" w:cs="Aptos"/>
                <w:sz w:val="28"/>
                <w:szCs w:val="28"/>
                <w:lang w:eastAsia="ja-JP"/>
              </w:rPr>
              <w:t xml:space="preserve"> brings significant benefits for medicines safety, it also introduces new risks that require ongoing monitoring and refinement.</w:t>
            </w:r>
          </w:p>
          <w:p w:rsidRPr="00F46C0A" w:rsidR="00F46C0A" w:rsidP="005808B2" w:rsidRDefault="00F46C0A" w14:paraId="06A2F9A6" w14:textId="37C39147">
            <w:pPr>
              <w:pStyle w:val="NormalWeb"/>
              <w:spacing w:line="300" w:lineRule="atLeast"/>
              <w:jc w:val="both"/>
              <w:rPr>
                <w:rFonts w:ascii="Aptos" w:hAnsi="Aptos" w:eastAsia="Aptos" w:cs="Aptos"/>
                <w:sz w:val="28"/>
                <w:szCs w:val="28"/>
                <w:lang w:eastAsia="ja-JP"/>
              </w:rPr>
            </w:pPr>
            <w:r w:rsidRPr="00F46C0A">
              <w:rPr>
                <w:rFonts w:ascii="Aptos" w:hAnsi="Aptos" w:eastAsia="Aptos" w:cs="Aptos"/>
                <w:sz w:val="28"/>
                <w:szCs w:val="28"/>
                <w:lang w:eastAsia="ja-JP"/>
              </w:rPr>
              <w:t>Further assurance was provided regarding work undertaken in response to regulatory changes affecting prescribing practice. This included a comprehensive review of prescribing pathways involving prolonged</w:t>
            </w:r>
            <w:r w:rsidRPr="00F46C0A">
              <w:rPr>
                <w:rFonts w:ascii="Aptos" w:hAnsi="Aptos" w:eastAsia="Aptos" w:cs="Aptos"/>
                <w:sz w:val="28"/>
                <w:szCs w:val="28"/>
                <w:lang w:eastAsia="ja-JP"/>
              </w:rPr>
              <w:noBreakHyphen/>
            </w:r>
            <w:r w:rsidRPr="00F46C0A">
              <w:rPr>
                <w:rFonts w:ascii="Aptos" w:hAnsi="Aptos" w:eastAsia="Aptos" w:cs="Aptos"/>
                <w:sz w:val="28"/>
                <w:szCs w:val="28"/>
                <w:lang w:eastAsia="ja-JP"/>
              </w:rPr>
              <w:t>release opioids following changes to their licensed indications in the postoperative setting, as well as safety work relating to isotretinoin prescribing and pregnancy prevention requirements. J</w:t>
            </w:r>
            <w:r>
              <w:rPr>
                <w:rFonts w:ascii="Aptos" w:hAnsi="Aptos" w:eastAsia="Aptos" w:cs="Aptos"/>
                <w:sz w:val="28"/>
                <w:szCs w:val="28"/>
                <w:lang w:eastAsia="ja-JP"/>
              </w:rPr>
              <w:t>W</w:t>
            </w:r>
            <w:r w:rsidRPr="00F46C0A">
              <w:rPr>
                <w:rFonts w:ascii="Aptos" w:hAnsi="Aptos" w:eastAsia="Aptos" w:cs="Aptos"/>
                <w:sz w:val="28"/>
                <w:szCs w:val="28"/>
                <w:lang w:eastAsia="ja-JP"/>
              </w:rPr>
              <w:t xml:space="preserve"> also highlighted work to improve the accessibility and usability of the Medicines Code, acknowledging that further effort is needed to raise awareness and embed its use consistently across clinical areas.</w:t>
            </w:r>
          </w:p>
          <w:p w:rsidRPr="00F46C0A" w:rsidR="00F46C0A" w:rsidP="005808B2" w:rsidRDefault="00F46C0A" w14:paraId="355016F1" w14:textId="1D1A1712">
            <w:pPr>
              <w:pStyle w:val="NormalWeb"/>
              <w:spacing w:line="300" w:lineRule="atLeast"/>
              <w:jc w:val="both"/>
              <w:rPr>
                <w:rFonts w:ascii="Aptos" w:hAnsi="Aptos" w:eastAsia="Aptos" w:cs="Aptos"/>
                <w:sz w:val="28"/>
                <w:szCs w:val="28"/>
                <w:lang w:eastAsia="ja-JP"/>
              </w:rPr>
            </w:pPr>
            <w:r w:rsidRPr="00F46C0A">
              <w:rPr>
                <w:rFonts w:ascii="Aptos" w:hAnsi="Aptos" w:eastAsia="Aptos" w:cs="Aptos"/>
                <w:sz w:val="28"/>
                <w:szCs w:val="28"/>
                <w:lang w:eastAsia="ja-JP"/>
              </w:rPr>
              <w:t>The group was informed about several high</w:t>
            </w:r>
            <w:r w:rsidRPr="00F46C0A">
              <w:rPr>
                <w:rFonts w:ascii="Aptos" w:hAnsi="Aptos" w:eastAsia="Aptos" w:cs="Aptos"/>
                <w:sz w:val="28"/>
                <w:szCs w:val="28"/>
                <w:lang w:eastAsia="ja-JP"/>
              </w:rPr>
              <w:noBreakHyphen/>
            </w:r>
            <w:r w:rsidRPr="00F46C0A">
              <w:rPr>
                <w:rFonts w:ascii="Aptos" w:hAnsi="Aptos" w:eastAsia="Aptos" w:cs="Aptos"/>
                <w:sz w:val="28"/>
                <w:szCs w:val="28"/>
                <w:lang w:eastAsia="ja-JP"/>
              </w:rPr>
              <w:t xml:space="preserve">risk areas that have been the focus of recent or ongoing work. These included serious incidents relating to the identification and management of </w:t>
            </w:r>
            <w:r w:rsidRPr="00F46C0A">
              <w:rPr>
                <w:rFonts w:ascii="Aptos" w:hAnsi="Aptos" w:eastAsia="Aptos" w:cs="Aptos"/>
                <w:sz w:val="28"/>
                <w:szCs w:val="28"/>
                <w:lang w:eastAsia="ja-JP"/>
              </w:rPr>
              <w:t>adrenal crisis and the timely administration of other time</w:t>
            </w:r>
            <w:r w:rsidRPr="00F46C0A">
              <w:rPr>
                <w:rFonts w:ascii="Aptos" w:hAnsi="Aptos" w:eastAsia="Aptos" w:cs="Aptos"/>
                <w:sz w:val="28"/>
                <w:szCs w:val="28"/>
                <w:lang w:eastAsia="ja-JP"/>
              </w:rPr>
              <w:noBreakHyphen/>
            </w:r>
            <w:r w:rsidRPr="00F46C0A">
              <w:rPr>
                <w:rFonts w:ascii="Aptos" w:hAnsi="Aptos" w:eastAsia="Aptos" w:cs="Aptos"/>
                <w:sz w:val="28"/>
                <w:szCs w:val="28"/>
                <w:lang w:eastAsia="ja-JP"/>
              </w:rPr>
              <w:t>critical medicines, which prompted the establishment of a task</w:t>
            </w:r>
            <w:r w:rsidRPr="00F46C0A">
              <w:rPr>
                <w:rFonts w:ascii="Aptos" w:hAnsi="Aptos" w:eastAsia="Aptos" w:cs="Aptos"/>
                <w:sz w:val="28"/>
                <w:szCs w:val="28"/>
                <w:lang w:eastAsia="ja-JP"/>
              </w:rPr>
              <w:noBreakHyphen/>
            </w:r>
            <w:r w:rsidRPr="00F46C0A">
              <w:rPr>
                <w:rFonts w:ascii="Aptos" w:hAnsi="Aptos" w:eastAsia="Aptos" w:cs="Aptos"/>
                <w:sz w:val="28"/>
                <w:szCs w:val="28"/>
                <w:lang w:eastAsia="ja-JP"/>
              </w:rPr>
              <w:t>and</w:t>
            </w:r>
            <w:r w:rsidRPr="00F46C0A">
              <w:rPr>
                <w:rFonts w:ascii="Aptos" w:hAnsi="Aptos" w:eastAsia="Aptos" w:cs="Aptos"/>
                <w:sz w:val="28"/>
                <w:szCs w:val="28"/>
                <w:lang w:eastAsia="ja-JP"/>
              </w:rPr>
              <w:noBreakHyphen/>
            </w:r>
            <w:r w:rsidRPr="00F46C0A">
              <w:rPr>
                <w:rFonts w:ascii="Aptos" w:hAnsi="Aptos" w:eastAsia="Aptos" w:cs="Aptos"/>
                <w:sz w:val="28"/>
                <w:szCs w:val="28"/>
                <w:lang w:eastAsia="ja-JP"/>
              </w:rPr>
              <w:t xml:space="preserve">finish group. </w:t>
            </w:r>
            <w:r>
              <w:rPr>
                <w:rFonts w:ascii="Aptos" w:hAnsi="Aptos" w:eastAsia="Aptos" w:cs="Aptos"/>
                <w:sz w:val="28"/>
                <w:szCs w:val="28"/>
                <w:lang w:eastAsia="ja-JP"/>
              </w:rPr>
              <w:t xml:space="preserve">JW </w:t>
            </w:r>
            <w:r w:rsidRPr="00F46C0A">
              <w:rPr>
                <w:rFonts w:ascii="Aptos" w:hAnsi="Aptos" w:eastAsia="Aptos" w:cs="Aptos"/>
                <w:sz w:val="28"/>
                <w:szCs w:val="28"/>
                <w:lang w:eastAsia="ja-JP"/>
              </w:rPr>
              <w:t>also described safety work relating to amphotericin, where national incidents and fatalities linked to confusion between liposomal and non</w:t>
            </w:r>
            <w:r w:rsidRPr="00F46C0A">
              <w:rPr>
                <w:rFonts w:ascii="Aptos" w:hAnsi="Aptos" w:eastAsia="Aptos" w:cs="Aptos"/>
                <w:sz w:val="28"/>
                <w:szCs w:val="28"/>
                <w:lang w:eastAsia="ja-JP"/>
              </w:rPr>
              <w:noBreakHyphen/>
            </w:r>
            <w:r w:rsidRPr="00F46C0A">
              <w:rPr>
                <w:rFonts w:ascii="Aptos" w:hAnsi="Aptos" w:eastAsia="Aptos" w:cs="Aptos"/>
                <w:sz w:val="28"/>
                <w:szCs w:val="28"/>
                <w:lang w:eastAsia="ja-JP"/>
              </w:rPr>
              <w:t>liposomal formulations necessitated detailed risk assessment and the introduction of additional safeguards locally.</w:t>
            </w:r>
          </w:p>
          <w:p w:rsidR="00F46C0A" w:rsidP="005808B2" w:rsidRDefault="00F46C0A" w14:paraId="6D86FAB4" w14:textId="77777777">
            <w:pPr>
              <w:pStyle w:val="NormalWeb"/>
              <w:spacing w:line="300" w:lineRule="atLeast"/>
              <w:jc w:val="both"/>
              <w:rPr>
                <w:rFonts w:ascii="Aptos" w:hAnsi="Aptos" w:eastAsia="Aptos" w:cs="Aptos"/>
                <w:sz w:val="28"/>
                <w:szCs w:val="28"/>
                <w:lang w:eastAsia="ja-JP"/>
              </w:rPr>
            </w:pPr>
            <w:r w:rsidRPr="00F46C0A">
              <w:rPr>
                <w:rFonts w:ascii="Aptos" w:hAnsi="Aptos" w:eastAsia="Aptos" w:cs="Aptos"/>
                <w:sz w:val="28"/>
                <w:szCs w:val="28"/>
                <w:lang w:eastAsia="ja-JP"/>
              </w:rPr>
              <w:t>Looking ahead, J</w:t>
            </w:r>
            <w:r>
              <w:rPr>
                <w:rFonts w:ascii="Aptos" w:hAnsi="Aptos" w:eastAsia="Aptos" w:cs="Aptos"/>
                <w:sz w:val="28"/>
                <w:szCs w:val="28"/>
                <w:lang w:eastAsia="ja-JP"/>
              </w:rPr>
              <w:t>W</w:t>
            </w:r>
            <w:r w:rsidRPr="00F46C0A">
              <w:rPr>
                <w:rFonts w:ascii="Aptos" w:hAnsi="Aptos" w:eastAsia="Aptos" w:cs="Aptos"/>
                <w:sz w:val="28"/>
                <w:szCs w:val="28"/>
                <w:lang w:eastAsia="ja-JP"/>
              </w:rPr>
              <w:t xml:space="preserve"> outlined key priorities for the coming year. A major medicines safety programme has been established as part of the organisation’s Quality Excellence work, structured around three workstreams focusing on governance and assurance, operational standards, and medicines safety culture. </w:t>
            </w:r>
          </w:p>
          <w:p w:rsidR="00F46C0A" w:rsidP="005808B2" w:rsidRDefault="00F46C0A" w14:paraId="5C8CF9E2" w14:textId="22FD62E2">
            <w:pPr>
              <w:pStyle w:val="NormalWeb"/>
              <w:spacing w:line="300" w:lineRule="atLeast"/>
              <w:jc w:val="both"/>
              <w:rPr>
                <w:rFonts w:ascii="Aptos" w:hAnsi="Aptos" w:eastAsia="Aptos" w:cs="Aptos"/>
                <w:sz w:val="28"/>
                <w:szCs w:val="28"/>
                <w:lang w:eastAsia="ja-JP"/>
              </w:rPr>
            </w:pPr>
            <w:r>
              <w:rPr>
                <w:rFonts w:ascii="Aptos" w:hAnsi="Aptos" w:eastAsia="Aptos" w:cs="Aptos"/>
                <w:sz w:val="28"/>
                <w:szCs w:val="28"/>
                <w:lang w:eastAsia="ja-JP"/>
              </w:rPr>
              <w:t xml:space="preserve">JW </w:t>
            </w:r>
            <w:r w:rsidRPr="00F46C0A">
              <w:rPr>
                <w:rFonts w:ascii="Aptos" w:hAnsi="Aptos" w:eastAsia="Aptos" w:cs="Aptos"/>
                <w:sz w:val="28"/>
                <w:szCs w:val="28"/>
                <w:lang w:eastAsia="ja-JP"/>
              </w:rPr>
              <w:t>highlighted</w:t>
            </w:r>
            <w:r w:rsidRPr="00F46C0A">
              <w:rPr>
                <w:rFonts w:ascii="Aptos" w:hAnsi="Aptos" w:eastAsia="Aptos" w:cs="Aptos"/>
                <w:sz w:val="28"/>
                <w:szCs w:val="28"/>
                <w:lang w:eastAsia="ja-JP"/>
              </w:rPr>
              <w:t xml:space="preserve"> concerns arising from </w:t>
            </w:r>
            <w:proofErr w:type="gramStart"/>
            <w:r w:rsidRPr="00F46C0A">
              <w:rPr>
                <w:rFonts w:ascii="Aptos" w:hAnsi="Aptos" w:eastAsia="Aptos" w:cs="Aptos"/>
                <w:sz w:val="28"/>
                <w:szCs w:val="28"/>
                <w:lang w:eastAsia="ja-JP"/>
              </w:rPr>
              <w:t>a number of</w:t>
            </w:r>
            <w:proofErr w:type="gramEnd"/>
            <w:r w:rsidRPr="00F46C0A">
              <w:rPr>
                <w:rFonts w:ascii="Aptos" w:hAnsi="Aptos" w:eastAsia="Aptos" w:cs="Aptos"/>
                <w:sz w:val="28"/>
                <w:szCs w:val="28"/>
                <w:lang w:eastAsia="ja-JP"/>
              </w:rPr>
              <w:t xml:space="preserve"> </w:t>
            </w:r>
            <w:r>
              <w:rPr>
                <w:rFonts w:ascii="Aptos" w:hAnsi="Aptos" w:eastAsia="Aptos" w:cs="Aptos"/>
                <w:sz w:val="28"/>
                <w:szCs w:val="28"/>
                <w:lang w:eastAsia="ja-JP"/>
              </w:rPr>
              <w:t>H</w:t>
            </w:r>
            <w:r w:rsidRPr="00F46C0A">
              <w:rPr>
                <w:rFonts w:ascii="Aptos" w:hAnsi="Aptos" w:eastAsia="Aptos" w:cs="Aptos"/>
                <w:sz w:val="28"/>
                <w:szCs w:val="28"/>
                <w:lang w:eastAsia="ja-JP"/>
              </w:rPr>
              <w:t>eparin</w:t>
            </w:r>
            <w:r w:rsidRPr="00F46C0A">
              <w:rPr>
                <w:rFonts w:ascii="Aptos" w:hAnsi="Aptos" w:eastAsia="Aptos" w:cs="Aptos"/>
                <w:sz w:val="28"/>
                <w:szCs w:val="28"/>
                <w:lang w:eastAsia="ja-JP"/>
              </w:rPr>
              <w:noBreakHyphen/>
            </w:r>
            <w:r w:rsidRPr="00F46C0A">
              <w:rPr>
                <w:rFonts w:ascii="Aptos" w:hAnsi="Aptos" w:eastAsia="Aptos" w:cs="Aptos"/>
                <w:sz w:val="28"/>
                <w:szCs w:val="28"/>
                <w:lang w:eastAsia="ja-JP"/>
              </w:rPr>
              <w:t xml:space="preserve">related incidents, particularly during patient transfers between clinical areas where differences in prescribing protocols and monitoring practices have been identified. A </w:t>
            </w:r>
            <w:r>
              <w:rPr>
                <w:rFonts w:ascii="Aptos" w:hAnsi="Aptos" w:eastAsia="Aptos" w:cs="Aptos"/>
                <w:sz w:val="28"/>
                <w:szCs w:val="28"/>
                <w:lang w:eastAsia="ja-JP"/>
              </w:rPr>
              <w:t xml:space="preserve">Heparin </w:t>
            </w:r>
            <w:r w:rsidRPr="00F46C0A">
              <w:rPr>
                <w:rFonts w:ascii="Aptos" w:hAnsi="Aptos" w:eastAsia="Aptos" w:cs="Aptos"/>
                <w:sz w:val="28"/>
                <w:szCs w:val="28"/>
                <w:lang w:eastAsia="ja-JP"/>
              </w:rPr>
              <w:t>short</w:t>
            </w:r>
            <w:r w:rsidRPr="00F46C0A">
              <w:rPr>
                <w:rFonts w:ascii="Aptos" w:hAnsi="Aptos" w:eastAsia="Aptos" w:cs="Aptos"/>
                <w:sz w:val="28"/>
                <w:szCs w:val="28"/>
                <w:lang w:eastAsia="ja-JP"/>
              </w:rPr>
              <w:noBreakHyphen/>
            </w:r>
            <w:r w:rsidRPr="00F46C0A">
              <w:rPr>
                <w:rFonts w:ascii="Aptos" w:hAnsi="Aptos" w:eastAsia="Aptos" w:cs="Aptos"/>
                <w:sz w:val="28"/>
                <w:szCs w:val="28"/>
                <w:lang w:eastAsia="ja-JP"/>
              </w:rPr>
              <w:t>life working group has been convened to address these issues and standardise practice where possible.</w:t>
            </w:r>
          </w:p>
          <w:p w:rsidRPr="00F46C0A" w:rsidR="00F46C0A" w:rsidP="005808B2" w:rsidRDefault="00F46C0A" w14:paraId="11324CA6" w14:textId="6ED9AEF7">
            <w:pPr>
              <w:pStyle w:val="NormalWeb"/>
              <w:spacing w:line="300" w:lineRule="atLeast"/>
              <w:jc w:val="both"/>
              <w:rPr>
                <w:rFonts w:ascii="Aptos" w:hAnsi="Aptos" w:eastAsia="Aptos" w:cs="Aptos"/>
                <w:sz w:val="28"/>
                <w:szCs w:val="28"/>
                <w:u w:val="single"/>
                <w:lang w:eastAsia="ja-JP"/>
              </w:rPr>
            </w:pPr>
            <w:r w:rsidRPr="00F46C0A">
              <w:rPr>
                <w:rFonts w:ascii="Aptos" w:hAnsi="Aptos" w:eastAsia="Aptos" w:cs="Aptos"/>
                <w:sz w:val="28"/>
                <w:szCs w:val="28"/>
                <w:u w:val="single"/>
                <w:lang w:eastAsia="ja-JP"/>
              </w:rPr>
              <w:t>Quality Control</w:t>
            </w:r>
          </w:p>
          <w:p w:rsidR="00F46C0A" w:rsidP="005808B2" w:rsidRDefault="00F46C0A" w14:paraId="275B473E" w14:textId="5D172558">
            <w:pPr>
              <w:pStyle w:val="NormalWeb"/>
              <w:spacing w:line="300" w:lineRule="atLeast"/>
              <w:jc w:val="both"/>
              <w:rPr>
                <w:rFonts w:ascii="Aptos" w:hAnsi="Aptos" w:eastAsia="Aptos" w:cs="Aptos"/>
                <w:sz w:val="28"/>
                <w:szCs w:val="28"/>
                <w:lang w:eastAsia="ja-JP"/>
              </w:rPr>
            </w:pPr>
            <w:r w:rsidRPr="00F46C0A">
              <w:rPr>
                <w:rFonts w:ascii="Aptos" w:hAnsi="Aptos" w:eastAsia="Aptos" w:cs="Aptos"/>
                <w:sz w:val="28"/>
                <w:szCs w:val="28"/>
                <w:lang w:eastAsia="ja-JP"/>
              </w:rPr>
              <w:t xml:space="preserve">In terms of quality control, </w:t>
            </w:r>
            <w:r>
              <w:rPr>
                <w:rFonts w:ascii="Aptos" w:hAnsi="Aptos" w:eastAsia="Aptos" w:cs="Aptos"/>
                <w:sz w:val="28"/>
                <w:szCs w:val="28"/>
                <w:lang w:eastAsia="ja-JP"/>
              </w:rPr>
              <w:t>JW</w:t>
            </w:r>
            <w:r w:rsidRPr="00F46C0A">
              <w:rPr>
                <w:rFonts w:ascii="Aptos" w:hAnsi="Aptos" w:eastAsia="Aptos" w:cs="Aptos"/>
                <w:sz w:val="28"/>
                <w:szCs w:val="28"/>
                <w:lang w:eastAsia="ja-JP"/>
              </w:rPr>
              <w:t xml:space="preserve"> explained that the M</w:t>
            </w:r>
            <w:r w:rsidR="00163753">
              <w:rPr>
                <w:rFonts w:ascii="Aptos" w:hAnsi="Aptos" w:eastAsia="Aptos" w:cs="Aptos"/>
                <w:sz w:val="28"/>
                <w:szCs w:val="28"/>
                <w:lang w:eastAsia="ja-JP"/>
              </w:rPr>
              <w:t>SE</w:t>
            </w:r>
            <w:r w:rsidRPr="00F46C0A">
              <w:rPr>
                <w:rFonts w:ascii="Aptos" w:hAnsi="Aptos" w:eastAsia="Aptos" w:cs="Aptos"/>
                <w:sz w:val="28"/>
                <w:szCs w:val="28"/>
                <w:lang w:eastAsia="ja-JP"/>
              </w:rPr>
              <w:t xml:space="preserve"> currently relies heavily on Datix incident reporting, with serious incidents reviewed monthly and thematic analysis undertaken on a quarterly basis at both Health Board and </w:t>
            </w:r>
            <w:r w:rsidR="00163753">
              <w:rPr>
                <w:rFonts w:ascii="Aptos" w:hAnsi="Aptos" w:eastAsia="Aptos" w:cs="Aptos"/>
                <w:sz w:val="28"/>
                <w:szCs w:val="28"/>
                <w:lang w:eastAsia="ja-JP"/>
              </w:rPr>
              <w:t>C</w:t>
            </w:r>
            <w:r w:rsidRPr="00F46C0A">
              <w:rPr>
                <w:rFonts w:ascii="Aptos" w:hAnsi="Aptos" w:eastAsia="Aptos" w:cs="Aptos"/>
                <w:sz w:val="28"/>
                <w:szCs w:val="28"/>
                <w:lang w:eastAsia="ja-JP"/>
              </w:rPr>
              <w:t xml:space="preserve">linical </w:t>
            </w:r>
            <w:r w:rsidR="00163753">
              <w:rPr>
                <w:rFonts w:ascii="Aptos" w:hAnsi="Aptos" w:eastAsia="Aptos" w:cs="Aptos"/>
                <w:sz w:val="28"/>
                <w:szCs w:val="28"/>
                <w:lang w:eastAsia="ja-JP"/>
              </w:rPr>
              <w:t>B</w:t>
            </w:r>
            <w:r w:rsidRPr="00F46C0A">
              <w:rPr>
                <w:rFonts w:ascii="Aptos" w:hAnsi="Aptos" w:eastAsia="Aptos" w:cs="Aptos"/>
                <w:sz w:val="28"/>
                <w:szCs w:val="28"/>
                <w:lang w:eastAsia="ja-JP"/>
              </w:rPr>
              <w:t>oard level. She acknowledged limitations associated with Datix, including under</w:t>
            </w:r>
            <w:r w:rsidRPr="00F46C0A">
              <w:rPr>
                <w:rFonts w:ascii="Aptos" w:hAnsi="Aptos" w:eastAsia="Aptos" w:cs="Aptos"/>
                <w:sz w:val="28"/>
                <w:szCs w:val="28"/>
                <w:lang w:eastAsia="ja-JP"/>
              </w:rPr>
              <w:noBreakHyphen/>
            </w:r>
            <w:r w:rsidRPr="00F46C0A">
              <w:rPr>
                <w:rFonts w:ascii="Aptos" w:hAnsi="Aptos" w:eastAsia="Aptos" w:cs="Aptos"/>
                <w:sz w:val="28"/>
                <w:szCs w:val="28"/>
                <w:lang w:eastAsia="ja-JP"/>
              </w:rPr>
              <w:t xml:space="preserve">reporting and variable quality of incident descriptions, which can make it difficult to identify contributory factors. She noted that increasing use of </w:t>
            </w:r>
            <w:proofErr w:type="spellStart"/>
            <w:r w:rsidR="00163753">
              <w:rPr>
                <w:rFonts w:ascii="Aptos" w:hAnsi="Aptos" w:eastAsia="Aptos" w:cs="Aptos"/>
                <w:sz w:val="28"/>
                <w:szCs w:val="28"/>
                <w:lang w:eastAsia="ja-JP"/>
              </w:rPr>
              <w:t>e</w:t>
            </w:r>
            <w:r w:rsidRPr="00F46C0A">
              <w:rPr>
                <w:rFonts w:ascii="Aptos" w:hAnsi="Aptos" w:eastAsia="Aptos" w:cs="Aptos"/>
                <w:sz w:val="28"/>
                <w:szCs w:val="28"/>
                <w:lang w:eastAsia="ja-JP"/>
              </w:rPr>
              <w:t>PMA</w:t>
            </w:r>
            <w:proofErr w:type="spellEnd"/>
            <w:r w:rsidRPr="00F46C0A">
              <w:rPr>
                <w:rFonts w:ascii="Aptos" w:hAnsi="Aptos" w:eastAsia="Aptos" w:cs="Aptos"/>
                <w:sz w:val="28"/>
                <w:szCs w:val="28"/>
                <w:lang w:eastAsia="ja-JP"/>
              </w:rPr>
              <w:t xml:space="preserve"> data presents an opportunity to strengthen quality control through the development of meaningful metrics, supported by improved analytical capacity.</w:t>
            </w:r>
          </w:p>
          <w:p w:rsidRPr="00F46C0A" w:rsidR="00F46C0A" w:rsidP="005808B2" w:rsidRDefault="00F46C0A" w14:paraId="0220B808" w14:textId="5F80660A">
            <w:pPr>
              <w:pStyle w:val="NormalWeb"/>
              <w:spacing w:line="300" w:lineRule="atLeast"/>
              <w:jc w:val="both"/>
              <w:rPr>
                <w:rFonts w:ascii="Aptos" w:hAnsi="Aptos" w:eastAsia="Aptos" w:cs="Aptos"/>
                <w:sz w:val="28"/>
                <w:szCs w:val="28"/>
                <w:u w:val="single"/>
                <w:lang w:eastAsia="ja-JP"/>
              </w:rPr>
            </w:pPr>
            <w:r w:rsidRPr="00F46C0A">
              <w:rPr>
                <w:rFonts w:ascii="Aptos" w:hAnsi="Aptos" w:eastAsia="Aptos" w:cs="Aptos"/>
                <w:sz w:val="28"/>
                <w:szCs w:val="28"/>
                <w:u w:val="single"/>
                <w:lang w:eastAsia="ja-JP"/>
              </w:rPr>
              <w:t>Quality Assurance</w:t>
            </w:r>
          </w:p>
          <w:p w:rsidR="00F46C0A" w:rsidP="005808B2" w:rsidRDefault="00F46C0A" w14:paraId="73C8DDD4" w14:textId="1D343DAE">
            <w:pPr>
              <w:pStyle w:val="NormalWeb"/>
              <w:spacing w:line="300" w:lineRule="atLeast"/>
              <w:jc w:val="both"/>
              <w:rPr>
                <w:rFonts w:ascii="Aptos" w:hAnsi="Aptos" w:eastAsia="Aptos" w:cs="Aptos"/>
                <w:sz w:val="28"/>
                <w:szCs w:val="28"/>
                <w:lang w:eastAsia="ja-JP"/>
              </w:rPr>
            </w:pPr>
            <w:r w:rsidRPr="00F46C0A">
              <w:rPr>
                <w:rFonts w:ascii="Aptos" w:hAnsi="Aptos" w:eastAsia="Aptos" w:cs="Aptos"/>
                <w:sz w:val="28"/>
                <w:szCs w:val="28"/>
                <w:lang w:eastAsia="ja-JP"/>
              </w:rPr>
              <w:t xml:space="preserve">Quality assurance is derived from multiple sources, including clinical board compliance reports in response to safety alerts and internal safety memos, monthly assurance presentations from clinical boards into the </w:t>
            </w:r>
            <w:r w:rsidR="00163753">
              <w:rPr>
                <w:rFonts w:ascii="Aptos" w:hAnsi="Aptos" w:eastAsia="Aptos" w:cs="Aptos"/>
                <w:sz w:val="28"/>
                <w:szCs w:val="28"/>
                <w:lang w:eastAsia="ja-JP"/>
              </w:rPr>
              <w:t>MSE</w:t>
            </w:r>
            <w:r w:rsidRPr="00F46C0A">
              <w:rPr>
                <w:rFonts w:ascii="Aptos" w:hAnsi="Aptos" w:eastAsia="Aptos" w:cs="Aptos"/>
                <w:sz w:val="28"/>
                <w:szCs w:val="28"/>
                <w:lang w:eastAsia="ja-JP"/>
              </w:rPr>
              <w:t xml:space="preserve">, and maintenance of action logs relating to MHRA and national safety requirements. </w:t>
            </w:r>
            <w:r>
              <w:rPr>
                <w:rFonts w:ascii="Aptos" w:hAnsi="Aptos" w:eastAsia="Aptos" w:cs="Aptos"/>
                <w:sz w:val="28"/>
                <w:szCs w:val="28"/>
                <w:lang w:eastAsia="ja-JP"/>
              </w:rPr>
              <w:t>JW</w:t>
            </w:r>
            <w:r w:rsidRPr="00F46C0A">
              <w:rPr>
                <w:rFonts w:ascii="Aptos" w:hAnsi="Aptos" w:eastAsia="Aptos" w:cs="Aptos"/>
                <w:sz w:val="28"/>
                <w:szCs w:val="28"/>
                <w:lang w:eastAsia="ja-JP"/>
              </w:rPr>
              <w:t xml:space="preserve"> advised </w:t>
            </w:r>
            <w:r w:rsidRPr="00F46C0A">
              <w:rPr>
                <w:rFonts w:ascii="Aptos" w:hAnsi="Aptos" w:eastAsia="Aptos" w:cs="Aptos"/>
                <w:sz w:val="28"/>
                <w:szCs w:val="28"/>
                <w:lang w:eastAsia="ja-JP"/>
              </w:rPr>
              <w:t>that work is underway at an all</w:t>
            </w:r>
            <w:r w:rsidRPr="00F46C0A">
              <w:rPr>
                <w:rFonts w:ascii="Aptos" w:hAnsi="Aptos" w:eastAsia="Aptos" w:cs="Aptos"/>
                <w:sz w:val="28"/>
                <w:szCs w:val="28"/>
                <w:lang w:eastAsia="ja-JP"/>
              </w:rPr>
              <w:noBreakHyphen/>
            </w:r>
            <w:r w:rsidRPr="00F46C0A">
              <w:rPr>
                <w:rFonts w:ascii="Aptos" w:hAnsi="Aptos" w:eastAsia="Aptos" w:cs="Aptos"/>
                <w:sz w:val="28"/>
                <w:szCs w:val="28"/>
                <w:lang w:eastAsia="ja-JP"/>
              </w:rPr>
              <w:t xml:space="preserve">Wales level to explore the development of standard </w:t>
            </w:r>
            <w:proofErr w:type="spellStart"/>
            <w:r w:rsidR="00163753">
              <w:rPr>
                <w:rFonts w:ascii="Aptos" w:hAnsi="Aptos" w:eastAsia="Aptos" w:cs="Aptos"/>
                <w:sz w:val="28"/>
                <w:szCs w:val="28"/>
                <w:lang w:eastAsia="ja-JP"/>
              </w:rPr>
              <w:t>e</w:t>
            </w:r>
            <w:r w:rsidRPr="00F46C0A">
              <w:rPr>
                <w:rFonts w:ascii="Aptos" w:hAnsi="Aptos" w:eastAsia="Aptos" w:cs="Aptos"/>
                <w:sz w:val="28"/>
                <w:szCs w:val="28"/>
                <w:lang w:eastAsia="ja-JP"/>
              </w:rPr>
              <w:t>PMA</w:t>
            </w:r>
            <w:proofErr w:type="spellEnd"/>
            <w:r w:rsidRPr="00F46C0A">
              <w:rPr>
                <w:rFonts w:ascii="Aptos" w:hAnsi="Aptos" w:eastAsia="Aptos" w:cs="Aptos"/>
                <w:sz w:val="28"/>
                <w:szCs w:val="28"/>
                <w:lang w:eastAsia="ja-JP"/>
              </w:rPr>
              <w:t xml:space="preserve"> metrics to support benchmarking between organisations, and locally to improve use of digital risk modules to enhance visibility of medicines</w:t>
            </w:r>
            <w:r w:rsidRPr="00F46C0A">
              <w:rPr>
                <w:rFonts w:ascii="Aptos" w:hAnsi="Aptos" w:eastAsia="Aptos" w:cs="Aptos"/>
                <w:sz w:val="28"/>
                <w:szCs w:val="28"/>
                <w:lang w:eastAsia="ja-JP"/>
              </w:rPr>
              <w:noBreakHyphen/>
            </w:r>
            <w:r w:rsidRPr="00F46C0A">
              <w:rPr>
                <w:rFonts w:ascii="Aptos" w:hAnsi="Aptos" w:eastAsia="Aptos" w:cs="Aptos"/>
                <w:sz w:val="28"/>
                <w:szCs w:val="28"/>
                <w:lang w:eastAsia="ja-JP"/>
              </w:rPr>
              <w:t>related risk.</w:t>
            </w:r>
          </w:p>
          <w:p w:rsidRPr="00163753" w:rsidR="00163753" w:rsidP="005808B2" w:rsidRDefault="00163753" w14:paraId="489667F9" w14:textId="70A385AF">
            <w:pPr>
              <w:pStyle w:val="NormalWeb"/>
              <w:spacing w:line="300" w:lineRule="atLeast"/>
              <w:jc w:val="both"/>
              <w:rPr>
                <w:rFonts w:ascii="Aptos" w:hAnsi="Aptos" w:eastAsia="Aptos" w:cs="Aptos"/>
                <w:sz w:val="28"/>
                <w:szCs w:val="28"/>
                <w:u w:val="single"/>
                <w:lang w:eastAsia="ja-JP"/>
              </w:rPr>
            </w:pPr>
            <w:r w:rsidRPr="00163753">
              <w:rPr>
                <w:rFonts w:ascii="Aptos" w:hAnsi="Aptos" w:eastAsia="Aptos" w:cs="Aptos"/>
                <w:sz w:val="28"/>
                <w:szCs w:val="28"/>
                <w:u w:val="single"/>
                <w:lang w:eastAsia="ja-JP"/>
              </w:rPr>
              <w:t>Areas of risk to escalate</w:t>
            </w:r>
          </w:p>
          <w:p w:rsidR="005808B2" w:rsidP="005808B2" w:rsidRDefault="00F46C0A" w14:paraId="15C3043D" w14:textId="77777777">
            <w:pPr>
              <w:pStyle w:val="NormalWeb"/>
              <w:spacing w:line="300" w:lineRule="atLeast"/>
              <w:jc w:val="both"/>
              <w:rPr>
                <w:rFonts w:ascii="Aptos" w:hAnsi="Aptos" w:eastAsia="Aptos" w:cs="Aptos"/>
                <w:sz w:val="28"/>
                <w:szCs w:val="28"/>
                <w:lang w:eastAsia="ja-JP"/>
              </w:rPr>
            </w:pPr>
            <w:r w:rsidRPr="00F46C0A">
              <w:rPr>
                <w:rFonts w:ascii="Aptos" w:hAnsi="Aptos" w:eastAsia="Aptos" w:cs="Aptos"/>
                <w:sz w:val="28"/>
                <w:szCs w:val="28"/>
                <w:lang w:eastAsia="ja-JP"/>
              </w:rPr>
              <w:t>J</w:t>
            </w:r>
            <w:r>
              <w:rPr>
                <w:rFonts w:ascii="Aptos" w:hAnsi="Aptos" w:eastAsia="Aptos" w:cs="Aptos"/>
                <w:sz w:val="28"/>
                <w:szCs w:val="28"/>
                <w:lang w:eastAsia="ja-JP"/>
              </w:rPr>
              <w:t>W</w:t>
            </w:r>
            <w:r w:rsidRPr="00F46C0A">
              <w:rPr>
                <w:rFonts w:ascii="Aptos" w:hAnsi="Aptos" w:eastAsia="Aptos" w:cs="Aptos"/>
                <w:sz w:val="28"/>
                <w:szCs w:val="28"/>
                <w:lang w:eastAsia="ja-JP"/>
              </w:rPr>
              <w:t xml:space="preserve"> concluded by highlighting several issues for escalation to the Clinical Safety Group. These included the ongoing need to improve engagement and representation from all clinical boards within medicines safety governance, the recurring nature of incidents involving omitted and delayed doses of medicines, and the scale of work required to ensure medicines safety remains visible and prioritised across the organisation. </w:t>
            </w:r>
          </w:p>
          <w:p w:rsidRPr="005808B2" w:rsidR="005808B2" w:rsidP="005808B2" w:rsidRDefault="005808B2" w14:paraId="1CAD0B49" w14:textId="77777777">
            <w:pPr>
              <w:pStyle w:val="NormalWeb"/>
              <w:spacing w:line="300" w:lineRule="atLeast"/>
              <w:jc w:val="both"/>
              <w:rPr>
                <w:rFonts w:ascii="Aptos" w:hAnsi="Aptos" w:eastAsia="Aptos" w:cs="Aptos"/>
                <w:sz w:val="28"/>
                <w:szCs w:val="28"/>
                <w:u w:val="single"/>
                <w:lang w:eastAsia="ja-JP"/>
              </w:rPr>
            </w:pPr>
            <w:r w:rsidRPr="005808B2">
              <w:rPr>
                <w:rFonts w:ascii="Aptos" w:hAnsi="Aptos" w:eastAsia="Aptos" w:cs="Aptos"/>
                <w:sz w:val="28"/>
                <w:szCs w:val="28"/>
                <w:u w:val="single"/>
                <w:lang w:eastAsia="ja-JP"/>
              </w:rPr>
              <w:t xml:space="preserve">Areas of work to highlight </w:t>
            </w:r>
          </w:p>
          <w:p w:rsidR="00163753" w:rsidP="005808B2" w:rsidRDefault="005808B2" w14:paraId="04C3B178" w14:textId="77777777">
            <w:pPr>
              <w:pStyle w:val="NormalWeb"/>
              <w:spacing w:line="300" w:lineRule="atLeast"/>
              <w:jc w:val="both"/>
              <w:rPr>
                <w:rFonts w:ascii="Aptos" w:hAnsi="Aptos" w:eastAsia="Aptos" w:cs="Aptos"/>
                <w:sz w:val="28"/>
                <w:szCs w:val="28"/>
                <w:lang w:eastAsia="ja-JP"/>
              </w:rPr>
            </w:pPr>
            <w:r w:rsidRPr="6B266742" w:rsidR="005808B2">
              <w:rPr>
                <w:rFonts w:ascii="Aptos" w:hAnsi="Aptos" w:eastAsia="Aptos" w:cs="Aptos"/>
                <w:sz w:val="28"/>
                <w:szCs w:val="28"/>
                <w:lang w:eastAsia="ja-JP"/>
              </w:rPr>
              <w:t>JW</w:t>
            </w:r>
            <w:r w:rsidRPr="6B266742" w:rsidR="00F46C0A">
              <w:rPr>
                <w:rFonts w:ascii="Aptos" w:hAnsi="Aptos" w:eastAsia="Aptos" w:cs="Aptos"/>
                <w:sz w:val="28"/>
                <w:szCs w:val="28"/>
                <w:lang w:eastAsia="ja-JP"/>
              </w:rPr>
              <w:t xml:space="preserve"> took the opportunity to acknowledge the significant effort of the </w:t>
            </w:r>
            <w:proofErr w:type="spellStart"/>
            <w:r w:rsidRPr="6B266742" w:rsidR="00F46C0A">
              <w:rPr>
                <w:rFonts w:ascii="Aptos" w:hAnsi="Aptos" w:eastAsia="Aptos" w:cs="Aptos"/>
                <w:sz w:val="28"/>
                <w:szCs w:val="28"/>
                <w:lang w:eastAsia="ja-JP"/>
              </w:rPr>
              <w:t>e</w:t>
            </w:r>
            <w:r w:rsidRPr="6B266742" w:rsidR="00F46C0A">
              <w:rPr>
                <w:rFonts w:ascii="Aptos" w:hAnsi="Aptos" w:eastAsia="Aptos" w:cs="Aptos"/>
                <w:sz w:val="28"/>
                <w:szCs w:val="28"/>
                <w:lang w:eastAsia="ja-JP"/>
              </w:rPr>
              <w:t>PMA</w:t>
            </w:r>
            <w:proofErr w:type="spellEnd"/>
            <w:r w:rsidRPr="6B266742" w:rsidR="00F46C0A">
              <w:rPr>
                <w:rFonts w:ascii="Aptos" w:hAnsi="Aptos" w:eastAsia="Aptos" w:cs="Aptos"/>
                <w:sz w:val="28"/>
                <w:szCs w:val="28"/>
                <w:lang w:eastAsia="ja-JP"/>
              </w:rPr>
              <w:t xml:space="preserve"> team and the value of national campaigns such as World Patient Safety Day and Medicines Safety Week in promoting safer practice and staff engagement.</w:t>
            </w:r>
          </w:p>
          <w:p w:rsidR="005808B2" w:rsidP="6B266742" w:rsidRDefault="005808B2" w14:paraId="5E09B72F" w14:textId="378D8180">
            <w:pPr>
              <w:pStyle w:val="Normal"/>
              <w:suppressLineNumbers w:val="0"/>
              <w:bidi w:val="0"/>
              <w:spacing w:before="0" w:beforeAutospacing="off" w:after="0" w:afterAutospacing="off" w:line="300" w:lineRule="atLeast"/>
              <w:ind w:left="0" w:right="0"/>
              <w:jc w:val="both"/>
              <w:rPr>
                <w:rFonts w:ascii="Aptos" w:hAnsi="Aptos" w:eastAsia="Aptos" w:cs="Aptos"/>
                <w:sz w:val="28"/>
                <w:szCs w:val="28"/>
              </w:rPr>
            </w:pPr>
            <w:r w:rsidRPr="6B266742" w:rsidR="75C39BAF">
              <w:rPr>
                <w:rFonts w:ascii="Aptos" w:hAnsi="Aptos" w:eastAsia="Aptos" w:cs="Aptos"/>
                <w:sz w:val="28"/>
                <w:szCs w:val="28"/>
              </w:rPr>
              <w:t xml:space="preserve">JW </w:t>
            </w:r>
            <w:r w:rsidRPr="6B266742" w:rsidR="005808B2">
              <w:rPr>
                <w:rFonts w:ascii="Aptos" w:hAnsi="Aptos" w:eastAsia="Aptos" w:cs="Aptos"/>
                <w:sz w:val="28"/>
                <w:szCs w:val="28"/>
              </w:rPr>
              <w:t xml:space="preserve">concluded by outlining the Medicines Safety Project, a major improvement initiative within the Quality Excellence programme. The project is structured around three workstreams focusing on strengthening medicines safety governance and assurance, standardising operational practices, and improving medicines safety culture. It aims to raise the profile of medicines safety as a strategic priority, better align work across clinical boards and safety groups, and deliver coordinated, </w:t>
            </w:r>
            <w:r w:rsidRPr="6B266742" w:rsidR="005808B2">
              <w:rPr>
                <w:rFonts w:ascii="Aptos" w:hAnsi="Aptos" w:eastAsia="Aptos" w:cs="Aptos"/>
                <w:sz w:val="28"/>
                <w:szCs w:val="28"/>
              </w:rPr>
              <w:t>system</w:t>
            </w:r>
            <w:r>
              <w:noBreakHyphen/>
            </w:r>
            <w:r w:rsidRPr="6B266742" w:rsidR="005808B2">
              <w:rPr>
                <w:rFonts w:ascii="Aptos" w:hAnsi="Aptos" w:eastAsia="Aptos" w:cs="Aptos"/>
                <w:sz w:val="28"/>
                <w:szCs w:val="28"/>
              </w:rPr>
              <w:t>wide</w:t>
            </w:r>
            <w:r w:rsidRPr="6B266742" w:rsidR="005808B2">
              <w:rPr>
                <w:rFonts w:ascii="Aptos" w:hAnsi="Aptos" w:eastAsia="Aptos" w:cs="Aptos"/>
                <w:sz w:val="28"/>
                <w:szCs w:val="28"/>
              </w:rPr>
              <w:t xml:space="preserve"> improvement. Ongoing engagement across the organisation will be essential, and progress will continue to be reported through established governance routes, including the Clinical Safety Group.</w:t>
            </w:r>
          </w:p>
          <w:p w:rsidRPr="005808B2" w:rsidR="005808B2" w:rsidP="005808B2" w:rsidRDefault="005808B2" w14:paraId="4E36A87A" w14:textId="3F329673">
            <w:pPr>
              <w:pStyle w:val="NormalWeb"/>
              <w:spacing w:line="300" w:lineRule="atLeast"/>
              <w:jc w:val="both"/>
              <w:rPr>
                <w:rFonts w:ascii="Aptos" w:hAnsi="Aptos" w:eastAsia="Aptos" w:cs="Aptos"/>
                <w:sz w:val="28"/>
                <w:szCs w:val="28"/>
                <w:lang w:eastAsia="ja-JP"/>
              </w:rPr>
            </w:pPr>
            <w:r w:rsidRPr="005808B2">
              <w:rPr>
                <w:rFonts w:ascii="Aptos" w:hAnsi="Aptos" w:eastAsia="Aptos" w:cs="Aptos"/>
                <w:sz w:val="28"/>
                <w:szCs w:val="28"/>
                <w:lang w:eastAsia="ja-JP"/>
              </w:rPr>
              <w:t xml:space="preserve">Following the presentation, members commented positively on the maturity and development of the </w:t>
            </w:r>
            <w:r>
              <w:rPr>
                <w:rFonts w:ascii="Aptos" w:hAnsi="Aptos" w:eastAsia="Aptos" w:cs="Aptos"/>
                <w:sz w:val="28"/>
                <w:szCs w:val="28"/>
                <w:lang w:eastAsia="ja-JP"/>
              </w:rPr>
              <w:t>MSE</w:t>
            </w:r>
            <w:r w:rsidRPr="005808B2">
              <w:rPr>
                <w:rFonts w:ascii="Aptos" w:hAnsi="Aptos" w:eastAsia="Aptos" w:cs="Aptos"/>
                <w:sz w:val="28"/>
                <w:szCs w:val="28"/>
                <w:lang w:eastAsia="ja-JP"/>
              </w:rPr>
              <w:t xml:space="preserve">, noting the significant progress made over recent years. In particular, the introduction of routine clinical board presentations into the </w:t>
            </w:r>
            <w:r>
              <w:rPr>
                <w:rFonts w:ascii="Aptos" w:hAnsi="Aptos" w:eastAsia="Aptos" w:cs="Aptos"/>
                <w:sz w:val="28"/>
                <w:szCs w:val="28"/>
                <w:lang w:eastAsia="ja-JP"/>
              </w:rPr>
              <w:t xml:space="preserve">MSE </w:t>
            </w:r>
            <w:r w:rsidRPr="005808B2">
              <w:rPr>
                <w:rFonts w:ascii="Aptos" w:hAnsi="Aptos" w:eastAsia="Aptos" w:cs="Aptos"/>
                <w:sz w:val="28"/>
                <w:szCs w:val="28"/>
                <w:lang w:eastAsia="ja-JP"/>
              </w:rPr>
              <w:t>was highlighted as a strength, as it has improved engagement, visibility of risk and shared learning across the organisation.</w:t>
            </w:r>
          </w:p>
          <w:p w:rsidRPr="005808B2" w:rsidR="005808B2" w:rsidP="005808B2" w:rsidRDefault="005808B2" w14:paraId="21EA1E53" w14:textId="77777777">
            <w:pPr>
              <w:pStyle w:val="NormalWeb"/>
              <w:spacing w:line="300" w:lineRule="atLeast"/>
              <w:jc w:val="both"/>
              <w:rPr>
                <w:rFonts w:ascii="Aptos" w:hAnsi="Aptos" w:eastAsia="Aptos" w:cs="Aptos"/>
                <w:sz w:val="28"/>
                <w:szCs w:val="28"/>
                <w:lang w:eastAsia="ja-JP"/>
              </w:rPr>
            </w:pPr>
            <w:r w:rsidRPr="005808B2">
              <w:rPr>
                <w:rFonts w:ascii="Aptos" w:hAnsi="Aptos" w:eastAsia="Aptos" w:cs="Aptos"/>
                <w:sz w:val="28"/>
                <w:szCs w:val="28"/>
                <w:lang w:eastAsia="ja-JP"/>
              </w:rPr>
              <w:t>The importance of medicines safety risks being understood as organisation</w:t>
            </w:r>
            <w:r w:rsidRPr="005808B2">
              <w:rPr>
                <w:rFonts w:ascii="Aptos" w:hAnsi="Aptos" w:eastAsia="Aptos" w:cs="Aptos"/>
                <w:sz w:val="28"/>
                <w:szCs w:val="28"/>
                <w:lang w:eastAsia="ja-JP"/>
              </w:rPr>
              <w:noBreakHyphen/>
            </w:r>
            <w:r w:rsidRPr="005808B2">
              <w:rPr>
                <w:rFonts w:ascii="Aptos" w:hAnsi="Aptos" w:eastAsia="Aptos" w:cs="Aptos"/>
                <w:sz w:val="28"/>
                <w:szCs w:val="28"/>
                <w:lang w:eastAsia="ja-JP"/>
              </w:rPr>
              <w:t>wide issues was emphasised. Several contributors reflected on the relevance of topics such as time</w:t>
            </w:r>
            <w:r w:rsidRPr="005808B2">
              <w:rPr>
                <w:rFonts w:ascii="Aptos" w:hAnsi="Aptos" w:eastAsia="Aptos" w:cs="Aptos"/>
                <w:sz w:val="28"/>
                <w:szCs w:val="28"/>
                <w:lang w:eastAsia="ja-JP"/>
              </w:rPr>
              <w:noBreakHyphen/>
            </w:r>
            <w:r w:rsidRPr="005808B2">
              <w:rPr>
                <w:rFonts w:ascii="Aptos" w:hAnsi="Aptos" w:eastAsia="Aptos" w:cs="Aptos"/>
                <w:sz w:val="28"/>
                <w:szCs w:val="28"/>
                <w:lang w:eastAsia="ja-JP"/>
              </w:rPr>
              <w:t>critical medicines, noting that previous fatalities linked to delayed administration underline the need for sustained Health Board</w:t>
            </w:r>
            <w:r w:rsidRPr="005808B2">
              <w:rPr>
                <w:rFonts w:ascii="Aptos" w:hAnsi="Aptos" w:eastAsia="Aptos" w:cs="Aptos"/>
                <w:sz w:val="28"/>
                <w:szCs w:val="28"/>
                <w:lang w:eastAsia="ja-JP"/>
              </w:rPr>
              <w:noBreakHyphen/>
            </w:r>
            <w:r w:rsidRPr="005808B2">
              <w:rPr>
                <w:rFonts w:ascii="Aptos" w:hAnsi="Aptos" w:eastAsia="Aptos" w:cs="Aptos"/>
                <w:sz w:val="28"/>
                <w:szCs w:val="28"/>
                <w:lang w:eastAsia="ja-JP"/>
              </w:rPr>
              <w:t>wide focus. Concerns were also raised regarding risks associated with medication administration equipment, including limitations in the availability and use of appropriate enteral and neuraxial systems, and the potential impact on both patient and staff safety.</w:t>
            </w:r>
          </w:p>
          <w:p w:rsidRPr="005808B2" w:rsidR="005808B2" w:rsidP="005808B2" w:rsidRDefault="005808B2" w14:paraId="2D9A0D00" w14:textId="33C9C878">
            <w:pPr>
              <w:pStyle w:val="NormalWeb"/>
              <w:spacing w:line="300" w:lineRule="atLeast"/>
              <w:jc w:val="both"/>
              <w:rPr>
                <w:rFonts w:ascii="Aptos" w:hAnsi="Aptos" w:eastAsia="Aptos" w:cs="Aptos"/>
                <w:sz w:val="28"/>
                <w:szCs w:val="28"/>
                <w:lang w:eastAsia="ja-JP"/>
              </w:rPr>
            </w:pPr>
            <w:r w:rsidRPr="005808B2">
              <w:rPr>
                <w:rFonts w:ascii="Aptos" w:hAnsi="Aptos" w:eastAsia="Aptos" w:cs="Aptos"/>
                <w:sz w:val="28"/>
                <w:szCs w:val="28"/>
                <w:lang w:eastAsia="ja-JP"/>
              </w:rPr>
              <w:t xml:space="preserve">Discussion highlighted the opportunities presented by </w:t>
            </w:r>
            <w:proofErr w:type="spellStart"/>
            <w:r>
              <w:rPr>
                <w:rFonts w:ascii="Aptos" w:hAnsi="Aptos" w:eastAsia="Aptos" w:cs="Aptos"/>
                <w:sz w:val="28"/>
                <w:szCs w:val="28"/>
                <w:lang w:eastAsia="ja-JP"/>
              </w:rPr>
              <w:t>e</w:t>
            </w:r>
            <w:r w:rsidRPr="005808B2">
              <w:rPr>
                <w:rFonts w:ascii="Aptos" w:hAnsi="Aptos" w:eastAsia="Aptos" w:cs="Aptos"/>
                <w:sz w:val="28"/>
                <w:szCs w:val="28"/>
                <w:lang w:eastAsia="ja-JP"/>
              </w:rPr>
              <w:t>PMA</w:t>
            </w:r>
            <w:proofErr w:type="spellEnd"/>
            <w:r w:rsidRPr="005808B2">
              <w:rPr>
                <w:rFonts w:ascii="Aptos" w:hAnsi="Aptos" w:eastAsia="Aptos" w:cs="Aptos"/>
                <w:sz w:val="28"/>
                <w:szCs w:val="28"/>
                <w:lang w:eastAsia="ja-JP"/>
              </w:rPr>
              <w:t xml:space="preserve"> to support improvement, particularly through enhanced data and performance metrics. Members noted emerging benefits from </w:t>
            </w:r>
            <w:proofErr w:type="spellStart"/>
            <w:r>
              <w:rPr>
                <w:rFonts w:ascii="Aptos" w:hAnsi="Aptos" w:eastAsia="Aptos" w:cs="Aptos"/>
                <w:sz w:val="28"/>
                <w:szCs w:val="28"/>
                <w:lang w:eastAsia="ja-JP"/>
              </w:rPr>
              <w:t>e</w:t>
            </w:r>
            <w:r w:rsidRPr="005808B2">
              <w:rPr>
                <w:rFonts w:ascii="Aptos" w:hAnsi="Aptos" w:eastAsia="Aptos" w:cs="Aptos"/>
                <w:sz w:val="28"/>
                <w:szCs w:val="28"/>
                <w:lang w:eastAsia="ja-JP"/>
              </w:rPr>
              <w:t>PMA</w:t>
            </w:r>
            <w:proofErr w:type="spellEnd"/>
            <w:r w:rsidRPr="005808B2">
              <w:rPr>
                <w:rFonts w:ascii="Aptos" w:hAnsi="Aptos" w:eastAsia="Aptos" w:cs="Aptos"/>
                <w:sz w:val="28"/>
                <w:szCs w:val="28"/>
                <w:lang w:eastAsia="ja-JP"/>
              </w:rPr>
              <w:noBreakHyphen/>
            </w:r>
            <w:r w:rsidRPr="005808B2">
              <w:rPr>
                <w:rFonts w:ascii="Aptos" w:hAnsi="Aptos" w:eastAsia="Aptos" w:cs="Aptos"/>
                <w:sz w:val="28"/>
                <w:szCs w:val="28"/>
                <w:lang w:eastAsia="ja-JP"/>
              </w:rPr>
              <w:t>enabled reporting, such as improved oversight of discharge documentation and prescribing practices, while recognising that ongoing monitoring is required to understand how staff interact with digital safeguards and decision</w:t>
            </w:r>
            <w:r w:rsidRPr="005808B2">
              <w:rPr>
                <w:rFonts w:ascii="Aptos" w:hAnsi="Aptos" w:eastAsia="Aptos" w:cs="Aptos"/>
                <w:sz w:val="28"/>
                <w:szCs w:val="28"/>
                <w:lang w:eastAsia="ja-JP"/>
              </w:rPr>
              <w:noBreakHyphen/>
            </w:r>
            <w:r w:rsidRPr="005808B2">
              <w:rPr>
                <w:rFonts w:ascii="Aptos" w:hAnsi="Aptos" w:eastAsia="Aptos" w:cs="Aptos"/>
                <w:sz w:val="28"/>
                <w:szCs w:val="28"/>
                <w:lang w:eastAsia="ja-JP"/>
              </w:rPr>
              <w:t>support alerts.</w:t>
            </w:r>
          </w:p>
          <w:p w:rsidRPr="005808B2" w:rsidR="005808B2" w:rsidP="005808B2" w:rsidRDefault="005808B2" w14:paraId="09F19158" w14:textId="5F56076A">
            <w:pPr>
              <w:pStyle w:val="NormalWeb"/>
              <w:spacing w:line="300" w:lineRule="atLeast"/>
              <w:jc w:val="both"/>
              <w:rPr>
                <w:rFonts w:ascii="Aptos" w:hAnsi="Aptos" w:eastAsia="Aptos" w:cs="Aptos"/>
                <w:sz w:val="28"/>
                <w:szCs w:val="28"/>
                <w:lang w:eastAsia="ja-JP"/>
              </w:rPr>
            </w:pPr>
            <w:r w:rsidRPr="005808B2">
              <w:rPr>
                <w:rFonts w:ascii="Aptos" w:hAnsi="Aptos" w:eastAsia="Aptos" w:cs="Aptos"/>
                <w:sz w:val="28"/>
                <w:szCs w:val="28"/>
                <w:lang w:eastAsia="ja-JP"/>
              </w:rPr>
              <w:t xml:space="preserve">It was acknowledged that the implementation of new digital systems and safety technologies can introduce additional risks alongside benefits. Members stressed the importance of learning from the </w:t>
            </w:r>
            <w:proofErr w:type="spellStart"/>
            <w:r>
              <w:rPr>
                <w:rFonts w:ascii="Aptos" w:hAnsi="Aptos" w:eastAsia="Aptos" w:cs="Aptos"/>
                <w:sz w:val="28"/>
                <w:szCs w:val="28"/>
                <w:lang w:eastAsia="ja-JP"/>
              </w:rPr>
              <w:t>e</w:t>
            </w:r>
            <w:r w:rsidRPr="005808B2">
              <w:rPr>
                <w:rFonts w:ascii="Aptos" w:hAnsi="Aptos" w:eastAsia="Aptos" w:cs="Aptos"/>
                <w:sz w:val="28"/>
                <w:szCs w:val="28"/>
                <w:lang w:eastAsia="ja-JP"/>
              </w:rPr>
              <w:t>PMA</w:t>
            </w:r>
            <w:proofErr w:type="spellEnd"/>
            <w:r w:rsidRPr="005808B2">
              <w:rPr>
                <w:rFonts w:ascii="Aptos" w:hAnsi="Aptos" w:eastAsia="Aptos" w:cs="Aptos"/>
                <w:sz w:val="28"/>
                <w:szCs w:val="28"/>
                <w:lang w:eastAsia="ja-JP"/>
              </w:rPr>
              <w:t xml:space="preserve"> rollout when planning future initiatives, such as dose error reduction software for infusion pumps, and the need for adequate resource, governance and phased implementation to support safe adoption.</w:t>
            </w:r>
          </w:p>
          <w:p w:rsidRPr="005808B2" w:rsidR="005808B2" w:rsidP="005808B2" w:rsidRDefault="005808B2" w14:paraId="1361965E" w14:textId="5CC6B56A">
            <w:pPr>
              <w:pStyle w:val="NormalWeb"/>
              <w:spacing w:line="300" w:lineRule="atLeast"/>
              <w:jc w:val="both"/>
              <w:rPr>
                <w:rFonts w:ascii="Aptos" w:hAnsi="Aptos" w:eastAsia="Aptos" w:cs="Aptos"/>
                <w:sz w:val="28"/>
                <w:szCs w:val="28"/>
                <w:lang w:eastAsia="ja-JP"/>
              </w:rPr>
            </w:pPr>
            <w:r w:rsidRPr="005808B2">
              <w:rPr>
                <w:rFonts w:ascii="Aptos" w:hAnsi="Aptos" w:eastAsia="Aptos" w:cs="Aptos"/>
                <w:sz w:val="28"/>
                <w:szCs w:val="28"/>
                <w:lang w:eastAsia="ja-JP"/>
              </w:rPr>
              <w:t>Further discussion focused on the value of improved cross</w:t>
            </w:r>
            <w:r w:rsidRPr="005808B2">
              <w:rPr>
                <w:rFonts w:ascii="Aptos" w:hAnsi="Aptos" w:eastAsia="Aptos" w:cs="Aptos"/>
                <w:sz w:val="28"/>
                <w:szCs w:val="28"/>
                <w:lang w:eastAsia="ja-JP"/>
              </w:rPr>
              <w:noBreakHyphen/>
            </w:r>
            <w:r w:rsidRPr="005808B2">
              <w:rPr>
                <w:rFonts w:ascii="Aptos" w:hAnsi="Aptos" w:eastAsia="Aptos" w:cs="Aptos"/>
                <w:sz w:val="28"/>
                <w:szCs w:val="28"/>
                <w:lang w:eastAsia="ja-JP"/>
              </w:rPr>
              <w:t>system communication. Members reflected that medicines safety work often intersects with other safety domains, including infection prevention and control, thrombosis and medical devices, and that stronger alignment between groups would help reduce duplication and improve collective impact.</w:t>
            </w:r>
          </w:p>
          <w:p w:rsidR="005808B2" w:rsidP="005808B2" w:rsidRDefault="005808B2" w14:paraId="21D24CDF" w14:textId="086610F9">
            <w:pPr>
              <w:pStyle w:val="NormalWeb"/>
              <w:spacing w:line="300" w:lineRule="atLeast"/>
              <w:jc w:val="both"/>
              <w:rPr>
                <w:rFonts w:ascii="Segoe UI" w:hAnsi="Segoe UI" w:cs="Segoe UI"/>
                <w:sz w:val="21"/>
                <w:szCs w:val="21"/>
              </w:rPr>
            </w:pPr>
            <w:r w:rsidRPr="005808B2">
              <w:rPr>
                <w:rFonts w:ascii="Aptos" w:hAnsi="Aptos" w:eastAsia="Aptos" w:cs="Aptos"/>
                <w:sz w:val="28"/>
                <w:szCs w:val="28"/>
                <w:lang w:eastAsia="ja-JP"/>
              </w:rPr>
              <w:t xml:space="preserve">Overall, the discussion reinforced the critical role of the </w:t>
            </w:r>
            <w:r>
              <w:rPr>
                <w:rFonts w:ascii="Aptos" w:hAnsi="Aptos" w:eastAsia="Aptos" w:cs="Aptos"/>
                <w:sz w:val="28"/>
                <w:szCs w:val="28"/>
                <w:lang w:eastAsia="ja-JP"/>
              </w:rPr>
              <w:t>MSE</w:t>
            </w:r>
            <w:r w:rsidRPr="005808B2">
              <w:rPr>
                <w:rFonts w:ascii="Aptos" w:hAnsi="Aptos" w:eastAsia="Aptos" w:cs="Aptos"/>
                <w:sz w:val="28"/>
                <w:szCs w:val="28"/>
                <w:lang w:eastAsia="ja-JP"/>
              </w:rPr>
              <w:t xml:space="preserve"> in identifying high</w:t>
            </w:r>
            <w:r w:rsidRPr="005808B2">
              <w:rPr>
                <w:rFonts w:ascii="Aptos" w:hAnsi="Aptos" w:eastAsia="Aptos" w:cs="Aptos"/>
                <w:sz w:val="28"/>
                <w:szCs w:val="28"/>
                <w:lang w:eastAsia="ja-JP"/>
              </w:rPr>
              <w:noBreakHyphen/>
            </w:r>
            <w:r w:rsidRPr="005808B2">
              <w:rPr>
                <w:rFonts w:ascii="Aptos" w:hAnsi="Aptos" w:eastAsia="Aptos" w:cs="Aptos"/>
                <w:sz w:val="28"/>
                <w:szCs w:val="28"/>
                <w:lang w:eastAsia="ja-JP"/>
              </w:rPr>
              <w:t>risk issues, supporting consistent practice and contributing to organisational learning, while also highlighting the need for continued clinical board engagement and system</w:t>
            </w:r>
            <w:r w:rsidRPr="005808B2">
              <w:rPr>
                <w:rFonts w:ascii="Aptos" w:hAnsi="Aptos" w:eastAsia="Aptos" w:cs="Aptos"/>
                <w:sz w:val="28"/>
                <w:szCs w:val="28"/>
                <w:lang w:eastAsia="ja-JP"/>
              </w:rPr>
              <w:noBreakHyphen/>
            </w:r>
            <w:r w:rsidRPr="005808B2">
              <w:rPr>
                <w:rFonts w:ascii="Aptos" w:hAnsi="Aptos" w:eastAsia="Aptos" w:cs="Aptos"/>
                <w:sz w:val="28"/>
                <w:szCs w:val="28"/>
                <w:lang w:eastAsia="ja-JP"/>
              </w:rPr>
              <w:t>wide ownership of medicines safety risks</w:t>
            </w:r>
            <w:r>
              <w:rPr>
                <w:rFonts w:ascii="Segoe UI" w:hAnsi="Segoe UI" w:cs="Segoe UI"/>
                <w:sz w:val="21"/>
                <w:szCs w:val="21"/>
              </w:rPr>
              <w:t>.</w:t>
            </w:r>
          </w:p>
          <w:p w:rsidRPr="00163753" w:rsidR="005808B2" w:rsidP="005808B2" w:rsidRDefault="005808B2" w14:paraId="0E3DD75C" w14:textId="56E06D23">
            <w:pPr>
              <w:spacing w:line="300" w:lineRule="atLeast"/>
              <w:jc w:val="both"/>
              <w:rPr>
                <w:rFonts w:ascii="Aptos" w:hAnsi="Aptos" w:eastAsia="Aptos" w:cs="Aptos"/>
                <w:sz w:val="28"/>
                <w:szCs w:val="28"/>
              </w:rPr>
            </w:pPr>
          </w:p>
        </w:tc>
      </w:tr>
      <w:tr w:rsidR="5B5AB1D9" w:rsidTr="6B266742" w14:paraId="64AC177F" w14:textId="77777777">
        <w:trPr>
          <w:trHeight w:val="300"/>
        </w:trPr>
        <w:tc>
          <w:tcPr>
            <w:tcW w:w="1110" w:type="dxa"/>
            <w:shd w:val="clear" w:color="auto" w:fill="F2F2F2" w:themeFill="background1" w:themeFillShade="F2"/>
            <w:tcMar/>
          </w:tcPr>
          <w:p w:rsidR="5B5AB1D9" w:rsidP="005808B2" w:rsidRDefault="5B5AB1D9" w14:paraId="63E1036F" w14:textId="4EDE6E93">
            <w:pPr>
              <w:jc w:val="both"/>
              <w:rPr>
                <w:rFonts w:ascii="Aptos" w:hAnsi="Aptos" w:eastAsia="Aptos" w:cs="Aptos"/>
                <w:sz w:val="28"/>
                <w:szCs w:val="28"/>
              </w:rPr>
            </w:pPr>
          </w:p>
        </w:tc>
        <w:tc>
          <w:tcPr>
            <w:tcW w:w="8018" w:type="dxa"/>
            <w:shd w:val="clear" w:color="auto" w:fill="F2F2F2" w:themeFill="background1" w:themeFillShade="F2"/>
            <w:tcMar/>
          </w:tcPr>
          <w:p w:rsidR="5B5AB1D9" w:rsidP="005808B2" w:rsidRDefault="00152B92" w14:paraId="39FA6881" w14:textId="0B14BD65">
            <w:pPr>
              <w:jc w:val="both"/>
              <w:rPr>
                <w:rFonts w:ascii="Aptos" w:hAnsi="Aptos" w:eastAsia="Aptos" w:cs="Aptos"/>
                <w:b/>
                <w:bCs/>
                <w:sz w:val="28"/>
                <w:szCs w:val="28"/>
              </w:rPr>
            </w:pPr>
            <w:r w:rsidRPr="44B2978C">
              <w:rPr>
                <w:rFonts w:ascii="Aptos" w:hAnsi="Aptos" w:eastAsia="Aptos" w:cs="Aptos"/>
                <w:b/>
                <w:bCs/>
                <w:sz w:val="28"/>
                <w:szCs w:val="28"/>
              </w:rPr>
              <w:t>Risk exception reports</w:t>
            </w:r>
          </w:p>
        </w:tc>
      </w:tr>
      <w:tr w:rsidR="5B5AB1D9" w:rsidTr="6B266742" w14:paraId="3214D458" w14:textId="77777777">
        <w:trPr>
          <w:trHeight w:val="300"/>
        </w:trPr>
        <w:tc>
          <w:tcPr>
            <w:tcW w:w="1110" w:type="dxa"/>
            <w:tcMar/>
          </w:tcPr>
          <w:p w:rsidR="5B5AB1D9" w:rsidP="005808B2" w:rsidRDefault="00152B92" w14:paraId="010F71A6" w14:textId="23C246B4">
            <w:pPr>
              <w:jc w:val="both"/>
              <w:rPr>
                <w:rFonts w:ascii="Aptos" w:hAnsi="Aptos" w:eastAsia="Aptos" w:cs="Aptos"/>
                <w:sz w:val="28"/>
                <w:szCs w:val="28"/>
              </w:rPr>
            </w:pPr>
            <w:r w:rsidRPr="44B2978C">
              <w:rPr>
                <w:rFonts w:ascii="Aptos" w:hAnsi="Aptos" w:eastAsia="Aptos" w:cs="Aptos"/>
                <w:sz w:val="28"/>
                <w:szCs w:val="28"/>
              </w:rPr>
              <w:t>3.1</w:t>
            </w:r>
          </w:p>
          <w:p w:rsidRPr="00C61DBE" w:rsidR="5B5AB1D9" w:rsidP="005808B2" w:rsidRDefault="5B5AB1D9" w14:paraId="775D5B8F" w14:textId="1C3AC53B">
            <w:pPr>
              <w:jc w:val="both"/>
              <w:rPr>
                <w:rFonts w:ascii="Aptos" w:hAnsi="Aptos" w:eastAsia="Aptos" w:cs="Aptos"/>
                <w:sz w:val="28"/>
                <w:szCs w:val="28"/>
              </w:rPr>
            </w:pPr>
          </w:p>
        </w:tc>
        <w:tc>
          <w:tcPr>
            <w:tcW w:w="8018" w:type="dxa"/>
            <w:tcMar/>
          </w:tcPr>
          <w:p w:rsidRPr="00C61DBE" w:rsidR="5B5AB1D9" w:rsidP="005808B2" w:rsidRDefault="5AD050A3" w14:paraId="424238BE" w14:textId="0C5710D3">
            <w:pPr>
              <w:jc w:val="both"/>
              <w:rPr>
                <w:rFonts w:ascii="Aptos" w:hAnsi="Aptos" w:eastAsia="Aptos" w:cs="Aptos"/>
                <w:sz w:val="28"/>
                <w:szCs w:val="28"/>
              </w:rPr>
            </w:pPr>
            <w:r w:rsidRPr="00C61DBE">
              <w:rPr>
                <w:rFonts w:ascii="Aptos" w:hAnsi="Aptos" w:eastAsia="Aptos" w:cs="Aptos"/>
                <w:sz w:val="28"/>
                <w:szCs w:val="28"/>
              </w:rPr>
              <w:t>Clinical Boards</w:t>
            </w:r>
          </w:p>
          <w:p w:rsidR="00EB6C1D" w:rsidP="00EB6C1D" w:rsidRDefault="00EB6C1D" w14:paraId="41FC06CC" w14:textId="22857545">
            <w:pPr>
              <w:pStyle w:val="NormalWeb"/>
              <w:spacing w:line="300" w:lineRule="atLeast"/>
              <w:jc w:val="both"/>
              <w:rPr>
                <w:rFonts w:ascii="Aptos" w:hAnsi="Aptos" w:eastAsia="Aptos" w:cs="Aptos"/>
                <w:sz w:val="28"/>
                <w:szCs w:val="28"/>
                <w:lang w:eastAsia="ja-JP"/>
              </w:rPr>
            </w:pPr>
            <w:r w:rsidRPr="00EB6C1D">
              <w:rPr>
                <w:rFonts w:ascii="Aptos" w:hAnsi="Aptos" w:eastAsia="Aptos" w:cs="Aptos"/>
                <w:sz w:val="28"/>
                <w:szCs w:val="28"/>
                <w:lang w:eastAsia="ja-JP"/>
              </w:rPr>
              <w:t>L</w:t>
            </w:r>
            <w:r w:rsidRPr="00EB6C1D">
              <w:rPr>
                <w:rFonts w:ascii="Aptos" w:hAnsi="Aptos" w:eastAsia="Aptos" w:cs="Aptos"/>
                <w:sz w:val="28"/>
                <w:szCs w:val="28"/>
                <w:lang w:eastAsia="ja-JP"/>
              </w:rPr>
              <w:t>H</w:t>
            </w:r>
            <w:r w:rsidRPr="00EB6C1D">
              <w:rPr>
                <w:rFonts w:ascii="Aptos" w:hAnsi="Aptos" w:eastAsia="Aptos" w:cs="Aptos"/>
                <w:sz w:val="28"/>
                <w:szCs w:val="28"/>
                <w:lang w:eastAsia="ja-JP"/>
              </w:rPr>
              <w:t xml:space="preserve"> raised a risk relating to the incorrect delivery of hazardous materials, following an incident where a hazardous package, including radiation</w:t>
            </w:r>
            <w:r w:rsidRPr="00EB6C1D">
              <w:rPr>
                <w:rFonts w:ascii="Aptos" w:hAnsi="Aptos" w:eastAsia="Aptos" w:cs="Aptos"/>
                <w:sz w:val="28"/>
                <w:szCs w:val="28"/>
                <w:lang w:eastAsia="ja-JP"/>
              </w:rPr>
              <w:noBreakHyphen/>
            </w:r>
            <w:r w:rsidRPr="00EB6C1D">
              <w:rPr>
                <w:rFonts w:ascii="Aptos" w:hAnsi="Aptos" w:eastAsia="Aptos" w:cs="Aptos"/>
                <w:sz w:val="28"/>
                <w:szCs w:val="28"/>
                <w:lang w:eastAsia="ja-JP"/>
              </w:rPr>
              <w:t>related materials, was delivered to an inappropriate location. She highlighted that not all hazardous materials are clearly identifiable on receipt and may be delivered to areas without the necessary permits, controls or staff awareness. This presents a wider organisational risk beyond radiation, encompassing other hazardous, toxic or corrosive materials transported within the Health Board.</w:t>
            </w:r>
          </w:p>
          <w:p w:rsidRPr="00C61DBE" w:rsidR="00C61DBE" w:rsidP="43E602EB" w:rsidRDefault="00C61DBE" w14:paraId="0DDCD124" w14:textId="1994EE81">
            <w:pPr>
              <w:spacing w:line="300" w:lineRule="atLeast"/>
              <w:jc w:val="both"/>
              <w:rPr>
                <w:rFonts w:ascii="Aptos" w:hAnsi="Aptos" w:eastAsia="Aptos" w:cs="Aptos"/>
                <w:i w:val="1"/>
                <w:iCs w:val="1"/>
                <w:sz w:val="28"/>
                <w:szCs w:val="28"/>
              </w:rPr>
            </w:pPr>
            <w:r w:rsidRPr="43E602EB" w:rsidR="00C61DBE">
              <w:rPr>
                <w:rFonts w:ascii="Aptos" w:hAnsi="Aptos" w:eastAsia="Aptos" w:cs="Aptos"/>
                <w:b w:val="1"/>
                <w:bCs w:val="1"/>
                <w:i w:val="1"/>
                <w:iCs w:val="1"/>
                <w:sz w:val="28"/>
                <w:szCs w:val="28"/>
              </w:rPr>
              <w:t>Action</w:t>
            </w:r>
            <w:r w:rsidRPr="43E602EB" w:rsidR="5D2F9B53">
              <w:rPr>
                <w:rFonts w:ascii="Aptos" w:hAnsi="Aptos" w:eastAsia="Aptos" w:cs="Aptos"/>
                <w:b w:val="1"/>
                <w:bCs w:val="1"/>
                <w:i w:val="1"/>
                <w:iCs w:val="1"/>
                <w:sz w:val="28"/>
                <w:szCs w:val="28"/>
              </w:rPr>
              <w:t xml:space="preserve"> A3</w:t>
            </w:r>
            <w:r w:rsidRPr="43E602EB" w:rsidR="00C61DBE">
              <w:rPr>
                <w:rFonts w:ascii="Aptos" w:hAnsi="Aptos" w:eastAsia="Aptos" w:cs="Aptos"/>
                <w:b w:val="1"/>
                <w:bCs w:val="1"/>
                <w:i w:val="1"/>
                <w:iCs w:val="1"/>
                <w:sz w:val="28"/>
                <w:szCs w:val="28"/>
              </w:rPr>
              <w:t>:</w:t>
            </w:r>
            <w:r w:rsidRPr="43E602EB" w:rsidR="00C61DBE">
              <w:rPr>
                <w:rFonts w:ascii="Aptos" w:hAnsi="Aptos" w:eastAsia="Aptos" w:cs="Aptos"/>
                <w:i w:val="1"/>
                <w:iCs w:val="1"/>
                <w:sz w:val="28"/>
                <w:szCs w:val="28"/>
              </w:rPr>
              <w:t xml:space="preserve"> </w:t>
            </w:r>
            <w:r w:rsidRPr="43E602EB" w:rsidR="00C61DBE">
              <w:rPr>
                <w:rFonts w:ascii="Aptos" w:hAnsi="Aptos" w:eastAsia="Aptos" w:cs="Aptos"/>
                <w:i w:val="1"/>
                <w:iCs w:val="1"/>
                <w:sz w:val="28"/>
                <w:szCs w:val="28"/>
              </w:rPr>
              <w:t xml:space="preserve">Escalate risk of incorrect delivery of hazardous materials to Health and Safety for review of controls, </w:t>
            </w:r>
            <w:r w:rsidRPr="43E602EB" w:rsidR="00C61DBE">
              <w:rPr>
                <w:rFonts w:ascii="Aptos" w:hAnsi="Aptos" w:eastAsia="Aptos" w:cs="Aptos"/>
                <w:i w:val="1"/>
                <w:iCs w:val="1"/>
                <w:sz w:val="28"/>
                <w:szCs w:val="28"/>
              </w:rPr>
              <w:t>awareness</w:t>
            </w:r>
            <w:r w:rsidRPr="43E602EB" w:rsidR="00C61DBE">
              <w:rPr>
                <w:rFonts w:ascii="Aptos" w:hAnsi="Aptos" w:eastAsia="Aptos" w:cs="Aptos"/>
                <w:i w:val="1"/>
                <w:iCs w:val="1"/>
                <w:sz w:val="28"/>
                <w:szCs w:val="28"/>
              </w:rPr>
              <w:t xml:space="preserve"> and processes.</w:t>
            </w:r>
          </w:p>
          <w:p w:rsidR="00EB6C1D" w:rsidP="00EB6C1D" w:rsidRDefault="00EB6C1D" w14:paraId="7C9DA423" w14:textId="77777777">
            <w:pPr>
              <w:pStyle w:val="NormalWeb"/>
              <w:spacing w:line="300" w:lineRule="atLeast"/>
              <w:jc w:val="both"/>
              <w:rPr>
                <w:rFonts w:ascii="Aptos" w:hAnsi="Aptos" w:eastAsia="Aptos" w:cs="Aptos"/>
                <w:sz w:val="28"/>
                <w:szCs w:val="28"/>
                <w:lang w:eastAsia="ja-JP"/>
              </w:rPr>
            </w:pPr>
            <w:r w:rsidRPr="00EB6C1D">
              <w:rPr>
                <w:rFonts w:ascii="Aptos" w:hAnsi="Aptos" w:eastAsia="Aptos" w:cs="Aptos"/>
                <w:sz w:val="28"/>
                <w:szCs w:val="28"/>
                <w:lang w:eastAsia="ja-JP"/>
              </w:rPr>
              <w:t>The group recognised the difficulty in mitigating a risk where receiving areas may be unaware of the nature of the item being delivered. It was agreed that this issue should be escalated to the Health and Safety team for further consideration, including whether additional controls, awareness measures or processes are required to reduce the risk of inappropriate receipt and handling of hazardous materials.</w:t>
            </w:r>
          </w:p>
          <w:p w:rsidRPr="00EB6C1D" w:rsidR="00EB6C1D" w:rsidP="00EB6C1D" w:rsidRDefault="002E6EF9" w14:paraId="638CEC2F" w14:textId="6505D3CF">
            <w:pPr>
              <w:pStyle w:val="NormalWeb"/>
              <w:jc w:val="both"/>
              <w:rPr>
                <w:rFonts w:ascii="Aptos" w:hAnsi="Aptos" w:eastAsia="Aptos" w:cs="Aptos"/>
                <w:sz w:val="28"/>
                <w:szCs w:val="28"/>
                <w:lang w:eastAsia="ja-JP"/>
              </w:rPr>
            </w:pPr>
            <w:r>
              <w:rPr>
                <w:rFonts w:ascii="Aptos" w:hAnsi="Aptos" w:eastAsia="Aptos" w:cs="Aptos"/>
                <w:sz w:val="28"/>
                <w:szCs w:val="28"/>
                <w:lang w:eastAsia="ja-JP"/>
              </w:rPr>
              <w:t>AS</w:t>
            </w:r>
            <w:r w:rsidRPr="00EB6C1D" w:rsidR="00EB6C1D">
              <w:rPr>
                <w:rFonts w:ascii="Aptos" w:hAnsi="Aptos" w:eastAsia="Aptos" w:cs="Aptos"/>
                <w:sz w:val="28"/>
                <w:szCs w:val="28"/>
                <w:lang w:eastAsia="ja-JP"/>
              </w:rPr>
              <w:t xml:space="preserve"> escalated two national Patient Safety Alerts requiring significant organisational action and oversight. </w:t>
            </w:r>
            <w:r w:rsidRPr="002E6EF9">
              <w:rPr>
                <w:rFonts w:ascii="Aptos" w:hAnsi="Aptos" w:eastAsia="Aptos" w:cs="Aptos"/>
                <w:sz w:val="28"/>
                <w:szCs w:val="28"/>
                <w:lang w:eastAsia="ja-JP"/>
              </w:rPr>
              <w:t>The first related to PSA020: Harm from incorrect recording of a penicillin allergy as a penicillamine allergy</w:t>
            </w:r>
            <w:r w:rsidR="007A7F65">
              <w:rPr>
                <w:rFonts w:ascii="Aptos" w:hAnsi="Aptos" w:eastAsia="Aptos" w:cs="Aptos"/>
                <w:sz w:val="28"/>
                <w:szCs w:val="28"/>
                <w:lang w:eastAsia="ja-JP"/>
              </w:rPr>
              <w:t xml:space="preserve">. </w:t>
            </w:r>
            <w:r w:rsidRPr="00EB6C1D" w:rsidR="00EB6C1D">
              <w:rPr>
                <w:rFonts w:ascii="Aptos" w:hAnsi="Aptos" w:eastAsia="Aptos" w:cs="Aptos"/>
                <w:sz w:val="28"/>
                <w:szCs w:val="28"/>
                <w:lang w:eastAsia="ja-JP"/>
              </w:rPr>
              <w:t>She explained that the complexity of this alert is driven by the scale of digital systems used across the Health Board, with over 300 systems identified where allergy information may be recorded. The risk arises from inconsistent or inaccurate allergy recording, which could lead to inappropriate prescribing and patient harm. A substantial programme of work is underway to identify system ownership, validate current practice and implement required changes, with reliance on engagement from clinical and system leads to provide assurance.</w:t>
            </w:r>
          </w:p>
          <w:p w:rsidR="002E6EF9" w:rsidP="002E6EF9" w:rsidRDefault="00EB6C1D" w14:paraId="698F1BD5" w14:textId="2D226302">
            <w:pPr>
              <w:pStyle w:val="NormalWeb"/>
              <w:jc w:val="both"/>
              <w:rPr>
                <w:rFonts w:ascii="Aptos" w:hAnsi="Aptos" w:eastAsia="Aptos" w:cs="Aptos"/>
                <w:sz w:val="28"/>
                <w:szCs w:val="28"/>
                <w:lang w:eastAsia="ja-JP"/>
              </w:rPr>
            </w:pPr>
            <w:r w:rsidRPr="00EB6C1D">
              <w:rPr>
                <w:rFonts w:ascii="Aptos" w:hAnsi="Aptos" w:eastAsia="Aptos" w:cs="Aptos"/>
                <w:sz w:val="28"/>
                <w:szCs w:val="28"/>
                <w:lang w:eastAsia="ja-JP"/>
              </w:rPr>
              <w:t xml:space="preserve">The second alert related to </w:t>
            </w:r>
            <w:r w:rsidRPr="002E6EF9" w:rsidR="002E6EF9">
              <w:rPr>
                <w:rFonts w:ascii="Aptos" w:hAnsi="Aptos" w:eastAsia="Aptos" w:cs="Aptos"/>
                <w:sz w:val="28"/>
                <w:szCs w:val="28"/>
                <w:lang w:eastAsia="ja-JP"/>
              </w:rPr>
              <w:t>PSA021: Risk associated with adult breathing circuits lacking a patent exhalation route</w:t>
            </w:r>
            <w:r w:rsidR="007A7F65">
              <w:rPr>
                <w:rFonts w:ascii="Aptos" w:hAnsi="Aptos" w:eastAsia="Aptos" w:cs="Aptos"/>
                <w:sz w:val="28"/>
                <w:szCs w:val="28"/>
                <w:lang w:eastAsia="ja-JP"/>
              </w:rPr>
              <w:t>,</w:t>
            </w:r>
            <w:r w:rsidR="002E6EF9">
              <w:rPr>
                <w:rFonts w:ascii="Aptos" w:hAnsi="Aptos" w:eastAsia="Aptos" w:cs="Aptos"/>
                <w:sz w:val="28"/>
                <w:szCs w:val="28"/>
                <w:lang w:eastAsia="ja-JP"/>
              </w:rPr>
              <w:t xml:space="preserve"> issued </w:t>
            </w:r>
            <w:r w:rsidRPr="00EB6C1D">
              <w:rPr>
                <w:rFonts w:ascii="Aptos" w:hAnsi="Aptos" w:eastAsia="Aptos" w:cs="Aptos"/>
                <w:sz w:val="28"/>
                <w:szCs w:val="28"/>
                <w:lang w:eastAsia="ja-JP"/>
              </w:rPr>
              <w:t>following serious national incidents. A</w:t>
            </w:r>
            <w:r w:rsidR="002E6EF9">
              <w:rPr>
                <w:rFonts w:ascii="Aptos" w:hAnsi="Aptos" w:eastAsia="Aptos" w:cs="Aptos"/>
                <w:sz w:val="28"/>
                <w:szCs w:val="28"/>
                <w:lang w:eastAsia="ja-JP"/>
              </w:rPr>
              <w:t>S</w:t>
            </w:r>
            <w:r w:rsidRPr="00EB6C1D">
              <w:rPr>
                <w:rFonts w:ascii="Aptos" w:hAnsi="Aptos" w:eastAsia="Aptos" w:cs="Aptos"/>
                <w:sz w:val="28"/>
                <w:szCs w:val="28"/>
                <w:lang w:eastAsia="ja-JP"/>
              </w:rPr>
              <w:t xml:space="preserve"> highlighted that this </w:t>
            </w:r>
            <w:r w:rsidRPr="00EB6C1D">
              <w:rPr>
                <w:rFonts w:ascii="Aptos" w:hAnsi="Aptos" w:eastAsia="Aptos" w:cs="Aptos"/>
                <w:sz w:val="28"/>
                <w:szCs w:val="28"/>
                <w:lang w:eastAsia="ja-JP"/>
              </w:rPr>
              <w:t>presents a high</w:t>
            </w:r>
            <w:r w:rsidRPr="00EB6C1D">
              <w:rPr>
                <w:rFonts w:ascii="Aptos" w:hAnsi="Aptos" w:eastAsia="Aptos" w:cs="Aptos"/>
                <w:sz w:val="28"/>
                <w:szCs w:val="28"/>
                <w:lang w:eastAsia="ja-JP"/>
              </w:rPr>
              <w:noBreakHyphen/>
            </w:r>
            <w:r w:rsidRPr="00EB6C1D">
              <w:rPr>
                <w:rFonts w:ascii="Aptos" w:hAnsi="Aptos" w:eastAsia="Aptos" w:cs="Aptos"/>
                <w:sz w:val="28"/>
                <w:szCs w:val="28"/>
                <w:lang w:eastAsia="ja-JP"/>
              </w:rPr>
              <w:t>risk scenario, particularly during patient transfers between clinical areas, where non</w:t>
            </w:r>
            <w:r w:rsidRPr="00EB6C1D">
              <w:rPr>
                <w:rFonts w:ascii="Aptos" w:hAnsi="Aptos" w:eastAsia="Aptos" w:cs="Aptos"/>
                <w:sz w:val="28"/>
                <w:szCs w:val="28"/>
                <w:lang w:eastAsia="ja-JP"/>
              </w:rPr>
              <w:noBreakHyphen/>
            </w:r>
            <w:r w:rsidRPr="00EB6C1D">
              <w:rPr>
                <w:rFonts w:ascii="Aptos" w:hAnsi="Aptos" w:eastAsia="Aptos" w:cs="Aptos"/>
                <w:sz w:val="28"/>
                <w:szCs w:val="28"/>
                <w:lang w:eastAsia="ja-JP"/>
              </w:rPr>
              <w:t>vented equipment may not be recognised or appropriately managed. The risk includes the potential for catastrophic patient harm if unsuitable equipment is used. Work is underway with respiratory, critical care and emergency teams to revise policies, standardise practice and transition the organisation towards exclusive use of vented consumables. This will include changes to ordering processes, development of safe transfer pathways and planned removal of non</w:t>
            </w:r>
            <w:r w:rsidRPr="00EB6C1D">
              <w:rPr>
                <w:rFonts w:ascii="Aptos" w:hAnsi="Aptos" w:eastAsia="Aptos" w:cs="Aptos"/>
                <w:sz w:val="28"/>
                <w:szCs w:val="28"/>
                <w:lang w:eastAsia="ja-JP"/>
              </w:rPr>
              <w:noBreakHyphen/>
            </w:r>
            <w:r w:rsidRPr="00EB6C1D">
              <w:rPr>
                <w:rFonts w:ascii="Aptos" w:hAnsi="Aptos" w:eastAsia="Aptos" w:cs="Aptos"/>
                <w:sz w:val="28"/>
                <w:szCs w:val="28"/>
                <w:lang w:eastAsia="ja-JP"/>
              </w:rPr>
              <w:t>vented equipment to ensure a consistent Health Board</w:t>
            </w:r>
            <w:r w:rsidRPr="00EB6C1D">
              <w:rPr>
                <w:rFonts w:ascii="Aptos" w:hAnsi="Aptos" w:eastAsia="Aptos" w:cs="Aptos"/>
                <w:sz w:val="28"/>
                <w:szCs w:val="28"/>
                <w:lang w:eastAsia="ja-JP"/>
              </w:rPr>
              <w:noBreakHyphen/>
            </w:r>
            <w:r w:rsidRPr="00EB6C1D">
              <w:rPr>
                <w:rFonts w:ascii="Aptos" w:hAnsi="Aptos" w:eastAsia="Aptos" w:cs="Aptos"/>
                <w:sz w:val="28"/>
                <w:szCs w:val="28"/>
                <w:lang w:eastAsia="ja-JP"/>
              </w:rPr>
              <w:t>wide approach.</w:t>
            </w:r>
          </w:p>
          <w:p w:rsidRPr="002E6EF9" w:rsidR="002E6EF9" w:rsidP="002E6EF9" w:rsidRDefault="002E6EF9" w14:paraId="4A7357DF" w14:textId="26AD1D22">
            <w:pPr>
              <w:pStyle w:val="NormalWeb"/>
              <w:jc w:val="both"/>
              <w:rPr>
                <w:rFonts w:ascii="Aptos" w:hAnsi="Aptos" w:eastAsia="Aptos" w:cs="Aptos"/>
                <w:sz w:val="28"/>
                <w:szCs w:val="28"/>
                <w:lang w:eastAsia="ja-JP"/>
              </w:rPr>
            </w:pPr>
          </w:p>
        </w:tc>
      </w:tr>
      <w:tr w:rsidR="5B5AB1D9" w:rsidTr="6B266742" w14:paraId="0559B0FE" w14:textId="77777777">
        <w:trPr>
          <w:trHeight w:val="300"/>
        </w:trPr>
        <w:tc>
          <w:tcPr>
            <w:tcW w:w="1110" w:type="dxa"/>
            <w:tcMar/>
          </w:tcPr>
          <w:p w:rsidR="5B5AB1D9" w:rsidP="005808B2" w:rsidRDefault="5AD050A3" w14:paraId="3CDCB4D0" w14:textId="368C5B41">
            <w:pPr>
              <w:jc w:val="both"/>
              <w:rPr>
                <w:rFonts w:ascii="Aptos" w:hAnsi="Aptos" w:eastAsia="Aptos" w:cs="Aptos"/>
                <w:i/>
                <w:iCs/>
                <w:color w:val="ADADAD" w:themeColor="background2" w:themeShade="BF"/>
                <w:sz w:val="28"/>
                <w:szCs w:val="28"/>
              </w:rPr>
            </w:pPr>
            <w:r w:rsidRPr="6EB55E48">
              <w:rPr>
                <w:rFonts w:ascii="Aptos" w:hAnsi="Aptos" w:eastAsia="Aptos" w:cs="Aptos"/>
                <w:sz w:val="28"/>
                <w:szCs w:val="28"/>
              </w:rPr>
              <w:t>3.2</w:t>
            </w:r>
            <w:r w:rsidR="5B5AB1D9">
              <w:br/>
            </w:r>
          </w:p>
        </w:tc>
        <w:tc>
          <w:tcPr>
            <w:tcW w:w="8018" w:type="dxa"/>
            <w:tcMar/>
          </w:tcPr>
          <w:p w:rsidR="5B5AB1D9" w:rsidP="005808B2" w:rsidRDefault="5AD050A3" w14:paraId="045FE25F" w14:textId="04F4EB3E">
            <w:pPr>
              <w:jc w:val="both"/>
              <w:rPr>
                <w:rFonts w:ascii="Aptos" w:hAnsi="Aptos" w:eastAsia="Aptos" w:cs="Aptos"/>
                <w:b/>
                <w:bCs/>
                <w:sz w:val="28"/>
                <w:szCs w:val="28"/>
              </w:rPr>
            </w:pPr>
            <w:r w:rsidRPr="6FCD22C2">
              <w:rPr>
                <w:rFonts w:ascii="Aptos" w:hAnsi="Aptos" w:eastAsia="Aptos" w:cs="Aptos"/>
                <w:b/>
                <w:bCs/>
                <w:sz w:val="28"/>
                <w:szCs w:val="28"/>
              </w:rPr>
              <w:t>Clinical Safety Groups</w:t>
            </w:r>
          </w:p>
          <w:p w:rsidR="002E6EF9" w:rsidP="005808B2" w:rsidRDefault="002E6EF9" w14:paraId="0B0161D2" w14:textId="77777777">
            <w:pPr>
              <w:jc w:val="both"/>
              <w:rPr>
                <w:sz w:val="28"/>
                <w:szCs w:val="28"/>
              </w:rPr>
            </w:pPr>
            <w:r>
              <w:rPr>
                <w:sz w:val="28"/>
                <w:szCs w:val="28"/>
              </w:rPr>
              <w:t>Nothing to note</w:t>
            </w:r>
          </w:p>
          <w:p w:rsidR="007A7F65" w:rsidP="005808B2" w:rsidRDefault="007A7F65" w14:paraId="10AC0900" w14:textId="63B0BA88">
            <w:pPr>
              <w:jc w:val="both"/>
              <w:rPr>
                <w:sz w:val="28"/>
                <w:szCs w:val="28"/>
              </w:rPr>
            </w:pPr>
          </w:p>
        </w:tc>
      </w:tr>
      <w:tr w:rsidR="44B2978C" w:rsidTr="6B266742" w14:paraId="487D436A" w14:textId="77777777">
        <w:trPr>
          <w:trHeight w:val="300"/>
        </w:trPr>
        <w:tc>
          <w:tcPr>
            <w:tcW w:w="1110" w:type="dxa"/>
            <w:shd w:val="clear" w:color="auto" w:fill="F2F2F2" w:themeFill="background1" w:themeFillShade="F2"/>
            <w:tcMar/>
          </w:tcPr>
          <w:p w:rsidR="44B2978C" w:rsidP="005808B2" w:rsidRDefault="44B2978C" w14:paraId="6FC4CA35" w14:textId="20DC900F">
            <w:pPr>
              <w:jc w:val="both"/>
              <w:rPr>
                <w:rFonts w:ascii="Aptos" w:hAnsi="Aptos" w:eastAsia="Aptos" w:cs="Aptos"/>
                <w:sz w:val="28"/>
                <w:szCs w:val="28"/>
              </w:rPr>
            </w:pPr>
          </w:p>
        </w:tc>
        <w:tc>
          <w:tcPr>
            <w:tcW w:w="8018" w:type="dxa"/>
            <w:shd w:val="clear" w:color="auto" w:fill="F2F2F2" w:themeFill="background1" w:themeFillShade="F2"/>
            <w:tcMar/>
          </w:tcPr>
          <w:p w:rsidR="4678951B" w:rsidP="005808B2" w:rsidRDefault="4678951B" w14:paraId="5A70885D" w14:textId="38D0A722">
            <w:pPr>
              <w:jc w:val="both"/>
              <w:rPr>
                <w:rFonts w:ascii="Aptos" w:hAnsi="Aptos" w:eastAsia="Aptos" w:cs="Aptos"/>
                <w:b/>
                <w:bCs/>
                <w:sz w:val="28"/>
                <w:szCs w:val="28"/>
              </w:rPr>
            </w:pPr>
            <w:r w:rsidRPr="44B2978C">
              <w:rPr>
                <w:rFonts w:ascii="Aptos" w:hAnsi="Aptos" w:eastAsia="Aptos" w:cs="Aptos"/>
                <w:b/>
                <w:bCs/>
                <w:sz w:val="28"/>
                <w:szCs w:val="28"/>
              </w:rPr>
              <w:t>Other business</w:t>
            </w:r>
          </w:p>
        </w:tc>
      </w:tr>
      <w:tr w:rsidR="44B2978C" w:rsidTr="6B266742" w14:paraId="624977A9" w14:textId="77777777">
        <w:trPr>
          <w:trHeight w:val="300"/>
        </w:trPr>
        <w:tc>
          <w:tcPr>
            <w:tcW w:w="1110" w:type="dxa"/>
            <w:tcMar/>
          </w:tcPr>
          <w:p w:rsidR="4678951B" w:rsidP="005808B2" w:rsidRDefault="4678951B" w14:paraId="01F31BF5" w14:textId="7C896D8E">
            <w:pPr>
              <w:jc w:val="both"/>
              <w:rPr>
                <w:rFonts w:ascii="Aptos" w:hAnsi="Aptos" w:eastAsia="Aptos" w:cs="Aptos"/>
                <w:sz w:val="28"/>
                <w:szCs w:val="28"/>
              </w:rPr>
            </w:pPr>
            <w:r w:rsidRPr="44B2978C">
              <w:rPr>
                <w:rFonts w:ascii="Aptos" w:hAnsi="Aptos" w:eastAsia="Aptos" w:cs="Aptos"/>
                <w:sz w:val="28"/>
                <w:szCs w:val="28"/>
              </w:rPr>
              <w:t>4.1</w:t>
            </w:r>
          </w:p>
        </w:tc>
        <w:tc>
          <w:tcPr>
            <w:tcW w:w="8018" w:type="dxa"/>
            <w:tcMar/>
          </w:tcPr>
          <w:p w:rsidR="002E6EF9" w:rsidP="005808B2" w:rsidRDefault="002E6EF9" w14:paraId="13241807" w14:textId="77777777">
            <w:pPr>
              <w:spacing w:line="300" w:lineRule="auto"/>
              <w:jc w:val="both"/>
              <w:rPr>
                <w:rFonts w:ascii="Aptos" w:hAnsi="Aptos" w:eastAsia="Aptos" w:cs="Aptos"/>
                <w:sz w:val="28"/>
                <w:szCs w:val="28"/>
              </w:rPr>
            </w:pPr>
            <w:r>
              <w:rPr>
                <w:rFonts w:ascii="Aptos" w:hAnsi="Aptos" w:eastAsia="Aptos" w:cs="Aptos"/>
                <w:sz w:val="28"/>
                <w:szCs w:val="28"/>
              </w:rPr>
              <w:t>Nothing to note</w:t>
            </w:r>
          </w:p>
          <w:p w:rsidR="007A7F65" w:rsidP="005808B2" w:rsidRDefault="007A7F65" w14:paraId="3BC3C9B4" w14:textId="34816948">
            <w:pPr>
              <w:spacing w:line="300" w:lineRule="auto"/>
              <w:jc w:val="both"/>
              <w:rPr>
                <w:rFonts w:ascii="Aptos" w:hAnsi="Aptos" w:eastAsia="Aptos" w:cs="Aptos"/>
                <w:sz w:val="28"/>
                <w:szCs w:val="28"/>
              </w:rPr>
            </w:pPr>
          </w:p>
        </w:tc>
      </w:tr>
      <w:tr w:rsidR="5B5AB1D9" w:rsidTr="6B266742" w14:paraId="484FA9FB" w14:textId="77777777">
        <w:trPr>
          <w:trHeight w:val="300"/>
        </w:trPr>
        <w:tc>
          <w:tcPr>
            <w:tcW w:w="1110" w:type="dxa"/>
            <w:shd w:val="clear" w:color="auto" w:fill="F2F2F2" w:themeFill="background1" w:themeFillShade="F2"/>
            <w:tcMar/>
          </w:tcPr>
          <w:p w:rsidR="5B5AB1D9" w:rsidP="005808B2" w:rsidRDefault="5B5AB1D9" w14:paraId="49365DF1" w14:textId="5CC60DBB">
            <w:pPr>
              <w:jc w:val="both"/>
              <w:rPr>
                <w:rFonts w:ascii="Aptos" w:hAnsi="Aptos" w:eastAsia="Aptos" w:cs="Aptos"/>
                <w:sz w:val="28"/>
                <w:szCs w:val="28"/>
              </w:rPr>
            </w:pPr>
          </w:p>
        </w:tc>
        <w:tc>
          <w:tcPr>
            <w:tcW w:w="8018" w:type="dxa"/>
            <w:shd w:val="clear" w:color="auto" w:fill="F2F2F2" w:themeFill="background1" w:themeFillShade="F2"/>
            <w:tcMar/>
          </w:tcPr>
          <w:p w:rsidR="5B5AB1D9" w:rsidP="005808B2" w:rsidRDefault="7208FEAB" w14:paraId="76F4B411" w14:textId="6B88B840">
            <w:pPr>
              <w:jc w:val="both"/>
              <w:rPr>
                <w:rFonts w:ascii="Aptos" w:hAnsi="Aptos" w:eastAsia="Aptos" w:cs="Aptos"/>
                <w:b/>
                <w:bCs/>
                <w:sz w:val="28"/>
                <w:szCs w:val="28"/>
              </w:rPr>
            </w:pPr>
            <w:r w:rsidRPr="44B2978C">
              <w:rPr>
                <w:rFonts w:ascii="Aptos" w:hAnsi="Aptos" w:eastAsia="Aptos" w:cs="Aptos"/>
                <w:b/>
                <w:bCs/>
                <w:sz w:val="28"/>
                <w:szCs w:val="28"/>
              </w:rPr>
              <w:t>Next meeting</w:t>
            </w:r>
          </w:p>
        </w:tc>
      </w:tr>
      <w:tr w:rsidR="5B5AB1D9" w:rsidTr="6B266742" w14:paraId="3EA6B1E1" w14:textId="77777777">
        <w:trPr>
          <w:trHeight w:val="300"/>
        </w:trPr>
        <w:tc>
          <w:tcPr>
            <w:tcW w:w="1110" w:type="dxa"/>
            <w:tcMar/>
          </w:tcPr>
          <w:p w:rsidR="5B5AB1D9" w:rsidP="005808B2" w:rsidRDefault="027B6994" w14:paraId="58236917" w14:textId="00C7CA66">
            <w:pPr>
              <w:jc w:val="both"/>
              <w:rPr>
                <w:rFonts w:ascii="Aptos" w:hAnsi="Aptos" w:eastAsia="Aptos" w:cs="Aptos"/>
                <w:sz w:val="28"/>
                <w:szCs w:val="28"/>
              </w:rPr>
            </w:pPr>
            <w:r w:rsidRPr="44B2978C">
              <w:rPr>
                <w:rFonts w:ascii="Aptos" w:hAnsi="Aptos" w:eastAsia="Aptos" w:cs="Aptos"/>
                <w:sz w:val="28"/>
                <w:szCs w:val="28"/>
              </w:rPr>
              <w:t>5</w:t>
            </w:r>
            <w:r w:rsidRPr="44B2978C" w:rsidR="07563A63">
              <w:rPr>
                <w:rFonts w:ascii="Aptos" w:hAnsi="Aptos" w:eastAsia="Aptos" w:cs="Aptos"/>
                <w:sz w:val="28"/>
                <w:szCs w:val="28"/>
              </w:rPr>
              <w:t>.1</w:t>
            </w:r>
          </w:p>
        </w:tc>
        <w:tc>
          <w:tcPr>
            <w:tcW w:w="8018" w:type="dxa"/>
            <w:tcMar/>
          </w:tcPr>
          <w:p w:rsidR="5B5AB1D9" w:rsidP="005808B2" w:rsidRDefault="0029002E" w14:paraId="12A5FAEF" w14:textId="77777777">
            <w:pPr>
              <w:jc w:val="both"/>
              <w:rPr>
                <w:sz w:val="28"/>
                <w:szCs w:val="28"/>
              </w:rPr>
            </w:pPr>
            <w:r>
              <w:rPr>
                <w:sz w:val="28"/>
                <w:szCs w:val="28"/>
              </w:rPr>
              <w:t>Wednesday 10</w:t>
            </w:r>
            <w:r w:rsidRPr="0029002E">
              <w:rPr>
                <w:sz w:val="28"/>
                <w:szCs w:val="28"/>
                <w:vertAlign w:val="superscript"/>
              </w:rPr>
              <w:t>th</w:t>
            </w:r>
            <w:r>
              <w:rPr>
                <w:sz w:val="28"/>
                <w:szCs w:val="28"/>
              </w:rPr>
              <w:t xml:space="preserve"> June 14:30-16:00 via Teams</w:t>
            </w:r>
          </w:p>
          <w:p w:rsidR="007A7F65" w:rsidP="005808B2" w:rsidRDefault="007A7F65" w14:paraId="5A7F796B" w14:textId="3E7CFFE6">
            <w:pPr>
              <w:jc w:val="both"/>
              <w:rPr>
                <w:rFonts w:ascii="Aptos" w:hAnsi="Aptos" w:eastAsia="Aptos" w:cs="Aptos"/>
                <w:sz w:val="28"/>
                <w:szCs w:val="28"/>
              </w:rPr>
            </w:pPr>
          </w:p>
        </w:tc>
      </w:tr>
    </w:tbl>
    <w:p w:rsidR="5B5AB1D9" w:rsidP="005808B2" w:rsidRDefault="5B5AB1D9" w14:paraId="6D61591E" w14:textId="7B9CF5B5">
      <w:pPr>
        <w:jc w:val="both"/>
        <w:rPr>
          <w:rFonts w:ascii="Aptos" w:hAnsi="Aptos" w:eastAsia="Aptos" w:cs="Aptos"/>
          <w:sz w:val="32"/>
          <w:szCs w:val="32"/>
        </w:rPr>
      </w:pPr>
    </w:p>
    <w:sectPr w:rsidR="5B5AB1D9">
      <w:headerReference w:type="default" r:id="rId12"/>
      <w:footerReference w:type="default" r:id="rId13"/>
      <w:pgSz w:w="11906" w:h="16838" w:orient="portrait"/>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A19EC" w:rsidRDefault="00CA19EC" w14:paraId="7BD29673" w14:textId="77777777">
      <w:pPr>
        <w:spacing w:after="0" w:line="240" w:lineRule="auto"/>
      </w:pPr>
      <w:r>
        <w:separator/>
      </w:r>
    </w:p>
  </w:endnote>
  <w:endnote w:type="continuationSeparator" w:id="0">
    <w:p w:rsidR="00CA19EC" w:rsidRDefault="00CA19EC" w14:paraId="09510E9D"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005"/>
      <w:gridCol w:w="3005"/>
      <w:gridCol w:w="3005"/>
    </w:tblGrid>
    <w:tr w:rsidR="113F9505" w:rsidTr="113F9505" w14:paraId="4383E654" w14:textId="77777777">
      <w:trPr>
        <w:trHeight w:val="300"/>
      </w:trPr>
      <w:tc>
        <w:tcPr>
          <w:tcW w:w="3005" w:type="dxa"/>
        </w:tcPr>
        <w:p w:rsidR="113F9505" w:rsidP="113F9505" w:rsidRDefault="113F9505" w14:paraId="532DDDB3" w14:textId="6DF02CC6">
          <w:pPr>
            <w:pStyle w:val="Header"/>
            <w:ind w:left="-115"/>
          </w:pPr>
        </w:p>
      </w:tc>
      <w:tc>
        <w:tcPr>
          <w:tcW w:w="3005" w:type="dxa"/>
        </w:tcPr>
        <w:p w:rsidR="113F9505" w:rsidP="113F9505" w:rsidRDefault="113F9505" w14:paraId="307E4C11" w14:textId="65C06DA7">
          <w:pPr>
            <w:pStyle w:val="Header"/>
            <w:jc w:val="center"/>
          </w:pPr>
        </w:p>
      </w:tc>
      <w:tc>
        <w:tcPr>
          <w:tcW w:w="3005" w:type="dxa"/>
        </w:tcPr>
        <w:p w:rsidR="113F9505" w:rsidP="113F9505" w:rsidRDefault="113F9505" w14:paraId="53DC2D5F" w14:textId="380F3B15">
          <w:pPr>
            <w:pStyle w:val="Header"/>
            <w:ind w:right="-115"/>
            <w:jc w:val="right"/>
          </w:pPr>
        </w:p>
      </w:tc>
    </w:tr>
  </w:tbl>
  <w:p w:rsidR="113F9505" w:rsidP="113F9505" w:rsidRDefault="113F9505" w14:paraId="6E2E31C5" w14:textId="1B2FAB1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A19EC" w:rsidRDefault="00CA19EC" w14:paraId="2ED8DACA" w14:textId="77777777">
      <w:pPr>
        <w:spacing w:after="0" w:line="240" w:lineRule="auto"/>
      </w:pPr>
      <w:r>
        <w:separator/>
      </w:r>
    </w:p>
  </w:footnote>
  <w:footnote w:type="continuationSeparator" w:id="0">
    <w:p w:rsidR="00CA19EC" w:rsidRDefault="00CA19EC" w14:paraId="667DB5AA"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005"/>
      <w:gridCol w:w="3005"/>
      <w:gridCol w:w="3005"/>
    </w:tblGrid>
    <w:tr w:rsidR="113F9505" w:rsidTr="113F9505" w14:paraId="567409BB" w14:textId="77777777">
      <w:trPr>
        <w:trHeight w:val="300"/>
      </w:trPr>
      <w:tc>
        <w:tcPr>
          <w:tcW w:w="3005" w:type="dxa"/>
        </w:tcPr>
        <w:p w:rsidR="113F9505" w:rsidP="113F9505" w:rsidRDefault="113F9505" w14:paraId="0866C966" w14:textId="0EAB893A">
          <w:pPr>
            <w:pStyle w:val="Header"/>
            <w:ind w:left="-115"/>
          </w:pPr>
        </w:p>
      </w:tc>
      <w:tc>
        <w:tcPr>
          <w:tcW w:w="3005" w:type="dxa"/>
        </w:tcPr>
        <w:p w:rsidR="113F9505" w:rsidP="113F9505" w:rsidRDefault="113F9505" w14:paraId="2E8892B7" w14:textId="59400B09">
          <w:pPr>
            <w:pStyle w:val="Header"/>
            <w:jc w:val="center"/>
          </w:pPr>
        </w:p>
      </w:tc>
      <w:tc>
        <w:tcPr>
          <w:tcW w:w="3005" w:type="dxa"/>
        </w:tcPr>
        <w:p w:rsidR="113F9505" w:rsidP="113F9505" w:rsidRDefault="113F9505" w14:paraId="40DAD164" w14:textId="0F2B1B91">
          <w:pPr>
            <w:pStyle w:val="Header"/>
            <w:ind w:right="-115"/>
            <w:jc w:val="right"/>
          </w:pPr>
        </w:p>
      </w:tc>
    </w:tr>
  </w:tbl>
  <w:p w:rsidR="113F9505" w:rsidP="113F9505" w:rsidRDefault="113F9505" w14:paraId="4FAE1D4B" w14:textId="0A160E58">
    <w:pPr>
      <w:pStyle w:val="Header"/>
    </w:pPr>
  </w:p>
</w:hdr>
</file>

<file path=word/intelligence2.xml><?xml version="1.0" encoding="utf-8"?>
<int2:intelligence xmlns:int2="http://schemas.microsoft.com/office/intelligence/2020/intelligence" xmlns:oel="http://schemas.microsoft.com/office/2019/extlst">
  <int2:observations>
    <int2:textHash int2:hashCode="1wWhARHbQZg9V+" int2:id="DfIRGPHP">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7866C"/>
    <w:multiLevelType w:val="hybridMultilevel"/>
    <w:tmpl w:val="679AF732"/>
    <w:lvl w:ilvl="0" w:tplc="C7080194">
      <w:start w:val="1"/>
      <w:numFmt w:val="bullet"/>
      <w:lvlText w:val=""/>
      <w:lvlJc w:val="left"/>
      <w:pPr>
        <w:ind w:left="720" w:hanging="360"/>
      </w:pPr>
      <w:rPr>
        <w:rFonts w:hint="default" w:ascii="Symbol" w:hAnsi="Symbol"/>
      </w:rPr>
    </w:lvl>
    <w:lvl w:ilvl="1" w:tplc="EA0A19DC">
      <w:start w:val="1"/>
      <w:numFmt w:val="bullet"/>
      <w:lvlText w:val="o"/>
      <w:lvlJc w:val="left"/>
      <w:pPr>
        <w:ind w:left="1440" w:hanging="360"/>
      </w:pPr>
      <w:rPr>
        <w:rFonts w:hint="default" w:ascii="Courier New" w:hAnsi="Courier New"/>
      </w:rPr>
    </w:lvl>
    <w:lvl w:ilvl="2" w:tplc="926E120A">
      <w:start w:val="1"/>
      <w:numFmt w:val="bullet"/>
      <w:lvlText w:val=""/>
      <w:lvlJc w:val="left"/>
      <w:pPr>
        <w:ind w:left="2160" w:hanging="360"/>
      </w:pPr>
      <w:rPr>
        <w:rFonts w:hint="default" w:ascii="Wingdings" w:hAnsi="Wingdings"/>
      </w:rPr>
    </w:lvl>
    <w:lvl w:ilvl="3" w:tplc="728CC290">
      <w:start w:val="1"/>
      <w:numFmt w:val="bullet"/>
      <w:lvlText w:val=""/>
      <w:lvlJc w:val="left"/>
      <w:pPr>
        <w:ind w:left="2880" w:hanging="360"/>
      </w:pPr>
      <w:rPr>
        <w:rFonts w:hint="default" w:ascii="Symbol" w:hAnsi="Symbol"/>
      </w:rPr>
    </w:lvl>
    <w:lvl w:ilvl="4" w:tplc="BF0824F0">
      <w:start w:val="1"/>
      <w:numFmt w:val="bullet"/>
      <w:lvlText w:val="o"/>
      <w:lvlJc w:val="left"/>
      <w:pPr>
        <w:ind w:left="3600" w:hanging="360"/>
      </w:pPr>
      <w:rPr>
        <w:rFonts w:hint="default" w:ascii="Courier New" w:hAnsi="Courier New"/>
      </w:rPr>
    </w:lvl>
    <w:lvl w:ilvl="5" w:tplc="70887AF0">
      <w:start w:val="1"/>
      <w:numFmt w:val="bullet"/>
      <w:lvlText w:val=""/>
      <w:lvlJc w:val="left"/>
      <w:pPr>
        <w:ind w:left="4320" w:hanging="360"/>
      </w:pPr>
      <w:rPr>
        <w:rFonts w:hint="default" w:ascii="Wingdings" w:hAnsi="Wingdings"/>
      </w:rPr>
    </w:lvl>
    <w:lvl w:ilvl="6" w:tplc="AE405FBC">
      <w:start w:val="1"/>
      <w:numFmt w:val="bullet"/>
      <w:lvlText w:val=""/>
      <w:lvlJc w:val="left"/>
      <w:pPr>
        <w:ind w:left="5040" w:hanging="360"/>
      </w:pPr>
      <w:rPr>
        <w:rFonts w:hint="default" w:ascii="Symbol" w:hAnsi="Symbol"/>
      </w:rPr>
    </w:lvl>
    <w:lvl w:ilvl="7" w:tplc="11A65E16">
      <w:start w:val="1"/>
      <w:numFmt w:val="bullet"/>
      <w:lvlText w:val="o"/>
      <w:lvlJc w:val="left"/>
      <w:pPr>
        <w:ind w:left="5760" w:hanging="360"/>
      </w:pPr>
      <w:rPr>
        <w:rFonts w:hint="default" w:ascii="Courier New" w:hAnsi="Courier New"/>
      </w:rPr>
    </w:lvl>
    <w:lvl w:ilvl="8" w:tplc="DFB83C24">
      <w:start w:val="1"/>
      <w:numFmt w:val="bullet"/>
      <w:lvlText w:val=""/>
      <w:lvlJc w:val="left"/>
      <w:pPr>
        <w:ind w:left="6480" w:hanging="360"/>
      </w:pPr>
      <w:rPr>
        <w:rFonts w:hint="default" w:ascii="Wingdings" w:hAnsi="Wingdings"/>
      </w:rPr>
    </w:lvl>
  </w:abstractNum>
  <w:abstractNum w:abstractNumId="1" w15:restartNumberingAfterBreak="0">
    <w:nsid w:val="09E14E00"/>
    <w:multiLevelType w:val="hybridMultilevel"/>
    <w:tmpl w:val="9A74DFC6"/>
    <w:lvl w:ilvl="0" w:tplc="5920BACC">
      <w:start w:val="1"/>
      <w:numFmt w:val="bullet"/>
      <w:lvlText w:val=""/>
      <w:lvlJc w:val="left"/>
      <w:pPr>
        <w:ind w:left="720" w:hanging="360"/>
      </w:pPr>
      <w:rPr>
        <w:rFonts w:hint="default" w:ascii="Symbol" w:hAnsi="Symbol"/>
      </w:rPr>
    </w:lvl>
    <w:lvl w:ilvl="1" w:tplc="B6069BF8">
      <w:start w:val="1"/>
      <w:numFmt w:val="bullet"/>
      <w:lvlText w:val="o"/>
      <w:lvlJc w:val="left"/>
      <w:pPr>
        <w:ind w:left="1440" w:hanging="360"/>
      </w:pPr>
      <w:rPr>
        <w:rFonts w:hint="default" w:ascii="Courier New" w:hAnsi="Courier New"/>
      </w:rPr>
    </w:lvl>
    <w:lvl w:ilvl="2" w:tplc="06E85222">
      <w:start w:val="1"/>
      <w:numFmt w:val="bullet"/>
      <w:lvlText w:val=""/>
      <w:lvlJc w:val="left"/>
      <w:pPr>
        <w:ind w:left="2160" w:hanging="360"/>
      </w:pPr>
      <w:rPr>
        <w:rFonts w:hint="default" w:ascii="Wingdings" w:hAnsi="Wingdings"/>
      </w:rPr>
    </w:lvl>
    <w:lvl w:ilvl="3" w:tplc="7C1E195E">
      <w:start w:val="1"/>
      <w:numFmt w:val="bullet"/>
      <w:lvlText w:val=""/>
      <w:lvlJc w:val="left"/>
      <w:pPr>
        <w:ind w:left="2880" w:hanging="360"/>
      </w:pPr>
      <w:rPr>
        <w:rFonts w:hint="default" w:ascii="Symbol" w:hAnsi="Symbol"/>
      </w:rPr>
    </w:lvl>
    <w:lvl w:ilvl="4" w:tplc="72B86B78">
      <w:start w:val="1"/>
      <w:numFmt w:val="bullet"/>
      <w:lvlText w:val="o"/>
      <w:lvlJc w:val="left"/>
      <w:pPr>
        <w:ind w:left="3600" w:hanging="360"/>
      </w:pPr>
      <w:rPr>
        <w:rFonts w:hint="default" w:ascii="Courier New" w:hAnsi="Courier New"/>
      </w:rPr>
    </w:lvl>
    <w:lvl w:ilvl="5" w:tplc="55087052">
      <w:start w:val="1"/>
      <w:numFmt w:val="bullet"/>
      <w:lvlText w:val=""/>
      <w:lvlJc w:val="left"/>
      <w:pPr>
        <w:ind w:left="4320" w:hanging="360"/>
      </w:pPr>
      <w:rPr>
        <w:rFonts w:hint="default" w:ascii="Wingdings" w:hAnsi="Wingdings"/>
      </w:rPr>
    </w:lvl>
    <w:lvl w:ilvl="6" w:tplc="83E206AC">
      <w:start w:val="1"/>
      <w:numFmt w:val="bullet"/>
      <w:lvlText w:val=""/>
      <w:lvlJc w:val="left"/>
      <w:pPr>
        <w:ind w:left="5040" w:hanging="360"/>
      </w:pPr>
      <w:rPr>
        <w:rFonts w:hint="default" w:ascii="Symbol" w:hAnsi="Symbol"/>
      </w:rPr>
    </w:lvl>
    <w:lvl w:ilvl="7" w:tplc="6478C77A">
      <w:start w:val="1"/>
      <w:numFmt w:val="bullet"/>
      <w:lvlText w:val="o"/>
      <w:lvlJc w:val="left"/>
      <w:pPr>
        <w:ind w:left="5760" w:hanging="360"/>
      </w:pPr>
      <w:rPr>
        <w:rFonts w:hint="default" w:ascii="Courier New" w:hAnsi="Courier New"/>
      </w:rPr>
    </w:lvl>
    <w:lvl w:ilvl="8" w:tplc="31A86108">
      <w:start w:val="1"/>
      <w:numFmt w:val="bullet"/>
      <w:lvlText w:val=""/>
      <w:lvlJc w:val="left"/>
      <w:pPr>
        <w:ind w:left="6480" w:hanging="360"/>
      </w:pPr>
      <w:rPr>
        <w:rFonts w:hint="default" w:ascii="Wingdings" w:hAnsi="Wingdings"/>
      </w:rPr>
    </w:lvl>
  </w:abstractNum>
  <w:abstractNum w:abstractNumId="2" w15:restartNumberingAfterBreak="0">
    <w:nsid w:val="10A48A6E"/>
    <w:multiLevelType w:val="hybridMultilevel"/>
    <w:tmpl w:val="BA9C7B68"/>
    <w:lvl w:ilvl="0" w:tplc="C9D4553A">
      <w:start w:val="1"/>
      <w:numFmt w:val="bullet"/>
      <w:lvlText w:val="-"/>
      <w:lvlJc w:val="left"/>
      <w:pPr>
        <w:ind w:left="720" w:hanging="360"/>
      </w:pPr>
      <w:rPr>
        <w:rFonts w:hint="default" w:ascii="Aptos" w:hAnsi="Aptos"/>
      </w:rPr>
    </w:lvl>
    <w:lvl w:ilvl="1" w:tplc="02E8C1B2">
      <w:start w:val="1"/>
      <w:numFmt w:val="bullet"/>
      <w:lvlText w:val="o"/>
      <w:lvlJc w:val="left"/>
      <w:pPr>
        <w:ind w:left="1440" w:hanging="360"/>
      </w:pPr>
      <w:rPr>
        <w:rFonts w:hint="default" w:ascii="Courier New" w:hAnsi="Courier New"/>
      </w:rPr>
    </w:lvl>
    <w:lvl w:ilvl="2" w:tplc="6200179A">
      <w:start w:val="1"/>
      <w:numFmt w:val="bullet"/>
      <w:lvlText w:val=""/>
      <w:lvlJc w:val="left"/>
      <w:pPr>
        <w:ind w:left="2160" w:hanging="360"/>
      </w:pPr>
      <w:rPr>
        <w:rFonts w:hint="default" w:ascii="Wingdings" w:hAnsi="Wingdings"/>
      </w:rPr>
    </w:lvl>
    <w:lvl w:ilvl="3" w:tplc="AF54C510">
      <w:start w:val="1"/>
      <w:numFmt w:val="bullet"/>
      <w:lvlText w:val=""/>
      <w:lvlJc w:val="left"/>
      <w:pPr>
        <w:ind w:left="2880" w:hanging="360"/>
      </w:pPr>
      <w:rPr>
        <w:rFonts w:hint="default" w:ascii="Symbol" w:hAnsi="Symbol"/>
      </w:rPr>
    </w:lvl>
    <w:lvl w:ilvl="4" w:tplc="69F8E07E">
      <w:start w:val="1"/>
      <w:numFmt w:val="bullet"/>
      <w:lvlText w:val="o"/>
      <w:lvlJc w:val="left"/>
      <w:pPr>
        <w:ind w:left="3600" w:hanging="360"/>
      </w:pPr>
      <w:rPr>
        <w:rFonts w:hint="default" w:ascii="Courier New" w:hAnsi="Courier New"/>
      </w:rPr>
    </w:lvl>
    <w:lvl w:ilvl="5" w:tplc="ED4AEB7C">
      <w:start w:val="1"/>
      <w:numFmt w:val="bullet"/>
      <w:lvlText w:val=""/>
      <w:lvlJc w:val="left"/>
      <w:pPr>
        <w:ind w:left="4320" w:hanging="360"/>
      </w:pPr>
      <w:rPr>
        <w:rFonts w:hint="default" w:ascii="Wingdings" w:hAnsi="Wingdings"/>
      </w:rPr>
    </w:lvl>
    <w:lvl w:ilvl="6" w:tplc="76F28452">
      <w:start w:val="1"/>
      <w:numFmt w:val="bullet"/>
      <w:lvlText w:val=""/>
      <w:lvlJc w:val="left"/>
      <w:pPr>
        <w:ind w:left="5040" w:hanging="360"/>
      </w:pPr>
      <w:rPr>
        <w:rFonts w:hint="default" w:ascii="Symbol" w:hAnsi="Symbol"/>
      </w:rPr>
    </w:lvl>
    <w:lvl w:ilvl="7" w:tplc="C6EE24E6">
      <w:start w:val="1"/>
      <w:numFmt w:val="bullet"/>
      <w:lvlText w:val="o"/>
      <w:lvlJc w:val="left"/>
      <w:pPr>
        <w:ind w:left="5760" w:hanging="360"/>
      </w:pPr>
      <w:rPr>
        <w:rFonts w:hint="default" w:ascii="Courier New" w:hAnsi="Courier New"/>
      </w:rPr>
    </w:lvl>
    <w:lvl w:ilvl="8" w:tplc="D05620E4">
      <w:start w:val="1"/>
      <w:numFmt w:val="bullet"/>
      <w:lvlText w:val=""/>
      <w:lvlJc w:val="left"/>
      <w:pPr>
        <w:ind w:left="6480" w:hanging="360"/>
      </w:pPr>
      <w:rPr>
        <w:rFonts w:hint="default" w:ascii="Wingdings" w:hAnsi="Wingdings"/>
      </w:rPr>
    </w:lvl>
  </w:abstractNum>
  <w:abstractNum w:abstractNumId="3" w15:restartNumberingAfterBreak="0">
    <w:nsid w:val="175E1126"/>
    <w:multiLevelType w:val="hybridMultilevel"/>
    <w:tmpl w:val="3B409080"/>
    <w:lvl w:ilvl="0" w:tplc="240EB296">
      <w:start w:val="1"/>
      <w:numFmt w:val="bullet"/>
      <w:lvlText w:val=""/>
      <w:lvlJc w:val="left"/>
      <w:pPr>
        <w:ind w:left="720" w:hanging="360"/>
      </w:pPr>
      <w:rPr>
        <w:rFonts w:hint="default" w:ascii="Symbol" w:hAnsi="Symbol"/>
      </w:rPr>
    </w:lvl>
    <w:lvl w:ilvl="1" w:tplc="CFC66674">
      <w:start w:val="1"/>
      <w:numFmt w:val="bullet"/>
      <w:lvlText w:val="o"/>
      <w:lvlJc w:val="left"/>
      <w:pPr>
        <w:ind w:left="1440" w:hanging="360"/>
      </w:pPr>
      <w:rPr>
        <w:rFonts w:hint="default" w:ascii="Courier New" w:hAnsi="Courier New"/>
      </w:rPr>
    </w:lvl>
    <w:lvl w:ilvl="2" w:tplc="F8E4F03E">
      <w:start w:val="1"/>
      <w:numFmt w:val="bullet"/>
      <w:lvlText w:val=""/>
      <w:lvlJc w:val="left"/>
      <w:pPr>
        <w:ind w:left="2160" w:hanging="360"/>
      </w:pPr>
      <w:rPr>
        <w:rFonts w:hint="default" w:ascii="Wingdings" w:hAnsi="Wingdings"/>
      </w:rPr>
    </w:lvl>
    <w:lvl w:ilvl="3" w:tplc="406A9A06">
      <w:start w:val="1"/>
      <w:numFmt w:val="bullet"/>
      <w:lvlText w:val=""/>
      <w:lvlJc w:val="left"/>
      <w:pPr>
        <w:ind w:left="2880" w:hanging="360"/>
      </w:pPr>
      <w:rPr>
        <w:rFonts w:hint="default" w:ascii="Symbol" w:hAnsi="Symbol"/>
      </w:rPr>
    </w:lvl>
    <w:lvl w:ilvl="4" w:tplc="6A2A6618">
      <w:start w:val="1"/>
      <w:numFmt w:val="bullet"/>
      <w:lvlText w:val="o"/>
      <w:lvlJc w:val="left"/>
      <w:pPr>
        <w:ind w:left="3600" w:hanging="360"/>
      </w:pPr>
      <w:rPr>
        <w:rFonts w:hint="default" w:ascii="Courier New" w:hAnsi="Courier New"/>
      </w:rPr>
    </w:lvl>
    <w:lvl w:ilvl="5" w:tplc="301E66FE">
      <w:start w:val="1"/>
      <w:numFmt w:val="bullet"/>
      <w:lvlText w:val=""/>
      <w:lvlJc w:val="left"/>
      <w:pPr>
        <w:ind w:left="4320" w:hanging="360"/>
      </w:pPr>
      <w:rPr>
        <w:rFonts w:hint="default" w:ascii="Wingdings" w:hAnsi="Wingdings"/>
      </w:rPr>
    </w:lvl>
    <w:lvl w:ilvl="6" w:tplc="7638E176">
      <w:start w:val="1"/>
      <w:numFmt w:val="bullet"/>
      <w:lvlText w:val=""/>
      <w:lvlJc w:val="left"/>
      <w:pPr>
        <w:ind w:left="5040" w:hanging="360"/>
      </w:pPr>
      <w:rPr>
        <w:rFonts w:hint="default" w:ascii="Symbol" w:hAnsi="Symbol"/>
      </w:rPr>
    </w:lvl>
    <w:lvl w:ilvl="7" w:tplc="30F2025E">
      <w:start w:val="1"/>
      <w:numFmt w:val="bullet"/>
      <w:lvlText w:val="o"/>
      <w:lvlJc w:val="left"/>
      <w:pPr>
        <w:ind w:left="5760" w:hanging="360"/>
      </w:pPr>
      <w:rPr>
        <w:rFonts w:hint="default" w:ascii="Courier New" w:hAnsi="Courier New"/>
      </w:rPr>
    </w:lvl>
    <w:lvl w:ilvl="8" w:tplc="52F26750">
      <w:start w:val="1"/>
      <w:numFmt w:val="bullet"/>
      <w:lvlText w:val=""/>
      <w:lvlJc w:val="left"/>
      <w:pPr>
        <w:ind w:left="6480" w:hanging="360"/>
      </w:pPr>
      <w:rPr>
        <w:rFonts w:hint="default" w:ascii="Wingdings" w:hAnsi="Wingdings"/>
      </w:rPr>
    </w:lvl>
  </w:abstractNum>
  <w:abstractNum w:abstractNumId="4" w15:restartNumberingAfterBreak="0">
    <w:nsid w:val="1CF1170D"/>
    <w:multiLevelType w:val="hybridMultilevel"/>
    <w:tmpl w:val="E9ECAB4E"/>
    <w:lvl w:ilvl="0" w:tplc="53FEBEE4">
      <w:start w:val="1"/>
      <w:numFmt w:val="bullet"/>
      <w:lvlText w:val="-"/>
      <w:lvlJc w:val="left"/>
      <w:pPr>
        <w:ind w:left="720" w:hanging="360"/>
      </w:pPr>
      <w:rPr>
        <w:rFonts w:hint="default" w:ascii="Aptos" w:hAnsi="Aptos"/>
      </w:rPr>
    </w:lvl>
    <w:lvl w:ilvl="1" w:tplc="ABAC9AA4">
      <w:start w:val="1"/>
      <w:numFmt w:val="bullet"/>
      <w:lvlText w:val="o"/>
      <w:lvlJc w:val="left"/>
      <w:pPr>
        <w:ind w:left="1440" w:hanging="360"/>
      </w:pPr>
      <w:rPr>
        <w:rFonts w:hint="default" w:ascii="Courier New" w:hAnsi="Courier New"/>
      </w:rPr>
    </w:lvl>
    <w:lvl w:ilvl="2" w:tplc="2C982646">
      <w:start w:val="1"/>
      <w:numFmt w:val="bullet"/>
      <w:lvlText w:val=""/>
      <w:lvlJc w:val="left"/>
      <w:pPr>
        <w:ind w:left="2160" w:hanging="360"/>
      </w:pPr>
      <w:rPr>
        <w:rFonts w:hint="default" w:ascii="Wingdings" w:hAnsi="Wingdings"/>
      </w:rPr>
    </w:lvl>
    <w:lvl w:ilvl="3" w:tplc="97E0E44E">
      <w:start w:val="1"/>
      <w:numFmt w:val="bullet"/>
      <w:lvlText w:val=""/>
      <w:lvlJc w:val="left"/>
      <w:pPr>
        <w:ind w:left="2880" w:hanging="360"/>
      </w:pPr>
      <w:rPr>
        <w:rFonts w:hint="default" w:ascii="Symbol" w:hAnsi="Symbol"/>
      </w:rPr>
    </w:lvl>
    <w:lvl w:ilvl="4" w:tplc="09DEE360">
      <w:start w:val="1"/>
      <w:numFmt w:val="bullet"/>
      <w:lvlText w:val="o"/>
      <w:lvlJc w:val="left"/>
      <w:pPr>
        <w:ind w:left="3600" w:hanging="360"/>
      </w:pPr>
      <w:rPr>
        <w:rFonts w:hint="default" w:ascii="Courier New" w:hAnsi="Courier New"/>
      </w:rPr>
    </w:lvl>
    <w:lvl w:ilvl="5" w:tplc="8C0C1A8A">
      <w:start w:val="1"/>
      <w:numFmt w:val="bullet"/>
      <w:lvlText w:val=""/>
      <w:lvlJc w:val="left"/>
      <w:pPr>
        <w:ind w:left="4320" w:hanging="360"/>
      </w:pPr>
      <w:rPr>
        <w:rFonts w:hint="default" w:ascii="Wingdings" w:hAnsi="Wingdings"/>
      </w:rPr>
    </w:lvl>
    <w:lvl w:ilvl="6" w:tplc="97D8CE26">
      <w:start w:val="1"/>
      <w:numFmt w:val="bullet"/>
      <w:lvlText w:val=""/>
      <w:lvlJc w:val="left"/>
      <w:pPr>
        <w:ind w:left="5040" w:hanging="360"/>
      </w:pPr>
      <w:rPr>
        <w:rFonts w:hint="default" w:ascii="Symbol" w:hAnsi="Symbol"/>
      </w:rPr>
    </w:lvl>
    <w:lvl w:ilvl="7" w:tplc="1A161202">
      <w:start w:val="1"/>
      <w:numFmt w:val="bullet"/>
      <w:lvlText w:val="o"/>
      <w:lvlJc w:val="left"/>
      <w:pPr>
        <w:ind w:left="5760" w:hanging="360"/>
      </w:pPr>
      <w:rPr>
        <w:rFonts w:hint="default" w:ascii="Courier New" w:hAnsi="Courier New"/>
      </w:rPr>
    </w:lvl>
    <w:lvl w:ilvl="8" w:tplc="238C22B4">
      <w:start w:val="1"/>
      <w:numFmt w:val="bullet"/>
      <w:lvlText w:val=""/>
      <w:lvlJc w:val="left"/>
      <w:pPr>
        <w:ind w:left="6480" w:hanging="360"/>
      </w:pPr>
      <w:rPr>
        <w:rFonts w:hint="default" w:ascii="Wingdings" w:hAnsi="Wingdings"/>
      </w:rPr>
    </w:lvl>
  </w:abstractNum>
  <w:abstractNum w:abstractNumId="5" w15:restartNumberingAfterBreak="0">
    <w:nsid w:val="1F223809"/>
    <w:multiLevelType w:val="hybridMultilevel"/>
    <w:tmpl w:val="A52AE722"/>
    <w:lvl w:ilvl="0" w:tplc="882A2DA6">
      <w:start w:val="1"/>
      <w:numFmt w:val="bullet"/>
      <w:lvlText w:val=""/>
      <w:lvlJc w:val="left"/>
      <w:pPr>
        <w:ind w:left="720" w:hanging="360"/>
      </w:pPr>
      <w:rPr>
        <w:rFonts w:hint="default" w:ascii="Symbol" w:hAnsi="Symbol"/>
      </w:rPr>
    </w:lvl>
    <w:lvl w:ilvl="1" w:tplc="ACBAF608">
      <w:start w:val="1"/>
      <w:numFmt w:val="bullet"/>
      <w:lvlText w:val="o"/>
      <w:lvlJc w:val="left"/>
      <w:pPr>
        <w:ind w:left="1440" w:hanging="360"/>
      </w:pPr>
      <w:rPr>
        <w:rFonts w:hint="default" w:ascii="Courier New" w:hAnsi="Courier New"/>
      </w:rPr>
    </w:lvl>
    <w:lvl w:ilvl="2" w:tplc="450C3182">
      <w:start w:val="1"/>
      <w:numFmt w:val="bullet"/>
      <w:lvlText w:val=""/>
      <w:lvlJc w:val="left"/>
      <w:pPr>
        <w:ind w:left="2160" w:hanging="360"/>
      </w:pPr>
      <w:rPr>
        <w:rFonts w:hint="default" w:ascii="Wingdings" w:hAnsi="Wingdings"/>
      </w:rPr>
    </w:lvl>
    <w:lvl w:ilvl="3" w:tplc="BDF4E314">
      <w:start w:val="1"/>
      <w:numFmt w:val="bullet"/>
      <w:lvlText w:val=""/>
      <w:lvlJc w:val="left"/>
      <w:pPr>
        <w:ind w:left="2880" w:hanging="360"/>
      </w:pPr>
      <w:rPr>
        <w:rFonts w:hint="default" w:ascii="Symbol" w:hAnsi="Symbol"/>
      </w:rPr>
    </w:lvl>
    <w:lvl w:ilvl="4" w:tplc="29FCEB8A">
      <w:start w:val="1"/>
      <w:numFmt w:val="bullet"/>
      <w:lvlText w:val="o"/>
      <w:lvlJc w:val="left"/>
      <w:pPr>
        <w:ind w:left="3600" w:hanging="360"/>
      </w:pPr>
      <w:rPr>
        <w:rFonts w:hint="default" w:ascii="Courier New" w:hAnsi="Courier New"/>
      </w:rPr>
    </w:lvl>
    <w:lvl w:ilvl="5" w:tplc="D674C250">
      <w:start w:val="1"/>
      <w:numFmt w:val="bullet"/>
      <w:lvlText w:val=""/>
      <w:lvlJc w:val="left"/>
      <w:pPr>
        <w:ind w:left="4320" w:hanging="360"/>
      </w:pPr>
      <w:rPr>
        <w:rFonts w:hint="default" w:ascii="Wingdings" w:hAnsi="Wingdings"/>
      </w:rPr>
    </w:lvl>
    <w:lvl w:ilvl="6" w:tplc="0582A382">
      <w:start w:val="1"/>
      <w:numFmt w:val="bullet"/>
      <w:lvlText w:val=""/>
      <w:lvlJc w:val="left"/>
      <w:pPr>
        <w:ind w:left="5040" w:hanging="360"/>
      </w:pPr>
      <w:rPr>
        <w:rFonts w:hint="default" w:ascii="Symbol" w:hAnsi="Symbol"/>
      </w:rPr>
    </w:lvl>
    <w:lvl w:ilvl="7" w:tplc="4CEEB028">
      <w:start w:val="1"/>
      <w:numFmt w:val="bullet"/>
      <w:lvlText w:val="o"/>
      <w:lvlJc w:val="left"/>
      <w:pPr>
        <w:ind w:left="5760" w:hanging="360"/>
      </w:pPr>
      <w:rPr>
        <w:rFonts w:hint="default" w:ascii="Courier New" w:hAnsi="Courier New"/>
      </w:rPr>
    </w:lvl>
    <w:lvl w:ilvl="8" w:tplc="A33CCDFE">
      <w:start w:val="1"/>
      <w:numFmt w:val="bullet"/>
      <w:lvlText w:val=""/>
      <w:lvlJc w:val="left"/>
      <w:pPr>
        <w:ind w:left="6480" w:hanging="360"/>
      </w:pPr>
      <w:rPr>
        <w:rFonts w:hint="default" w:ascii="Wingdings" w:hAnsi="Wingdings"/>
      </w:rPr>
    </w:lvl>
  </w:abstractNum>
  <w:abstractNum w:abstractNumId="6" w15:restartNumberingAfterBreak="0">
    <w:nsid w:val="2FD1F3CF"/>
    <w:multiLevelType w:val="hybridMultilevel"/>
    <w:tmpl w:val="0722DC46"/>
    <w:lvl w:ilvl="0" w:tplc="FC3E84E8">
      <w:start w:val="1"/>
      <w:numFmt w:val="bullet"/>
      <w:lvlText w:val="-"/>
      <w:lvlJc w:val="left"/>
      <w:pPr>
        <w:ind w:left="720" w:hanging="360"/>
      </w:pPr>
      <w:rPr>
        <w:rFonts w:hint="default" w:ascii="Aptos" w:hAnsi="Aptos"/>
      </w:rPr>
    </w:lvl>
    <w:lvl w:ilvl="1" w:tplc="29865E7C">
      <w:start w:val="1"/>
      <w:numFmt w:val="bullet"/>
      <w:lvlText w:val="o"/>
      <w:lvlJc w:val="left"/>
      <w:pPr>
        <w:ind w:left="1440" w:hanging="360"/>
      </w:pPr>
      <w:rPr>
        <w:rFonts w:hint="default" w:ascii="Courier New" w:hAnsi="Courier New"/>
      </w:rPr>
    </w:lvl>
    <w:lvl w:ilvl="2" w:tplc="3FFC1374">
      <w:start w:val="1"/>
      <w:numFmt w:val="bullet"/>
      <w:lvlText w:val=""/>
      <w:lvlJc w:val="left"/>
      <w:pPr>
        <w:ind w:left="2160" w:hanging="360"/>
      </w:pPr>
      <w:rPr>
        <w:rFonts w:hint="default" w:ascii="Wingdings" w:hAnsi="Wingdings"/>
      </w:rPr>
    </w:lvl>
    <w:lvl w:ilvl="3" w:tplc="9AF4F2D6">
      <w:start w:val="1"/>
      <w:numFmt w:val="bullet"/>
      <w:lvlText w:val=""/>
      <w:lvlJc w:val="left"/>
      <w:pPr>
        <w:ind w:left="2880" w:hanging="360"/>
      </w:pPr>
      <w:rPr>
        <w:rFonts w:hint="default" w:ascii="Symbol" w:hAnsi="Symbol"/>
      </w:rPr>
    </w:lvl>
    <w:lvl w:ilvl="4" w:tplc="7AC4283A">
      <w:start w:val="1"/>
      <w:numFmt w:val="bullet"/>
      <w:lvlText w:val="o"/>
      <w:lvlJc w:val="left"/>
      <w:pPr>
        <w:ind w:left="3600" w:hanging="360"/>
      </w:pPr>
      <w:rPr>
        <w:rFonts w:hint="default" w:ascii="Courier New" w:hAnsi="Courier New"/>
      </w:rPr>
    </w:lvl>
    <w:lvl w:ilvl="5" w:tplc="7F7665F8">
      <w:start w:val="1"/>
      <w:numFmt w:val="bullet"/>
      <w:lvlText w:val=""/>
      <w:lvlJc w:val="left"/>
      <w:pPr>
        <w:ind w:left="4320" w:hanging="360"/>
      </w:pPr>
      <w:rPr>
        <w:rFonts w:hint="default" w:ascii="Wingdings" w:hAnsi="Wingdings"/>
      </w:rPr>
    </w:lvl>
    <w:lvl w:ilvl="6" w:tplc="31A6067A">
      <w:start w:val="1"/>
      <w:numFmt w:val="bullet"/>
      <w:lvlText w:val=""/>
      <w:lvlJc w:val="left"/>
      <w:pPr>
        <w:ind w:left="5040" w:hanging="360"/>
      </w:pPr>
      <w:rPr>
        <w:rFonts w:hint="default" w:ascii="Symbol" w:hAnsi="Symbol"/>
      </w:rPr>
    </w:lvl>
    <w:lvl w:ilvl="7" w:tplc="CC3488C4">
      <w:start w:val="1"/>
      <w:numFmt w:val="bullet"/>
      <w:lvlText w:val="o"/>
      <w:lvlJc w:val="left"/>
      <w:pPr>
        <w:ind w:left="5760" w:hanging="360"/>
      </w:pPr>
      <w:rPr>
        <w:rFonts w:hint="default" w:ascii="Courier New" w:hAnsi="Courier New"/>
      </w:rPr>
    </w:lvl>
    <w:lvl w:ilvl="8" w:tplc="474A72BC">
      <w:start w:val="1"/>
      <w:numFmt w:val="bullet"/>
      <w:lvlText w:val=""/>
      <w:lvlJc w:val="left"/>
      <w:pPr>
        <w:ind w:left="6480" w:hanging="360"/>
      </w:pPr>
      <w:rPr>
        <w:rFonts w:hint="default" w:ascii="Wingdings" w:hAnsi="Wingdings"/>
      </w:rPr>
    </w:lvl>
  </w:abstractNum>
  <w:abstractNum w:abstractNumId="7" w15:restartNumberingAfterBreak="0">
    <w:nsid w:val="323878F6"/>
    <w:multiLevelType w:val="hybridMultilevel"/>
    <w:tmpl w:val="7E38CE60"/>
    <w:lvl w:ilvl="0" w:tplc="F6E697AA">
      <w:start w:val="1"/>
      <w:numFmt w:val="bullet"/>
      <w:lvlText w:val="-"/>
      <w:lvlJc w:val="left"/>
      <w:pPr>
        <w:ind w:left="720" w:hanging="360"/>
      </w:pPr>
      <w:rPr>
        <w:rFonts w:hint="default" w:ascii="Aptos" w:hAnsi="Aptos"/>
      </w:rPr>
    </w:lvl>
    <w:lvl w:ilvl="1" w:tplc="D5686FF0">
      <w:start w:val="1"/>
      <w:numFmt w:val="bullet"/>
      <w:lvlText w:val="o"/>
      <w:lvlJc w:val="left"/>
      <w:pPr>
        <w:ind w:left="1440" w:hanging="360"/>
      </w:pPr>
      <w:rPr>
        <w:rFonts w:hint="default" w:ascii="Courier New" w:hAnsi="Courier New"/>
      </w:rPr>
    </w:lvl>
    <w:lvl w:ilvl="2" w:tplc="B2B2D0BC">
      <w:start w:val="1"/>
      <w:numFmt w:val="bullet"/>
      <w:lvlText w:val=""/>
      <w:lvlJc w:val="left"/>
      <w:pPr>
        <w:ind w:left="2160" w:hanging="360"/>
      </w:pPr>
      <w:rPr>
        <w:rFonts w:hint="default" w:ascii="Wingdings" w:hAnsi="Wingdings"/>
      </w:rPr>
    </w:lvl>
    <w:lvl w:ilvl="3" w:tplc="75BC2674">
      <w:start w:val="1"/>
      <w:numFmt w:val="bullet"/>
      <w:lvlText w:val=""/>
      <w:lvlJc w:val="left"/>
      <w:pPr>
        <w:ind w:left="2880" w:hanging="360"/>
      </w:pPr>
      <w:rPr>
        <w:rFonts w:hint="default" w:ascii="Symbol" w:hAnsi="Symbol"/>
      </w:rPr>
    </w:lvl>
    <w:lvl w:ilvl="4" w:tplc="AB100578">
      <w:start w:val="1"/>
      <w:numFmt w:val="bullet"/>
      <w:lvlText w:val="o"/>
      <w:lvlJc w:val="left"/>
      <w:pPr>
        <w:ind w:left="3600" w:hanging="360"/>
      </w:pPr>
      <w:rPr>
        <w:rFonts w:hint="default" w:ascii="Courier New" w:hAnsi="Courier New"/>
      </w:rPr>
    </w:lvl>
    <w:lvl w:ilvl="5" w:tplc="4732BA9C">
      <w:start w:val="1"/>
      <w:numFmt w:val="bullet"/>
      <w:lvlText w:val=""/>
      <w:lvlJc w:val="left"/>
      <w:pPr>
        <w:ind w:left="4320" w:hanging="360"/>
      </w:pPr>
      <w:rPr>
        <w:rFonts w:hint="default" w:ascii="Wingdings" w:hAnsi="Wingdings"/>
      </w:rPr>
    </w:lvl>
    <w:lvl w:ilvl="6" w:tplc="62609C30">
      <w:start w:val="1"/>
      <w:numFmt w:val="bullet"/>
      <w:lvlText w:val=""/>
      <w:lvlJc w:val="left"/>
      <w:pPr>
        <w:ind w:left="5040" w:hanging="360"/>
      </w:pPr>
      <w:rPr>
        <w:rFonts w:hint="default" w:ascii="Symbol" w:hAnsi="Symbol"/>
      </w:rPr>
    </w:lvl>
    <w:lvl w:ilvl="7" w:tplc="5554DFC8">
      <w:start w:val="1"/>
      <w:numFmt w:val="bullet"/>
      <w:lvlText w:val="o"/>
      <w:lvlJc w:val="left"/>
      <w:pPr>
        <w:ind w:left="5760" w:hanging="360"/>
      </w:pPr>
      <w:rPr>
        <w:rFonts w:hint="default" w:ascii="Courier New" w:hAnsi="Courier New"/>
      </w:rPr>
    </w:lvl>
    <w:lvl w:ilvl="8" w:tplc="7EB083A6">
      <w:start w:val="1"/>
      <w:numFmt w:val="bullet"/>
      <w:lvlText w:val=""/>
      <w:lvlJc w:val="left"/>
      <w:pPr>
        <w:ind w:left="6480" w:hanging="360"/>
      </w:pPr>
      <w:rPr>
        <w:rFonts w:hint="default" w:ascii="Wingdings" w:hAnsi="Wingdings"/>
      </w:rPr>
    </w:lvl>
  </w:abstractNum>
  <w:abstractNum w:abstractNumId="8" w15:restartNumberingAfterBreak="0">
    <w:nsid w:val="361D2286"/>
    <w:multiLevelType w:val="multilevel"/>
    <w:tmpl w:val="620CBD6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404A6099"/>
    <w:multiLevelType w:val="hybridMultilevel"/>
    <w:tmpl w:val="16423520"/>
    <w:lvl w:ilvl="0" w:tplc="61DC9DCC">
      <w:start w:val="1"/>
      <w:numFmt w:val="bullet"/>
      <w:lvlText w:val=""/>
      <w:lvlJc w:val="left"/>
      <w:pPr>
        <w:ind w:left="720" w:hanging="360"/>
      </w:pPr>
      <w:rPr>
        <w:rFonts w:hint="default" w:ascii="Symbol" w:hAnsi="Symbol"/>
      </w:rPr>
    </w:lvl>
    <w:lvl w:ilvl="1" w:tplc="1E421DB2">
      <w:start w:val="1"/>
      <w:numFmt w:val="bullet"/>
      <w:lvlText w:val="o"/>
      <w:lvlJc w:val="left"/>
      <w:pPr>
        <w:ind w:left="1440" w:hanging="360"/>
      </w:pPr>
      <w:rPr>
        <w:rFonts w:hint="default" w:ascii="Courier New" w:hAnsi="Courier New"/>
      </w:rPr>
    </w:lvl>
    <w:lvl w:ilvl="2" w:tplc="966642A0">
      <w:start w:val="1"/>
      <w:numFmt w:val="bullet"/>
      <w:lvlText w:val=""/>
      <w:lvlJc w:val="left"/>
      <w:pPr>
        <w:ind w:left="2160" w:hanging="360"/>
      </w:pPr>
      <w:rPr>
        <w:rFonts w:hint="default" w:ascii="Wingdings" w:hAnsi="Wingdings"/>
      </w:rPr>
    </w:lvl>
    <w:lvl w:ilvl="3" w:tplc="4A587554">
      <w:start w:val="1"/>
      <w:numFmt w:val="bullet"/>
      <w:lvlText w:val=""/>
      <w:lvlJc w:val="left"/>
      <w:pPr>
        <w:ind w:left="2880" w:hanging="360"/>
      </w:pPr>
      <w:rPr>
        <w:rFonts w:hint="default" w:ascii="Symbol" w:hAnsi="Symbol"/>
      </w:rPr>
    </w:lvl>
    <w:lvl w:ilvl="4" w:tplc="92E286D2">
      <w:start w:val="1"/>
      <w:numFmt w:val="bullet"/>
      <w:lvlText w:val="o"/>
      <w:lvlJc w:val="left"/>
      <w:pPr>
        <w:ind w:left="3600" w:hanging="360"/>
      </w:pPr>
      <w:rPr>
        <w:rFonts w:hint="default" w:ascii="Courier New" w:hAnsi="Courier New"/>
      </w:rPr>
    </w:lvl>
    <w:lvl w:ilvl="5" w:tplc="B934A6E2">
      <w:start w:val="1"/>
      <w:numFmt w:val="bullet"/>
      <w:lvlText w:val=""/>
      <w:lvlJc w:val="left"/>
      <w:pPr>
        <w:ind w:left="4320" w:hanging="360"/>
      </w:pPr>
      <w:rPr>
        <w:rFonts w:hint="default" w:ascii="Wingdings" w:hAnsi="Wingdings"/>
      </w:rPr>
    </w:lvl>
    <w:lvl w:ilvl="6" w:tplc="DEC608C6">
      <w:start w:val="1"/>
      <w:numFmt w:val="bullet"/>
      <w:lvlText w:val=""/>
      <w:lvlJc w:val="left"/>
      <w:pPr>
        <w:ind w:left="5040" w:hanging="360"/>
      </w:pPr>
      <w:rPr>
        <w:rFonts w:hint="default" w:ascii="Symbol" w:hAnsi="Symbol"/>
      </w:rPr>
    </w:lvl>
    <w:lvl w:ilvl="7" w:tplc="0AF6ED22">
      <w:start w:val="1"/>
      <w:numFmt w:val="bullet"/>
      <w:lvlText w:val="o"/>
      <w:lvlJc w:val="left"/>
      <w:pPr>
        <w:ind w:left="5760" w:hanging="360"/>
      </w:pPr>
      <w:rPr>
        <w:rFonts w:hint="default" w:ascii="Courier New" w:hAnsi="Courier New"/>
      </w:rPr>
    </w:lvl>
    <w:lvl w:ilvl="8" w:tplc="D00E25A0">
      <w:start w:val="1"/>
      <w:numFmt w:val="bullet"/>
      <w:lvlText w:val=""/>
      <w:lvlJc w:val="left"/>
      <w:pPr>
        <w:ind w:left="6480" w:hanging="360"/>
      </w:pPr>
      <w:rPr>
        <w:rFonts w:hint="default" w:ascii="Wingdings" w:hAnsi="Wingdings"/>
      </w:rPr>
    </w:lvl>
  </w:abstractNum>
  <w:abstractNum w:abstractNumId="10" w15:restartNumberingAfterBreak="0">
    <w:nsid w:val="40C68273"/>
    <w:multiLevelType w:val="hybridMultilevel"/>
    <w:tmpl w:val="F11C4C32"/>
    <w:lvl w:ilvl="0" w:tplc="9DC89D08">
      <w:start w:val="1"/>
      <w:numFmt w:val="bullet"/>
      <w:lvlText w:val=""/>
      <w:lvlJc w:val="left"/>
      <w:pPr>
        <w:ind w:left="720" w:hanging="360"/>
      </w:pPr>
      <w:rPr>
        <w:rFonts w:hint="default" w:ascii="Symbol" w:hAnsi="Symbol"/>
      </w:rPr>
    </w:lvl>
    <w:lvl w:ilvl="1" w:tplc="BF6AE87A">
      <w:start w:val="1"/>
      <w:numFmt w:val="bullet"/>
      <w:lvlText w:val="o"/>
      <w:lvlJc w:val="left"/>
      <w:pPr>
        <w:ind w:left="1440" w:hanging="360"/>
      </w:pPr>
      <w:rPr>
        <w:rFonts w:hint="default" w:ascii="Courier New" w:hAnsi="Courier New"/>
      </w:rPr>
    </w:lvl>
    <w:lvl w:ilvl="2" w:tplc="4CD64164">
      <w:start w:val="1"/>
      <w:numFmt w:val="bullet"/>
      <w:lvlText w:val=""/>
      <w:lvlJc w:val="left"/>
      <w:pPr>
        <w:ind w:left="2160" w:hanging="360"/>
      </w:pPr>
      <w:rPr>
        <w:rFonts w:hint="default" w:ascii="Wingdings" w:hAnsi="Wingdings"/>
      </w:rPr>
    </w:lvl>
    <w:lvl w:ilvl="3" w:tplc="E3524B14">
      <w:start w:val="1"/>
      <w:numFmt w:val="bullet"/>
      <w:lvlText w:val=""/>
      <w:lvlJc w:val="left"/>
      <w:pPr>
        <w:ind w:left="2880" w:hanging="360"/>
      </w:pPr>
      <w:rPr>
        <w:rFonts w:hint="default" w:ascii="Symbol" w:hAnsi="Symbol"/>
      </w:rPr>
    </w:lvl>
    <w:lvl w:ilvl="4" w:tplc="BE00A60E">
      <w:start w:val="1"/>
      <w:numFmt w:val="bullet"/>
      <w:lvlText w:val="o"/>
      <w:lvlJc w:val="left"/>
      <w:pPr>
        <w:ind w:left="3600" w:hanging="360"/>
      </w:pPr>
      <w:rPr>
        <w:rFonts w:hint="default" w:ascii="Courier New" w:hAnsi="Courier New"/>
      </w:rPr>
    </w:lvl>
    <w:lvl w:ilvl="5" w:tplc="E7DCA7AC">
      <w:start w:val="1"/>
      <w:numFmt w:val="bullet"/>
      <w:lvlText w:val=""/>
      <w:lvlJc w:val="left"/>
      <w:pPr>
        <w:ind w:left="4320" w:hanging="360"/>
      </w:pPr>
      <w:rPr>
        <w:rFonts w:hint="default" w:ascii="Wingdings" w:hAnsi="Wingdings"/>
      </w:rPr>
    </w:lvl>
    <w:lvl w:ilvl="6" w:tplc="0E6E12F8">
      <w:start w:val="1"/>
      <w:numFmt w:val="bullet"/>
      <w:lvlText w:val=""/>
      <w:lvlJc w:val="left"/>
      <w:pPr>
        <w:ind w:left="5040" w:hanging="360"/>
      </w:pPr>
      <w:rPr>
        <w:rFonts w:hint="default" w:ascii="Symbol" w:hAnsi="Symbol"/>
      </w:rPr>
    </w:lvl>
    <w:lvl w:ilvl="7" w:tplc="0AD6F626">
      <w:start w:val="1"/>
      <w:numFmt w:val="bullet"/>
      <w:lvlText w:val="o"/>
      <w:lvlJc w:val="left"/>
      <w:pPr>
        <w:ind w:left="5760" w:hanging="360"/>
      </w:pPr>
      <w:rPr>
        <w:rFonts w:hint="default" w:ascii="Courier New" w:hAnsi="Courier New"/>
      </w:rPr>
    </w:lvl>
    <w:lvl w:ilvl="8" w:tplc="AF9476D4">
      <w:start w:val="1"/>
      <w:numFmt w:val="bullet"/>
      <w:lvlText w:val=""/>
      <w:lvlJc w:val="left"/>
      <w:pPr>
        <w:ind w:left="6480" w:hanging="360"/>
      </w:pPr>
      <w:rPr>
        <w:rFonts w:hint="default" w:ascii="Wingdings" w:hAnsi="Wingdings"/>
      </w:rPr>
    </w:lvl>
  </w:abstractNum>
  <w:abstractNum w:abstractNumId="11" w15:restartNumberingAfterBreak="0">
    <w:nsid w:val="426885C5"/>
    <w:multiLevelType w:val="hybridMultilevel"/>
    <w:tmpl w:val="9AA2B95A"/>
    <w:lvl w:ilvl="0" w:tplc="55DE80D4">
      <w:start w:val="1"/>
      <w:numFmt w:val="bullet"/>
      <w:lvlText w:val=""/>
      <w:lvlJc w:val="left"/>
      <w:pPr>
        <w:ind w:left="720" w:hanging="360"/>
      </w:pPr>
      <w:rPr>
        <w:rFonts w:hint="default" w:ascii="Symbol" w:hAnsi="Symbol"/>
      </w:rPr>
    </w:lvl>
    <w:lvl w:ilvl="1" w:tplc="BCC2F940">
      <w:start w:val="1"/>
      <w:numFmt w:val="bullet"/>
      <w:lvlText w:val="o"/>
      <w:lvlJc w:val="left"/>
      <w:pPr>
        <w:ind w:left="1440" w:hanging="360"/>
      </w:pPr>
      <w:rPr>
        <w:rFonts w:hint="default" w:ascii="Courier New" w:hAnsi="Courier New"/>
      </w:rPr>
    </w:lvl>
    <w:lvl w:ilvl="2" w:tplc="D4E87C38">
      <w:start w:val="1"/>
      <w:numFmt w:val="bullet"/>
      <w:lvlText w:val=""/>
      <w:lvlJc w:val="left"/>
      <w:pPr>
        <w:ind w:left="2160" w:hanging="360"/>
      </w:pPr>
      <w:rPr>
        <w:rFonts w:hint="default" w:ascii="Wingdings" w:hAnsi="Wingdings"/>
      </w:rPr>
    </w:lvl>
    <w:lvl w:ilvl="3" w:tplc="F0349854">
      <w:start w:val="1"/>
      <w:numFmt w:val="bullet"/>
      <w:lvlText w:val=""/>
      <w:lvlJc w:val="left"/>
      <w:pPr>
        <w:ind w:left="2880" w:hanging="360"/>
      </w:pPr>
      <w:rPr>
        <w:rFonts w:hint="default" w:ascii="Symbol" w:hAnsi="Symbol"/>
      </w:rPr>
    </w:lvl>
    <w:lvl w:ilvl="4" w:tplc="4156CA12">
      <w:start w:val="1"/>
      <w:numFmt w:val="bullet"/>
      <w:lvlText w:val="o"/>
      <w:lvlJc w:val="left"/>
      <w:pPr>
        <w:ind w:left="3600" w:hanging="360"/>
      </w:pPr>
      <w:rPr>
        <w:rFonts w:hint="default" w:ascii="Courier New" w:hAnsi="Courier New"/>
      </w:rPr>
    </w:lvl>
    <w:lvl w:ilvl="5" w:tplc="96163226">
      <w:start w:val="1"/>
      <w:numFmt w:val="bullet"/>
      <w:lvlText w:val=""/>
      <w:lvlJc w:val="left"/>
      <w:pPr>
        <w:ind w:left="4320" w:hanging="360"/>
      </w:pPr>
      <w:rPr>
        <w:rFonts w:hint="default" w:ascii="Wingdings" w:hAnsi="Wingdings"/>
      </w:rPr>
    </w:lvl>
    <w:lvl w:ilvl="6" w:tplc="3C1A27BA">
      <w:start w:val="1"/>
      <w:numFmt w:val="bullet"/>
      <w:lvlText w:val=""/>
      <w:lvlJc w:val="left"/>
      <w:pPr>
        <w:ind w:left="5040" w:hanging="360"/>
      </w:pPr>
      <w:rPr>
        <w:rFonts w:hint="default" w:ascii="Symbol" w:hAnsi="Symbol"/>
      </w:rPr>
    </w:lvl>
    <w:lvl w:ilvl="7" w:tplc="7F74E370">
      <w:start w:val="1"/>
      <w:numFmt w:val="bullet"/>
      <w:lvlText w:val="o"/>
      <w:lvlJc w:val="left"/>
      <w:pPr>
        <w:ind w:left="5760" w:hanging="360"/>
      </w:pPr>
      <w:rPr>
        <w:rFonts w:hint="default" w:ascii="Courier New" w:hAnsi="Courier New"/>
      </w:rPr>
    </w:lvl>
    <w:lvl w:ilvl="8" w:tplc="CAF4A1A6">
      <w:start w:val="1"/>
      <w:numFmt w:val="bullet"/>
      <w:lvlText w:val=""/>
      <w:lvlJc w:val="left"/>
      <w:pPr>
        <w:ind w:left="6480" w:hanging="360"/>
      </w:pPr>
      <w:rPr>
        <w:rFonts w:hint="default" w:ascii="Wingdings" w:hAnsi="Wingdings"/>
      </w:rPr>
    </w:lvl>
  </w:abstractNum>
  <w:abstractNum w:abstractNumId="12" w15:restartNumberingAfterBreak="0">
    <w:nsid w:val="4A7C8EC3"/>
    <w:multiLevelType w:val="hybridMultilevel"/>
    <w:tmpl w:val="B02042E2"/>
    <w:lvl w:ilvl="0" w:tplc="68D66AB8">
      <w:start w:val="1"/>
      <w:numFmt w:val="bullet"/>
      <w:lvlText w:val=""/>
      <w:lvlJc w:val="left"/>
      <w:pPr>
        <w:ind w:left="720" w:hanging="360"/>
      </w:pPr>
      <w:rPr>
        <w:rFonts w:hint="default" w:ascii="Symbol" w:hAnsi="Symbol"/>
      </w:rPr>
    </w:lvl>
    <w:lvl w:ilvl="1" w:tplc="A4D866F0">
      <w:start w:val="1"/>
      <w:numFmt w:val="bullet"/>
      <w:lvlText w:val="o"/>
      <w:lvlJc w:val="left"/>
      <w:pPr>
        <w:ind w:left="1440" w:hanging="360"/>
      </w:pPr>
      <w:rPr>
        <w:rFonts w:hint="default" w:ascii="Courier New" w:hAnsi="Courier New"/>
      </w:rPr>
    </w:lvl>
    <w:lvl w:ilvl="2" w:tplc="792C2AA8">
      <w:start w:val="1"/>
      <w:numFmt w:val="bullet"/>
      <w:lvlText w:val=""/>
      <w:lvlJc w:val="left"/>
      <w:pPr>
        <w:ind w:left="2160" w:hanging="360"/>
      </w:pPr>
      <w:rPr>
        <w:rFonts w:hint="default" w:ascii="Wingdings" w:hAnsi="Wingdings"/>
      </w:rPr>
    </w:lvl>
    <w:lvl w:ilvl="3" w:tplc="F59AD3CE">
      <w:start w:val="1"/>
      <w:numFmt w:val="bullet"/>
      <w:lvlText w:val=""/>
      <w:lvlJc w:val="left"/>
      <w:pPr>
        <w:ind w:left="2880" w:hanging="360"/>
      </w:pPr>
      <w:rPr>
        <w:rFonts w:hint="default" w:ascii="Symbol" w:hAnsi="Symbol"/>
      </w:rPr>
    </w:lvl>
    <w:lvl w:ilvl="4" w:tplc="01B85F20">
      <w:start w:val="1"/>
      <w:numFmt w:val="bullet"/>
      <w:lvlText w:val="o"/>
      <w:lvlJc w:val="left"/>
      <w:pPr>
        <w:ind w:left="3600" w:hanging="360"/>
      </w:pPr>
      <w:rPr>
        <w:rFonts w:hint="default" w:ascii="Courier New" w:hAnsi="Courier New"/>
      </w:rPr>
    </w:lvl>
    <w:lvl w:ilvl="5" w:tplc="AA08A4E6">
      <w:start w:val="1"/>
      <w:numFmt w:val="bullet"/>
      <w:lvlText w:val=""/>
      <w:lvlJc w:val="left"/>
      <w:pPr>
        <w:ind w:left="4320" w:hanging="360"/>
      </w:pPr>
      <w:rPr>
        <w:rFonts w:hint="default" w:ascii="Wingdings" w:hAnsi="Wingdings"/>
      </w:rPr>
    </w:lvl>
    <w:lvl w:ilvl="6" w:tplc="7E1EB18E">
      <w:start w:val="1"/>
      <w:numFmt w:val="bullet"/>
      <w:lvlText w:val=""/>
      <w:lvlJc w:val="left"/>
      <w:pPr>
        <w:ind w:left="5040" w:hanging="360"/>
      </w:pPr>
      <w:rPr>
        <w:rFonts w:hint="default" w:ascii="Symbol" w:hAnsi="Symbol"/>
      </w:rPr>
    </w:lvl>
    <w:lvl w:ilvl="7" w:tplc="06BE0DF6">
      <w:start w:val="1"/>
      <w:numFmt w:val="bullet"/>
      <w:lvlText w:val="o"/>
      <w:lvlJc w:val="left"/>
      <w:pPr>
        <w:ind w:left="5760" w:hanging="360"/>
      </w:pPr>
      <w:rPr>
        <w:rFonts w:hint="default" w:ascii="Courier New" w:hAnsi="Courier New"/>
      </w:rPr>
    </w:lvl>
    <w:lvl w:ilvl="8" w:tplc="EC2AACD4">
      <w:start w:val="1"/>
      <w:numFmt w:val="bullet"/>
      <w:lvlText w:val=""/>
      <w:lvlJc w:val="left"/>
      <w:pPr>
        <w:ind w:left="6480" w:hanging="360"/>
      </w:pPr>
      <w:rPr>
        <w:rFonts w:hint="default" w:ascii="Wingdings" w:hAnsi="Wingdings"/>
      </w:rPr>
    </w:lvl>
  </w:abstractNum>
  <w:abstractNum w:abstractNumId="13" w15:restartNumberingAfterBreak="0">
    <w:nsid w:val="4AB4391C"/>
    <w:multiLevelType w:val="hybridMultilevel"/>
    <w:tmpl w:val="A1BADACA"/>
    <w:lvl w:ilvl="0" w:tplc="F9106734">
      <w:start w:val="1"/>
      <w:numFmt w:val="bullet"/>
      <w:lvlText w:val="-"/>
      <w:lvlJc w:val="left"/>
      <w:pPr>
        <w:ind w:left="720" w:hanging="360"/>
      </w:pPr>
      <w:rPr>
        <w:rFonts w:hint="default" w:ascii="Aptos" w:hAnsi="Aptos"/>
      </w:rPr>
    </w:lvl>
    <w:lvl w:ilvl="1" w:tplc="D6E0D920">
      <w:start w:val="1"/>
      <w:numFmt w:val="bullet"/>
      <w:lvlText w:val="o"/>
      <w:lvlJc w:val="left"/>
      <w:pPr>
        <w:ind w:left="1440" w:hanging="360"/>
      </w:pPr>
      <w:rPr>
        <w:rFonts w:hint="default" w:ascii="Courier New" w:hAnsi="Courier New"/>
      </w:rPr>
    </w:lvl>
    <w:lvl w:ilvl="2" w:tplc="414C6572">
      <w:start w:val="1"/>
      <w:numFmt w:val="bullet"/>
      <w:lvlText w:val=""/>
      <w:lvlJc w:val="left"/>
      <w:pPr>
        <w:ind w:left="2160" w:hanging="360"/>
      </w:pPr>
      <w:rPr>
        <w:rFonts w:hint="default" w:ascii="Wingdings" w:hAnsi="Wingdings"/>
      </w:rPr>
    </w:lvl>
    <w:lvl w:ilvl="3" w:tplc="36CC84BA">
      <w:start w:val="1"/>
      <w:numFmt w:val="bullet"/>
      <w:lvlText w:val=""/>
      <w:lvlJc w:val="left"/>
      <w:pPr>
        <w:ind w:left="2880" w:hanging="360"/>
      </w:pPr>
      <w:rPr>
        <w:rFonts w:hint="default" w:ascii="Symbol" w:hAnsi="Symbol"/>
      </w:rPr>
    </w:lvl>
    <w:lvl w:ilvl="4" w:tplc="39B8A7B2">
      <w:start w:val="1"/>
      <w:numFmt w:val="bullet"/>
      <w:lvlText w:val="o"/>
      <w:lvlJc w:val="left"/>
      <w:pPr>
        <w:ind w:left="3600" w:hanging="360"/>
      </w:pPr>
      <w:rPr>
        <w:rFonts w:hint="default" w:ascii="Courier New" w:hAnsi="Courier New"/>
      </w:rPr>
    </w:lvl>
    <w:lvl w:ilvl="5" w:tplc="E8163294">
      <w:start w:val="1"/>
      <w:numFmt w:val="bullet"/>
      <w:lvlText w:val=""/>
      <w:lvlJc w:val="left"/>
      <w:pPr>
        <w:ind w:left="4320" w:hanging="360"/>
      </w:pPr>
      <w:rPr>
        <w:rFonts w:hint="default" w:ascii="Wingdings" w:hAnsi="Wingdings"/>
      </w:rPr>
    </w:lvl>
    <w:lvl w:ilvl="6" w:tplc="E682AB52">
      <w:start w:val="1"/>
      <w:numFmt w:val="bullet"/>
      <w:lvlText w:val=""/>
      <w:lvlJc w:val="left"/>
      <w:pPr>
        <w:ind w:left="5040" w:hanging="360"/>
      </w:pPr>
      <w:rPr>
        <w:rFonts w:hint="default" w:ascii="Symbol" w:hAnsi="Symbol"/>
      </w:rPr>
    </w:lvl>
    <w:lvl w:ilvl="7" w:tplc="DB8ACE8A">
      <w:start w:val="1"/>
      <w:numFmt w:val="bullet"/>
      <w:lvlText w:val="o"/>
      <w:lvlJc w:val="left"/>
      <w:pPr>
        <w:ind w:left="5760" w:hanging="360"/>
      </w:pPr>
      <w:rPr>
        <w:rFonts w:hint="default" w:ascii="Courier New" w:hAnsi="Courier New"/>
      </w:rPr>
    </w:lvl>
    <w:lvl w:ilvl="8" w:tplc="1302B928">
      <w:start w:val="1"/>
      <w:numFmt w:val="bullet"/>
      <w:lvlText w:val=""/>
      <w:lvlJc w:val="left"/>
      <w:pPr>
        <w:ind w:left="6480" w:hanging="360"/>
      </w:pPr>
      <w:rPr>
        <w:rFonts w:hint="default" w:ascii="Wingdings" w:hAnsi="Wingdings"/>
      </w:rPr>
    </w:lvl>
  </w:abstractNum>
  <w:abstractNum w:abstractNumId="14" w15:restartNumberingAfterBreak="0">
    <w:nsid w:val="4AFB578B"/>
    <w:multiLevelType w:val="hybridMultilevel"/>
    <w:tmpl w:val="9D38F882"/>
    <w:lvl w:ilvl="0" w:tplc="5740B79C">
      <w:start w:val="1"/>
      <w:numFmt w:val="bullet"/>
      <w:lvlText w:val=""/>
      <w:lvlJc w:val="left"/>
      <w:pPr>
        <w:ind w:left="720" w:hanging="360"/>
      </w:pPr>
      <w:rPr>
        <w:rFonts w:hint="default" w:ascii="Symbol" w:hAnsi="Symbol"/>
      </w:rPr>
    </w:lvl>
    <w:lvl w:ilvl="1" w:tplc="7380870A">
      <w:start w:val="1"/>
      <w:numFmt w:val="bullet"/>
      <w:lvlText w:val="o"/>
      <w:lvlJc w:val="left"/>
      <w:pPr>
        <w:ind w:left="1440" w:hanging="360"/>
      </w:pPr>
      <w:rPr>
        <w:rFonts w:hint="default" w:ascii="Courier New" w:hAnsi="Courier New"/>
      </w:rPr>
    </w:lvl>
    <w:lvl w:ilvl="2" w:tplc="F6DA9364">
      <w:start w:val="1"/>
      <w:numFmt w:val="bullet"/>
      <w:lvlText w:val=""/>
      <w:lvlJc w:val="left"/>
      <w:pPr>
        <w:ind w:left="2160" w:hanging="360"/>
      </w:pPr>
      <w:rPr>
        <w:rFonts w:hint="default" w:ascii="Wingdings" w:hAnsi="Wingdings"/>
      </w:rPr>
    </w:lvl>
    <w:lvl w:ilvl="3" w:tplc="EFD8DEE6">
      <w:start w:val="1"/>
      <w:numFmt w:val="bullet"/>
      <w:lvlText w:val=""/>
      <w:lvlJc w:val="left"/>
      <w:pPr>
        <w:ind w:left="2880" w:hanging="360"/>
      </w:pPr>
      <w:rPr>
        <w:rFonts w:hint="default" w:ascii="Symbol" w:hAnsi="Symbol"/>
      </w:rPr>
    </w:lvl>
    <w:lvl w:ilvl="4" w:tplc="D5A00166">
      <w:start w:val="1"/>
      <w:numFmt w:val="bullet"/>
      <w:lvlText w:val="o"/>
      <w:lvlJc w:val="left"/>
      <w:pPr>
        <w:ind w:left="3600" w:hanging="360"/>
      </w:pPr>
      <w:rPr>
        <w:rFonts w:hint="default" w:ascii="Courier New" w:hAnsi="Courier New"/>
      </w:rPr>
    </w:lvl>
    <w:lvl w:ilvl="5" w:tplc="23A24092">
      <w:start w:val="1"/>
      <w:numFmt w:val="bullet"/>
      <w:lvlText w:val=""/>
      <w:lvlJc w:val="left"/>
      <w:pPr>
        <w:ind w:left="4320" w:hanging="360"/>
      </w:pPr>
      <w:rPr>
        <w:rFonts w:hint="default" w:ascii="Wingdings" w:hAnsi="Wingdings"/>
      </w:rPr>
    </w:lvl>
    <w:lvl w:ilvl="6" w:tplc="8CAC2CAC">
      <w:start w:val="1"/>
      <w:numFmt w:val="bullet"/>
      <w:lvlText w:val=""/>
      <w:lvlJc w:val="left"/>
      <w:pPr>
        <w:ind w:left="5040" w:hanging="360"/>
      </w:pPr>
      <w:rPr>
        <w:rFonts w:hint="default" w:ascii="Symbol" w:hAnsi="Symbol"/>
      </w:rPr>
    </w:lvl>
    <w:lvl w:ilvl="7" w:tplc="333008F4">
      <w:start w:val="1"/>
      <w:numFmt w:val="bullet"/>
      <w:lvlText w:val="o"/>
      <w:lvlJc w:val="left"/>
      <w:pPr>
        <w:ind w:left="5760" w:hanging="360"/>
      </w:pPr>
      <w:rPr>
        <w:rFonts w:hint="default" w:ascii="Courier New" w:hAnsi="Courier New"/>
      </w:rPr>
    </w:lvl>
    <w:lvl w:ilvl="8" w:tplc="E4A64EE6">
      <w:start w:val="1"/>
      <w:numFmt w:val="bullet"/>
      <w:lvlText w:val=""/>
      <w:lvlJc w:val="left"/>
      <w:pPr>
        <w:ind w:left="6480" w:hanging="360"/>
      </w:pPr>
      <w:rPr>
        <w:rFonts w:hint="default" w:ascii="Wingdings" w:hAnsi="Wingdings"/>
      </w:rPr>
    </w:lvl>
  </w:abstractNum>
  <w:abstractNum w:abstractNumId="15" w15:restartNumberingAfterBreak="0">
    <w:nsid w:val="52E8E95F"/>
    <w:multiLevelType w:val="hybridMultilevel"/>
    <w:tmpl w:val="2CAC1A92"/>
    <w:lvl w:ilvl="0" w:tplc="D3D4ED24">
      <w:start w:val="1"/>
      <w:numFmt w:val="decimal"/>
      <w:lvlText w:val="%1."/>
      <w:lvlJc w:val="left"/>
      <w:pPr>
        <w:ind w:left="720" w:hanging="360"/>
      </w:pPr>
    </w:lvl>
    <w:lvl w:ilvl="1" w:tplc="3384C95A">
      <w:start w:val="1"/>
      <w:numFmt w:val="lowerLetter"/>
      <w:lvlText w:val="%2."/>
      <w:lvlJc w:val="left"/>
      <w:pPr>
        <w:ind w:left="1440" w:hanging="360"/>
      </w:pPr>
    </w:lvl>
    <w:lvl w:ilvl="2" w:tplc="0A9433DC">
      <w:start w:val="1"/>
      <w:numFmt w:val="lowerRoman"/>
      <w:lvlText w:val="%3."/>
      <w:lvlJc w:val="right"/>
      <w:pPr>
        <w:ind w:left="2160" w:hanging="180"/>
      </w:pPr>
    </w:lvl>
    <w:lvl w:ilvl="3" w:tplc="061A5190">
      <w:start w:val="1"/>
      <w:numFmt w:val="decimal"/>
      <w:lvlText w:val="%4."/>
      <w:lvlJc w:val="left"/>
      <w:pPr>
        <w:ind w:left="2880" w:hanging="360"/>
      </w:pPr>
    </w:lvl>
    <w:lvl w:ilvl="4" w:tplc="7E9CB43A">
      <w:start w:val="1"/>
      <w:numFmt w:val="lowerLetter"/>
      <w:lvlText w:val="%5."/>
      <w:lvlJc w:val="left"/>
      <w:pPr>
        <w:ind w:left="3600" w:hanging="360"/>
      </w:pPr>
    </w:lvl>
    <w:lvl w:ilvl="5" w:tplc="B3E4A868">
      <w:start w:val="1"/>
      <w:numFmt w:val="lowerRoman"/>
      <w:lvlText w:val="%6."/>
      <w:lvlJc w:val="right"/>
      <w:pPr>
        <w:ind w:left="4320" w:hanging="180"/>
      </w:pPr>
    </w:lvl>
    <w:lvl w:ilvl="6" w:tplc="40E86BF0">
      <w:start w:val="1"/>
      <w:numFmt w:val="decimal"/>
      <w:lvlText w:val="%7."/>
      <w:lvlJc w:val="left"/>
      <w:pPr>
        <w:ind w:left="5040" w:hanging="360"/>
      </w:pPr>
    </w:lvl>
    <w:lvl w:ilvl="7" w:tplc="31609902">
      <w:start w:val="1"/>
      <w:numFmt w:val="lowerLetter"/>
      <w:lvlText w:val="%8."/>
      <w:lvlJc w:val="left"/>
      <w:pPr>
        <w:ind w:left="5760" w:hanging="360"/>
      </w:pPr>
    </w:lvl>
    <w:lvl w:ilvl="8" w:tplc="71345CB0">
      <w:start w:val="1"/>
      <w:numFmt w:val="lowerRoman"/>
      <w:lvlText w:val="%9."/>
      <w:lvlJc w:val="right"/>
      <w:pPr>
        <w:ind w:left="6480" w:hanging="180"/>
      </w:pPr>
    </w:lvl>
  </w:abstractNum>
  <w:abstractNum w:abstractNumId="16" w15:restartNumberingAfterBreak="0">
    <w:nsid w:val="53C817AE"/>
    <w:multiLevelType w:val="hybridMultilevel"/>
    <w:tmpl w:val="25A818F4"/>
    <w:lvl w:ilvl="0" w:tplc="8BCE0906">
      <w:start w:val="1"/>
      <w:numFmt w:val="bullet"/>
      <w:lvlText w:val=""/>
      <w:lvlJc w:val="left"/>
      <w:pPr>
        <w:ind w:left="720" w:hanging="360"/>
      </w:pPr>
      <w:rPr>
        <w:rFonts w:hint="default" w:ascii="Symbol" w:hAnsi="Symbol"/>
      </w:rPr>
    </w:lvl>
    <w:lvl w:ilvl="1" w:tplc="73AC0D06">
      <w:start w:val="1"/>
      <w:numFmt w:val="bullet"/>
      <w:lvlText w:val="o"/>
      <w:lvlJc w:val="left"/>
      <w:pPr>
        <w:ind w:left="1440" w:hanging="360"/>
      </w:pPr>
      <w:rPr>
        <w:rFonts w:hint="default" w:ascii="Courier New" w:hAnsi="Courier New"/>
      </w:rPr>
    </w:lvl>
    <w:lvl w:ilvl="2" w:tplc="15F00BD8">
      <w:start w:val="1"/>
      <w:numFmt w:val="bullet"/>
      <w:lvlText w:val=""/>
      <w:lvlJc w:val="left"/>
      <w:pPr>
        <w:ind w:left="2160" w:hanging="360"/>
      </w:pPr>
      <w:rPr>
        <w:rFonts w:hint="default" w:ascii="Wingdings" w:hAnsi="Wingdings"/>
      </w:rPr>
    </w:lvl>
    <w:lvl w:ilvl="3" w:tplc="BB24F22A">
      <w:start w:val="1"/>
      <w:numFmt w:val="bullet"/>
      <w:lvlText w:val=""/>
      <w:lvlJc w:val="left"/>
      <w:pPr>
        <w:ind w:left="2880" w:hanging="360"/>
      </w:pPr>
      <w:rPr>
        <w:rFonts w:hint="default" w:ascii="Symbol" w:hAnsi="Symbol"/>
      </w:rPr>
    </w:lvl>
    <w:lvl w:ilvl="4" w:tplc="DD12A918">
      <w:start w:val="1"/>
      <w:numFmt w:val="bullet"/>
      <w:lvlText w:val="o"/>
      <w:lvlJc w:val="left"/>
      <w:pPr>
        <w:ind w:left="3600" w:hanging="360"/>
      </w:pPr>
      <w:rPr>
        <w:rFonts w:hint="default" w:ascii="Courier New" w:hAnsi="Courier New"/>
      </w:rPr>
    </w:lvl>
    <w:lvl w:ilvl="5" w:tplc="8F10E2B2">
      <w:start w:val="1"/>
      <w:numFmt w:val="bullet"/>
      <w:lvlText w:val=""/>
      <w:lvlJc w:val="left"/>
      <w:pPr>
        <w:ind w:left="4320" w:hanging="360"/>
      </w:pPr>
      <w:rPr>
        <w:rFonts w:hint="default" w:ascii="Wingdings" w:hAnsi="Wingdings"/>
      </w:rPr>
    </w:lvl>
    <w:lvl w:ilvl="6" w:tplc="62B40C4E">
      <w:start w:val="1"/>
      <w:numFmt w:val="bullet"/>
      <w:lvlText w:val=""/>
      <w:lvlJc w:val="left"/>
      <w:pPr>
        <w:ind w:left="5040" w:hanging="360"/>
      </w:pPr>
      <w:rPr>
        <w:rFonts w:hint="default" w:ascii="Symbol" w:hAnsi="Symbol"/>
      </w:rPr>
    </w:lvl>
    <w:lvl w:ilvl="7" w:tplc="6E6A415C">
      <w:start w:val="1"/>
      <w:numFmt w:val="bullet"/>
      <w:lvlText w:val="o"/>
      <w:lvlJc w:val="left"/>
      <w:pPr>
        <w:ind w:left="5760" w:hanging="360"/>
      </w:pPr>
      <w:rPr>
        <w:rFonts w:hint="default" w:ascii="Courier New" w:hAnsi="Courier New"/>
      </w:rPr>
    </w:lvl>
    <w:lvl w:ilvl="8" w:tplc="F9FE508E">
      <w:start w:val="1"/>
      <w:numFmt w:val="bullet"/>
      <w:lvlText w:val=""/>
      <w:lvlJc w:val="left"/>
      <w:pPr>
        <w:ind w:left="6480" w:hanging="360"/>
      </w:pPr>
      <w:rPr>
        <w:rFonts w:hint="default" w:ascii="Wingdings" w:hAnsi="Wingdings"/>
      </w:rPr>
    </w:lvl>
  </w:abstractNum>
  <w:abstractNum w:abstractNumId="17" w15:restartNumberingAfterBreak="0">
    <w:nsid w:val="632E08D4"/>
    <w:multiLevelType w:val="hybridMultilevel"/>
    <w:tmpl w:val="F5D0E564"/>
    <w:lvl w:ilvl="0" w:tplc="C2FA7DEC">
      <w:start w:val="1"/>
      <w:numFmt w:val="bullet"/>
      <w:lvlText w:val=""/>
      <w:lvlJc w:val="left"/>
      <w:pPr>
        <w:ind w:left="720" w:hanging="360"/>
      </w:pPr>
      <w:rPr>
        <w:rFonts w:hint="default" w:ascii="Symbol" w:hAnsi="Symbol"/>
      </w:rPr>
    </w:lvl>
    <w:lvl w:ilvl="1" w:tplc="4844DA24">
      <w:start w:val="1"/>
      <w:numFmt w:val="bullet"/>
      <w:lvlText w:val="o"/>
      <w:lvlJc w:val="left"/>
      <w:pPr>
        <w:ind w:left="1440" w:hanging="360"/>
      </w:pPr>
      <w:rPr>
        <w:rFonts w:hint="default" w:ascii="Courier New" w:hAnsi="Courier New"/>
      </w:rPr>
    </w:lvl>
    <w:lvl w:ilvl="2" w:tplc="57E6A634">
      <w:start w:val="1"/>
      <w:numFmt w:val="bullet"/>
      <w:lvlText w:val=""/>
      <w:lvlJc w:val="left"/>
      <w:pPr>
        <w:ind w:left="2160" w:hanging="360"/>
      </w:pPr>
      <w:rPr>
        <w:rFonts w:hint="default" w:ascii="Wingdings" w:hAnsi="Wingdings"/>
      </w:rPr>
    </w:lvl>
    <w:lvl w:ilvl="3" w:tplc="910E4D6A">
      <w:start w:val="1"/>
      <w:numFmt w:val="bullet"/>
      <w:lvlText w:val=""/>
      <w:lvlJc w:val="left"/>
      <w:pPr>
        <w:ind w:left="2880" w:hanging="360"/>
      </w:pPr>
      <w:rPr>
        <w:rFonts w:hint="default" w:ascii="Symbol" w:hAnsi="Symbol"/>
      </w:rPr>
    </w:lvl>
    <w:lvl w:ilvl="4" w:tplc="2FDA1B5C">
      <w:start w:val="1"/>
      <w:numFmt w:val="bullet"/>
      <w:lvlText w:val="o"/>
      <w:lvlJc w:val="left"/>
      <w:pPr>
        <w:ind w:left="3600" w:hanging="360"/>
      </w:pPr>
      <w:rPr>
        <w:rFonts w:hint="default" w:ascii="Courier New" w:hAnsi="Courier New"/>
      </w:rPr>
    </w:lvl>
    <w:lvl w:ilvl="5" w:tplc="0A7476B2">
      <w:start w:val="1"/>
      <w:numFmt w:val="bullet"/>
      <w:lvlText w:val=""/>
      <w:lvlJc w:val="left"/>
      <w:pPr>
        <w:ind w:left="4320" w:hanging="360"/>
      </w:pPr>
      <w:rPr>
        <w:rFonts w:hint="default" w:ascii="Wingdings" w:hAnsi="Wingdings"/>
      </w:rPr>
    </w:lvl>
    <w:lvl w:ilvl="6" w:tplc="2206BD1A">
      <w:start w:val="1"/>
      <w:numFmt w:val="bullet"/>
      <w:lvlText w:val=""/>
      <w:lvlJc w:val="left"/>
      <w:pPr>
        <w:ind w:left="5040" w:hanging="360"/>
      </w:pPr>
      <w:rPr>
        <w:rFonts w:hint="default" w:ascii="Symbol" w:hAnsi="Symbol"/>
      </w:rPr>
    </w:lvl>
    <w:lvl w:ilvl="7" w:tplc="0FA6C4EC">
      <w:start w:val="1"/>
      <w:numFmt w:val="bullet"/>
      <w:lvlText w:val="o"/>
      <w:lvlJc w:val="left"/>
      <w:pPr>
        <w:ind w:left="5760" w:hanging="360"/>
      </w:pPr>
      <w:rPr>
        <w:rFonts w:hint="default" w:ascii="Courier New" w:hAnsi="Courier New"/>
      </w:rPr>
    </w:lvl>
    <w:lvl w:ilvl="8" w:tplc="0D582BE0">
      <w:start w:val="1"/>
      <w:numFmt w:val="bullet"/>
      <w:lvlText w:val=""/>
      <w:lvlJc w:val="left"/>
      <w:pPr>
        <w:ind w:left="6480" w:hanging="360"/>
      </w:pPr>
      <w:rPr>
        <w:rFonts w:hint="default" w:ascii="Wingdings" w:hAnsi="Wingdings"/>
      </w:rPr>
    </w:lvl>
  </w:abstractNum>
  <w:abstractNum w:abstractNumId="18" w15:restartNumberingAfterBreak="0">
    <w:nsid w:val="659E25A5"/>
    <w:multiLevelType w:val="hybridMultilevel"/>
    <w:tmpl w:val="2B606A9C"/>
    <w:lvl w:ilvl="0" w:tplc="78A24742">
      <w:start w:val="1"/>
      <w:numFmt w:val="decimal"/>
      <w:lvlText w:val="%1."/>
      <w:lvlJc w:val="left"/>
      <w:pPr>
        <w:ind w:left="720" w:hanging="360"/>
      </w:pPr>
    </w:lvl>
    <w:lvl w:ilvl="1" w:tplc="333A84E0">
      <w:start w:val="1"/>
      <w:numFmt w:val="bullet"/>
      <w:lvlText w:val="o"/>
      <w:lvlJc w:val="left"/>
      <w:pPr>
        <w:ind w:left="1440" w:hanging="360"/>
      </w:pPr>
      <w:rPr>
        <w:rFonts w:hint="default" w:ascii="Courier New" w:hAnsi="Courier New"/>
      </w:rPr>
    </w:lvl>
    <w:lvl w:ilvl="2" w:tplc="1924E126">
      <w:start w:val="1"/>
      <w:numFmt w:val="bullet"/>
      <w:lvlText w:val=""/>
      <w:lvlJc w:val="left"/>
      <w:pPr>
        <w:ind w:left="2160" w:hanging="360"/>
      </w:pPr>
      <w:rPr>
        <w:rFonts w:hint="default" w:ascii="Wingdings" w:hAnsi="Wingdings"/>
      </w:rPr>
    </w:lvl>
    <w:lvl w:ilvl="3" w:tplc="1C1262C6">
      <w:start w:val="1"/>
      <w:numFmt w:val="bullet"/>
      <w:lvlText w:val=""/>
      <w:lvlJc w:val="left"/>
      <w:pPr>
        <w:ind w:left="2880" w:hanging="360"/>
      </w:pPr>
      <w:rPr>
        <w:rFonts w:hint="default" w:ascii="Symbol" w:hAnsi="Symbol"/>
      </w:rPr>
    </w:lvl>
    <w:lvl w:ilvl="4" w:tplc="C8A87B20">
      <w:start w:val="1"/>
      <w:numFmt w:val="bullet"/>
      <w:lvlText w:val="o"/>
      <w:lvlJc w:val="left"/>
      <w:pPr>
        <w:ind w:left="3600" w:hanging="360"/>
      </w:pPr>
      <w:rPr>
        <w:rFonts w:hint="default" w:ascii="Courier New" w:hAnsi="Courier New"/>
      </w:rPr>
    </w:lvl>
    <w:lvl w:ilvl="5" w:tplc="1C9E5F82">
      <w:start w:val="1"/>
      <w:numFmt w:val="bullet"/>
      <w:lvlText w:val=""/>
      <w:lvlJc w:val="left"/>
      <w:pPr>
        <w:ind w:left="4320" w:hanging="360"/>
      </w:pPr>
      <w:rPr>
        <w:rFonts w:hint="default" w:ascii="Wingdings" w:hAnsi="Wingdings"/>
      </w:rPr>
    </w:lvl>
    <w:lvl w:ilvl="6" w:tplc="564ABF36">
      <w:start w:val="1"/>
      <w:numFmt w:val="bullet"/>
      <w:lvlText w:val=""/>
      <w:lvlJc w:val="left"/>
      <w:pPr>
        <w:ind w:left="5040" w:hanging="360"/>
      </w:pPr>
      <w:rPr>
        <w:rFonts w:hint="default" w:ascii="Symbol" w:hAnsi="Symbol"/>
      </w:rPr>
    </w:lvl>
    <w:lvl w:ilvl="7" w:tplc="F6A0EF00">
      <w:start w:val="1"/>
      <w:numFmt w:val="bullet"/>
      <w:lvlText w:val="o"/>
      <w:lvlJc w:val="left"/>
      <w:pPr>
        <w:ind w:left="5760" w:hanging="360"/>
      </w:pPr>
      <w:rPr>
        <w:rFonts w:hint="default" w:ascii="Courier New" w:hAnsi="Courier New"/>
      </w:rPr>
    </w:lvl>
    <w:lvl w:ilvl="8" w:tplc="7108A5A8">
      <w:start w:val="1"/>
      <w:numFmt w:val="bullet"/>
      <w:lvlText w:val=""/>
      <w:lvlJc w:val="left"/>
      <w:pPr>
        <w:ind w:left="6480" w:hanging="360"/>
      </w:pPr>
      <w:rPr>
        <w:rFonts w:hint="default" w:ascii="Wingdings" w:hAnsi="Wingdings"/>
      </w:rPr>
    </w:lvl>
  </w:abstractNum>
  <w:abstractNum w:abstractNumId="19" w15:restartNumberingAfterBreak="0">
    <w:nsid w:val="676ACC92"/>
    <w:multiLevelType w:val="hybridMultilevel"/>
    <w:tmpl w:val="D44055F0"/>
    <w:lvl w:ilvl="0" w:tplc="405EBBCA">
      <w:start w:val="1"/>
      <w:numFmt w:val="bullet"/>
      <w:lvlText w:val=""/>
      <w:lvlJc w:val="left"/>
      <w:pPr>
        <w:ind w:left="720" w:hanging="360"/>
      </w:pPr>
      <w:rPr>
        <w:rFonts w:hint="default" w:ascii="Symbol" w:hAnsi="Symbol"/>
      </w:rPr>
    </w:lvl>
    <w:lvl w:ilvl="1" w:tplc="E080135A">
      <w:start w:val="1"/>
      <w:numFmt w:val="lowerLetter"/>
      <w:lvlText w:val="%2."/>
      <w:lvlJc w:val="left"/>
      <w:pPr>
        <w:ind w:left="1440" w:hanging="360"/>
      </w:pPr>
    </w:lvl>
    <w:lvl w:ilvl="2" w:tplc="B330E24E">
      <w:start w:val="1"/>
      <w:numFmt w:val="lowerRoman"/>
      <w:lvlText w:val="%3."/>
      <w:lvlJc w:val="right"/>
      <w:pPr>
        <w:ind w:left="2160" w:hanging="180"/>
      </w:pPr>
    </w:lvl>
    <w:lvl w:ilvl="3" w:tplc="7556D872">
      <w:start w:val="1"/>
      <w:numFmt w:val="decimal"/>
      <w:lvlText w:val="%4."/>
      <w:lvlJc w:val="left"/>
      <w:pPr>
        <w:ind w:left="2880" w:hanging="360"/>
      </w:pPr>
    </w:lvl>
    <w:lvl w:ilvl="4" w:tplc="086C6A2E">
      <w:start w:val="1"/>
      <w:numFmt w:val="lowerLetter"/>
      <w:lvlText w:val="%5."/>
      <w:lvlJc w:val="left"/>
      <w:pPr>
        <w:ind w:left="3600" w:hanging="360"/>
      </w:pPr>
    </w:lvl>
    <w:lvl w:ilvl="5" w:tplc="C7CA2804">
      <w:start w:val="1"/>
      <w:numFmt w:val="lowerRoman"/>
      <w:lvlText w:val="%6."/>
      <w:lvlJc w:val="right"/>
      <w:pPr>
        <w:ind w:left="4320" w:hanging="180"/>
      </w:pPr>
    </w:lvl>
    <w:lvl w:ilvl="6" w:tplc="71E87632">
      <w:start w:val="1"/>
      <w:numFmt w:val="decimal"/>
      <w:lvlText w:val="%7."/>
      <w:lvlJc w:val="left"/>
      <w:pPr>
        <w:ind w:left="5040" w:hanging="360"/>
      </w:pPr>
    </w:lvl>
    <w:lvl w:ilvl="7" w:tplc="C8F28ABE">
      <w:start w:val="1"/>
      <w:numFmt w:val="lowerLetter"/>
      <w:lvlText w:val="%8."/>
      <w:lvlJc w:val="left"/>
      <w:pPr>
        <w:ind w:left="5760" w:hanging="360"/>
      </w:pPr>
    </w:lvl>
    <w:lvl w:ilvl="8" w:tplc="28A24C12">
      <w:start w:val="1"/>
      <w:numFmt w:val="lowerRoman"/>
      <w:lvlText w:val="%9."/>
      <w:lvlJc w:val="right"/>
      <w:pPr>
        <w:ind w:left="6480" w:hanging="180"/>
      </w:pPr>
    </w:lvl>
  </w:abstractNum>
  <w:abstractNum w:abstractNumId="20" w15:restartNumberingAfterBreak="0">
    <w:nsid w:val="67B4A255"/>
    <w:multiLevelType w:val="hybridMultilevel"/>
    <w:tmpl w:val="CC241722"/>
    <w:lvl w:ilvl="0" w:tplc="E49A6970">
      <w:start w:val="1"/>
      <w:numFmt w:val="bullet"/>
      <w:lvlText w:val=""/>
      <w:lvlJc w:val="left"/>
      <w:pPr>
        <w:ind w:left="720" w:hanging="360"/>
      </w:pPr>
      <w:rPr>
        <w:rFonts w:hint="default" w:ascii="Symbol" w:hAnsi="Symbol"/>
      </w:rPr>
    </w:lvl>
    <w:lvl w:ilvl="1" w:tplc="6950BD64">
      <w:start w:val="1"/>
      <w:numFmt w:val="bullet"/>
      <w:lvlText w:val="o"/>
      <w:lvlJc w:val="left"/>
      <w:pPr>
        <w:ind w:left="1440" w:hanging="360"/>
      </w:pPr>
      <w:rPr>
        <w:rFonts w:hint="default" w:ascii="Courier New" w:hAnsi="Courier New"/>
      </w:rPr>
    </w:lvl>
    <w:lvl w:ilvl="2" w:tplc="5E1A6DCE">
      <w:start w:val="1"/>
      <w:numFmt w:val="bullet"/>
      <w:lvlText w:val=""/>
      <w:lvlJc w:val="left"/>
      <w:pPr>
        <w:ind w:left="2160" w:hanging="360"/>
      </w:pPr>
      <w:rPr>
        <w:rFonts w:hint="default" w:ascii="Wingdings" w:hAnsi="Wingdings"/>
      </w:rPr>
    </w:lvl>
    <w:lvl w:ilvl="3" w:tplc="1700D324">
      <w:start w:val="1"/>
      <w:numFmt w:val="bullet"/>
      <w:lvlText w:val=""/>
      <w:lvlJc w:val="left"/>
      <w:pPr>
        <w:ind w:left="2880" w:hanging="360"/>
      </w:pPr>
      <w:rPr>
        <w:rFonts w:hint="default" w:ascii="Symbol" w:hAnsi="Symbol"/>
      </w:rPr>
    </w:lvl>
    <w:lvl w:ilvl="4" w:tplc="B0D0BDE0">
      <w:start w:val="1"/>
      <w:numFmt w:val="bullet"/>
      <w:lvlText w:val="o"/>
      <w:lvlJc w:val="left"/>
      <w:pPr>
        <w:ind w:left="3600" w:hanging="360"/>
      </w:pPr>
      <w:rPr>
        <w:rFonts w:hint="default" w:ascii="Courier New" w:hAnsi="Courier New"/>
      </w:rPr>
    </w:lvl>
    <w:lvl w:ilvl="5" w:tplc="EBE6558E">
      <w:start w:val="1"/>
      <w:numFmt w:val="bullet"/>
      <w:lvlText w:val=""/>
      <w:lvlJc w:val="left"/>
      <w:pPr>
        <w:ind w:left="4320" w:hanging="360"/>
      </w:pPr>
      <w:rPr>
        <w:rFonts w:hint="default" w:ascii="Wingdings" w:hAnsi="Wingdings"/>
      </w:rPr>
    </w:lvl>
    <w:lvl w:ilvl="6" w:tplc="944EE580">
      <w:start w:val="1"/>
      <w:numFmt w:val="bullet"/>
      <w:lvlText w:val=""/>
      <w:lvlJc w:val="left"/>
      <w:pPr>
        <w:ind w:left="5040" w:hanging="360"/>
      </w:pPr>
      <w:rPr>
        <w:rFonts w:hint="default" w:ascii="Symbol" w:hAnsi="Symbol"/>
      </w:rPr>
    </w:lvl>
    <w:lvl w:ilvl="7" w:tplc="F7AAB820">
      <w:start w:val="1"/>
      <w:numFmt w:val="bullet"/>
      <w:lvlText w:val="o"/>
      <w:lvlJc w:val="left"/>
      <w:pPr>
        <w:ind w:left="5760" w:hanging="360"/>
      </w:pPr>
      <w:rPr>
        <w:rFonts w:hint="default" w:ascii="Courier New" w:hAnsi="Courier New"/>
      </w:rPr>
    </w:lvl>
    <w:lvl w:ilvl="8" w:tplc="4790D2AC">
      <w:start w:val="1"/>
      <w:numFmt w:val="bullet"/>
      <w:lvlText w:val=""/>
      <w:lvlJc w:val="left"/>
      <w:pPr>
        <w:ind w:left="6480" w:hanging="360"/>
      </w:pPr>
      <w:rPr>
        <w:rFonts w:hint="default" w:ascii="Wingdings" w:hAnsi="Wingdings"/>
      </w:rPr>
    </w:lvl>
  </w:abstractNum>
  <w:abstractNum w:abstractNumId="21" w15:restartNumberingAfterBreak="0">
    <w:nsid w:val="7356C2B0"/>
    <w:multiLevelType w:val="hybridMultilevel"/>
    <w:tmpl w:val="D50E0E16"/>
    <w:lvl w:ilvl="0" w:tplc="BB0E7E86">
      <w:start w:val="1"/>
      <w:numFmt w:val="bullet"/>
      <w:lvlText w:val=""/>
      <w:lvlJc w:val="left"/>
      <w:pPr>
        <w:ind w:left="720" w:hanging="360"/>
      </w:pPr>
      <w:rPr>
        <w:rFonts w:hint="default" w:ascii="Symbol" w:hAnsi="Symbol"/>
      </w:rPr>
    </w:lvl>
    <w:lvl w:ilvl="1" w:tplc="475E2F4C">
      <w:start w:val="1"/>
      <w:numFmt w:val="bullet"/>
      <w:lvlText w:val="o"/>
      <w:lvlJc w:val="left"/>
      <w:pPr>
        <w:ind w:left="1440" w:hanging="360"/>
      </w:pPr>
      <w:rPr>
        <w:rFonts w:hint="default" w:ascii="Courier New" w:hAnsi="Courier New"/>
      </w:rPr>
    </w:lvl>
    <w:lvl w:ilvl="2" w:tplc="DFECEB00">
      <w:start w:val="1"/>
      <w:numFmt w:val="bullet"/>
      <w:lvlText w:val=""/>
      <w:lvlJc w:val="left"/>
      <w:pPr>
        <w:ind w:left="2160" w:hanging="360"/>
      </w:pPr>
      <w:rPr>
        <w:rFonts w:hint="default" w:ascii="Wingdings" w:hAnsi="Wingdings"/>
      </w:rPr>
    </w:lvl>
    <w:lvl w:ilvl="3" w:tplc="17266C56">
      <w:start w:val="1"/>
      <w:numFmt w:val="bullet"/>
      <w:lvlText w:val=""/>
      <w:lvlJc w:val="left"/>
      <w:pPr>
        <w:ind w:left="2880" w:hanging="360"/>
      </w:pPr>
      <w:rPr>
        <w:rFonts w:hint="default" w:ascii="Symbol" w:hAnsi="Symbol"/>
      </w:rPr>
    </w:lvl>
    <w:lvl w:ilvl="4" w:tplc="B63CC370">
      <w:start w:val="1"/>
      <w:numFmt w:val="bullet"/>
      <w:lvlText w:val="o"/>
      <w:lvlJc w:val="left"/>
      <w:pPr>
        <w:ind w:left="3600" w:hanging="360"/>
      </w:pPr>
      <w:rPr>
        <w:rFonts w:hint="default" w:ascii="Courier New" w:hAnsi="Courier New"/>
      </w:rPr>
    </w:lvl>
    <w:lvl w:ilvl="5" w:tplc="1A0CBC5E">
      <w:start w:val="1"/>
      <w:numFmt w:val="bullet"/>
      <w:lvlText w:val=""/>
      <w:lvlJc w:val="left"/>
      <w:pPr>
        <w:ind w:left="4320" w:hanging="360"/>
      </w:pPr>
      <w:rPr>
        <w:rFonts w:hint="default" w:ascii="Wingdings" w:hAnsi="Wingdings"/>
      </w:rPr>
    </w:lvl>
    <w:lvl w:ilvl="6" w:tplc="FFBED65C">
      <w:start w:val="1"/>
      <w:numFmt w:val="bullet"/>
      <w:lvlText w:val=""/>
      <w:lvlJc w:val="left"/>
      <w:pPr>
        <w:ind w:left="5040" w:hanging="360"/>
      </w:pPr>
      <w:rPr>
        <w:rFonts w:hint="default" w:ascii="Symbol" w:hAnsi="Symbol"/>
      </w:rPr>
    </w:lvl>
    <w:lvl w:ilvl="7" w:tplc="30D60A1C">
      <w:start w:val="1"/>
      <w:numFmt w:val="bullet"/>
      <w:lvlText w:val="o"/>
      <w:lvlJc w:val="left"/>
      <w:pPr>
        <w:ind w:left="5760" w:hanging="360"/>
      </w:pPr>
      <w:rPr>
        <w:rFonts w:hint="default" w:ascii="Courier New" w:hAnsi="Courier New"/>
      </w:rPr>
    </w:lvl>
    <w:lvl w:ilvl="8" w:tplc="494EA23A">
      <w:start w:val="1"/>
      <w:numFmt w:val="bullet"/>
      <w:lvlText w:val=""/>
      <w:lvlJc w:val="left"/>
      <w:pPr>
        <w:ind w:left="6480" w:hanging="360"/>
      </w:pPr>
      <w:rPr>
        <w:rFonts w:hint="default" w:ascii="Wingdings" w:hAnsi="Wingdings"/>
      </w:rPr>
    </w:lvl>
  </w:abstractNum>
  <w:abstractNum w:abstractNumId="22" w15:restartNumberingAfterBreak="0">
    <w:nsid w:val="757AEC93"/>
    <w:multiLevelType w:val="hybridMultilevel"/>
    <w:tmpl w:val="D21E62DA"/>
    <w:lvl w:ilvl="0" w:tplc="C89E0C2C">
      <w:start w:val="1"/>
      <w:numFmt w:val="bullet"/>
      <w:lvlText w:val="-"/>
      <w:lvlJc w:val="left"/>
      <w:pPr>
        <w:ind w:left="720" w:hanging="360"/>
      </w:pPr>
      <w:rPr>
        <w:rFonts w:hint="default" w:ascii="Aptos" w:hAnsi="Aptos"/>
      </w:rPr>
    </w:lvl>
    <w:lvl w:ilvl="1" w:tplc="707A98C8">
      <w:start w:val="1"/>
      <w:numFmt w:val="bullet"/>
      <w:lvlText w:val="o"/>
      <w:lvlJc w:val="left"/>
      <w:pPr>
        <w:ind w:left="1440" w:hanging="360"/>
      </w:pPr>
      <w:rPr>
        <w:rFonts w:hint="default" w:ascii="Courier New" w:hAnsi="Courier New"/>
      </w:rPr>
    </w:lvl>
    <w:lvl w:ilvl="2" w:tplc="BD3E86FE">
      <w:start w:val="1"/>
      <w:numFmt w:val="bullet"/>
      <w:lvlText w:val=""/>
      <w:lvlJc w:val="left"/>
      <w:pPr>
        <w:ind w:left="2160" w:hanging="360"/>
      </w:pPr>
      <w:rPr>
        <w:rFonts w:hint="default" w:ascii="Wingdings" w:hAnsi="Wingdings"/>
      </w:rPr>
    </w:lvl>
    <w:lvl w:ilvl="3" w:tplc="23E42546">
      <w:start w:val="1"/>
      <w:numFmt w:val="bullet"/>
      <w:lvlText w:val=""/>
      <w:lvlJc w:val="left"/>
      <w:pPr>
        <w:ind w:left="2880" w:hanging="360"/>
      </w:pPr>
      <w:rPr>
        <w:rFonts w:hint="default" w:ascii="Symbol" w:hAnsi="Symbol"/>
      </w:rPr>
    </w:lvl>
    <w:lvl w:ilvl="4" w:tplc="45D687EA">
      <w:start w:val="1"/>
      <w:numFmt w:val="bullet"/>
      <w:lvlText w:val="o"/>
      <w:lvlJc w:val="left"/>
      <w:pPr>
        <w:ind w:left="3600" w:hanging="360"/>
      </w:pPr>
      <w:rPr>
        <w:rFonts w:hint="default" w:ascii="Courier New" w:hAnsi="Courier New"/>
      </w:rPr>
    </w:lvl>
    <w:lvl w:ilvl="5" w:tplc="9FA885C2">
      <w:start w:val="1"/>
      <w:numFmt w:val="bullet"/>
      <w:lvlText w:val=""/>
      <w:lvlJc w:val="left"/>
      <w:pPr>
        <w:ind w:left="4320" w:hanging="360"/>
      </w:pPr>
      <w:rPr>
        <w:rFonts w:hint="default" w:ascii="Wingdings" w:hAnsi="Wingdings"/>
      </w:rPr>
    </w:lvl>
    <w:lvl w:ilvl="6" w:tplc="01B259B2">
      <w:start w:val="1"/>
      <w:numFmt w:val="bullet"/>
      <w:lvlText w:val=""/>
      <w:lvlJc w:val="left"/>
      <w:pPr>
        <w:ind w:left="5040" w:hanging="360"/>
      </w:pPr>
      <w:rPr>
        <w:rFonts w:hint="default" w:ascii="Symbol" w:hAnsi="Symbol"/>
      </w:rPr>
    </w:lvl>
    <w:lvl w:ilvl="7" w:tplc="631A63D2">
      <w:start w:val="1"/>
      <w:numFmt w:val="bullet"/>
      <w:lvlText w:val="o"/>
      <w:lvlJc w:val="left"/>
      <w:pPr>
        <w:ind w:left="5760" w:hanging="360"/>
      </w:pPr>
      <w:rPr>
        <w:rFonts w:hint="default" w:ascii="Courier New" w:hAnsi="Courier New"/>
      </w:rPr>
    </w:lvl>
    <w:lvl w:ilvl="8" w:tplc="0D9A408E">
      <w:start w:val="1"/>
      <w:numFmt w:val="bullet"/>
      <w:lvlText w:val=""/>
      <w:lvlJc w:val="left"/>
      <w:pPr>
        <w:ind w:left="6480" w:hanging="360"/>
      </w:pPr>
      <w:rPr>
        <w:rFonts w:hint="default" w:ascii="Wingdings" w:hAnsi="Wingdings"/>
      </w:rPr>
    </w:lvl>
  </w:abstractNum>
  <w:num w:numId="1" w16cid:durableId="1816138632">
    <w:abstractNumId w:val="1"/>
  </w:num>
  <w:num w:numId="2" w16cid:durableId="1434935404">
    <w:abstractNumId w:val="21"/>
  </w:num>
  <w:num w:numId="3" w16cid:durableId="1980648128">
    <w:abstractNumId w:val="5"/>
  </w:num>
  <w:num w:numId="4" w16cid:durableId="2093892927">
    <w:abstractNumId w:val="12"/>
  </w:num>
  <w:num w:numId="5" w16cid:durableId="177429070">
    <w:abstractNumId w:val="20"/>
  </w:num>
  <w:num w:numId="6" w16cid:durableId="1640916085">
    <w:abstractNumId w:val="18"/>
  </w:num>
  <w:num w:numId="7" w16cid:durableId="1561407536">
    <w:abstractNumId w:val="17"/>
  </w:num>
  <w:num w:numId="8" w16cid:durableId="1250432737">
    <w:abstractNumId w:val="9"/>
  </w:num>
  <w:num w:numId="9" w16cid:durableId="2011523409">
    <w:abstractNumId w:val="16"/>
  </w:num>
  <w:num w:numId="10" w16cid:durableId="1615938968">
    <w:abstractNumId w:val="15"/>
  </w:num>
  <w:num w:numId="11" w16cid:durableId="424158961">
    <w:abstractNumId w:val="10"/>
  </w:num>
  <w:num w:numId="12" w16cid:durableId="2028477511">
    <w:abstractNumId w:val="11"/>
  </w:num>
  <w:num w:numId="13" w16cid:durableId="1048870019">
    <w:abstractNumId w:val="3"/>
  </w:num>
  <w:num w:numId="14" w16cid:durableId="259528317">
    <w:abstractNumId w:val="0"/>
  </w:num>
  <w:num w:numId="15" w16cid:durableId="1589121604">
    <w:abstractNumId w:val="14"/>
  </w:num>
  <w:num w:numId="16" w16cid:durableId="1235163915">
    <w:abstractNumId w:val="19"/>
  </w:num>
  <w:num w:numId="17" w16cid:durableId="1514419852">
    <w:abstractNumId w:val="6"/>
  </w:num>
  <w:num w:numId="18" w16cid:durableId="198930439">
    <w:abstractNumId w:val="4"/>
  </w:num>
  <w:num w:numId="19" w16cid:durableId="1445808426">
    <w:abstractNumId w:val="22"/>
  </w:num>
  <w:num w:numId="20" w16cid:durableId="1154445733">
    <w:abstractNumId w:val="7"/>
  </w:num>
  <w:num w:numId="21" w16cid:durableId="2066950106">
    <w:abstractNumId w:val="13"/>
  </w:num>
  <w:num w:numId="22" w16cid:durableId="840505205">
    <w:abstractNumId w:val="2"/>
  </w:num>
  <w:num w:numId="23" w16cid:durableId="472021609">
    <w:abstractNumId w:val="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98"/>
  <w:proofState w:spelling="clean" w:grammar="dirty"/>
  <w:trackRevisions w:val="false"/>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469878F2"/>
    <w:rsid w:val="0003509B"/>
    <w:rsid w:val="0003D34B"/>
    <w:rsid w:val="00082FC0"/>
    <w:rsid w:val="00152B92"/>
    <w:rsid w:val="00154E9A"/>
    <w:rsid w:val="00163753"/>
    <w:rsid w:val="001E4AEC"/>
    <w:rsid w:val="0026433D"/>
    <w:rsid w:val="002662CD"/>
    <w:rsid w:val="00275B4B"/>
    <w:rsid w:val="0029002E"/>
    <w:rsid w:val="002E612A"/>
    <w:rsid w:val="002E6EF9"/>
    <w:rsid w:val="00327293"/>
    <w:rsid w:val="003466EE"/>
    <w:rsid w:val="00351243"/>
    <w:rsid w:val="003B4D8C"/>
    <w:rsid w:val="00460E8C"/>
    <w:rsid w:val="00506210"/>
    <w:rsid w:val="005808B2"/>
    <w:rsid w:val="005A5A0E"/>
    <w:rsid w:val="005B0CD5"/>
    <w:rsid w:val="005D1FB5"/>
    <w:rsid w:val="005E5317"/>
    <w:rsid w:val="006A02DA"/>
    <w:rsid w:val="006D30D1"/>
    <w:rsid w:val="007226BB"/>
    <w:rsid w:val="00787656"/>
    <w:rsid w:val="007A7F65"/>
    <w:rsid w:val="007F39AD"/>
    <w:rsid w:val="0081743D"/>
    <w:rsid w:val="00845AAC"/>
    <w:rsid w:val="008A4943"/>
    <w:rsid w:val="008C69B4"/>
    <w:rsid w:val="008F1B7C"/>
    <w:rsid w:val="00AA7315"/>
    <w:rsid w:val="00AC3A8E"/>
    <w:rsid w:val="00C61497"/>
    <w:rsid w:val="00C61DBE"/>
    <w:rsid w:val="00C876E8"/>
    <w:rsid w:val="00CA19EC"/>
    <w:rsid w:val="00CF023D"/>
    <w:rsid w:val="00D12D9B"/>
    <w:rsid w:val="00E71F0A"/>
    <w:rsid w:val="00E86EE9"/>
    <w:rsid w:val="00E9777A"/>
    <w:rsid w:val="00EA48A6"/>
    <w:rsid w:val="00EB6C1D"/>
    <w:rsid w:val="00EF3B81"/>
    <w:rsid w:val="00F375AE"/>
    <w:rsid w:val="00F46C0A"/>
    <w:rsid w:val="0109493B"/>
    <w:rsid w:val="0128F6E4"/>
    <w:rsid w:val="01A1159E"/>
    <w:rsid w:val="01C7ADA6"/>
    <w:rsid w:val="01DF95BA"/>
    <w:rsid w:val="01F2590C"/>
    <w:rsid w:val="02213A1E"/>
    <w:rsid w:val="0224DABE"/>
    <w:rsid w:val="0229F4D1"/>
    <w:rsid w:val="02419CB4"/>
    <w:rsid w:val="02515D37"/>
    <w:rsid w:val="026612CB"/>
    <w:rsid w:val="027B6994"/>
    <w:rsid w:val="02B73AEC"/>
    <w:rsid w:val="02BADC62"/>
    <w:rsid w:val="02CBC587"/>
    <w:rsid w:val="02CF97B2"/>
    <w:rsid w:val="034EECE9"/>
    <w:rsid w:val="0387770D"/>
    <w:rsid w:val="0390541F"/>
    <w:rsid w:val="03DDF762"/>
    <w:rsid w:val="044B6E90"/>
    <w:rsid w:val="045796A4"/>
    <w:rsid w:val="04B3C157"/>
    <w:rsid w:val="04D1C9C9"/>
    <w:rsid w:val="05150D2F"/>
    <w:rsid w:val="05B3DCA1"/>
    <w:rsid w:val="062BC308"/>
    <w:rsid w:val="0635C111"/>
    <w:rsid w:val="06948979"/>
    <w:rsid w:val="06BBDE3C"/>
    <w:rsid w:val="06C7027B"/>
    <w:rsid w:val="070F3B6F"/>
    <w:rsid w:val="0730B8EF"/>
    <w:rsid w:val="0745AD69"/>
    <w:rsid w:val="07563A63"/>
    <w:rsid w:val="07582917"/>
    <w:rsid w:val="07B5EA8B"/>
    <w:rsid w:val="080EC0C5"/>
    <w:rsid w:val="0898F7B3"/>
    <w:rsid w:val="089BAD82"/>
    <w:rsid w:val="08EAD2DA"/>
    <w:rsid w:val="0913FD7A"/>
    <w:rsid w:val="09551E02"/>
    <w:rsid w:val="095C23A4"/>
    <w:rsid w:val="097CE731"/>
    <w:rsid w:val="0996D4E6"/>
    <w:rsid w:val="09E76371"/>
    <w:rsid w:val="09F2D0DF"/>
    <w:rsid w:val="0A1BA187"/>
    <w:rsid w:val="0A65378D"/>
    <w:rsid w:val="0A97ED12"/>
    <w:rsid w:val="0A9F0E85"/>
    <w:rsid w:val="0AE7839E"/>
    <w:rsid w:val="0B23390A"/>
    <w:rsid w:val="0B3F6BEB"/>
    <w:rsid w:val="0B4DD8B4"/>
    <w:rsid w:val="0B941060"/>
    <w:rsid w:val="0B943969"/>
    <w:rsid w:val="0BBE23F7"/>
    <w:rsid w:val="0BCD00EC"/>
    <w:rsid w:val="0C2A5D20"/>
    <w:rsid w:val="0C5C182E"/>
    <w:rsid w:val="0C669C01"/>
    <w:rsid w:val="0CA9EBF8"/>
    <w:rsid w:val="0CACE254"/>
    <w:rsid w:val="0CB812D1"/>
    <w:rsid w:val="0D1958C3"/>
    <w:rsid w:val="0D2F3C05"/>
    <w:rsid w:val="0D479EC9"/>
    <w:rsid w:val="0D58C9A6"/>
    <w:rsid w:val="0E902730"/>
    <w:rsid w:val="0EE19423"/>
    <w:rsid w:val="0F7BFDA6"/>
    <w:rsid w:val="0FA81F4C"/>
    <w:rsid w:val="0FC88030"/>
    <w:rsid w:val="100CA5CF"/>
    <w:rsid w:val="103704F3"/>
    <w:rsid w:val="1047FC9F"/>
    <w:rsid w:val="10691F2A"/>
    <w:rsid w:val="107BA260"/>
    <w:rsid w:val="113F9505"/>
    <w:rsid w:val="114A5F82"/>
    <w:rsid w:val="114E8AAB"/>
    <w:rsid w:val="1178EC8A"/>
    <w:rsid w:val="1184ADA2"/>
    <w:rsid w:val="11A93F5B"/>
    <w:rsid w:val="11ADB1E4"/>
    <w:rsid w:val="11B1FFD3"/>
    <w:rsid w:val="11B59E8A"/>
    <w:rsid w:val="11F65D2F"/>
    <w:rsid w:val="120AB8A7"/>
    <w:rsid w:val="128A0ED1"/>
    <w:rsid w:val="12C7EEF0"/>
    <w:rsid w:val="12CB9405"/>
    <w:rsid w:val="12E179F4"/>
    <w:rsid w:val="1325AB8F"/>
    <w:rsid w:val="133E0489"/>
    <w:rsid w:val="1340B64A"/>
    <w:rsid w:val="136451E9"/>
    <w:rsid w:val="1371DF73"/>
    <w:rsid w:val="1382D8BC"/>
    <w:rsid w:val="13E8C7B0"/>
    <w:rsid w:val="14443192"/>
    <w:rsid w:val="144B9746"/>
    <w:rsid w:val="14830BA6"/>
    <w:rsid w:val="14D8FBFD"/>
    <w:rsid w:val="1515DC29"/>
    <w:rsid w:val="1537F808"/>
    <w:rsid w:val="1550CF74"/>
    <w:rsid w:val="155B6265"/>
    <w:rsid w:val="15723AFA"/>
    <w:rsid w:val="159F9926"/>
    <w:rsid w:val="15B9A219"/>
    <w:rsid w:val="15BD4B09"/>
    <w:rsid w:val="15F541E6"/>
    <w:rsid w:val="16B83D98"/>
    <w:rsid w:val="17602298"/>
    <w:rsid w:val="17B48BE7"/>
    <w:rsid w:val="17F8F4BB"/>
    <w:rsid w:val="18344214"/>
    <w:rsid w:val="1850E250"/>
    <w:rsid w:val="1865B0E6"/>
    <w:rsid w:val="18F44175"/>
    <w:rsid w:val="1922944A"/>
    <w:rsid w:val="195986AB"/>
    <w:rsid w:val="1A5954FC"/>
    <w:rsid w:val="1A93E6B1"/>
    <w:rsid w:val="1A9C13E3"/>
    <w:rsid w:val="1B14DC0A"/>
    <w:rsid w:val="1B2D0F58"/>
    <w:rsid w:val="1B71ED1A"/>
    <w:rsid w:val="1B82E03F"/>
    <w:rsid w:val="1C415005"/>
    <w:rsid w:val="1C57CF09"/>
    <w:rsid w:val="1CB3AF5D"/>
    <w:rsid w:val="1CD0C9C9"/>
    <w:rsid w:val="1CF246DF"/>
    <w:rsid w:val="1D09B0BD"/>
    <w:rsid w:val="1D432908"/>
    <w:rsid w:val="1D8132B5"/>
    <w:rsid w:val="1DD252EF"/>
    <w:rsid w:val="1DF765FD"/>
    <w:rsid w:val="1E181BE3"/>
    <w:rsid w:val="1E52FFBE"/>
    <w:rsid w:val="1ECE2F56"/>
    <w:rsid w:val="1F17C116"/>
    <w:rsid w:val="1F1EEDDC"/>
    <w:rsid w:val="1F63E1BD"/>
    <w:rsid w:val="1F8909FB"/>
    <w:rsid w:val="1FA1E4D2"/>
    <w:rsid w:val="1FB343A8"/>
    <w:rsid w:val="200A5E55"/>
    <w:rsid w:val="204B1176"/>
    <w:rsid w:val="207DA464"/>
    <w:rsid w:val="2087E0BE"/>
    <w:rsid w:val="210B053D"/>
    <w:rsid w:val="2115721A"/>
    <w:rsid w:val="211FC6AB"/>
    <w:rsid w:val="21233DC5"/>
    <w:rsid w:val="2123DED1"/>
    <w:rsid w:val="2178214D"/>
    <w:rsid w:val="21840707"/>
    <w:rsid w:val="2189CF90"/>
    <w:rsid w:val="21A210E0"/>
    <w:rsid w:val="21A81AE2"/>
    <w:rsid w:val="2205ECCF"/>
    <w:rsid w:val="220A9668"/>
    <w:rsid w:val="223139E3"/>
    <w:rsid w:val="22328881"/>
    <w:rsid w:val="223A48C7"/>
    <w:rsid w:val="22817574"/>
    <w:rsid w:val="2295F922"/>
    <w:rsid w:val="229CB036"/>
    <w:rsid w:val="22A036D8"/>
    <w:rsid w:val="22B2367F"/>
    <w:rsid w:val="22B2F0AF"/>
    <w:rsid w:val="22F796FD"/>
    <w:rsid w:val="23885BB4"/>
    <w:rsid w:val="239502AD"/>
    <w:rsid w:val="23DEB2AF"/>
    <w:rsid w:val="23E1B03B"/>
    <w:rsid w:val="23E5CC3D"/>
    <w:rsid w:val="2434651B"/>
    <w:rsid w:val="24421F3D"/>
    <w:rsid w:val="248399E2"/>
    <w:rsid w:val="24D8C3E5"/>
    <w:rsid w:val="24E4B58D"/>
    <w:rsid w:val="24FA5D2D"/>
    <w:rsid w:val="25236009"/>
    <w:rsid w:val="25D59564"/>
    <w:rsid w:val="25EE1F8B"/>
    <w:rsid w:val="262DAE2C"/>
    <w:rsid w:val="2658DAD0"/>
    <w:rsid w:val="26628B22"/>
    <w:rsid w:val="26717A9F"/>
    <w:rsid w:val="268E42E5"/>
    <w:rsid w:val="26A057A0"/>
    <w:rsid w:val="26EB6C98"/>
    <w:rsid w:val="26FE4341"/>
    <w:rsid w:val="27BE1531"/>
    <w:rsid w:val="27F76A3B"/>
    <w:rsid w:val="28018761"/>
    <w:rsid w:val="2807991A"/>
    <w:rsid w:val="2820DD99"/>
    <w:rsid w:val="2829E30F"/>
    <w:rsid w:val="285D2F49"/>
    <w:rsid w:val="2863A9DF"/>
    <w:rsid w:val="286BEE8C"/>
    <w:rsid w:val="2870E798"/>
    <w:rsid w:val="28A7BB81"/>
    <w:rsid w:val="28B2D68D"/>
    <w:rsid w:val="28C8ACB8"/>
    <w:rsid w:val="29ACD400"/>
    <w:rsid w:val="29BCAF0E"/>
    <w:rsid w:val="29C2579F"/>
    <w:rsid w:val="2A1F1E38"/>
    <w:rsid w:val="2AA06835"/>
    <w:rsid w:val="2B07DE2F"/>
    <w:rsid w:val="2B7748E3"/>
    <w:rsid w:val="2B90CB88"/>
    <w:rsid w:val="2BF127FE"/>
    <w:rsid w:val="2C21CF08"/>
    <w:rsid w:val="2C6EF5EA"/>
    <w:rsid w:val="2C7B39C6"/>
    <w:rsid w:val="2C90887E"/>
    <w:rsid w:val="2C9F028A"/>
    <w:rsid w:val="2CA454A5"/>
    <w:rsid w:val="2CB7B5FC"/>
    <w:rsid w:val="2D258D88"/>
    <w:rsid w:val="2D39AF8F"/>
    <w:rsid w:val="2DC3737E"/>
    <w:rsid w:val="2E9778FD"/>
    <w:rsid w:val="2F1B74C6"/>
    <w:rsid w:val="2F511795"/>
    <w:rsid w:val="2F63111C"/>
    <w:rsid w:val="2FD3D127"/>
    <w:rsid w:val="2FEFA269"/>
    <w:rsid w:val="3029F444"/>
    <w:rsid w:val="30480AB1"/>
    <w:rsid w:val="30753D8B"/>
    <w:rsid w:val="30B492D0"/>
    <w:rsid w:val="30C70FCC"/>
    <w:rsid w:val="30DA8439"/>
    <w:rsid w:val="30E37670"/>
    <w:rsid w:val="310183D1"/>
    <w:rsid w:val="312DA1BA"/>
    <w:rsid w:val="3162A681"/>
    <w:rsid w:val="319F1018"/>
    <w:rsid w:val="31C00077"/>
    <w:rsid w:val="31F788C6"/>
    <w:rsid w:val="32618147"/>
    <w:rsid w:val="3282D172"/>
    <w:rsid w:val="32AF5DB8"/>
    <w:rsid w:val="32B1E5D3"/>
    <w:rsid w:val="32C4B81B"/>
    <w:rsid w:val="32CC43AD"/>
    <w:rsid w:val="33A81B29"/>
    <w:rsid w:val="33AF1DFC"/>
    <w:rsid w:val="33D7564D"/>
    <w:rsid w:val="340A743D"/>
    <w:rsid w:val="3448403C"/>
    <w:rsid w:val="34572B54"/>
    <w:rsid w:val="34597437"/>
    <w:rsid w:val="347571D9"/>
    <w:rsid w:val="34992959"/>
    <w:rsid w:val="34BB394D"/>
    <w:rsid w:val="34BF4E01"/>
    <w:rsid w:val="34C2AFCC"/>
    <w:rsid w:val="34D4375F"/>
    <w:rsid w:val="3502ED35"/>
    <w:rsid w:val="3504C909"/>
    <w:rsid w:val="350EC2AF"/>
    <w:rsid w:val="353CE7AC"/>
    <w:rsid w:val="3572C427"/>
    <w:rsid w:val="35974E6B"/>
    <w:rsid w:val="35E463CB"/>
    <w:rsid w:val="36C571E1"/>
    <w:rsid w:val="36F853CC"/>
    <w:rsid w:val="36FFFCF9"/>
    <w:rsid w:val="37208DCC"/>
    <w:rsid w:val="37E1A00C"/>
    <w:rsid w:val="38235688"/>
    <w:rsid w:val="384A2BF4"/>
    <w:rsid w:val="38639BD2"/>
    <w:rsid w:val="386EB1F8"/>
    <w:rsid w:val="389EC9DA"/>
    <w:rsid w:val="38BCF1D0"/>
    <w:rsid w:val="38D5086A"/>
    <w:rsid w:val="38DF1EBE"/>
    <w:rsid w:val="392E2EB5"/>
    <w:rsid w:val="394B8B68"/>
    <w:rsid w:val="3954A86F"/>
    <w:rsid w:val="39A79C6A"/>
    <w:rsid w:val="3A159145"/>
    <w:rsid w:val="3A46735F"/>
    <w:rsid w:val="3A8106DB"/>
    <w:rsid w:val="3AD81758"/>
    <w:rsid w:val="3B406983"/>
    <w:rsid w:val="3B5D859E"/>
    <w:rsid w:val="3B6557AC"/>
    <w:rsid w:val="3BA60D1D"/>
    <w:rsid w:val="3BCC4B0A"/>
    <w:rsid w:val="3BEFB594"/>
    <w:rsid w:val="3C0E2412"/>
    <w:rsid w:val="3C634369"/>
    <w:rsid w:val="3C827152"/>
    <w:rsid w:val="3CAD2999"/>
    <w:rsid w:val="3CB9687C"/>
    <w:rsid w:val="3CCEC6BC"/>
    <w:rsid w:val="3CF8C6B8"/>
    <w:rsid w:val="3D14FCD5"/>
    <w:rsid w:val="3D80E851"/>
    <w:rsid w:val="3E0883BF"/>
    <w:rsid w:val="3E507E14"/>
    <w:rsid w:val="3E519AFE"/>
    <w:rsid w:val="3EA2F4C0"/>
    <w:rsid w:val="3F165007"/>
    <w:rsid w:val="3F27F31F"/>
    <w:rsid w:val="3F3A422B"/>
    <w:rsid w:val="3F652023"/>
    <w:rsid w:val="3F98E65E"/>
    <w:rsid w:val="3FC8726C"/>
    <w:rsid w:val="3FFECCFB"/>
    <w:rsid w:val="400A739F"/>
    <w:rsid w:val="4151C64F"/>
    <w:rsid w:val="41DF2213"/>
    <w:rsid w:val="4217F040"/>
    <w:rsid w:val="421A79DE"/>
    <w:rsid w:val="421F5CDB"/>
    <w:rsid w:val="4223ED57"/>
    <w:rsid w:val="4270D9FC"/>
    <w:rsid w:val="4279B0C0"/>
    <w:rsid w:val="42A845A0"/>
    <w:rsid w:val="42AFD473"/>
    <w:rsid w:val="42FFF2CE"/>
    <w:rsid w:val="43178A82"/>
    <w:rsid w:val="437293F0"/>
    <w:rsid w:val="43C693B7"/>
    <w:rsid w:val="43E602EB"/>
    <w:rsid w:val="43EDF4EF"/>
    <w:rsid w:val="43F92255"/>
    <w:rsid w:val="443F11A0"/>
    <w:rsid w:val="44AD6790"/>
    <w:rsid w:val="44B2978C"/>
    <w:rsid w:val="44F5116E"/>
    <w:rsid w:val="4518C18F"/>
    <w:rsid w:val="4530C6E1"/>
    <w:rsid w:val="4545F6FA"/>
    <w:rsid w:val="4567057C"/>
    <w:rsid w:val="45AA8982"/>
    <w:rsid w:val="45E17B31"/>
    <w:rsid w:val="4678951B"/>
    <w:rsid w:val="468C92AB"/>
    <w:rsid w:val="469878F2"/>
    <w:rsid w:val="46A6CC11"/>
    <w:rsid w:val="46B23159"/>
    <w:rsid w:val="470626A1"/>
    <w:rsid w:val="47242CE4"/>
    <w:rsid w:val="477F6567"/>
    <w:rsid w:val="47BB2DDB"/>
    <w:rsid w:val="47D37070"/>
    <w:rsid w:val="47FE3E74"/>
    <w:rsid w:val="48256E9F"/>
    <w:rsid w:val="4855AF53"/>
    <w:rsid w:val="4861D6C0"/>
    <w:rsid w:val="48C18018"/>
    <w:rsid w:val="49168240"/>
    <w:rsid w:val="4929DC5F"/>
    <w:rsid w:val="496A0C23"/>
    <w:rsid w:val="49AE1BE7"/>
    <w:rsid w:val="49C22BD0"/>
    <w:rsid w:val="49C62802"/>
    <w:rsid w:val="4A3BD115"/>
    <w:rsid w:val="4A7B5930"/>
    <w:rsid w:val="4A85E6C5"/>
    <w:rsid w:val="4AD2D776"/>
    <w:rsid w:val="4B67B430"/>
    <w:rsid w:val="4B67DCAA"/>
    <w:rsid w:val="4BA02741"/>
    <w:rsid w:val="4BB26342"/>
    <w:rsid w:val="4BC90AB9"/>
    <w:rsid w:val="4C1C5489"/>
    <w:rsid w:val="4C2A1DE3"/>
    <w:rsid w:val="4C2E3839"/>
    <w:rsid w:val="4C47EA16"/>
    <w:rsid w:val="4CB55690"/>
    <w:rsid w:val="4CB9FEB5"/>
    <w:rsid w:val="4CD5B552"/>
    <w:rsid w:val="4D31F2D6"/>
    <w:rsid w:val="4D8DF1D6"/>
    <w:rsid w:val="4DA9BF5C"/>
    <w:rsid w:val="4DBD629F"/>
    <w:rsid w:val="4E909EDC"/>
    <w:rsid w:val="4ECAD304"/>
    <w:rsid w:val="4EDBE67C"/>
    <w:rsid w:val="4F11AF99"/>
    <w:rsid w:val="4F177647"/>
    <w:rsid w:val="4F281325"/>
    <w:rsid w:val="4F3BA4BB"/>
    <w:rsid w:val="4F5EE785"/>
    <w:rsid w:val="4F73504A"/>
    <w:rsid w:val="4F73D52A"/>
    <w:rsid w:val="4FACA13E"/>
    <w:rsid w:val="4FE34D7C"/>
    <w:rsid w:val="50338978"/>
    <w:rsid w:val="503F28BD"/>
    <w:rsid w:val="504CA9F3"/>
    <w:rsid w:val="5052C4E8"/>
    <w:rsid w:val="5093ED91"/>
    <w:rsid w:val="5104D1B9"/>
    <w:rsid w:val="51471C0A"/>
    <w:rsid w:val="5159EA98"/>
    <w:rsid w:val="515FC300"/>
    <w:rsid w:val="517DCEAE"/>
    <w:rsid w:val="5183D2C3"/>
    <w:rsid w:val="519A5C0E"/>
    <w:rsid w:val="51D2D7BC"/>
    <w:rsid w:val="51E0A87F"/>
    <w:rsid w:val="51F180E3"/>
    <w:rsid w:val="51F66DE9"/>
    <w:rsid w:val="521C4EEC"/>
    <w:rsid w:val="52253E61"/>
    <w:rsid w:val="523DAAB4"/>
    <w:rsid w:val="524FE468"/>
    <w:rsid w:val="52D95661"/>
    <w:rsid w:val="52EC36D1"/>
    <w:rsid w:val="533DE606"/>
    <w:rsid w:val="5380705A"/>
    <w:rsid w:val="53ABDDEE"/>
    <w:rsid w:val="5410E11F"/>
    <w:rsid w:val="54207CED"/>
    <w:rsid w:val="545FCC31"/>
    <w:rsid w:val="54A6673B"/>
    <w:rsid w:val="54B567F3"/>
    <w:rsid w:val="5505ECF4"/>
    <w:rsid w:val="55320DFF"/>
    <w:rsid w:val="5548834F"/>
    <w:rsid w:val="5551F233"/>
    <w:rsid w:val="55639853"/>
    <w:rsid w:val="55651839"/>
    <w:rsid w:val="55A5BC5E"/>
    <w:rsid w:val="55B4DFF5"/>
    <w:rsid w:val="55B75736"/>
    <w:rsid w:val="55F913D8"/>
    <w:rsid w:val="562CB1B7"/>
    <w:rsid w:val="56324BE6"/>
    <w:rsid w:val="5639B8CF"/>
    <w:rsid w:val="56A1AE19"/>
    <w:rsid w:val="56E11BC4"/>
    <w:rsid w:val="576ABB10"/>
    <w:rsid w:val="577B8E59"/>
    <w:rsid w:val="57964D0C"/>
    <w:rsid w:val="581FACC2"/>
    <w:rsid w:val="5856BD41"/>
    <w:rsid w:val="585C09D4"/>
    <w:rsid w:val="585FDD8C"/>
    <w:rsid w:val="58617E87"/>
    <w:rsid w:val="5873B6A9"/>
    <w:rsid w:val="587C69B3"/>
    <w:rsid w:val="587DAC4D"/>
    <w:rsid w:val="5901D8C7"/>
    <w:rsid w:val="591CE0AB"/>
    <w:rsid w:val="59515A14"/>
    <w:rsid w:val="595FF641"/>
    <w:rsid w:val="596F24CC"/>
    <w:rsid w:val="59865DA4"/>
    <w:rsid w:val="59BAC9AD"/>
    <w:rsid w:val="59CE1FA0"/>
    <w:rsid w:val="5A00DE1E"/>
    <w:rsid w:val="5A2BE0E6"/>
    <w:rsid w:val="5A5A1D5F"/>
    <w:rsid w:val="5A67EE8D"/>
    <w:rsid w:val="5A70580D"/>
    <w:rsid w:val="5A77F9E5"/>
    <w:rsid w:val="5A9FA646"/>
    <w:rsid w:val="5AA62C75"/>
    <w:rsid w:val="5ABEC31E"/>
    <w:rsid w:val="5AD050A3"/>
    <w:rsid w:val="5ADDC067"/>
    <w:rsid w:val="5AE8DACF"/>
    <w:rsid w:val="5B2EFE9A"/>
    <w:rsid w:val="5B3A8AA0"/>
    <w:rsid w:val="5B49AE94"/>
    <w:rsid w:val="5B5AB1D9"/>
    <w:rsid w:val="5B87EED3"/>
    <w:rsid w:val="5BCB863F"/>
    <w:rsid w:val="5BD88CB1"/>
    <w:rsid w:val="5C0FADC4"/>
    <w:rsid w:val="5C64D8AC"/>
    <w:rsid w:val="5C735A18"/>
    <w:rsid w:val="5CADD258"/>
    <w:rsid w:val="5CB23639"/>
    <w:rsid w:val="5CBA11AA"/>
    <w:rsid w:val="5CC0E2EE"/>
    <w:rsid w:val="5CF977C1"/>
    <w:rsid w:val="5D2F9B53"/>
    <w:rsid w:val="5D47F9DB"/>
    <w:rsid w:val="5D7A8FAE"/>
    <w:rsid w:val="5D9FB3DF"/>
    <w:rsid w:val="5DF37FF2"/>
    <w:rsid w:val="5E0AAB9A"/>
    <w:rsid w:val="5E376A18"/>
    <w:rsid w:val="5E4A3042"/>
    <w:rsid w:val="5E8120EA"/>
    <w:rsid w:val="5E9CF982"/>
    <w:rsid w:val="5ED0C3E5"/>
    <w:rsid w:val="5EF01166"/>
    <w:rsid w:val="5F0CD23A"/>
    <w:rsid w:val="5F9B608B"/>
    <w:rsid w:val="5FE48A0D"/>
    <w:rsid w:val="5FF43CB6"/>
    <w:rsid w:val="6025CBE9"/>
    <w:rsid w:val="603E0124"/>
    <w:rsid w:val="6098AB16"/>
    <w:rsid w:val="60ACF11B"/>
    <w:rsid w:val="60E6E3DA"/>
    <w:rsid w:val="61060B96"/>
    <w:rsid w:val="6199A9FD"/>
    <w:rsid w:val="61BF6F3A"/>
    <w:rsid w:val="6263437A"/>
    <w:rsid w:val="635668A4"/>
    <w:rsid w:val="63778B1F"/>
    <w:rsid w:val="63AA96AB"/>
    <w:rsid w:val="63C19E9B"/>
    <w:rsid w:val="643855E6"/>
    <w:rsid w:val="654EE40C"/>
    <w:rsid w:val="656A2CD4"/>
    <w:rsid w:val="65A4F19C"/>
    <w:rsid w:val="65B4279A"/>
    <w:rsid w:val="6605E170"/>
    <w:rsid w:val="6618D8A4"/>
    <w:rsid w:val="661CC66A"/>
    <w:rsid w:val="66363D40"/>
    <w:rsid w:val="66DFC025"/>
    <w:rsid w:val="66F2EC7B"/>
    <w:rsid w:val="675B2B74"/>
    <w:rsid w:val="67B2B758"/>
    <w:rsid w:val="67DA3BBC"/>
    <w:rsid w:val="67E060D9"/>
    <w:rsid w:val="68738E36"/>
    <w:rsid w:val="68E7C90D"/>
    <w:rsid w:val="69209DE8"/>
    <w:rsid w:val="69729F07"/>
    <w:rsid w:val="6A0CF3F3"/>
    <w:rsid w:val="6AC9145C"/>
    <w:rsid w:val="6AD2A739"/>
    <w:rsid w:val="6ADE4D65"/>
    <w:rsid w:val="6B266742"/>
    <w:rsid w:val="6B71F45E"/>
    <w:rsid w:val="6B933272"/>
    <w:rsid w:val="6B97BB3B"/>
    <w:rsid w:val="6C18572F"/>
    <w:rsid w:val="6C21B823"/>
    <w:rsid w:val="6C28873A"/>
    <w:rsid w:val="6C4F6701"/>
    <w:rsid w:val="6D578C9D"/>
    <w:rsid w:val="6DB72069"/>
    <w:rsid w:val="6DC42A38"/>
    <w:rsid w:val="6E04DCDB"/>
    <w:rsid w:val="6E2DEEF6"/>
    <w:rsid w:val="6EACDE55"/>
    <w:rsid w:val="6EB55E48"/>
    <w:rsid w:val="6ED3C8EF"/>
    <w:rsid w:val="6F3A8ED7"/>
    <w:rsid w:val="6F4E0851"/>
    <w:rsid w:val="6F553E61"/>
    <w:rsid w:val="6F5EF41A"/>
    <w:rsid w:val="6F7B3482"/>
    <w:rsid w:val="6FAE7B7D"/>
    <w:rsid w:val="6FCD22C2"/>
    <w:rsid w:val="70123B43"/>
    <w:rsid w:val="70704B2A"/>
    <w:rsid w:val="71065C90"/>
    <w:rsid w:val="71A85C3D"/>
    <w:rsid w:val="71D35572"/>
    <w:rsid w:val="71EC3097"/>
    <w:rsid w:val="7208FEAB"/>
    <w:rsid w:val="723F9EF6"/>
    <w:rsid w:val="72505DCF"/>
    <w:rsid w:val="7265DBC0"/>
    <w:rsid w:val="728D1BF2"/>
    <w:rsid w:val="72A275A6"/>
    <w:rsid w:val="72A32744"/>
    <w:rsid w:val="72C576C7"/>
    <w:rsid w:val="72EFFFFF"/>
    <w:rsid w:val="732389C5"/>
    <w:rsid w:val="73299F37"/>
    <w:rsid w:val="7345802B"/>
    <w:rsid w:val="7362FCC6"/>
    <w:rsid w:val="736390D8"/>
    <w:rsid w:val="73A38D8F"/>
    <w:rsid w:val="73B61D2C"/>
    <w:rsid w:val="7414A6AC"/>
    <w:rsid w:val="7451E3CE"/>
    <w:rsid w:val="746075AA"/>
    <w:rsid w:val="746A83BA"/>
    <w:rsid w:val="74960D50"/>
    <w:rsid w:val="74A109CA"/>
    <w:rsid w:val="74DA2DAE"/>
    <w:rsid w:val="74EA246B"/>
    <w:rsid w:val="757CF5B9"/>
    <w:rsid w:val="75C39BAF"/>
    <w:rsid w:val="760EB32D"/>
    <w:rsid w:val="76294FF1"/>
    <w:rsid w:val="766A6594"/>
    <w:rsid w:val="76BC5B12"/>
    <w:rsid w:val="76E287DD"/>
    <w:rsid w:val="76FB0A3B"/>
    <w:rsid w:val="773626BF"/>
    <w:rsid w:val="778E9A8E"/>
    <w:rsid w:val="782180C2"/>
    <w:rsid w:val="783DD0AE"/>
    <w:rsid w:val="7844E458"/>
    <w:rsid w:val="785D9151"/>
    <w:rsid w:val="78970E4C"/>
    <w:rsid w:val="78B6D9B1"/>
    <w:rsid w:val="78DB63DF"/>
    <w:rsid w:val="79001272"/>
    <w:rsid w:val="795E283F"/>
    <w:rsid w:val="796F5850"/>
    <w:rsid w:val="79A8735E"/>
    <w:rsid w:val="79C2ADF3"/>
    <w:rsid w:val="79DDAB93"/>
    <w:rsid w:val="79F51915"/>
    <w:rsid w:val="7A109989"/>
    <w:rsid w:val="7A4817B0"/>
    <w:rsid w:val="7A50C151"/>
    <w:rsid w:val="7A5E6455"/>
    <w:rsid w:val="7A63434D"/>
    <w:rsid w:val="7A87E464"/>
    <w:rsid w:val="7A97B870"/>
    <w:rsid w:val="7AAC7F23"/>
    <w:rsid w:val="7AADD7D7"/>
    <w:rsid w:val="7AC12D3F"/>
    <w:rsid w:val="7AD4172C"/>
    <w:rsid w:val="7B79D3E0"/>
    <w:rsid w:val="7B8F362E"/>
    <w:rsid w:val="7B90095A"/>
    <w:rsid w:val="7BBEF835"/>
    <w:rsid w:val="7BD20933"/>
    <w:rsid w:val="7C0C3B62"/>
    <w:rsid w:val="7C9EDACE"/>
    <w:rsid w:val="7C9FA016"/>
    <w:rsid w:val="7CD44FE1"/>
    <w:rsid w:val="7DB1C05C"/>
    <w:rsid w:val="7DD2D0D7"/>
    <w:rsid w:val="7DEDB941"/>
    <w:rsid w:val="7E2144BC"/>
    <w:rsid w:val="7E4EED77"/>
    <w:rsid w:val="7E67CFA8"/>
    <w:rsid w:val="7E7706F8"/>
    <w:rsid w:val="7EE477DA"/>
    <w:rsid w:val="7EEBA64B"/>
    <w:rsid w:val="7F113894"/>
    <w:rsid w:val="7F22F041"/>
    <w:rsid w:val="7F450B0E"/>
    <w:rsid w:val="7FA45593"/>
    <w:rsid w:val="7FD7116E"/>
    <w:rsid w:val="7FD887D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9878F2"/>
  <w15:chartTrackingRefBased/>
  <w15:docId w15:val="{8AC96D93-F2CF-433A-8252-BD5743C7DA4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EastAsia"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Hyperlink">
    <w:name w:val="Hyperlink"/>
    <w:basedOn w:val="DefaultParagraphFont"/>
    <w:uiPriority w:val="99"/>
    <w:unhideWhenUsed/>
    <w:rsid w:val="44B2978C"/>
    <w:rPr>
      <w:color w:val="467886"/>
      <w:u w:val="single"/>
    </w:rPr>
  </w:style>
  <w:style w:type="paragraph" w:styleId="ListParagraph">
    <w:name w:val="List Paragraph"/>
    <w:basedOn w:val="Normal"/>
    <w:uiPriority w:val="34"/>
    <w:qFormat/>
    <w:rsid w:val="1DF765FD"/>
    <w:pPr>
      <w:ind w:left="720"/>
      <w:contextualSpacing/>
    </w:pPr>
  </w:style>
  <w:style w:type="paragraph" w:styleId="Header">
    <w:name w:val="header"/>
    <w:basedOn w:val="Normal"/>
    <w:uiPriority w:val="99"/>
    <w:unhideWhenUsed/>
    <w:rsid w:val="113F9505"/>
    <w:pPr>
      <w:tabs>
        <w:tab w:val="center" w:pos="4680"/>
        <w:tab w:val="right" w:pos="9360"/>
      </w:tabs>
      <w:spacing w:after="0" w:line="240" w:lineRule="auto"/>
    </w:pPr>
  </w:style>
  <w:style w:type="paragraph" w:styleId="Footer">
    <w:name w:val="footer"/>
    <w:basedOn w:val="Normal"/>
    <w:uiPriority w:val="99"/>
    <w:unhideWhenUsed/>
    <w:rsid w:val="113F9505"/>
    <w:pPr>
      <w:tabs>
        <w:tab w:val="center" w:pos="4680"/>
        <w:tab w:val="right" w:pos="9360"/>
      </w:tabs>
      <w:spacing w:after="0" w:line="240" w:lineRule="auto"/>
    </w:pPr>
  </w:style>
  <w:style w:type="paragraph" w:styleId="NormalWeb">
    <w:name w:val="Normal (Web)"/>
    <w:basedOn w:val="Normal"/>
    <w:uiPriority w:val="99"/>
    <w:unhideWhenUsed/>
    <w:rsid w:val="00F46C0A"/>
    <w:pPr>
      <w:spacing w:before="100" w:beforeAutospacing="1" w:after="100" w:afterAutospacing="1" w:line="240" w:lineRule="auto"/>
    </w:pPr>
    <w:rPr>
      <w:rFonts w:ascii="Times New Roman" w:hAnsi="Times New Roman" w:eastAsia="Times New Roman" w:cs="Times New Roman"/>
      <w:lang w:eastAsia="en-GB"/>
    </w:rPr>
  </w:style>
  <w:style w:type="character" w:styleId="cf01" w:customStyle="1">
    <w:name w:val="cf01"/>
    <w:basedOn w:val="DefaultParagraphFont"/>
    <w:rsid w:val="005808B2"/>
    <w:rPr>
      <w:rFonts w:hint="default" w:ascii="Segoe UI" w:hAnsi="Segoe UI" w:cs="Segoe UI"/>
      <w:color w:val="262626"/>
      <w:sz w:val="36"/>
      <w:szCs w:val="36"/>
    </w:rPr>
  </w:style>
  <w:style w:type="character" w:styleId="Strong">
    <w:name w:val="Strong"/>
    <w:basedOn w:val="DefaultParagraphFont"/>
    <w:uiPriority w:val="22"/>
    <w:qFormat/>
    <w:rsid w:val="00EB6C1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eader" Target="header1.xml" Id="rId12" /><Relationship Type="http://schemas.openxmlformats.org/officeDocument/2006/relationships/customXml" Target="../customXml/item2.xml" Id="rId2" /><Relationship Type="http://schemas.microsoft.com/office/2020/10/relationships/intelligence" Target="intelligence2.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theme" Target="theme/theme1.xml" Id="rId15" /><Relationship Type="http://schemas.openxmlformats.org/officeDocument/2006/relationships/image" Target="media/image1.pn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ntTable" Target="fontTable.xml" Id="rId1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A220B179AE631458487054BF8F904E7" ma:contentTypeVersion="9" ma:contentTypeDescription="Create a new document." ma:contentTypeScope="" ma:versionID="a900a0d366224e30e09e839b748afac6">
  <xsd:schema xmlns:xsd="http://www.w3.org/2001/XMLSchema" xmlns:xs="http://www.w3.org/2001/XMLSchema" xmlns:p="http://schemas.microsoft.com/office/2006/metadata/properties" xmlns:ns1="http://schemas.microsoft.com/sharepoint/v3" xmlns:ns2="1dce2e81-c4c6-4c69-8a49-bc8528de407f" targetNamespace="http://schemas.microsoft.com/office/2006/metadata/properties" ma:root="true" ma:fieldsID="3cd5083d22290cd4b6e863688d64a833" ns1:_="" ns2:_="">
    <xsd:import namespace="http://schemas.microsoft.com/sharepoint/v3"/>
    <xsd:import namespace="1dce2e81-c4c6-4c69-8a49-bc8528de407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dce2e81-c4c6-4c69-8a49-bc8528de40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F0591C5-DBA5-4374-AEE6-1767938DD187}">
  <ds:schemaRefs>
    <ds:schemaRef ds:uri="http://schemas.microsoft.com/office/2006/metadata/properties"/>
    <ds:schemaRef ds:uri="http://schemas.microsoft.com/office/infopath/2007/PartnerControls"/>
    <ds:schemaRef ds:uri="1fb7a76d-2fc1-440c-94ef-ee4ba01d8a56"/>
    <ds:schemaRef ds:uri="71e096bf-5721-4e4f-9c56-b818dfc26c10"/>
  </ds:schemaRefs>
</ds:datastoreItem>
</file>

<file path=customXml/itemProps2.xml><?xml version="1.0" encoding="utf-8"?>
<ds:datastoreItem xmlns:ds="http://schemas.openxmlformats.org/officeDocument/2006/customXml" ds:itemID="{533A1E46-0433-4A6B-B77C-9E5811645ABC}">
  <ds:schemaRefs>
    <ds:schemaRef ds:uri="http://schemas.microsoft.com/sharepoint/v3/contenttype/forms"/>
  </ds:schemaRefs>
</ds:datastoreItem>
</file>

<file path=customXml/itemProps3.xml><?xml version="1.0" encoding="utf-8"?>
<ds:datastoreItem xmlns:ds="http://schemas.openxmlformats.org/officeDocument/2006/customXml" ds:itemID="{4B608A77-909E-437D-B724-F0ED9E6D1A06}"/>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 McCarthy (Cardiff and Vale UHB - Patient Safety and Quality)</dc:creator>
  <cp:keywords/>
  <dc:description/>
  <cp:lastModifiedBy>Alexandra Scott (Cardiff and Vale UHB - Corporate Nursing)</cp:lastModifiedBy>
  <cp:revision>14</cp:revision>
  <dcterms:created xsi:type="dcterms:W3CDTF">2026-05-26T15:45:00Z</dcterms:created>
  <dcterms:modified xsi:type="dcterms:W3CDTF">2026-07-16T16:51:29Z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0x010100BA220B179AE631458487054BF8F904E7</vt:lpwstr>
  </property>
  <property fmtid="{D5CDD505-2E9C-101B-9397-08002B2CF9AE}" pid="3" name="MediaServiceImageTags">
    <vt:lpwstr/>
  </property>
</Properties>
</file>